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8" w:type="dxa"/>
        <w:tblLayout w:type="fixed"/>
        <w:tblLook w:val="04A0" w:firstRow="1" w:lastRow="0" w:firstColumn="1" w:lastColumn="0" w:noHBand="0" w:noVBand="1"/>
      </w:tblPr>
      <w:tblGrid>
        <w:gridCol w:w="1418"/>
        <w:gridCol w:w="10"/>
        <w:gridCol w:w="2520"/>
        <w:gridCol w:w="1122"/>
        <w:gridCol w:w="4878"/>
      </w:tblGrid>
      <w:tr w:rsidR="008F4AA7" w14:paraId="79EA9793" w14:textId="77777777">
        <w:trPr>
          <w:trHeight w:hRule="exact" w:val="1418"/>
        </w:trPr>
        <w:tc>
          <w:tcPr>
            <w:tcW w:w="1428" w:type="dxa"/>
            <w:gridSpan w:val="2"/>
          </w:tcPr>
          <w:p w14:paraId="79EA978F" w14:textId="77777777" w:rsidR="008F4AA7" w:rsidRDefault="00E74F09">
            <w:pPr>
              <w:pStyle w:val="Heading1"/>
            </w:pPr>
            <w:bookmarkStart w:id="0" w:name="_Toc400020851"/>
            <w:bookmarkStart w:id="1" w:name="_Toc400106136"/>
            <w:bookmarkStart w:id="2" w:name="_Toc411347967"/>
            <w:r>
              <w:rPr>
                <w:noProof/>
                <w:lang w:eastAsia="zh-CN"/>
              </w:rPr>
              <w:drawing>
                <wp:anchor distT="0" distB="0" distL="114300" distR="114300" simplePos="0" relativeHeight="251658240" behindDoc="0" locked="0" layoutInCell="0" allowOverlap="1" wp14:anchorId="79EA99CF" wp14:editId="79EA99D0">
                  <wp:simplePos x="0" y="0"/>
                  <wp:positionH relativeFrom="column">
                    <wp:posOffset>-962025</wp:posOffset>
                  </wp:positionH>
                  <wp:positionV relativeFrom="paragraph">
                    <wp:posOffset>-695960</wp:posOffset>
                  </wp:positionV>
                  <wp:extent cx="1569720" cy="1077150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p>
          <w:p w14:paraId="79EA9790" w14:textId="77777777" w:rsidR="008F4AA7" w:rsidRDefault="008F4AA7">
            <w:pPr>
              <w:spacing w:before="0"/>
              <w:rPr>
                <w:b/>
                <w:sz w:val="16"/>
              </w:rPr>
            </w:pPr>
          </w:p>
        </w:tc>
        <w:tc>
          <w:tcPr>
            <w:tcW w:w="8520" w:type="dxa"/>
            <w:gridSpan w:val="3"/>
          </w:tcPr>
          <w:p w14:paraId="79EA9791" w14:textId="77777777" w:rsidR="008F4AA7" w:rsidRDefault="008F4AA7">
            <w:pPr>
              <w:spacing w:before="0"/>
              <w:rPr>
                <w:rFonts w:ascii="Arial" w:hAnsi="Arial" w:cs="Arial"/>
              </w:rPr>
            </w:pPr>
          </w:p>
          <w:p w14:paraId="79EA9792" w14:textId="77777777" w:rsidR="008F4AA7" w:rsidRDefault="002E2242">
            <w:pPr>
              <w:spacing w:before="284"/>
              <w:rPr>
                <w:rFonts w:ascii="Arial" w:hAnsi="Arial" w:cs="Arial"/>
                <w:b/>
                <w:bCs/>
                <w:sz w:val="18"/>
              </w:rPr>
            </w:pPr>
            <w:r>
              <w:rPr>
                <w:rFonts w:ascii="Arial" w:hAnsi="Arial" w:cs="Arial"/>
                <w:b/>
                <w:bCs/>
                <w:color w:val="808080"/>
                <w:spacing w:val="100"/>
              </w:rPr>
              <w:t>International Telecommunication Union</w:t>
            </w:r>
          </w:p>
        </w:tc>
      </w:tr>
      <w:tr w:rsidR="008F4AA7" w14:paraId="79EA9796" w14:textId="77777777">
        <w:trPr>
          <w:trHeight w:hRule="exact" w:val="992"/>
        </w:trPr>
        <w:tc>
          <w:tcPr>
            <w:tcW w:w="1428" w:type="dxa"/>
            <w:gridSpan w:val="2"/>
          </w:tcPr>
          <w:p w14:paraId="79EA9794" w14:textId="77777777" w:rsidR="008F4AA7" w:rsidRDefault="008F4AA7">
            <w:pPr>
              <w:spacing w:before="0"/>
            </w:pPr>
          </w:p>
        </w:tc>
        <w:tc>
          <w:tcPr>
            <w:tcW w:w="8520" w:type="dxa"/>
            <w:gridSpan w:val="3"/>
          </w:tcPr>
          <w:p w14:paraId="79EA9795" w14:textId="77777777" w:rsidR="008F4AA7" w:rsidRDefault="008F4AA7"/>
        </w:tc>
      </w:tr>
      <w:tr w:rsidR="008F4AA7" w14:paraId="79EA9799" w14:textId="77777777">
        <w:tblPrEx>
          <w:tblCellMar>
            <w:left w:w="85" w:type="dxa"/>
            <w:right w:w="85" w:type="dxa"/>
          </w:tblCellMar>
        </w:tblPrEx>
        <w:trPr>
          <w:gridBefore w:val="2"/>
          <w:wBefore w:w="1428" w:type="dxa"/>
        </w:trPr>
        <w:tc>
          <w:tcPr>
            <w:tcW w:w="2520" w:type="dxa"/>
          </w:tcPr>
          <w:p w14:paraId="79EA9797" w14:textId="77777777" w:rsidR="008F4AA7" w:rsidRDefault="002E2242">
            <w:pPr>
              <w:rPr>
                <w:b/>
                <w:sz w:val="18"/>
              </w:rPr>
            </w:pPr>
            <w:bookmarkStart w:id="3" w:name="dnume" w:colFirst="1" w:colLast="1"/>
            <w:r>
              <w:rPr>
                <w:rFonts w:ascii="Arial" w:hAnsi="Arial"/>
                <w:b/>
                <w:spacing w:val="40"/>
                <w:sz w:val="72"/>
              </w:rPr>
              <w:t>ITU-T</w:t>
            </w:r>
          </w:p>
        </w:tc>
        <w:tc>
          <w:tcPr>
            <w:tcW w:w="6000" w:type="dxa"/>
            <w:gridSpan w:val="2"/>
          </w:tcPr>
          <w:p w14:paraId="79EA9798" w14:textId="77777777" w:rsidR="008F4AA7" w:rsidRDefault="002E2242">
            <w:pPr>
              <w:spacing w:before="240"/>
              <w:jc w:val="right"/>
              <w:rPr>
                <w:rFonts w:ascii="Arial" w:hAnsi="Arial" w:cs="Arial"/>
                <w:b/>
                <w:sz w:val="60"/>
              </w:rPr>
            </w:pPr>
            <w:r>
              <w:rPr>
                <w:rFonts w:ascii="Arial" w:hAnsi="Arial" w:cs="Arial"/>
                <w:b/>
                <w:sz w:val="60"/>
              </w:rPr>
              <w:t>FG-SSC</w:t>
            </w:r>
          </w:p>
        </w:tc>
      </w:tr>
      <w:tr w:rsidR="008F4AA7" w14:paraId="79EA979D" w14:textId="77777777">
        <w:tblPrEx>
          <w:tblCellMar>
            <w:left w:w="85" w:type="dxa"/>
            <w:right w:w="85" w:type="dxa"/>
          </w:tblCellMar>
        </w:tblPrEx>
        <w:trPr>
          <w:gridBefore w:val="2"/>
          <w:wBefore w:w="1428" w:type="dxa"/>
          <w:trHeight w:val="974"/>
        </w:trPr>
        <w:tc>
          <w:tcPr>
            <w:tcW w:w="3642" w:type="dxa"/>
            <w:gridSpan w:val="2"/>
          </w:tcPr>
          <w:p w14:paraId="79EA979A" w14:textId="77777777" w:rsidR="008F4AA7" w:rsidRDefault="002E2242">
            <w:pPr>
              <w:rPr>
                <w:b/>
              </w:rPr>
            </w:pPr>
            <w:bookmarkStart w:id="4" w:name="ddatee" w:colFirst="1" w:colLast="1"/>
            <w:bookmarkEnd w:id="3"/>
            <w:r>
              <w:rPr>
                <w:rFonts w:ascii="Arial" w:hAnsi="Arial"/>
              </w:rPr>
              <w:t>TELECOMMUNICATION</w:t>
            </w:r>
            <w:r>
              <w:rPr>
                <w:rFonts w:ascii="Arial" w:hAnsi="Arial"/>
              </w:rPr>
              <w:br/>
              <w:t>STANDARDIZATION SECTOR</w:t>
            </w:r>
            <w:r>
              <w:rPr>
                <w:rFonts w:ascii="Arial" w:hAnsi="Arial"/>
              </w:rPr>
              <w:br/>
              <w:t>OF ITU</w:t>
            </w:r>
          </w:p>
        </w:tc>
        <w:tc>
          <w:tcPr>
            <w:tcW w:w="4878" w:type="dxa"/>
          </w:tcPr>
          <w:p w14:paraId="79EA979B" w14:textId="77777777" w:rsidR="008F4AA7" w:rsidRDefault="008F4AA7">
            <w:pPr>
              <w:spacing w:before="0"/>
              <w:jc w:val="right"/>
              <w:rPr>
                <w:rFonts w:ascii="Arial" w:hAnsi="Arial" w:cs="Arial"/>
                <w:sz w:val="28"/>
              </w:rPr>
            </w:pPr>
          </w:p>
          <w:p w14:paraId="79EA979C" w14:textId="77777777" w:rsidR="008F4AA7" w:rsidRDefault="00B43CE1">
            <w:pPr>
              <w:spacing w:before="0"/>
              <w:jc w:val="right"/>
              <w:rPr>
                <w:rFonts w:ascii="Arial" w:hAnsi="Arial" w:cs="Arial"/>
                <w:sz w:val="28"/>
              </w:rPr>
            </w:pPr>
            <w:r>
              <w:rPr>
                <w:rFonts w:ascii="Arial" w:hAnsi="Arial" w:cs="Arial"/>
                <w:sz w:val="28"/>
              </w:rPr>
              <w:t>(03</w:t>
            </w:r>
            <w:r w:rsidR="002E2242">
              <w:rPr>
                <w:rFonts w:ascii="Arial" w:hAnsi="Arial" w:cs="Arial"/>
                <w:sz w:val="28"/>
              </w:rPr>
              <w:t xml:space="preserve">/2015) </w:t>
            </w:r>
          </w:p>
        </w:tc>
      </w:tr>
      <w:tr w:rsidR="008F4AA7" w14:paraId="79EA97A1" w14:textId="77777777">
        <w:trPr>
          <w:cantSplit/>
          <w:trHeight w:hRule="exact" w:val="3402"/>
        </w:trPr>
        <w:tc>
          <w:tcPr>
            <w:tcW w:w="1418" w:type="dxa"/>
          </w:tcPr>
          <w:p w14:paraId="79EA979E" w14:textId="77777777" w:rsidR="008F4AA7" w:rsidRDefault="008F4AA7">
            <w:pPr>
              <w:tabs>
                <w:tab w:val="right" w:pos="9639"/>
              </w:tabs>
              <w:rPr>
                <w:rFonts w:ascii="Arial" w:hAnsi="Arial"/>
                <w:sz w:val="18"/>
              </w:rPr>
            </w:pPr>
            <w:bookmarkStart w:id="5" w:name="dsece" w:colFirst="1" w:colLast="1"/>
            <w:bookmarkEnd w:id="4"/>
          </w:p>
        </w:tc>
        <w:tc>
          <w:tcPr>
            <w:tcW w:w="8530" w:type="dxa"/>
            <w:gridSpan w:val="4"/>
            <w:tcBorders>
              <w:bottom w:val="single" w:sz="12" w:space="0" w:color="auto"/>
            </w:tcBorders>
            <w:vAlign w:val="bottom"/>
          </w:tcPr>
          <w:p w14:paraId="79EA979F" w14:textId="77777777" w:rsidR="008F4AA7" w:rsidRDefault="002E2242">
            <w:pPr>
              <w:tabs>
                <w:tab w:val="right" w:pos="9639"/>
              </w:tabs>
              <w:rPr>
                <w:rFonts w:ascii="Arial" w:hAnsi="Arial" w:cs="Arial"/>
                <w:sz w:val="32"/>
              </w:rPr>
            </w:pPr>
            <w:r>
              <w:rPr>
                <w:rFonts w:ascii="Arial" w:hAnsi="Arial" w:cs="Arial"/>
                <w:sz w:val="32"/>
              </w:rPr>
              <w:t>ITU-T Focus Group on Smart Sustainable Cities</w:t>
            </w:r>
          </w:p>
          <w:p w14:paraId="79EA97A0" w14:textId="77777777" w:rsidR="008F4AA7" w:rsidRDefault="008F4AA7">
            <w:pPr>
              <w:tabs>
                <w:tab w:val="right" w:pos="9639"/>
              </w:tabs>
              <w:rPr>
                <w:rFonts w:ascii="Arial" w:hAnsi="Arial" w:cs="Arial"/>
                <w:sz w:val="32"/>
              </w:rPr>
            </w:pPr>
          </w:p>
        </w:tc>
      </w:tr>
      <w:tr w:rsidR="008F4AA7" w14:paraId="79EA97A4" w14:textId="77777777">
        <w:trPr>
          <w:cantSplit/>
          <w:trHeight w:hRule="exact" w:val="4536"/>
        </w:trPr>
        <w:tc>
          <w:tcPr>
            <w:tcW w:w="1418" w:type="dxa"/>
          </w:tcPr>
          <w:p w14:paraId="79EA97A2" w14:textId="77777777" w:rsidR="008F4AA7" w:rsidRDefault="008F4AA7">
            <w:pPr>
              <w:tabs>
                <w:tab w:val="right" w:pos="9639"/>
              </w:tabs>
              <w:rPr>
                <w:rFonts w:ascii="Arial" w:hAnsi="Arial"/>
                <w:sz w:val="18"/>
              </w:rPr>
            </w:pPr>
            <w:bookmarkStart w:id="6" w:name="c1tite" w:colFirst="1" w:colLast="1"/>
            <w:bookmarkEnd w:id="5"/>
          </w:p>
        </w:tc>
        <w:tc>
          <w:tcPr>
            <w:tcW w:w="8530" w:type="dxa"/>
            <w:gridSpan w:val="4"/>
          </w:tcPr>
          <w:p w14:paraId="79EA97A3" w14:textId="77777777" w:rsidR="008F4AA7" w:rsidRDefault="002E2242">
            <w:pPr>
              <w:tabs>
                <w:tab w:val="right" w:pos="9639"/>
              </w:tabs>
              <w:rPr>
                <w:rFonts w:ascii="Arial" w:hAnsi="Arial"/>
                <w:b/>
                <w:bCs/>
                <w:sz w:val="36"/>
              </w:rPr>
            </w:pPr>
            <w:r>
              <w:rPr>
                <w:rFonts w:ascii="Arial" w:hAnsi="Arial"/>
                <w:b/>
                <w:bCs/>
                <w:sz w:val="36"/>
              </w:rPr>
              <w:t>Key performance indicators related to the sustainability impacts of information and communication technol</w:t>
            </w:r>
            <w:r w:rsidR="00233B56">
              <w:rPr>
                <w:rFonts w:ascii="Arial" w:hAnsi="Arial"/>
                <w:b/>
                <w:bCs/>
                <w:sz w:val="36"/>
              </w:rPr>
              <w:t>ogy in smart sustainable cities</w:t>
            </w:r>
          </w:p>
        </w:tc>
      </w:tr>
      <w:bookmarkEnd w:id="6"/>
      <w:tr w:rsidR="008F4AA7" w14:paraId="79EA97A8" w14:textId="77777777">
        <w:trPr>
          <w:cantSplit/>
          <w:trHeight w:hRule="exact" w:val="1418"/>
        </w:trPr>
        <w:tc>
          <w:tcPr>
            <w:tcW w:w="1418" w:type="dxa"/>
          </w:tcPr>
          <w:p w14:paraId="79EA97A5" w14:textId="77777777" w:rsidR="008F4AA7" w:rsidRDefault="008F4AA7">
            <w:pPr>
              <w:tabs>
                <w:tab w:val="right" w:pos="9639"/>
              </w:tabs>
              <w:rPr>
                <w:rFonts w:ascii="Arial" w:hAnsi="Arial"/>
                <w:sz w:val="18"/>
              </w:rPr>
            </w:pPr>
          </w:p>
        </w:tc>
        <w:tc>
          <w:tcPr>
            <w:tcW w:w="8530" w:type="dxa"/>
            <w:gridSpan w:val="4"/>
            <w:vAlign w:val="bottom"/>
          </w:tcPr>
          <w:p w14:paraId="79EA97A6" w14:textId="77777777" w:rsidR="008F4AA7" w:rsidRDefault="002E2242">
            <w:pPr>
              <w:tabs>
                <w:tab w:val="right" w:pos="9639"/>
              </w:tabs>
              <w:spacing w:before="60" w:after="240"/>
              <w:rPr>
                <w:rFonts w:ascii="Arial" w:hAnsi="Arial" w:cs="Arial"/>
                <w:sz w:val="32"/>
              </w:rPr>
            </w:pPr>
            <w:bookmarkStart w:id="7" w:name="dnum2e"/>
            <w:bookmarkEnd w:id="7"/>
            <w:r>
              <w:rPr>
                <w:rFonts w:ascii="Arial" w:hAnsi="Arial" w:cs="Arial"/>
                <w:sz w:val="32"/>
              </w:rPr>
              <w:t xml:space="preserve">Focus Group Technical </w:t>
            </w:r>
            <w:r>
              <w:rPr>
                <w:rFonts w:ascii="Arial" w:eastAsia="SimSun" w:hAnsi="Arial" w:cs="Arial" w:hint="eastAsia"/>
                <w:sz w:val="32"/>
                <w:lang w:eastAsia="zh-CN"/>
              </w:rPr>
              <w:t>Specifications</w:t>
            </w:r>
          </w:p>
          <w:p w14:paraId="79EA97A7" w14:textId="77777777" w:rsidR="008F4AA7" w:rsidRDefault="008F4AA7">
            <w:pPr>
              <w:tabs>
                <w:tab w:val="right" w:pos="9639"/>
              </w:tabs>
              <w:spacing w:before="60"/>
              <w:rPr>
                <w:rFonts w:ascii="Arial" w:hAnsi="Arial" w:cs="Arial"/>
                <w:sz w:val="32"/>
              </w:rPr>
            </w:pPr>
          </w:p>
        </w:tc>
      </w:tr>
    </w:tbl>
    <w:p w14:paraId="79EA97A9" w14:textId="77777777" w:rsidR="008F4AA7" w:rsidRDefault="00E74F09">
      <w:pPr>
        <w:tabs>
          <w:tab w:val="right" w:pos="9639"/>
        </w:tabs>
        <w:spacing w:before="240"/>
        <w:jc w:val="right"/>
        <w:rPr>
          <w:rFonts w:ascii="Arial" w:hAnsi="Arial"/>
          <w:sz w:val="18"/>
        </w:rPr>
      </w:pPr>
      <w:r>
        <w:rPr>
          <w:rFonts w:ascii="Arial" w:hAnsi="Arial"/>
          <w:noProof/>
          <w:sz w:val="18"/>
          <w:lang w:eastAsia="zh-CN"/>
        </w:rPr>
        <w:drawing>
          <wp:inline distT="0" distB="0" distL="0" distR="0" wp14:anchorId="79EA99D1" wp14:editId="79EA99D2">
            <wp:extent cx="1537970" cy="63436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7970" cy="634365"/>
                    </a:xfrm>
                    <a:prstGeom prst="rect">
                      <a:avLst/>
                    </a:prstGeom>
                    <a:noFill/>
                    <a:ln>
                      <a:noFill/>
                    </a:ln>
                  </pic:spPr>
                </pic:pic>
              </a:graphicData>
            </a:graphic>
          </wp:inline>
        </w:drawing>
      </w:r>
    </w:p>
    <w:p w14:paraId="79EA97AA" w14:textId="77777777" w:rsidR="008F4AA7" w:rsidRDefault="008F4AA7">
      <w:pPr>
        <w:sectPr w:rsidR="008F4AA7">
          <w:headerReference w:type="even" r:id="rId13"/>
          <w:type w:val="oddPage"/>
          <w:pgSz w:w="11907" w:h="16840"/>
          <w:pgMar w:top="1089" w:right="1089" w:bottom="284" w:left="1089" w:header="567" w:footer="284" w:gutter="0"/>
          <w:pgNumType w:start="1"/>
          <w:cols w:space="720"/>
          <w:titlePg/>
          <w:docGrid w:linePitch="326"/>
        </w:sectPr>
      </w:pPr>
    </w:p>
    <w:p w14:paraId="79EA97AB" w14:textId="77777777" w:rsidR="008F4AA7" w:rsidRDefault="002E2242">
      <w:pPr>
        <w:spacing w:before="480"/>
        <w:jc w:val="center"/>
        <w:rPr>
          <w:sz w:val="22"/>
        </w:rPr>
      </w:pPr>
      <w:r>
        <w:rPr>
          <w:sz w:val="22"/>
        </w:rPr>
        <w:lastRenderedPageBreak/>
        <w:t>FOREWORD</w:t>
      </w:r>
    </w:p>
    <w:p w14:paraId="79EA97AC" w14:textId="77777777" w:rsidR="008F4AA7" w:rsidRDefault="002E2242">
      <w:pPr>
        <w:rPr>
          <w:sz w:val="22"/>
        </w:rPr>
      </w:pPr>
      <w:r>
        <w:rPr>
          <w:sz w:val="22"/>
        </w:rPr>
        <w:t>The International Telecommunication Union (ITU) is the United Nations specialized agency in the field of telecommunications, information and communication technologies (ICTs). The ITU Telecommunication Standardization Sector (ITU-T) is a permanent organ of ITU. ITU-T is responsible for studying technical, operating</w:t>
      </w:r>
      <w:r>
        <w:rPr>
          <w:rFonts w:eastAsia="SimSun" w:hint="eastAsia"/>
          <w:sz w:val="22"/>
          <w:lang w:eastAsia="zh-CN"/>
        </w:rPr>
        <w:t>,</w:t>
      </w:r>
      <w:r>
        <w:rPr>
          <w:sz w:val="22"/>
        </w:rPr>
        <w:t xml:space="preserve"> and tariff questions and issuing Recommendations on them with a view to standardizing telecommunications on a worldwide basis.</w:t>
      </w:r>
    </w:p>
    <w:p w14:paraId="79EA97AD" w14:textId="77777777" w:rsidR="008F4AA7" w:rsidRDefault="002E2242">
      <w:pPr>
        <w:rPr>
          <w:sz w:val="22"/>
        </w:rPr>
      </w:pPr>
      <w:r>
        <w:rPr>
          <w:sz w:val="22"/>
        </w:rPr>
        <w:t>The procedures for establishment of focus groups are defined in Recommendation ITU-T A.7. ITU-T Study Group 5 set up the ITU-T Focus Group on Smart Sustainable Cities (FG-SSC) at its meeting in February 2013. ITU-T Study Group 5 is the parent group of FG-SSC.</w:t>
      </w:r>
    </w:p>
    <w:p w14:paraId="79EA97AE" w14:textId="77777777" w:rsidR="008F4AA7" w:rsidRDefault="002E2242">
      <w:pPr>
        <w:rPr>
          <w:sz w:val="22"/>
        </w:rPr>
      </w:pPr>
      <w:r>
        <w:rPr>
          <w:sz w:val="22"/>
        </w:rPr>
        <w:t>Deliverables of focus groups can take the form of technical reports, specifications, etc., and aim to provide material for consideration by the parent group in its standardization activities. Deliverables of focus groups are not ITU-T Recommendations.</w:t>
      </w:r>
    </w:p>
    <w:tbl>
      <w:tblPr>
        <w:tblStyle w:val="TableGrid"/>
        <w:tblW w:w="0" w:type="auto"/>
        <w:jc w:val="center"/>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4A0" w:firstRow="1" w:lastRow="0" w:firstColumn="1" w:lastColumn="0" w:noHBand="0" w:noVBand="1"/>
      </w:tblPr>
      <w:tblGrid>
        <w:gridCol w:w="8929"/>
      </w:tblGrid>
      <w:tr w:rsidR="006953CC" w:rsidRPr="00A40934" w14:paraId="79EA97C5" w14:textId="77777777" w:rsidTr="00D54DF8">
        <w:trPr>
          <w:trHeight w:val="7767"/>
          <w:jc w:val="center"/>
        </w:trPr>
        <w:tc>
          <w:tcPr>
            <w:tcW w:w="8929" w:type="dxa"/>
            <w:shd w:val="clear" w:color="auto" w:fill="auto"/>
          </w:tcPr>
          <w:p w14:paraId="79EA97AF" w14:textId="77777777" w:rsidR="006953CC" w:rsidRPr="00592D1A" w:rsidRDefault="006953CC" w:rsidP="00D54DF8">
            <w:pPr>
              <w:jc w:val="center"/>
              <w:rPr>
                <w:b/>
                <w:sz w:val="22"/>
                <w:szCs w:val="22"/>
              </w:rPr>
            </w:pPr>
            <w:r w:rsidRPr="00592D1A">
              <w:rPr>
                <w:b/>
                <w:sz w:val="22"/>
                <w:szCs w:val="22"/>
              </w:rPr>
              <w:t>SERIES OF FG-SSC TECHNICAL REPORTS</w:t>
            </w:r>
            <w:r>
              <w:rPr>
                <w:b/>
                <w:sz w:val="22"/>
                <w:szCs w:val="22"/>
              </w:rPr>
              <w:t>/SPECIFICATIONS</w:t>
            </w:r>
          </w:p>
          <w:p w14:paraId="79EA97B0" w14:textId="77777777" w:rsidR="006953CC" w:rsidRPr="00383E05" w:rsidRDefault="006953CC" w:rsidP="006953CC">
            <w:pPr>
              <w:spacing w:before="40" w:after="100"/>
              <w:rPr>
                <w:sz w:val="20"/>
                <w:lang w:eastAsia="x-none"/>
              </w:rPr>
            </w:pPr>
            <w:r w:rsidRPr="00383E05">
              <w:rPr>
                <w:sz w:val="20"/>
              </w:rPr>
              <w:t>Technical Report on "Smart sustainable cities: a guide for city leaders"</w:t>
            </w:r>
          </w:p>
          <w:p w14:paraId="79EA97B1" w14:textId="77777777" w:rsidR="006953CC" w:rsidRPr="00383E05" w:rsidRDefault="006953CC" w:rsidP="006953CC">
            <w:pPr>
              <w:spacing w:before="40" w:after="100"/>
              <w:rPr>
                <w:sz w:val="20"/>
              </w:rPr>
            </w:pPr>
            <w:r w:rsidRPr="00383E05">
              <w:rPr>
                <w:sz w:val="20"/>
              </w:rPr>
              <w:t xml:space="preserve">Technical Report on "Master plan for smart sustainable cities" </w:t>
            </w:r>
          </w:p>
          <w:p w14:paraId="79EA97B2" w14:textId="77777777" w:rsidR="006953CC" w:rsidRPr="00383E05" w:rsidRDefault="006953CC" w:rsidP="006953CC">
            <w:pPr>
              <w:spacing w:before="40" w:after="100"/>
              <w:rPr>
                <w:sz w:val="20"/>
              </w:rPr>
            </w:pPr>
            <w:r w:rsidRPr="00383E05">
              <w:rPr>
                <w:sz w:val="20"/>
              </w:rPr>
              <w:t>Technical Report on "An overview of smart sustainable cities and the role of information and communication technologies"</w:t>
            </w:r>
          </w:p>
          <w:p w14:paraId="79EA97B3" w14:textId="77777777" w:rsidR="006953CC" w:rsidRPr="00383E05" w:rsidRDefault="006953CC" w:rsidP="006953CC">
            <w:pPr>
              <w:spacing w:before="40" w:after="100"/>
              <w:rPr>
                <w:sz w:val="20"/>
              </w:rPr>
            </w:pPr>
            <w:r w:rsidRPr="00383E05">
              <w:rPr>
                <w:sz w:val="20"/>
              </w:rPr>
              <w:t>Technical Report on "Smart sustainable cities: an analysis of definitions"</w:t>
            </w:r>
          </w:p>
          <w:p w14:paraId="79EA97B4" w14:textId="77777777" w:rsidR="006953CC" w:rsidRPr="00383E05" w:rsidRDefault="006953CC" w:rsidP="006953CC">
            <w:pPr>
              <w:spacing w:before="40" w:after="100"/>
              <w:rPr>
                <w:sz w:val="20"/>
              </w:rPr>
            </w:pPr>
            <w:r w:rsidRPr="00383E05">
              <w:rPr>
                <w:sz w:val="20"/>
              </w:rPr>
              <w:t>Technical Report on "Smart water management in cities"</w:t>
            </w:r>
          </w:p>
          <w:p w14:paraId="79EA97B5" w14:textId="77777777" w:rsidR="006953CC" w:rsidRPr="00383E05" w:rsidRDefault="006953CC" w:rsidP="006953CC">
            <w:pPr>
              <w:spacing w:before="40" w:after="100"/>
              <w:rPr>
                <w:sz w:val="20"/>
              </w:rPr>
            </w:pPr>
            <w:r w:rsidRPr="00383E05">
              <w:rPr>
                <w:sz w:val="20"/>
              </w:rPr>
              <w:t>Technical Report on "Electromagnetic field (EMF) considerations in smart sustainable cities"</w:t>
            </w:r>
          </w:p>
          <w:p w14:paraId="79EA97B6" w14:textId="77777777" w:rsidR="006953CC" w:rsidRPr="00383E05" w:rsidRDefault="006953CC" w:rsidP="006953CC">
            <w:pPr>
              <w:spacing w:before="40" w:after="100"/>
              <w:rPr>
                <w:sz w:val="20"/>
              </w:rPr>
            </w:pPr>
            <w:r w:rsidRPr="00383E05">
              <w:rPr>
                <w:sz w:val="20"/>
              </w:rPr>
              <w:t>Technical Specifications on "Overview of key performance indicators in smart sustainable cities"</w:t>
            </w:r>
          </w:p>
          <w:p w14:paraId="79EA97B7" w14:textId="77777777" w:rsidR="006953CC" w:rsidRPr="00383E05" w:rsidRDefault="006953CC" w:rsidP="006953CC">
            <w:pPr>
              <w:spacing w:before="40" w:after="100"/>
              <w:rPr>
                <w:sz w:val="20"/>
              </w:rPr>
            </w:pPr>
            <w:r w:rsidRPr="00383E05">
              <w:rPr>
                <w:sz w:val="20"/>
              </w:rPr>
              <w:t>Technical Report on "Information and communication technologies for climate change adaptation in cities"</w:t>
            </w:r>
          </w:p>
          <w:p w14:paraId="79EA97B8" w14:textId="77777777" w:rsidR="006953CC" w:rsidRPr="00383E05" w:rsidRDefault="006953CC" w:rsidP="006953CC">
            <w:pPr>
              <w:spacing w:before="40" w:after="100"/>
              <w:rPr>
                <w:sz w:val="20"/>
              </w:rPr>
            </w:pPr>
            <w:r w:rsidRPr="00383E05">
              <w:rPr>
                <w:sz w:val="20"/>
              </w:rPr>
              <w:t xml:space="preserve">Technical Report on "Cybersecurity, data protection and cyber resilience in smart sustainable cities" </w:t>
            </w:r>
          </w:p>
          <w:p w14:paraId="79EA97B9" w14:textId="77777777" w:rsidR="006953CC" w:rsidRPr="00383E05" w:rsidRDefault="006953CC" w:rsidP="006953CC">
            <w:pPr>
              <w:spacing w:before="40" w:after="100"/>
              <w:rPr>
                <w:sz w:val="20"/>
              </w:rPr>
            </w:pPr>
            <w:r w:rsidRPr="00383E05">
              <w:rPr>
                <w:sz w:val="20"/>
              </w:rPr>
              <w:t xml:space="preserve">Technical Report on "Integrated management for smart sustainable cities" </w:t>
            </w:r>
          </w:p>
          <w:p w14:paraId="79EA97BA" w14:textId="77777777" w:rsidR="006953CC" w:rsidRPr="00383E05" w:rsidRDefault="006953CC" w:rsidP="006953CC">
            <w:pPr>
              <w:spacing w:before="40" w:after="100"/>
              <w:rPr>
                <w:sz w:val="20"/>
              </w:rPr>
            </w:pPr>
            <w:r w:rsidRPr="00383E05">
              <w:rPr>
                <w:sz w:val="20"/>
              </w:rPr>
              <w:t>Technical Report on "Key performance indicators definitions for smart sustainable cities"</w:t>
            </w:r>
          </w:p>
          <w:p w14:paraId="79EA97BB" w14:textId="77777777" w:rsidR="006953CC" w:rsidRPr="00383E05" w:rsidRDefault="006953CC" w:rsidP="006953CC">
            <w:pPr>
              <w:spacing w:before="40" w:after="100"/>
              <w:rPr>
                <w:sz w:val="20"/>
              </w:rPr>
            </w:pPr>
            <w:r w:rsidRPr="00383E05">
              <w:rPr>
                <w:sz w:val="20"/>
              </w:rPr>
              <w:t>Technical Specifications on "Key performance indicators related to the use of information and communication technology in smart sustainable cities"</w:t>
            </w:r>
          </w:p>
          <w:p w14:paraId="79EA97BC" w14:textId="77777777" w:rsidR="006953CC" w:rsidRPr="00383E05" w:rsidRDefault="006953CC" w:rsidP="006953CC">
            <w:pPr>
              <w:spacing w:before="40" w:after="100"/>
              <w:rPr>
                <w:sz w:val="20"/>
              </w:rPr>
            </w:pPr>
            <w:r w:rsidRPr="00383E05">
              <w:rPr>
                <w:sz w:val="20"/>
              </w:rPr>
              <w:t>Technical Specifications on "Key performance indicators related to the sustainability impacts of information and communication technology in smart sustainable cities"</w:t>
            </w:r>
          </w:p>
          <w:p w14:paraId="79EA97BD" w14:textId="77777777" w:rsidR="006953CC" w:rsidRPr="00383E05" w:rsidRDefault="006953CC" w:rsidP="006953CC">
            <w:pPr>
              <w:spacing w:before="40" w:after="100"/>
              <w:rPr>
                <w:sz w:val="20"/>
              </w:rPr>
            </w:pPr>
            <w:r w:rsidRPr="00383E05">
              <w:rPr>
                <w:sz w:val="20"/>
              </w:rPr>
              <w:t>Technical Report on "Standardization roadmap for smart sustainable cities"</w:t>
            </w:r>
          </w:p>
          <w:p w14:paraId="79EA97BE" w14:textId="77777777" w:rsidR="006953CC" w:rsidRPr="00383E05" w:rsidRDefault="006953CC" w:rsidP="006953CC">
            <w:pPr>
              <w:spacing w:before="40" w:after="100"/>
              <w:rPr>
                <w:sz w:val="20"/>
              </w:rPr>
            </w:pPr>
            <w:r w:rsidRPr="00383E05">
              <w:rPr>
                <w:sz w:val="20"/>
              </w:rPr>
              <w:t>Technical Report on "Setting the stage for stakeholders’ engagement in smart sustainable cities"</w:t>
            </w:r>
          </w:p>
          <w:p w14:paraId="79EA97BF" w14:textId="77777777" w:rsidR="006953CC" w:rsidRPr="00383E05" w:rsidRDefault="006953CC" w:rsidP="006953CC">
            <w:pPr>
              <w:spacing w:before="40" w:after="100"/>
              <w:rPr>
                <w:sz w:val="20"/>
              </w:rPr>
            </w:pPr>
            <w:r w:rsidRPr="00383E05">
              <w:rPr>
                <w:sz w:val="20"/>
              </w:rPr>
              <w:t xml:space="preserve">Technical Report on "Overview of smart sustainable cities infrastructure" </w:t>
            </w:r>
          </w:p>
          <w:p w14:paraId="79EA97C0" w14:textId="77777777" w:rsidR="006953CC" w:rsidRPr="00383E05" w:rsidRDefault="006953CC" w:rsidP="006953CC">
            <w:pPr>
              <w:spacing w:before="40" w:after="100"/>
              <w:rPr>
                <w:sz w:val="20"/>
              </w:rPr>
            </w:pPr>
            <w:r w:rsidRPr="00383E05">
              <w:rPr>
                <w:sz w:val="20"/>
              </w:rPr>
              <w:t>Technical Specifications on "Setting the framework for an ICT architecture of a smart sustainable city"</w:t>
            </w:r>
          </w:p>
          <w:p w14:paraId="79EA97C1" w14:textId="77777777" w:rsidR="006953CC" w:rsidRPr="00383E05" w:rsidRDefault="006953CC" w:rsidP="006953CC">
            <w:pPr>
              <w:spacing w:before="40" w:after="100"/>
              <w:rPr>
                <w:sz w:val="20"/>
              </w:rPr>
            </w:pPr>
            <w:r w:rsidRPr="00383E05">
              <w:rPr>
                <w:sz w:val="20"/>
              </w:rPr>
              <w:t xml:space="preserve">Technical Specifications on "Multi-service infrastructure for smart sustainable cities in new-development areas" </w:t>
            </w:r>
          </w:p>
          <w:p w14:paraId="79EA97C2" w14:textId="77777777" w:rsidR="006953CC" w:rsidRPr="00383E05" w:rsidRDefault="006953CC" w:rsidP="006953CC">
            <w:pPr>
              <w:spacing w:before="40" w:after="100"/>
              <w:rPr>
                <w:sz w:val="20"/>
              </w:rPr>
            </w:pPr>
            <w:r w:rsidRPr="00383E05">
              <w:rPr>
                <w:sz w:val="20"/>
              </w:rPr>
              <w:t xml:space="preserve">Technical Report on "Intelligent sustainable buildings for smart sustainable cities" </w:t>
            </w:r>
          </w:p>
          <w:p w14:paraId="79EA97C3" w14:textId="77777777" w:rsidR="006953CC" w:rsidRPr="00383E05" w:rsidRDefault="006953CC" w:rsidP="006953CC">
            <w:pPr>
              <w:spacing w:before="40" w:after="100"/>
              <w:rPr>
                <w:sz w:val="20"/>
              </w:rPr>
            </w:pPr>
            <w:r w:rsidRPr="00383E05">
              <w:rPr>
                <w:sz w:val="20"/>
              </w:rPr>
              <w:t>Technical Report on "Anonymization infrastructure and open data in smart sustainable cities"</w:t>
            </w:r>
          </w:p>
          <w:p w14:paraId="79EA97C4" w14:textId="77777777" w:rsidR="006953CC" w:rsidRPr="00383E05" w:rsidRDefault="006953CC" w:rsidP="006953CC">
            <w:pPr>
              <w:spacing w:before="40" w:after="100"/>
              <w:rPr>
                <w:b/>
                <w:sz w:val="20"/>
              </w:rPr>
            </w:pPr>
            <w:r w:rsidRPr="00383E05">
              <w:rPr>
                <w:sz w:val="20"/>
              </w:rPr>
              <w:t>Technical Report on "Standardization activities for smart sustainable cities"</w:t>
            </w:r>
          </w:p>
        </w:tc>
      </w:tr>
    </w:tbl>
    <w:p w14:paraId="79EA97C6" w14:textId="77777777" w:rsidR="008F4AA7" w:rsidRDefault="002E2242">
      <w:pPr>
        <w:jc w:val="center"/>
        <w:rPr>
          <w:sz w:val="22"/>
        </w:rPr>
      </w:pPr>
      <w:r>
        <w:rPr>
          <w:sz w:val="22"/>
        </w:rPr>
        <w:sym w:font="Symbol" w:char="F0E3"/>
      </w:r>
      <w:r>
        <w:rPr>
          <w:sz w:val="22"/>
        </w:rPr>
        <w:t> ITU </w:t>
      </w:r>
      <w:bookmarkStart w:id="8" w:name="iiannee"/>
      <w:bookmarkEnd w:id="8"/>
      <w:r>
        <w:rPr>
          <w:sz w:val="22"/>
        </w:rPr>
        <w:t>2015</w:t>
      </w:r>
    </w:p>
    <w:p w14:paraId="79EA97C7" w14:textId="77777777" w:rsidR="008F4AA7" w:rsidRDefault="002E2242">
      <w:pPr>
        <w:rPr>
          <w:sz w:val="22"/>
        </w:rPr>
      </w:pPr>
      <w:r>
        <w:rPr>
          <w:sz w:val="22"/>
        </w:rPr>
        <w:t>All rights reserved. No part of this publication may be reproduced, by any means whatsoever, without the prior written permission of ITU.</w:t>
      </w:r>
    </w:p>
    <w:p w14:paraId="79EA97C8" w14:textId="77777777" w:rsidR="008F4AA7" w:rsidRDefault="008F4AA7"/>
    <w:p w14:paraId="79EA97C9" w14:textId="77777777" w:rsidR="008F4AA7" w:rsidRDefault="002E2242">
      <w:pPr>
        <w:spacing w:before="5040"/>
        <w:jc w:val="center"/>
        <w:rPr>
          <w:b/>
          <w:bCs/>
          <w:sz w:val="52"/>
          <w:szCs w:val="52"/>
          <w:lang w:eastAsia="ko-KR"/>
        </w:rPr>
      </w:pPr>
      <w:r>
        <w:rPr>
          <w:b/>
          <w:bCs/>
          <w:sz w:val="52"/>
          <w:szCs w:val="52"/>
          <w:lang w:eastAsia="ko-KR"/>
        </w:rPr>
        <w:t>Key performance indicators related to the sustainability impacts of information and communication technology in smart sustainable cities</w:t>
      </w:r>
    </w:p>
    <w:p w14:paraId="79EA97CA" w14:textId="77777777" w:rsidR="008F4AA7" w:rsidRDefault="008F4AA7"/>
    <w:p w14:paraId="79EA97CB" w14:textId="77777777" w:rsidR="008F4AA7" w:rsidRDefault="002E2242">
      <w:r>
        <w:br w:type="page"/>
      </w:r>
    </w:p>
    <w:p w14:paraId="79EA97CC" w14:textId="77777777" w:rsidR="008F4AA7" w:rsidRDefault="002E2242">
      <w:pPr>
        <w:pStyle w:val="Headingb"/>
      </w:pPr>
      <w:r>
        <w:t>Acknowledgements</w:t>
      </w:r>
    </w:p>
    <w:p w14:paraId="79EA97CD" w14:textId="77777777" w:rsidR="008F4AA7" w:rsidRDefault="002E2242">
      <w:pPr>
        <w:rPr>
          <w:bCs/>
        </w:rPr>
      </w:pPr>
      <w:r>
        <w:rPr>
          <w:bCs/>
        </w:rPr>
        <w:t xml:space="preserve">These Technical Specifications were </w:t>
      </w:r>
      <w:r>
        <w:rPr>
          <w:rFonts w:hint="eastAsia"/>
          <w:bCs/>
        </w:rPr>
        <w:t>researched and authored by Ziqin Sang (Fiberhome</w:t>
      </w:r>
      <w:r>
        <w:rPr>
          <w:bCs/>
        </w:rPr>
        <w:t xml:space="preserve"> Technologies Group</w:t>
      </w:r>
      <w:r>
        <w:rPr>
          <w:rFonts w:hint="eastAsia"/>
          <w:bCs/>
        </w:rPr>
        <w:t>), Hongqing Ding (Fiberhome</w:t>
      </w:r>
      <w:r>
        <w:rPr>
          <w:bCs/>
        </w:rPr>
        <w:t xml:space="preserve"> Technologies Group</w:t>
      </w:r>
      <w:r>
        <w:rPr>
          <w:rFonts w:hint="eastAsia"/>
          <w:bCs/>
        </w:rPr>
        <w:t>), Masayuki Higashi (Japan), Jiro Nakamura (NTT), Minako Hara (NTT), Takafumi Hashitani (Fujitsu), Junnosuke Sugiura (Fujitsu), Claudio Di Carlo (Italy), Paola Girdinio (Genoa University), Raffaele Bolla (Genoa University), Paolo Gemma (Huawei), Dewei Xu (Fiberhome</w:t>
      </w:r>
      <w:r>
        <w:rPr>
          <w:bCs/>
        </w:rPr>
        <w:t xml:space="preserve"> Technologies Group</w:t>
      </w:r>
      <w:r>
        <w:rPr>
          <w:rFonts w:hint="eastAsia"/>
          <w:bCs/>
        </w:rPr>
        <w:t>), Jia Guo (Fiberhome</w:t>
      </w:r>
      <w:r>
        <w:rPr>
          <w:bCs/>
        </w:rPr>
        <w:t xml:space="preserve"> Technologies Group</w:t>
      </w:r>
      <w:r>
        <w:rPr>
          <w:rFonts w:hint="eastAsia"/>
          <w:bCs/>
        </w:rPr>
        <w:t>), Pernilla Bergmark (Ericsson), Lelio Digeronimo (Avina), Luis Castiella (San Andrés University), Mike Wood (Telstra), Jack Rowley (GSMA), Christer Tornevik (Ericsson), Christophe Grangeat (Alcatel-Lucent), N.S. Deepu (India), Leonidas Anthopoulos (Technological Education Institute of Thessaly) and Sebastien Ziegler (Mandat International).</w:t>
      </w:r>
    </w:p>
    <w:p w14:paraId="79EA97CE" w14:textId="77777777" w:rsidR="008F4AA7" w:rsidRDefault="002E2242" w:rsidP="00357BA5">
      <w:pPr>
        <w:rPr>
          <w:bCs/>
        </w:rPr>
      </w:pPr>
      <w:r>
        <w:rPr>
          <w:bCs/>
        </w:rPr>
        <w:t xml:space="preserve">The authors wish to extend their gratitude to </w:t>
      </w:r>
      <w:r>
        <w:rPr>
          <w:rFonts w:hint="eastAsia"/>
          <w:bCs/>
        </w:rPr>
        <w:t xml:space="preserve">Ramy Ahmed </w:t>
      </w:r>
      <w:r w:rsidR="00EA7CDA">
        <w:rPr>
          <w:bCs/>
        </w:rPr>
        <w:t xml:space="preserve">Fathy </w:t>
      </w:r>
      <w:r>
        <w:rPr>
          <w:rFonts w:hint="eastAsia"/>
          <w:bCs/>
        </w:rPr>
        <w:t>(</w:t>
      </w:r>
      <w:r w:rsidR="00EA7CDA">
        <w:rPr>
          <w:bCs/>
        </w:rPr>
        <w:t xml:space="preserve">NTRA, </w:t>
      </w:r>
      <w:r>
        <w:rPr>
          <w:rFonts w:hint="eastAsia"/>
          <w:bCs/>
        </w:rPr>
        <w:t xml:space="preserve">Egypt), Michael Mulquin (IS Communications), James Njeru (Kenya), Thomas Luti (Kenya), </w:t>
      </w:r>
      <w:r>
        <w:rPr>
          <w:bCs/>
        </w:rPr>
        <w:t>Angelica V Ospina (University of Manchester), Mythili Menon (University of Geneva)</w:t>
      </w:r>
      <w:r>
        <w:rPr>
          <w:rFonts w:eastAsia="SimSun" w:hint="eastAsia"/>
          <w:bCs/>
          <w:lang w:eastAsia="zh-CN"/>
        </w:rPr>
        <w:t xml:space="preserve">, </w:t>
      </w:r>
      <w:r>
        <w:rPr>
          <w:bCs/>
        </w:rPr>
        <w:t xml:space="preserve">for their valuable inputs and support. </w:t>
      </w:r>
    </w:p>
    <w:p w14:paraId="79EA97CF" w14:textId="77777777" w:rsidR="008F4AA7" w:rsidRDefault="002E2242">
      <w:pPr>
        <w:rPr>
          <w:bCs/>
        </w:rPr>
      </w:pPr>
      <w:r>
        <w:rPr>
          <w:bCs/>
        </w:rPr>
        <w:t xml:space="preserve">The authors acknowledge the guidance and support from all the members of the ITU-T </w:t>
      </w:r>
      <w:r>
        <w:rPr>
          <w:rFonts w:hint="eastAsia"/>
          <w:bCs/>
        </w:rPr>
        <w:t>Focus Group on Smart Sustainable Cities (</w:t>
      </w:r>
      <w:r>
        <w:rPr>
          <w:bCs/>
        </w:rPr>
        <w:t>FG-SSC</w:t>
      </w:r>
      <w:r>
        <w:rPr>
          <w:rFonts w:hint="eastAsia"/>
          <w:bCs/>
        </w:rPr>
        <w:t>)</w:t>
      </w:r>
      <w:r>
        <w:rPr>
          <w:bCs/>
        </w:rPr>
        <w:t xml:space="preserve"> Management Team. </w:t>
      </w:r>
    </w:p>
    <w:p w14:paraId="79EA97D0" w14:textId="77777777" w:rsidR="008F4AA7" w:rsidRDefault="002E2242">
      <w:r>
        <w:rPr>
          <w:bCs/>
        </w:rPr>
        <w:t xml:space="preserve">Additional information and materials relating to these Technical Specifications can be found at: </w:t>
      </w:r>
      <w:hyperlink r:id="rId14" w:history="1">
        <w:r>
          <w:rPr>
            <w:rStyle w:val="Hyperlink"/>
            <w:bCs/>
          </w:rPr>
          <w:t>www.itu.int/itu-t/climatechange</w:t>
        </w:r>
      </w:hyperlink>
      <w:r>
        <w:rPr>
          <w:bCs/>
        </w:rPr>
        <w:t xml:space="preserve">. If you would like to provide any additional information, please contact Cristina Bueti (ITU) at </w:t>
      </w:r>
      <w:hyperlink r:id="rId15" w:history="1">
        <w:r>
          <w:rPr>
            <w:rStyle w:val="Hyperlink"/>
            <w:bCs/>
          </w:rPr>
          <w:t>tsbsg5@itu.int</w:t>
        </w:r>
      </w:hyperlink>
      <w:r>
        <w:rPr>
          <w:bCs/>
        </w:rPr>
        <w:t>.</w:t>
      </w:r>
    </w:p>
    <w:p w14:paraId="79EA97D1" w14:textId="77777777" w:rsidR="008F4AA7" w:rsidRDefault="008F4AA7"/>
    <w:p w14:paraId="79EA97D2" w14:textId="77777777" w:rsidR="008F4AA7" w:rsidRDefault="008F4AA7">
      <w:pPr>
        <w:rPr>
          <w:sz w:val="22"/>
        </w:rPr>
        <w:sectPr w:rsidR="008F4AA7">
          <w:pgSz w:w="11907" w:h="16834"/>
          <w:pgMar w:top="1134" w:right="1134" w:bottom="1134" w:left="1134" w:header="482" w:footer="482" w:gutter="0"/>
          <w:paperSrc w:first="15" w:other="15"/>
          <w:pgNumType w:start="1"/>
          <w:cols w:space="720"/>
          <w:docGrid w:linePitch="326"/>
        </w:sectPr>
      </w:pPr>
    </w:p>
    <w:p w14:paraId="79EA97D3" w14:textId="77777777" w:rsidR="008F4AA7" w:rsidRDefault="002E2242">
      <w:pPr>
        <w:pStyle w:val="Reptitle"/>
        <w:rPr>
          <w:lang w:eastAsia="ko-KR"/>
        </w:rPr>
      </w:pPr>
      <w:r>
        <w:rPr>
          <w:lang w:eastAsia="ko-KR"/>
        </w:rPr>
        <w:t>Key performance indicators related to the sustainability impacts of information and communication technology in smart sustainable cities</w:t>
      </w:r>
    </w:p>
    <w:p w14:paraId="79EA97D4" w14:textId="77777777" w:rsidR="008F4AA7" w:rsidRDefault="002E2242">
      <w:pPr>
        <w:jc w:val="center"/>
        <w:rPr>
          <w:b/>
        </w:rPr>
      </w:pPr>
      <w:r>
        <w:rPr>
          <w:b/>
        </w:rPr>
        <w:t>Table of Contents</w:t>
      </w:r>
    </w:p>
    <w:p w14:paraId="79EA97D5" w14:textId="77777777" w:rsidR="008F4AA7" w:rsidRDefault="002E2242">
      <w:pPr>
        <w:pStyle w:val="toc0"/>
      </w:pPr>
      <w:r>
        <w:tab/>
        <w:t>Page</w:t>
      </w:r>
    </w:p>
    <w:p w14:paraId="79EA97D6" w14:textId="77777777" w:rsidR="008F4AA7" w:rsidRDefault="002E2242">
      <w:pPr>
        <w:pStyle w:val="TOC1"/>
        <w:ind w:right="992"/>
        <w:rPr>
          <w:rFonts w:ascii="Calibri" w:hAnsi="Calibri"/>
          <w:sz w:val="22"/>
          <w:szCs w:val="22"/>
          <w:lang w:eastAsia="zh-CN"/>
        </w:rPr>
      </w:pPr>
      <w:r>
        <w:t>1</w:t>
      </w:r>
      <w:r>
        <w:rPr>
          <w:rFonts w:ascii="Calibri" w:hAnsi="Calibri"/>
          <w:sz w:val="22"/>
          <w:szCs w:val="22"/>
          <w:lang w:eastAsia="zh-CN"/>
        </w:rPr>
        <w:tab/>
      </w:r>
      <w:r>
        <w:t>Scope</w:t>
      </w:r>
      <w:r>
        <w:tab/>
      </w:r>
      <w:r>
        <w:tab/>
        <w:t>2</w:t>
      </w:r>
    </w:p>
    <w:p w14:paraId="79EA97D7" w14:textId="77777777" w:rsidR="008F4AA7" w:rsidRDefault="002E2242">
      <w:pPr>
        <w:pStyle w:val="TOC1"/>
        <w:ind w:right="992"/>
        <w:rPr>
          <w:rFonts w:ascii="Calibri" w:hAnsi="Calibri"/>
          <w:sz w:val="22"/>
          <w:szCs w:val="22"/>
          <w:lang w:eastAsia="zh-CN"/>
        </w:rPr>
      </w:pPr>
      <w:r>
        <w:t>2</w:t>
      </w:r>
      <w:r>
        <w:rPr>
          <w:rFonts w:ascii="Calibri" w:hAnsi="Calibri"/>
          <w:sz w:val="22"/>
          <w:szCs w:val="22"/>
          <w:lang w:eastAsia="zh-CN"/>
        </w:rPr>
        <w:tab/>
      </w:r>
      <w:r>
        <w:t>References</w:t>
      </w:r>
      <w:r>
        <w:tab/>
      </w:r>
      <w:r>
        <w:tab/>
        <w:t>2</w:t>
      </w:r>
    </w:p>
    <w:p w14:paraId="79EA97D8" w14:textId="77777777" w:rsidR="008F4AA7" w:rsidRDefault="002E2242">
      <w:pPr>
        <w:pStyle w:val="TOC1"/>
        <w:ind w:right="992"/>
        <w:rPr>
          <w:rFonts w:ascii="Calibri" w:hAnsi="Calibri"/>
          <w:sz w:val="22"/>
          <w:szCs w:val="22"/>
          <w:lang w:eastAsia="zh-CN"/>
        </w:rPr>
      </w:pPr>
      <w:r>
        <w:t>3</w:t>
      </w:r>
      <w:r>
        <w:rPr>
          <w:rFonts w:ascii="Calibri" w:hAnsi="Calibri"/>
          <w:sz w:val="22"/>
          <w:szCs w:val="22"/>
          <w:lang w:eastAsia="zh-CN"/>
        </w:rPr>
        <w:tab/>
      </w:r>
      <w:r>
        <w:t>Definitions</w:t>
      </w:r>
      <w:r>
        <w:tab/>
      </w:r>
      <w:r>
        <w:tab/>
        <w:t>3</w:t>
      </w:r>
    </w:p>
    <w:p w14:paraId="79EA97D9" w14:textId="77777777" w:rsidR="008F4AA7" w:rsidRDefault="002E2242">
      <w:pPr>
        <w:pStyle w:val="TOC2"/>
        <w:tabs>
          <w:tab w:val="clear" w:pos="794"/>
          <w:tab w:val="clear" w:pos="1191"/>
          <w:tab w:val="clear" w:pos="1588"/>
          <w:tab w:val="clear" w:pos="1985"/>
        </w:tabs>
        <w:ind w:right="992"/>
        <w:rPr>
          <w:rFonts w:ascii="Calibri" w:hAnsi="Calibri"/>
          <w:sz w:val="22"/>
          <w:szCs w:val="22"/>
          <w:lang w:eastAsia="zh-CN"/>
        </w:rPr>
      </w:pPr>
      <w:r>
        <w:t>3.1</w:t>
      </w:r>
      <w:r>
        <w:rPr>
          <w:rFonts w:ascii="Calibri" w:hAnsi="Calibri"/>
          <w:sz w:val="22"/>
          <w:szCs w:val="22"/>
          <w:lang w:eastAsia="zh-CN"/>
        </w:rPr>
        <w:tab/>
      </w:r>
      <w:r>
        <w:t>Terms defined elsewhere</w:t>
      </w:r>
      <w:r>
        <w:tab/>
      </w:r>
      <w:r>
        <w:tab/>
        <w:t>3</w:t>
      </w:r>
    </w:p>
    <w:p w14:paraId="79EA97DA" w14:textId="77777777" w:rsidR="008F4AA7" w:rsidRDefault="002E2242">
      <w:pPr>
        <w:pStyle w:val="TOC1"/>
        <w:ind w:right="992"/>
        <w:rPr>
          <w:rFonts w:ascii="Calibri" w:hAnsi="Calibri"/>
          <w:sz w:val="22"/>
          <w:szCs w:val="22"/>
          <w:lang w:eastAsia="zh-CN"/>
        </w:rPr>
      </w:pPr>
      <w:r>
        <w:t>4</w:t>
      </w:r>
      <w:r>
        <w:rPr>
          <w:rFonts w:ascii="Calibri" w:hAnsi="Calibri"/>
          <w:sz w:val="22"/>
          <w:szCs w:val="22"/>
          <w:lang w:eastAsia="zh-CN"/>
        </w:rPr>
        <w:tab/>
      </w:r>
      <w:r>
        <w:t>Abbreviations and acronyms</w:t>
      </w:r>
      <w:r>
        <w:tab/>
      </w:r>
      <w:r>
        <w:tab/>
        <w:t>4</w:t>
      </w:r>
    </w:p>
    <w:p w14:paraId="79EA97DB" w14:textId="77777777" w:rsidR="008F4AA7" w:rsidRDefault="002E2242">
      <w:pPr>
        <w:pStyle w:val="TOC1"/>
        <w:ind w:right="992"/>
        <w:rPr>
          <w:rFonts w:ascii="Calibri" w:hAnsi="Calibri"/>
          <w:sz w:val="22"/>
          <w:szCs w:val="22"/>
          <w:lang w:eastAsia="zh-CN"/>
        </w:rPr>
      </w:pPr>
      <w:r>
        <w:t>5</w:t>
      </w:r>
      <w:r>
        <w:rPr>
          <w:rFonts w:ascii="Calibri" w:hAnsi="Calibri"/>
          <w:sz w:val="22"/>
          <w:szCs w:val="22"/>
          <w:lang w:eastAsia="zh-CN"/>
        </w:rPr>
        <w:tab/>
      </w:r>
      <w:r>
        <w:t>General principles for key performance indicators for ICT in a city context</w:t>
      </w:r>
      <w:r>
        <w:tab/>
      </w:r>
      <w:r>
        <w:tab/>
        <w:t>4</w:t>
      </w:r>
    </w:p>
    <w:p w14:paraId="79EA97DC" w14:textId="77777777" w:rsidR="008F4AA7" w:rsidRDefault="002E2242">
      <w:pPr>
        <w:pStyle w:val="TOC1"/>
        <w:ind w:right="992"/>
        <w:rPr>
          <w:rFonts w:ascii="Calibri" w:hAnsi="Calibri"/>
          <w:sz w:val="22"/>
          <w:szCs w:val="22"/>
          <w:lang w:eastAsia="zh-CN"/>
        </w:rPr>
      </w:pPr>
      <w:r>
        <w:t>6</w:t>
      </w:r>
      <w:r>
        <w:rPr>
          <w:rFonts w:ascii="Calibri" w:hAnsi="Calibri"/>
          <w:sz w:val="22"/>
          <w:szCs w:val="22"/>
          <w:lang w:eastAsia="zh-CN"/>
        </w:rPr>
        <w:tab/>
      </w:r>
      <w:r>
        <w:t>Key performance indicators</w:t>
      </w:r>
      <w:r>
        <w:tab/>
      </w:r>
      <w:r>
        <w:tab/>
        <w:t>4</w:t>
      </w:r>
    </w:p>
    <w:p w14:paraId="79EA97DD" w14:textId="77777777" w:rsidR="008F4AA7" w:rsidRDefault="002E2242">
      <w:pPr>
        <w:pStyle w:val="TOC2"/>
        <w:tabs>
          <w:tab w:val="clear" w:pos="794"/>
          <w:tab w:val="clear" w:pos="1191"/>
          <w:tab w:val="clear" w:pos="1588"/>
          <w:tab w:val="clear" w:pos="1985"/>
        </w:tabs>
        <w:ind w:right="992"/>
        <w:rPr>
          <w:rFonts w:ascii="Calibri" w:hAnsi="Calibri"/>
          <w:sz w:val="22"/>
          <w:szCs w:val="22"/>
          <w:lang w:eastAsia="zh-CN"/>
        </w:rPr>
      </w:pPr>
      <w:r>
        <w:t xml:space="preserve">6.1 </w:t>
      </w:r>
      <w:r>
        <w:rPr>
          <w:rFonts w:ascii="Calibri" w:hAnsi="Calibri"/>
          <w:sz w:val="22"/>
          <w:szCs w:val="22"/>
          <w:lang w:eastAsia="zh-CN"/>
        </w:rPr>
        <w:tab/>
      </w:r>
      <w:r>
        <w:t>Sub-dimensions of KPIs</w:t>
      </w:r>
      <w:r>
        <w:tab/>
      </w:r>
      <w:r>
        <w:tab/>
        <w:t>4</w:t>
      </w:r>
    </w:p>
    <w:p w14:paraId="79EA97DE" w14:textId="77777777" w:rsidR="008F4AA7" w:rsidRDefault="002E2242">
      <w:pPr>
        <w:pStyle w:val="TOC2"/>
        <w:tabs>
          <w:tab w:val="clear" w:pos="794"/>
          <w:tab w:val="clear" w:pos="1191"/>
          <w:tab w:val="clear" w:pos="1588"/>
          <w:tab w:val="clear" w:pos="1985"/>
        </w:tabs>
        <w:ind w:right="992"/>
        <w:rPr>
          <w:rFonts w:ascii="Calibri" w:hAnsi="Calibri"/>
          <w:sz w:val="22"/>
          <w:szCs w:val="22"/>
          <w:lang w:eastAsia="zh-CN"/>
        </w:rPr>
      </w:pPr>
      <w:r>
        <w:t xml:space="preserve">6.2 </w:t>
      </w:r>
      <w:r>
        <w:rPr>
          <w:rFonts w:ascii="Calibri" w:hAnsi="Calibri"/>
          <w:sz w:val="22"/>
          <w:szCs w:val="22"/>
          <w:lang w:eastAsia="zh-CN"/>
        </w:rPr>
        <w:tab/>
      </w:r>
      <w:r>
        <w:t>Key performance indicators of SSC</w:t>
      </w:r>
      <w:r>
        <w:tab/>
      </w:r>
      <w:r>
        <w:tab/>
        <w:t>5</w:t>
      </w:r>
    </w:p>
    <w:p w14:paraId="79EA97DF" w14:textId="77777777" w:rsidR="008F4AA7" w:rsidRDefault="002E2242">
      <w:pPr>
        <w:pStyle w:val="TOC1"/>
        <w:ind w:right="992"/>
        <w:rPr>
          <w:rFonts w:ascii="Calibri" w:hAnsi="Calibri"/>
          <w:sz w:val="22"/>
          <w:szCs w:val="22"/>
          <w:lang w:eastAsia="zh-CN"/>
        </w:rPr>
      </w:pPr>
      <w:r>
        <w:t>Appendix I – Additional indicators</w:t>
      </w:r>
      <w:r>
        <w:tab/>
      </w:r>
      <w:r>
        <w:tab/>
        <w:t>11</w:t>
      </w:r>
    </w:p>
    <w:p w14:paraId="79EA97E0" w14:textId="77777777" w:rsidR="008F4AA7" w:rsidRDefault="002E2242">
      <w:pPr>
        <w:pStyle w:val="TOC1"/>
        <w:ind w:right="992"/>
        <w:rPr>
          <w:rFonts w:ascii="Calibri" w:hAnsi="Calibri"/>
          <w:sz w:val="22"/>
          <w:szCs w:val="22"/>
          <w:lang w:eastAsia="zh-CN"/>
        </w:rPr>
      </w:pPr>
      <w:r>
        <w:t>Appendix II – UN</w:t>
      </w:r>
      <w:r>
        <w:rPr>
          <w:rFonts w:eastAsia="SimSun" w:hint="eastAsia"/>
          <w:lang w:eastAsia="zh-CN"/>
        </w:rPr>
        <w:t>-H</w:t>
      </w:r>
      <w:r>
        <w:t xml:space="preserve">abitat City </w:t>
      </w:r>
      <w:r>
        <w:rPr>
          <w:rFonts w:eastAsia="SimSun" w:hint="eastAsia"/>
          <w:lang w:eastAsia="zh-CN"/>
        </w:rPr>
        <w:t>P</w:t>
      </w:r>
      <w:r>
        <w:t xml:space="preserve">rosperity </w:t>
      </w:r>
      <w:r>
        <w:rPr>
          <w:rFonts w:eastAsia="SimSun" w:hint="eastAsia"/>
          <w:lang w:eastAsia="zh-CN"/>
        </w:rPr>
        <w:t>I</w:t>
      </w:r>
      <w:r>
        <w:t>ndex</w:t>
      </w:r>
      <w:r>
        <w:tab/>
      </w:r>
      <w:r>
        <w:tab/>
        <w:t>13</w:t>
      </w:r>
    </w:p>
    <w:p w14:paraId="79EA97E1" w14:textId="77777777" w:rsidR="008F4AA7" w:rsidRDefault="002E2242">
      <w:pPr>
        <w:pStyle w:val="TOC1"/>
        <w:ind w:right="992"/>
        <w:rPr>
          <w:rFonts w:ascii="Calibri" w:hAnsi="Calibri"/>
          <w:sz w:val="22"/>
          <w:szCs w:val="22"/>
          <w:lang w:eastAsia="zh-CN"/>
        </w:rPr>
      </w:pPr>
      <w:r>
        <w:t>Bibliography</w:t>
      </w:r>
      <w:r>
        <w:tab/>
      </w:r>
      <w:r>
        <w:tab/>
        <w:t>15</w:t>
      </w:r>
    </w:p>
    <w:p w14:paraId="79EA97E2" w14:textId="77777777" w:rsidR="008F4AA7" w:rsidRDefault="002E2242">
      <w:r>
        <w:tab/>
      </w:r>
    </w:p>
    <w:p w14:paraId="79EA97E3" w14:textId="77777777" w:rsidR="008F4AA7" w:rsidRDefault="008F4AA7"/>
    <w:p w14:paraId="79EA97E4" w14:textId="77777777" w:rsidR="008F4AA7" w:rsidRDefault="008F4AA7"/>
    <w:p w14:paraId="79EA97E5" w14:textId="77777777" w:rsidR="008F4AA7" w:rsidRDefault="008F4AA7">
      <w:pPr>
        <w:rPr>
          <w:b/>
          <w:sz w:val="28"/>
          <w:szCs w:val="28"/>
          <w:lang w:eastAsia="ja-JP"/>
        </w:rPr>
        <w:sectPr w:rsidR="008F4AA7">
          <w:headerReference w:type="default" r:id="rId16"/>
          <w:type w:val="oddPage"/>
          <w:pgSz w:w="11907" w:h="16840"/>
          <w:pgMar w:top="1134" w:right="1418" w:bottom="1134" w:left="1418" w:header="720" w:footer="720" w:gutter="0"/>
          <w:cols w:space="720"/>
          <w:docGrid w:linePitch="326"/>
        </w:sectPr>
      </w:pPr>
    </w:p>
    <w:p w14:paraId="79EA97E6" w14:textId="77777777" w:rsidR="008F4AA7" w:rsidRDefault="002E2242">
      <w:pPr>
        <w:pStyle w:val="Reptitle"/>
        <w:rPr>
          <w:lang w:eastAsia="ko-KR"/>
        </w:rPr>
      </w:pPr>
      <w:r>
        <w:rPr>
          <w:lang w:eastAsia="ja-JP"/>
        </w:rPr>
        <w:t xml:space="preserve">Key performance indicators related to the sustainability impacts of information and communication technology in smart sustainable cities </w:t>
      </w:r>
    </w:p>
    <w:p w14:paraId="79EA97E7" w14:textId="77777777" w:rsidR="008F4AA7" w:rsidRDefault="002E2242">
      <w:pPr>
        <w:pStyle w:val="Headingb"/>
      </w:pPr>
      <w:bookmarkStart w:id="9" w:name="_Toc397945025"/>
      <w:bookmarkStart w:id="10" w:name="_Toc369015744"/>
      <w:bookmarkStart w:id="11" w:name="_Toc351036642"/>
      <w:r>
        <w:t>Executive Summary</w:t>
      </w:r>
      <w:bookmarkEnd w:id="9"/>
    </w:p>
    <w:p w14:paraId="79EA97E8" w14:textId="77777777" w:rsidR="008F4AA7" w:rsidRDefault="002E2242">
      <w:pPr>
        <w:rPr>
          <w:lang w:eastAsia="zh-CN"/>
        </w:rPr>
      </w:pPr>
      <w:r>
        <w:rPr>
          <w:rFonts w:hint="eastAsia"/>
          <w:lang w:eastAsia="zh-CN"/>
        </w:rPr>
        <w:t>Th</w:t>
      </w:r>
      <w:r>
        <w:rPr>
          <w:lang w:eastAsia="zh-CN"/>
        </w:rPr>
        <w:t>ese</w:t>
      </w:r>
      <w:r>
        <w:rPr>
          <w:rFonts w:hint="eastAsia"/>
          <w:lang w:eastAsia="zh-CN"/>
        </w:rPr>
        <w:t xml:space="preserve"> Technical Specifications give general guidance to cities and provide for the definition of </w:t>
      </w:r>
      <w:r>
        <w:rPr>
          <w:bCs/>
        </w:rPr>
        <w:t>key performance indicators (</w:t>
      </w:r>
      <w:r>
        <w:rPr>
          <w:rFonts w:hint="eastAsia"/>
          <w:lang w:eastAsia="zh-CN"/>
        </w:rPr>
        <w:t>KPIs</w:t>
      </w:r>
      <w:r>
        <w:rPr>
          <w:lang w:eastAsia="zh-CN"/>
        </w:rPr>
        <w:t>)</w:t>
      </w:r>
      <w:r>
        <w:rPr>
          <w:rFonts w:hint="eastAsia"/>
          <w:lang w:eastAsia="zh-CN"/>
        </w:rPr>
        <w:t xml:space="preserve"> related to the sustainability impacts of </w:t>
      </w:r>
      <w:r>
        <w:rPr>
          <w:szCs w:val="24"/>
        </w:rPr>
        <w:t xml:space="preserve">information </w:t>
      </w:r>
      <w:r>
        <w:rPr>
          <w:rFonts w:eastAsia="SimSun" w:hint="eastAsia"/>
          <w:szCs w:val="24"/>
          <w:lang w:eastAsia="zh-CN"/>
        </w:rPr>
        <w:t xml:space="preserve">and </w:t>
      </w:r>
      <w:r>
        <w:rPr>
          <w:szCs w:val="24"/>
        </w:rPr>
        <w:t>communication technology (</w:t>
      </w:r>
      <w:r>
        <w:rPr>
          <w:rFonts w:hint="eastAsia"/>
          <w:lang w:eastAsia="zh-CN"/>
        </w:rPr>
        <w:t>ICT</w:t>
      </w:r>
      <w:r>
        <w:rPr>
          <w:lang w:eastAsia="zh-CN"/>
        </w:rPr>
        <w:t>)</w:t>
      </w:r>
      <w:r>
        <w:rPr>
          <w:rFonts w:hint="eastAsia"/>
          <w:lang w:eastAsia="zh-CN"/>
        </w:rPr>
        <w:t xml:space="preserve"> in the context of </w:t>
      </w:r>
      <w:r>
        <w:rPr>
          <w:lang w:eastAsia="zh-CN"/>
        </w:rPr>
        <w:t>s</w:t>
      </w:r>
      <w:r>
        <w:rPr>
          <w:rFonts w:hint="eastAsia"/>
          <w:lang w:eastAsia="zh-CN"/>
        </w:rPr>
        <w:t xml:space="preserve">mart </w:t>
      </w:r>
      <w:r>
        <w:rPr>
          <w:lang w:eastAsia="zh-CN"/>
        </w:rPr>
        <w:t>s</w:t>
      </w:r>
      <w:r>
        <w:rPr>
          <w:rFonts w:hint="eastAsia"/>
          <w:lang w:eastAsia="zh-CN"/>
        </w:rPr>
        <w:t xml:space="preserve">ustainable </w:t>
      </w:r>
      <w:r>
        <w:rPr>
          <w:lang w:eastAsia="zh-CN"/>
        </w:rPr>
        <w:t>c</w:t>
      </w:r>
      <w:r>
        <w:rPr>
          <w:rFonts w:hint="eastAsia"/>
          <w:lang w:eastAsia="zh-CN"/>
        </w:rPr>
        <w:t>ities</w:t>
      </w:r>
      <w:r>
        <w:rPr>
          <w:lang w:eastAsia="zh-CN"/>
        </w:rPr>
        <w:t xml:space="preserve"> (SSCs)</w:t>
      </w:r>
      <w:r>
        <w:rPr>
          <w:rFonts w:hint="eastAsia"/>
          <w:lang w:eastAsia="zh-CN"/>
        </w:rPr>
        <w:t xml:space="preserve">. </w:t>
      </w:r>
    </w:p>
    <w:p w14:paraId="79EA97E9" w14:textId="77777777" w:rsidR="008F4AA7" w:rsidRDefault="002E2242">
      <w:pPr>
        <w:rPr>
          <w:lang w:eastAsia="zh-CN"/>
        </w:rPr>
      </w:pPr>
      <w:r>
        <w:rPr>
          <w:rFonts w:hint="eastAsia"/>
          <w:lang w:eastAsia="zh-CN"/>
        </w:rPr>
        <w:t>Th</w:t>
      </w:r>
      <w:r>
        <w:rPr>
          <w:lang w:eastAsia="zh-CN"/>
        </w:rPr>
        <w:t>ese</w:t>
      </w:r>
      <w:r>
        <w:rPr>
          <w:rFonts w:hint="eastAsia"/>
          <w:lang w:eastAsia="zh-CN"/>
        </w:rPr>
        <w:t xml:space="preserve"> Technical Specifications </w:t>
      </w:r>
      <w:r>
        <w:rPr>
          <w:lang w:eastAsia="zh-CN"/>
        </w:rPr>
        <w:t>are</w:t>
      </w:r>
      <w:r>
        <w:rPr>
          <w:rFonts w:hint="eastAsia"/>
          <w:lang w:eastAsia="zh-CN"/>
        </w:rPr>
        <w:t xml:space="preserve"> expected to become an ITU-T Recommendation.</w:t>
      </w:r>
    </w:p>
    <w:p w14:paraId="79EA97EA" w14:textId="77777777" w:rsidR="008F4AA7" w:rsidRDefault="002E2242">
      <w:pPr>
        <w:pStyle w:val="Headingb"/>
      </w:pPr>
      <w:r>
        <w:t>Keywords</w:t>
      </w:r>
    </w:p>
    <w:p w14:paraId="79EA97EB" w14:textId="77777777" w:rsidR="008F4AA7" w:rsidRDefault="002E2242">
      <w:pPr>
        <w:rPr>
          <w:szCs w:val="24"/>
        </w:rPr>
      </w:pPr>
      <w:r>
        <w:rPr>
          <w:rFonts w:eastAsia="SimSun" w:hint="eastAsia"/>
          <w:szCs w:val="24"/>
          <w:lang w:eastAsia="zh-CN"/>
        </w:rPr>
        <w:t>Cities, i</w:t>
      </w:r>
      <w:r>
        <w:rPr>
          <w:szCs w:val="24"/>
        </w:rPr>
        <w:t xml:space="preserve">nformation </w:t>
      </w:r>
      <w:r>
        <w:rPr>
          <w:rFonts w:eastAsia="SimSun" w:hint="eastAsia"/>
          <w:szCs w:val="24"/>
          <w:lang w:eastAsia="zh-CN"/>
        </w:rPr>
        <w:t xml:space="preserve">and </w:t>
      </w:r>
      <w:r>
        <w:rPr>
          <w:szCs w:val="24"/>
        </w:rPr>
        <w:t>communication technologies (ICTs), smart sustainable cities (SSCs), sustainability impacts.</w:t>
      </w:r>
    </w:p>
    <w:p w14:paraId="79EA97EC" w14:textId="77777777" w:rsidR="008F4AA7" w:rsidRDefault="002E2242">
      <w:pPr>
        <w:pStyle w:val="Headingb"/>
      </w:pPr>
      <w:r>
        <w:t>Introduction</w:t>
      </w:r>
    </w:p>
    <w:p w14:paraId="79EA97ED" w14:textId="77777777" w:rsidR="008F4AA7" w:rsidRDefault="002E2242">
      <w:r>
        <w:rPr>
          <w:rFonts w:hint="eastAsia"/>
        </w:rPr>
        <w:t xml:space="preserve">According to the </w:t>
      </w:r>
      <w:r>
        <w:t>t</w:t>
      </w:r>
      <w:r>
        <w:rPr>
          <w:rFonts w:hint="eastAsia"/>
        </w:rPr>
        <w:t xml:space="preserve">erms of </w:t>
      </w:r>
      <w:r>
        <w:t>r</w:t>
      </w:r>
      <w:r>
        <w:rPr>
          <w:rFonts w:hint="eastAsia"/>
        </w:rPr>
        <w:t xml:space="preserve">eference (ToR) </w:t>
      </w:r>
      <w:r>
        <w:t>of the Focus Group on Smart Sustainable Cities (FG</w:t>
      </w:r>
      <w:r>
        <w:noBreakHyphen/>
        <w:t>SSC)</w:t>
      </w:r>
      <w:r>
        <w:rPr>
          <w:rFonts w:hint="eastAsia"/>
        </w:rPr>
        <w:t xml:space="preserve">, </w:t>
      </w:r>
      <w:r>
        <w:t>o</w:t>
      </w:r>
      <w:r>
        <w:rPr>
          <w:rFonts w:hint="eastAsia"/>
        </w:rPr>
        <w:t>ne of the objectives is to:</w:t>
      </w:r>
    </w:p>
    <w:p w14:paraId="79EA97EE" w14:textId="77777777" w:rsidR="008F4AA7" w:rsidRDefault="002E2242">
      <w:pPr>
        <w:pStyle w:val="enumlev1TR"/>
      </w:pPr>
      <w:r>
        <w:t>Identify or develop a set of key performance indicators (KPIs) to assess how the use of ICTs has an impact on the environmental</w:t>
      </w:r>
      <w:r>
        <w:rPr>
          <w:rStyle w:val="FootnoteReference"/>
          <w:lang w:eastAsia="en-US"/>
        </w:rPr>
        <w:footnoteReference w:id="1"/>
      </w:r>
      <w:r>
        <w:t xml:space="preserve"> sustainability of cities</w:t>
      </w:r>
      <w:r>
        <w:rPr>
          <w:rFonts w:hint="eastAsia"/>
        </w:rPr>
        <w:t>.</w:t>
      </w:r>
    </w:p>
    <w:p w14:paraId="79EA97EF" w14:textId="77777777" w:rsidR="008F4AA7" w:rsidRDefault="002E2242">
      <w:r>
        <w:rPr>
          <w:rFonts w:hint="eastAsia"/>
        </w:rPr>
        <w:t xml:space="preserve">One of the </w:t>
      </w:r>
      <w:r>
        <w:t>s</w:t>
      </w:r>
      <w:r>
        <w:rPr>
          <w:rFonts w:hint="eastAsia"/>
        </w:rPr>
        <w:t xml:space="preserve">pecific </w:t>
      </w:r>
      <w:r>
        <w:t>t</w:t>
      </w:r>
      <w:r>
        <w:rPr>
          <w:rFonts w:hint="eastAsia"/>
        </w:rPr>
        <w:t>asks and deliverables of FG-SSC is to:</w:t>
      </w:r>
    </w:p>
    <w:p w14:paraId="79EA97F0" w14:textId="77777777" w:rsidR="008F4AA7" w:rsidRDefault="002E2242">
      <w:pPr>
        <w:pStyle w:val="enumlev1TR"/>
      </w:pPr>
      <w:r>
        <w:t>Develop a document of KPIs to assess the impact of the use of ICT projects in cities.</w:t>
      </w:r>
    </w:p>
    <w:p w14:paraId="79EA97F1" w14:textId="77777777" w:rsidR="008F4AA7" w:rsidRDefault="002E2242">
      <w:r>
        <w:rPr>
          <w:rFonts w:hint="eastAsia"/>
        </w:rPr>
        <w:t>Th</w:t>
      </w:r>
      <w:r>
        <w:t>is</w:t>
      </w:r>
      <w:r>
        <w:rPr>
          <w:rFonts w:hint="eastAsia"/>
        </w:rPr>
        <w:t xml:space="preserve"> document</w:t>
      </w:r>
      <w:r>
        <w:t xml:space="preserve"> is </w:t>
      </w:r>
      <w:r>
        <w:rPr>
          <w:rFonts w:hint="eastAsia"/>
        </w:rPr>
        <w:t>one of the</w:t>
      </w:r>
      <w:r>
        <w:t xml:space="preserve"> deliverable</w:t>
      </w:r>
      <w:r>
        <w:rPr>
          <w:rFonts w:hint="eastAsia"/>
        </w:rPr>
        <w:t>s</w:t>
      </w:r>
      <w:r>
        <w:t xml:space="preserve"> developed by the FG-SSC</w:t>
      </w:r>
      <w:r>
        <w:rPr>
          <w:rFonts w:hint="eastAsia"/>
        </w:rPr>
        <w:t xml:space="preserve"> </w:t>
      </w:r>
      <w:r>
        <w:t xml:space="preserve">and defines </w:t>
      </w:r>
      <w:r>
        <w:rPr>
          <w:rFonts w:hint="eastAsia"/>
        </w:rPr>
        <w:t>the KPIs. The series of KPI definitions deliverables include:</w:t>
      </w:r>
    </w:p>
    <w:p w14:paraId="79EA97F2" w14:textId="77777777" w:rsidR="008F4AA7" w:rsidRDefault="002E2242">
      <w:pPr>
        <w:pStyle w:val="enumlev1TR"/>
      </w:pPr>
      <w:r>
        <w:t xml:space="preserve">Technical </w:t>
      </w:r>
      <w:r>
        <w:rPr>
          <w:rFonts w:hint="eastAsia"/>
        </w:rPr>
        <w:t>S</w:t>
      </w:r>
      <w:r>
        <w:t>pecifications on</w:t>
      </w:r>
      <w:r>
        <w:rPr>
          <w:rFonts w:hint="eastAsia"/>
        </w:rPr>
        <w:t xml:space="preserve"> </w:t>
      </w:r>
      <w:r>
        <w:t>o</w:t>
      </w:r>
      <w:r>
        <w:rPr>
          <w:rFonts w:hint="eastAsia"/>
        </w:rPr>
        <w:t xml:space="preserve">verview of </w:t>
      </w:r>
      <w:r>
        <w:t>key performance indicators in smart sustainable cities [ITU-T L.KPIs-overview].</w:t>
      </w:r>
    </w:p>
    <w:p w14:paraId="79EA97F3" w14:textId="77777777" w:rsidR="008F4AA7" w:rsidRDefault="002E2242">
      <w:pPr>
        <w:pStyle w:val="enumlev1TR"/>
      </w:pPr>
      <w:r>
        <w:t xml:space="preserve">Technical </w:t>
      </w:r>
      <w:r>
        <w:rPr>
          <w:rFonts w:hint="eastAsia"/>
        </w:rPr>
        <w:t>S</w:t>
      </w:r>
      <w:r>
        <w:t>pecifications on</w:t>
      </w:r>
      <w:r>
        <w:rPr>
          <w:rFonts w:hint="eastAsia"/>
        </w:rPr>
        <w:t xml:space="preserve"> </w:t>
      </w:r>
      <w:r>
        <w:t xml:space="preserve">key performance indicators related to the </w:t>
      </w:r>
      <w:r>
        <w:rPr>
          <w:rFonts w:hint="eastAsia"/>
        </w:rPr>
        <w:t>use</w:t>
      </w:r>
      <w:r>
        <w:t xml:space="preserve"> of information and communication technology in smart sustainable cities</w:t>
      </w:r>
      <w:r>
        <w:rPr>
          <w:rFonts w:hint="eastAsia"/>
        </w:rPr>
        <w:t xml:space="preserve"> [ITU</w:t>
      </w:r>
      <w:r>
        <w:noBreakHyphen/>
      </w:r>
      <w:r>
        <w:rPr>
          <w:rFonts w:hint="eastAsia"/>
        </w:rPr>
        <w:t>T</w:t>
      </w:r>
      <w:r>
        <w:t xml:space="preserve"> </w:t>
      </w:r>
      <w:r>
        <w:rPr>
          <w:rFonts w:hint="eastAsia"/>
        </w:rPr>
        <w:t>L.KPIs</w:t>
      </w:r>
      <w:r>
        <w:noBreakHyphen/>
      </w:r>
      <w:r>
        <w:rPr>
          <w:rFonts w:hint="eastAsia"/>
        </w:rPr>
        <w:t xml:space="preserve">ICT]. This </w:t>
      </w:r>
      <w:r>
        <w:t>document lists the KPIs focusing on ICT use in SSC</w:t>
      </w:r>
      <w:r>
        <w:rPr>
          <w:rFonts w:hint="eastAsia"/>
        </w:rPr>
        <w:t>.</w:t>
      </w:r>
    </w:p>
    <w:p w14:paraId="79EA97F4" w14:textId="77777777" w:rsidR="008F4AA7" w:rsidRDefault="002E2242">
      <w:pPr>
        <w:pStyle w:val="enumlev1TR"/>
      </w:pPr>
      <w:r>
        <w:t xml:space="preserve">Technical </w:t>
      </w:r>
      <w:r>
        <w:rPr>
          <w:rFonts w:hint="eastAsia"/>
        </w:rPr>
        <w:t>S</w:t>
      </w:r>
      <w:r>
        <w:t>pecifications on</w:t>
      </w:r>
      <w:r>
        <w:rPr>
          <w:rFonts w:hint="eastAsia"/>
        </w:rPr>
        <w:t xml:space="preserve"> </w:t>
      </w:r>
      <w:r>
        <w:t xml:space="preserve">key performance indicators </w:t>
      </w:r>
      <w:r>
        <w:rPr>
          <w:rFonts w:hint="eastAsia"/>
        </w:rPr>
        <w:t xml:space="preserve">related to the sustainability impacts of </w:t>
      </w:r>
      <w:r>
        <w:t>i</w:t>
      </w:r>
      <w:r>
        <w:rPr>
          <w:rFonts w:hint="eastAsia"/>
        </w:rPr>
        <w:t xml:space="preserve">nformation and </w:t>
      </w:r>
      <w:r>
        <w:t>c</w:t>
      </w:r>
      <w:r>
        <w:rPr>
          <w:rFonts w:hint="eastAsia"/>
        </w:rPr>
        <w:t xml:space="preserve">ommunication </w:t>
      </w:r>
      <w:r>
        <w:t>t</w:t>
      </w:r>
      <w:r>
        <w:rPr>
          <w:rFonts w:hint="eastAsia"/>
        </w:rPr>
        <w:t>echnology in</w:t>
      </w:r>
      <w:r>
        <w:t xml:space="preserve"> smart sustainable cities</w:t>
      </w:r>
      <w:r>
        <w:rPr>
          <w:rFonts w:hint="eastAsia"/>
        </w:rPr>
        <w:t xml:space="preserve">. </w:t>
      </w:r>
      <w:r>
        <w:t>This document lists the KPIs proposed for ICT impact on sustainability</w:t>
      </w:r>
      <w:r>
        <w:rPr>
          <w:rFonts w:hint="eastAsia"/>
        </w:rPr>
        <w:t>.</w:t>
      </w:r>
    </w:p>
    <w:p w14:paraId="79EA97F5" w14:textId="77777777" w:rsidR="008F4AA7" w:rsidRDefault="002E2242">
      <w:pPr>
        <w:pStyle w:val="enumlev1TR"/>
      </w:pPr>
      <w:r>
        <w:t xml:space="preserve">Technical </w:t>
      </w:r>
      <w:r>
        <w:rPr>
          <w:rFonts w:hint="eastAsia"/>
        </w:rPr>
        <w:t>R</w:t>
      </w:r>
      <w:r>
        <w:t>eport on key performance indicators definitions for smart sustainable cities</w:t>
      </w:r>
      <w:r>
        <w:rPr>
          <w:rFonts w:hint="eastAsia"/>
        </w:rPr>
        <w:t xml:space="preserve"> </w:t>
      </w:r>
      <w:r>
        <w:t>[</w:t>
      </w:r>
      <w:r>
        <w:rPr>
          <w:rFonts w:hint="eastAsia"/>
        </w:rPr>
        <w:t xml:space="preserve">ITU-T </w:t>
      </w:r>
      <w:r>
        <w:t>L.KPIs-Supp].</w:t>
      </w:r>
      <w:r>
        <w:rPr>
          <w:rFonts w:hint="eastAsia"/>
        </w:rPr>
        <w:t xml:space="preserve"> This document provides </w:t>
      </w:r>
      <w:r>
        <w:rPr>
          <w:rFonts w:hint="eastAsia"/>
          <w:szCs w:val="22"/>
        </w:rPr>
        <w:t>the information regarding existing KPIs and evaluation index systems of smart cities, KPIs of sustainable cities, etc.</w:t>
      </w:r>
      <w:r>
        <w:rPr>
          <w:rFonts w:hint="eastAsia"/>
        </w:rPr>
        <w:t xml:space="preserve"> </w:t>
      </w:r>
    </w:p>
    <w:p w14:paraId="79EA97F6" w14:textId="77777777" w:rsidR="008F4AA7" w:rsidRDefault="002E2242">
      <w:r>
        <w:rPr>
          <w:rFonts w:hint="eastAsia"/>
        </w:rPr>
        <w:t xml:space="preserve">In this document FG-SSC proposes ICT related KPIs in alignment with the definition </w:t>
      </w:r>
      <w:r>
        <w:rPr>
          <w:rFonts w:eastAsia="SimSun" w:hint="eastAsia"/>
          <w:lang w:eastAsia="zh-CN"/>
        </w:rPr>
        <w:t xml:space="preserve">of </w:t>
      </w:r>
      <w:r>
        <w:rPr>
          <w:rFonts w:hint="eastAsia"/>
        </w:rPr>
        <w:t>SSC while considering the dimensions of such a city. This document is aligned with the framework provided by UN</w:t>
      </w:r>
      <w:r>
        <w:rPr>
          <w:rFonts w:eastAsia="SimSun" w:hint="eastAsia"/>
          <w:lang w:eastAsia="zh-CN"/>
        </w:rPr>
        <w:t>-</w:t>
      </w:r>
      <w:r>
        <w:rPr>
          <w:rFonts w:hint="eastAsia"/>
        </w:rPr>
        <w:t xml:space="preserve">Habitat in its </w:t>
      </w:r>
      <w:r>
        <w:rPr>
          <w:rFonts w:eastAsia="SimSun" w:hint="eastAsia"/>
          <w:lang w:eastAsia="zh-CN"/>
        </w:rPr>
        <w:t>City</w:t>
      </w:r>
      <w:r>
        <w:rPr>
          <w:rFonts w:hint="eastAsia"/>
        </w:rPr>
        <w:t xml:space="preserve"> Prosperity Index with respect to the categorization of indicators as described in Appendix II and further detailed in </w:t>
      </w:r>
      <w:r>
        <w:t>[ITU</w:t>
      </w:r>
      <w:r>
        <w:noBreakHyphen/>
        <w:t>T L.KPIs</w:t>
      </w:r>
      <w:r>
        <w:noBreakHyphen/>
        <w:t>overview]</w:t>
      </w:r>
      <w:r>
        <w:rPr>
          <w:rFonts w:hint="eastAsia"/>
        </w:rPr>
        <w:t>.</w:t>
      </w:r>
    </w:p>
    <w:p w14:paraId="79EA97F7" w14:textId="77777777" w:rsidR="008F4AA7" w:rsidRDefault="002E2242">
      <w:pPr>
        <w:pStyle w:val="HeadingTR1"/>
        <w:spacing w:after="240"/>
        <w:rPr>
          <w:u w:val="none"/>
        </w:rPr>
      </w:pPr>
      <w:bookmarkStart w:id="12" w:name="_Toc397945026"/>
      <w:bookmarkStart w:id="13" w:name="_Toc400020852"/>
      <w:bookmarkStart w:id="14" w:name="_Toc400106137"/>
      <w:bookmarkStart w:id="15" w:name="_Toc411347968"/>
      <w:r>
        <w:rPr>
          <w:u w:val="none"/>
        </w:rPr>
        <w:t>1</w:t>
      </w:r>
      <w:r>
        <w:rPr>
          <w:u w:val="none"/>
        </w:rPr>
        <w:tab/>
      </w:r>
      <w:bookmarkEnd w:id="12"/>
      <w:bookmarkEnd w:id="13"/>
      <w:bookmarkEnd w:id="14"/>
      <w:r>
        <w:rPr>
          <w:u w:val="none"/>
        </w:rPr>
        <w:t>Scope</w:t>
      </w:r>
      <w:bookmarkEnd w:id="15"/>
    </w:p>
    <w:p w14:paraId="79EA97F8" w14:textId="77777777" w:rsidR="008F4AA7" w:rsidRDefault="002E2242">
      <w:r>
        <w:t xml:space="preserve">These </w:t>
      </w:r>
      <w:r>
        <w:rPr>
          <w:rFonts w:hint="eastAsia"/>
        </w:rPr>
        <w:t>T</w:t>
      </w:r>
      <w:r>
        <w:t xml:space="preserve">echnical </w:t>
      </w:r>
      <w:r>
        <w:rPr>
          <w:rFonts w:hint="eastAsia"/>
        </w:rPr>
        <w:t>S</w:t>
      </w:r>
      <w:r>
        <w:t>pecification</w:t>
      </w:r>
      <w:r>
        <w:rPr>
          <w:rFonts w:hint="eastAsia"/>
        </w:rPr>
        <w:t>s</w:t>
      </w:r>
      <w:r>
        <w:t xml:space="preserve"> form part of a series of </w:t>
      </w:r>
      <w:r>
        <w:rPr>
          <w:rFonts w:hint="eastAsia"/>
        </w:rPr>
        <w:t>T</w:t>
      </w:r>
      <w:r>
        <w:t xml:space="preserve">echnical Reports and Technical </w:t>
      </w:r>
      <w:r>
        <w:rPr>
          <w:rFonts w:hint="eastAsia"/>
        </w:rPr>
        <w:t>S</w:t>
      </w:r>
      <w:r>
        <w:t>pecifications focusing on key performance indicators (KPIs) for smart sustainable cities (SSCs).</w:t>
      </w:r>
      <w:r>
        <w:rPr>
          <w:rFonts w:hint="eastAsia"/>
        </w:rPr>
        <w:t xml:space="preserve"> It specifically</w:t>
      </w:r>
      <w:r>
        <w:t xml:space="preserve"> provide</w:t>
      </w:r>
      <w:r>
        <w:rPr>
          <w:rFonts w:hint="eastAsia"/>
        </w:rPr>
        <w:t>s</w:t>
      </w:r>
      <w:r>
        <w:t xml:space="preserve"> the KPIs related to ICT </w:t>
      </w:r>
      <w:r>
        <w:rPr>
          <w:rFonts w:hint="eastAsia"/>
        </w:rPr>
        <w:t xml:space="preserve">impact on city sustainability </w:t>
      </w:r>
      <w:r>
        <w:t xml:space="preserve">in the context of SSC. Evaluating </w:t>
      </w:r>
      <w:r>
        <w:rPr>
          <w:rFonts w:hint="eastAsia"/>
        </w:rPr>
        <w:t>these</w:t>
      </w:r>
      <w:r>
        <w:t xml:space="preserve"> indicators </w:t>
      </w:r>
      <w:r>
        <w:rPr>
          <w:rFonts w:hint="eastAsia"/>
        </w:rPr>
        <w:t xml:space="preserve">can </w:t>
      </w:r>
      <w:r>
        <w:t xml:space="preserve">help cities </w:t>
      </w:r>
      <w:r>
        <w:rPr>
          <w:rFonts w:hint="eastAsia"/>
        </w:rPr>
        <w:t>as well as</w:t>
      </w:r>
      <w:r>
        <w:t xml:space="preserve"> their stakeholders understand </w:t>
      </w:r>
      <w:r>
        <w:rPr>
          <w:rFonts w:hint="eastAsia"/>
        </w:rPr>
        <w:t>the</w:t>
      </w:r>
      <w:r>
        <w:t xml:space="preserve"> extent </w:t>
      </w:r>
      <w:r>
        <w:rPr>
          <w:rFonts w:hint="eastAsia"/>
        </w:rPr>
        <w:t xml:space="preserve">to which </w:t>
      </w:r>
      <w:r>
        <w:t xml:space="preserve">they may be perceived as </w:t>
      </w:r>
      <w:r>
        <w:rPr>
          <w:rFonts w:hint="eastAsia"/>
        </w:rPr>
        <w:t>SSC</w:t>
      </w:r>
      <w:r>
        <w:t>.</w:t>
      </w:r>
      <w:r>
        <w:rPr>
          <w:rFonts w:hint="eastAsia"/>
        </w:rPr>
        <w:t xml:space="preserve"> </w:t>
      </w:r>
      <w:r>
        <w:t xml:space="preserve">These </w:t>
      </w:r>
      <w:r>
        <w:rPr>
          <w:rFonts w:hint="eastAsia"/>
        </w:rPr>
        <w:t>T</w:t>
      </w:r>
      <w:r>
        <w:t xml:space="preserve">echnical </w:t>
      </w:r>
      <w:r>
        <w:rPr>
          <w:rFonts w:hint="eastAsia"/>
        </w:rPr>
        <w:t>S</w:t>
      </w:r>
      <w:r>
        <w:t>pecifications</w:t>
      </w:r>
      <w:r>
        <w:rPr>
          <w:rFonts w:hint="eastAsia"/>
        </w:rPr>
        <w:t xml:space="preserve"> describe applicability</w:t>
      </w:r>
      <w:r>
        <w:t xml:space="preserve"> of KPIs</w:t>
      </w:r>
      <w:r>
        <w:rPr>
          <w:rFonts w:hint="eastAsia"/>
        </w:rPr>
        <w:t>, principles, dimensions as well as</w:t>
      </w:r>
      <w:r>
        <w:t xml:space="preserve"> the</w:t>
      </w:r>
      <w:r>
        <w:rPr>
          <w:rFonts w:hint="eastAsia"/>
        </w:rPr>
        <w:t xml:space="preserve"> definitions of corresponding indicators.</w:t>
      </w:r>
      <w:r>
        <w:t xml:space="preserve"> To fit into the overall framework of city indicators the present Technical Specifications re-use the </w:t>
      </w:r>
      <w:r>
        <w:rPr>
          <w:rFonts w:hint="eastAsia"/>
        </w:rPr>
        <w:t>categorization</w:t>
      </w:r>
      <w:r>
        <w:t xml:space="preserve"> of UN</w:t>
      </w:r>
      <w:r>
        <w:rPr>
          <w:rFonts w:eastAsia="SimSun" w:hint="eastAsia"/>
          <w:lang w:eastAsia="zh-CN"/>
        </w:rPr>
        <w:t>-</w:t>
      </w:r>
      <w:r>
        <w:rPr>
          <w:rFonts w:hint="eastAsia"/>
        </w:rPr>
        <w:t>H</w:t>
      </w:r>
      <w:r>
        <w:t>abitat's City Prosperity Index.</w:t>
      </w:r>
    </w:p>
    <w:p w14:paraId="79EA97F9" w14:textId="77777777" w:rsidR="008F4AA7" w:rsidRDefault="002E2242">
      <w:r>
        <w:t>These Technical S</w:t>
      </w:r>
      <w:r>
        <w:rPr>
          <w:rFonts w:hint="eastAsia"/>
        </w:rPr>
        <w:t>pecifications</w:t>
      </w:r>
      <w:r>
        <w:t xml:space="preserve"> can be utilized by:</w:t>
      </w:r>
    </w:p>
    <w:p w14:paraId="79EA97FA" w14:textId="77777777" w:rsidR="008F4AA7" w:rsidRDefault="002E2242">
      <w:pPr>
        <w:pStyle w:val="enumlev1TR"/>
      </w:pPr>
      <w:r>
        <w:rPr>
          <w:rFonts w:hint="eastAsia"/>
        </w:rPr>
        <w:t>Cities and municipal administrations, including the SSC-relevant policy-making organizations, and government sectors</w:t>
      </w:r>
      <w:r>
        <w:t xml:space="preserve">, enabling them to develop strategies and </w:t>
      </w:r>
      <w:r>
        <w:rPr>
          <w:rFonts w:hint="eastAsia"/>
        </w:rPr>
        <w:t>understand the progress</w:t>
      </w:r>
      <w:r>
        <w:t xml:space="preserve"> related to the use of ICT for making cities smarter and more sustainable. </w:t>
      </w:r>
    </w:p>
    <w:p w14:paraId="79EA97FB" w14:textId="77777777" w:rsidR="008F4AA7" w:rsidRDefault="002E2242">
      <w:pPr>
        <w:pStyle w:val="enumlev1TR"/>
      </w:pPr>
      <w:r>
        <w:rPr>
          <w:rFonts w:hint="eastAsia"/>
        </w:rPr>
        <w:t>City inhabitants</w:t>
      </w:r>
      <w:r>
        <w:t xml:space="preserve"> and </w:t>
      </w:r>
      <w:r>
        <w:rPr>
          <w:rFonts w:hint="eastAsia"/>
        </w:rPr>
        <w:t xml:space="preserve">their </w:t>
      </w:r>
      <w:r>
        <w:t>non</w:t>
      </w:r>
      <w:r>
        <w:rPr>
          <w:rFonts w:hint="eastAsia"/>
        </w:rPr>
        <w:t>-</w:t>
      </w:r>
      <w:r>
        <w:t>profit organization</w:t>
      </w:r>
      <w:r>
        <w:rPr>
          <w:rFonts w:hint="eastAsia"/>
        </w:rPr>
        <w:t>s,</w:t>
      </w:r>
      <w:r>
        <w:t xml:space="preserve"> enabling them to</w:t>
      </w:r>
      <w:r>
        <w:rPr>
          <w:rFonts w:hint="eastAsia"/>
        </w:rPr>
        <w:t xml:space="preserve"> </w:t>
      </w:r>
      <w:r>
        <w:t xml:space="preserve">understand the </w:t>
      </w:r>
      <w:r>
        <w:rPr>
          <w:rFonts w:hint="eastAsia"/>
        </w:rPr>
        <w:t>development and progress of SSC</w:t>
      </w:r>
      <w:r>
        <w:t xml:space="preserve"> with respect to </w:t>
      </w:r>
      <w:r>
        <w:rPr>
          <w:rFonts w:hint="eastAsia"/>
        </w:rPr>
        <w:t>the</w:t>
      </w:r>
      <w:r>
        <w:t xml:space="preserve"> impact</w:t>
      </w:r>
      <w:r>
        <w:rPr>
          <w:rFonts w:hint="eastAsia"/>
        </w:rPr>
        <w:t xml:space="preserve"> of ICT.</w:t>
      </w:r>
    </w:p>
    <w:p w14:paraId="79EA97FC" w14:textId="77777777" w:rsidR="008F4AA7" w:rsidRDefault="002E2242">
      <w:pPr>
        <w:pStyle w:val="enumlev1TR"/>
      </w:pPr>
      <w:r>
        <w:rPr>
          <w:rFonts w:hint="eastAsia"/>
        </w:rPr>
        <w:t>Development and operation organizations of SSC, including planning unit, SSC-related producers and service providers, operation and maintenance organizations</w:t>
      </w:r>
      <w:r>
        <w:t xml:space="preserve">, helping them </w:t>
      </w:r>
      <w:r>
        <w:rPr>
          <w:rFonts w:hint="eastAsia"/>
        </w:rPr>
        <w:t xml:space="preserve">fulfill the tasks of sharing information </w:t>
      </w:r>
      <w:r>
        <w:t xml:space="preserve">related to the use </w:t>
      </w:r>
      <w:r>
        <w:rPr>
          <w:rFonts w:hint="eastAsia"/>
        </w:rPr>
        <w:t>of ICT</w:t>
      </w:r>
      <w:r>
        <w:t xml:space="preserve"> </w:t>
      </w:r>
      <w:r>
        <w:rPr>
          <w:rFonts w:hint="eastAsia"/>
        </w:rPr>
        <w:t xml:space="preserve">and </w:t>
      </w:r>
      <w:r>
        <w:t>its impact</w:t>
      </w:r>
      <w:r>
        <w:rPr>
          <w:rFonts w:hint="eastAsia"/>
        </w:rPr>
        <w:t xml:space="preserve"> on the sustainability of cities.</w:t>
      </w:r>
    </w:p>
    <w:p w14:paraId="79EA97FD" w14:textId="77777777" w:rsidR="008F4AA7" w:rsidRDefault="002E2242">
      <w:pPr>
        <w:pStyle w:val="enumlev1TR"/>
      </w:pPr>
      <w:r>
        <w:rPr>
          <w:rFonts w:hint="eastAsia"/>
        </w:rPr>
        <w:t>Evaluation agencies and academia</w:t>
      </w:r>
      <w:r>
        <w:t xml:space="preserve">, supporting them in selection of relevant KPIs for </w:t>
      </w:r>
      <w:r>
        <w:rPr>
          <w:rFonts w:hint="eastAsia"/>
        </w:rPr>
        <w:t>assess</w:t>
      </w:r>
      <w:r>
        <w:t>ing</w:t>
      </w:r>
      <w:r>
        <w:rPr>
          <w:rFonts w:hint="eastAsia"/>
        </w:rPr>
        <w:t xml:space="preserve"> the </w:t>
      </w:r>
      <w:r>
        <w:t>contribution from</w:t>
      </w:r>
      <w:r>
        <w:rPr>
          <w:rFonts w:hint="eastAsia"/>
        </w:rPr>
        <w:t xml:space="preserve"> </w:t>
      </w:r>
      <w:r>
        <w:t xml:space="preserve">ICT in the </w:t>
      </w:r>
      <w:r>
        <w:rPr>
          <w:rFonts w:hint="eastAsia"/>
        </w:rPr>
        <w:t>development of SSC.</w:t>
      </w:r>
    </w:p>
    <w:p w14:paraId="79EA97FE" w14:textId="77777777" w:rsidR="008F4AA7" w:rsidRDefault="002E2242">
      <w:r>
        <w:t xml:space="preserve">The intention of </w:t>
      </w:r>
      <w:r>
        <w:rPr>
          <w:rFonts w:hint="eastAsia"/>
        </w:rPr>
        <w:t xml:space="preserve">identifying the </w:t>
      </w:r>
      <w:r>
        <w:t>KPI</w:t>
      </w:r>
      <w:r>
        <w:rPr>
          <w:rFonts w:hint="eastAsia"/>
        </w:rPr>
        <w:t>s</w:t>
      </w:r>
      <w:r>
        <w:t xml:space="preserve"> is to </w:t>
      </w:r>
      <w:r>
        <w:rPr>
          <w:rFonts w:hint="eastAsia"/>
        </w:rPr>
        <w:t>establish</w:t>
      </w:r>
      <w:r>
        <w:t xml:space="preserve"> the criteria to evaluate ICT´s contribution</w:t>
      </w:r>
      <w:r>
        <w:rPr>
          <w:rFonts w:hint="eastAsia"/>
        </w:rPr>
        <w:t>s</w:t>
      </w:r>
      <w:r>
        <w:t xml:space="preserve"> </w:t>
      </w:r>
      <w:r>
        <w:rPr>
          <w:rFonts w:hint="eastAsia"/>
        </w:rPr>
        <w:t>in</w:t>
      </w:r>
      <w:r>
        <w:t xml:space="preserve"> mak</w:t>
      </w:r>
      <w:r>
        <w:rPr>
          <w:rFonts w:hint="eastAsia"/>
        </w:rPr>
        <w:t>ing</w:t>
      </w:r>
      <w:r>
        <w:t xml:space="preserve"> cities smarter and more sustainable</w:t>
      </w:r>
      <w:r>
        <w:rPr>
          <w:rFonts w:hint="eastAsia"/>
        </w:rPr>
        <w:t>, and to provide the cities with the means for self</w:t>
      </w:r>
      <w:r>
        <w:noBreakHyphen/>
      </w:r>
      <w:r>
        <w:rPr>
          <w:rFonts w:hint="eastAsia"/>
        </w:rPr>
        <w:t>assessments</w:t>
      </w:r>
      <w:r>
        <w:t xml:space="preserve">. It is desirable that </w:t>
      </w:r>
      <w:r>
        <w:rPr>
          <w:rFonts w:hint="eastAsia"/>
        </w:rPr>
        <w:t>cities</w:t>
      </w:r>
      <w:r>
        <w:t xml:space="preserve"> </w:t>
      </w:r>
      <w:r>
        <w:rPr>
          <w:rFonts w:hint="eastAsia"/>
        </w:rPr>
        <w:t>are able to</w:t>
      </w:r>
      <w:r>
        <w:t xml:space="preserve"> quantify </w:t>
      </w:r>
      <w:r>
        <w:rPr>
          <w:rFonts w:hint="eastAsia"/>
        </w:rPr>
        <w:t>their</w:t>
      </w:r>
      <w:r>
        <w:t xml:space="preserve"> achievement</w:t>
      </w:r>
      <w:r>
        <w:rPr>
          <w:rFonts w:hint="eastAsia"/>
        </w:rPr>
        <w:t xml:space="preserve"> according</w:t>
      </w:r>
      <w:r>
        <w:t xml:space="preserve"> to </w:t>
      </w:r>
      <w:r>
        <w:rPr>
          <w:rFonts w:hint="eastAsia"/>
        </w:rPr>
        <w:t>their</w:t>
      </w:r>
      <w:r>
        <w:t xml:space="preserve"> goal</w:t>
      </w:r>
      <w:r>
        <w:rPr>
          <w:rFonts w:hint="eastAsia"/>
        </w:rPr>
        <w:t>s</w:t>
      </w:r>
      <w:r>
        <w:t>.</w:t>
      </w:r>
    </w:p>
    <w:p w14:paraId="79EA97FF" w14:textId="77777777" w:rsidR="008F4AA7" w:rsidRDefault="002E2242">
      <w:pPr>
        <w:rPr>
          <w:lang w:eastAsia="ja-JP"/>
        </w:rPr>
      </w:pPr>
      <w:r>
        <w:rPr>
          <w:lang w:eastAsia="ja-JP"/>
        </w:rPr>
        <w:t xml:space="preserve">The ICT solutions include ICT goods, networks and services </w:t>
      </w:r>
      <w:r>
        <w:rPr>
          <w:rFonts w:hint="eastAsia"/>
        </w:rPr>
        <w:t>as well as</w:t>
      </w:r>
      <w:r>
        <w:rPr>
          <w:lang w:eastAsia="ja-JP"/>
        </w:rPr>
        <w:t xml:space="preserve"> ICT projects.</w:t>
      </w:r>
      <w:r>
        <w:rPr>
          <w:rFonts w:hint="eastAsia"/>
        </w:rPr>
        <w:t xml:space="preserve"> </w:t>
      </w:r>
      <w:r>
        <w:t>An ICT project is defined as a set of activities that uses mainly ICT goods, networks and services to implement a specific task. At a city level</w:t>
      </w:r>
      <w:r>
        <w:rPr>
          <w:rFonts w:eastAsia="SimSun" w:hint="eastAsia"/>
          <w:lang w:eastAsia="zh-CN"/>
        </w:rPr>
        <w:t>,</w:t>
      </w:r>
      <w:r>
        <w:t xml:space="preserve"> ICT projects particularly target the deployment of ICT in different parts of society</w:t>
      </w:r>
      <w:r>
        <w:rPr>
          <w:rFonts w:hint="eastAsia"/>
        </w:rPr>
        <w:t xml:space="preserve"> </w:t>
      </w:r>
      <w:r>
        <w:t>to improve the sustainability performance in SSC.</w:t>
      </w:r>
      <w:r>
        <w:rPr>
          <w:rFonts w:hint="eastAsia"/>
        </w:rPr>
        <w:t xml:space="preserve"> </w:t>
      </w:r>
      <w:r>
        <w:t xml:space="preserve">The KPIs can be used to assess the </w:t>
      </w:r>
      <w:r>
        <w:rPr>
          <w:rFonts w:hint="eastAsia"/>
        </w:rPr>
        <w:t xml:space="preserve">city </w:t>
      </w:r>
      <w:r>
        <w:t xml:space="preserve">sustainability before and after the implementation of ICT </w:t>
      </w:r>
      <w:r>
        <w:rPr>
          <w:rFonts w:hint="eastAsia"/>
        </w:rPr>
        <w:t>solution</w:t>
      </w:r>
      <w:r>
        <w:t xml:space="preserve">s. </w:t>
      </w:r>
    </w:p>
    <w:p w14:paraId="79EA9800" w14:textId="77777777" w:rsidR="008F4AA7" w:rsidRDefault="002E2242">
      <w:r>
        <w:rPr>
          <w:lang w:eastAsia="ja-JP"/>
        </w:rPr>
        <w:t xml:space="preserve">These </w:t>
      </w:r>
      <w:r>
        <w:rPr>
          <w:rFonts w:hint="eastAsia"/>
        </w:rPr>
        <w:t>T</w:t>
      </w:r>
      <w:r>
        <w:rPr>
          <w:lang w:eastAsia="ja-JP"/>
        </w:rPr>
        <w:t xml:space="preserve">echnical </w:t>
      </w:r>
      <w:r>
        <w:rPr>
          <w:rFonts w:hint="eastAsia"/>
        </w:rPr>
        <w:t>S</w:t>
      </w:r>
      <w:r>
        <w:rPr>
          <w:lang w:eastAsia="ja-JP"/>
        </w:rPr>
        <w:t xml:space="preserve">pecifications list the core indicators </w:t>
      </w:r>
      <w:r>
        <w:t>that are chosen</w:t>
      </w:r>
      <w:r>
        <w:rPr>
          <w:lang w:eastAsia="ja-JP"/>
        </w:rPr>
        <w:t xml:space="preserve"> </w:t>
      </w:r>
      <w:r>
        <w:rPr>
          <w:rFonts w:hint="eastAsia"/>
        </w:rPr>
        <w:t>as</w:t>
      </w:r>
      <w:r>
        <w:rPr>
          <w:lang w:eastAsia="ja-JP"/>
        </w:rPr>
        <w:t xml:space="preserve"> applicable </w:t>
      </w:r>
      <w:r>
        <w:rPr>
          <w:rFonts w:hint="eastAsia"/>
        </w:rPr>
        <w:t>to</w:t>
      </w:r>
      <w:r>
        <w:rPr>
          <w:lang w:eastAsia="ja-JP"/>
        </w:rPr>
        <w:t xml:space="preserve"> all cities. </w:t>
      </w:r>
      <w:r>
        <w:rPr>
          <w:rFonts w:hint="eastAsia"/>
        </w:rPr>
        <w:t>T</w:t>
      </w:r>
      <w:r>
        <w:t xml:space="preserve">he goals for moving towards increased smartness and sustainability differs between cities. </w:t>
      </w:r>
      <w:r>
        <w:rPr>
          <w:rFonts w:hint="eastAsia"/>
        </w:rPr>
        <w:t>Thus, b</w:t>
      </w:r>
      <w:r>
        <w:rPr>
          <w:lang w:eastAsia="ja-JP"/>
        </w:rPr>
        <w:t xml:space="preserve">ased on </w:t>
      </w:r>
      <w:r>
        <w:t>their</w:t>
      </w:r>
      <w:r>
        <w:rPr>
          <w:lang w:eastAsia="ja-JP"/>
        </w:rPr>
        <w:t xml:space="preserve"> </w:t>
      </w:r>
      <w:r>
        <w:rPr>
          <w:rFonts w:hint="eastAsia"/>
        </w:rPr>
        <w:t xml:space="preserve">stage of </w:t>
      </w:r>
      <w:r>
        <w:rPr>
          <w:lang w:eastAsia="ja-JP"/>
        </w:rPr>
        <w:t xml:space="preserve">economic </w:t>
      </w:r>
      <w:r>
        <w:rPr>
          <w:rFonts w:hint="eastAsia"/>
        </w:rPr>
        <w:t>development</w:t>
      </w:r>
      <w:r>
        <w:rPr>
          <w:lang w:eastAsia="ja-JP"/>
        </w:rPr>
        <w:t xml:space="preserve"> or/and population growth etc., the </w:t>
      </w:r>
      <w:r>
        <w:t>cities can also select appropriate indicators among those listed in Appendix I and/or use new ones.</w:t>
      </w:r>
      <w:r>
        <w:rPr>
          <w:rFonts w:hint="eastAsia"/>
        </w:rPr>
        <w:t xml:space="preserve"> </w:t>
      </w:r>
    </w:p>
    <w:p w14:paraId="79EA9801" w14:textId="77777777" w:rsidR="008F4AA7" w:rsidRDefault="002E2242">
      <w:r>
        <w:t xml:space="preserve">These </w:t>
      </w:r>
      <w:r>
        <w:rPr>
          <w:rFonts w:hint="eastAsia"/>
        </w:rPr>
        <w:t xml:space="preserve">Technical Specifications </w:t>
      </w:r>
      <w:r>
        <w:t xml:space="preserve">are applicable </w:t>
      </w:r>
      <w:r>
        <w:rPr>
          <w:rFonts w:hint="eastAsia"/>
        </w:rPr>
        <w:t>to</w:t>
      </w:r>
      <w:r>
        <w:t xml:space="preserve"> both cities and city regions, which could be organized in different ways:</w:t>
      </w:r>
    </w:p>
    <w:p w14:paraId="79EA9802" w14:textId="77777777" w:rsidR="008F4AA7" w:rsidRDefault="002E2242">
      <w:pPr>
        <w:pStyle w:val="enumlev1TR"/>
      </w:pPr>
      <w:r>
        <w:t>A single city organized as one or more administrative units,</w:t>
      </w:r>
      <w:r>
        <w:rPr>
          <w:rFonts w:hint="eastAsia"/>
        </w:rPr>
        <w:t xml:space="preserve"> or</w:t>
      </w:r>
    </w:p>
    <w:p w14:paraId="79EA9803" w14:textId="77777777" w:rsidR="008F4AA7" w:rsidRDefault="002E2242">
      <w:pPr>
        <w:pStyle w:val="enumlev1TR"/>
      </w:pPr>
      <w:r>
        <w:t>A union of cities in the neighboring area that can share some services.</w:t>
      </w:r>
    </w:p>
    <w:p w14:paraId="79EA9804" w14:textId="77777777" w:rsidR="008F4AA7" w:rsidRDefault="002E2242">
      <w:pPr>
        <w:pStyle w:val="HeadingTR1"/>
        <w:spacing w:after="240"/>
        <w:rPr>
          <w:u w:val="none"/>
        </w:rPr>
      </w:pPr>
      <w:bookmarkStart w:id="16" w:name="_Toc399780200"/>
      <w:bookmarkStart w:id="17" w:name="_Toc8203"/>
      <w:bookmarkStart w:id="18" w:name="_Toc713"/>
      <w:bookmarkStart w:id="19" w:name="_Toc411347969"/>
      <w:bookmarkStart w:id="20" w:name="_Toc8361"/>
      <w:bookmarkStart w:id="21" w:name="_Toc17395"/>
      <w:bookmarkStart w:id="22" w:name="_Toc10104"/>
      <w:bookmarkStart w:id="23" w:name="_Toc386726236"/>
      <w:bookmarkStart w:id="24" w:name="_Toc7094"/>
      <w:bookmarkStart w:id="25" w:name="_Toc1816"/>
      <w:bookmarkStart w:id="26" w:name="_Toc15556"/>
      <w:bookmarkStart w:id="27" w:name="_Toc17759"/>
      <w:bookmarkStart w:id="28" w:name="_Toc4284"/>
      <w:bookmarkStart w:id="29" w:name="_Toc11570"/>
      <w:r>
        <w:rPr>
          <w:u w:val="none"/>
        </w:rPr>
        <w:t>2</w:t>
      </w:r>
      <w:r>
        <w:rPr>
          <w:u w:val="none"/>
        </w:rPr>
        <w:tab/>
        <w:t>References</w:t>
      </w:r>
      <w:bookmarkEnd w:id="16"/>
      <w:bookmarkEnd w:id="17"/>
      <w:bookmarkEnd w:id="18"/>
      <w:bookmarkEnd w:id="19"/>
      <w:bookmarkEnd w:id="20"/>
      <w:bookmarkEnd w:id="21"/>
    </w:p>
    <w:p w14:paraId="79EA9805" w14:textId="77777777" w:rsidR="008F4AA7" w:rsidRDefault="008F4AA7">
      <w:pPr>
        <w:rPr>
          <w:szCs w:val="24"/>
        </w:rPr>
      </w:pPr>
    </w:p>
    <w:p w14:paraId="79EA9806" w14:textId="77777777" w:rsidR="008F4AA7" w:rsidRDefault="002E2242">
      <w:pPr>
        <w:pStyle w:val="Reftext"/>
        <w:tabs>
          <w:tab w:val="clear" w:pos="794"/>
          <w:tab w:val="clear" w:pos="1191"/>
          <w:tab w:val="clear" w:pos="1588"/>
          <w:tab w:val="clear" w:pos="1985"/>
          <w:tab w:val="left" w:pos="2835"/>
        </w:tabs>
        <w:ind w:left="2835" w:hanging="2835"/>
      </w:pPr>
      <w:bookmarkStart w:id="30" w:name="KPIs_ICT"/>
      <w:r>
        <w:rPr>
          <w:szCs w:val="24"/>
        </w:rPr>
        <w:t>[ITU-T L.KPIs-</w:t>
      </w:r>
      <w:r>
        <w:rPr>
          <w:rFonts w:hint="eastAsia"/>
          <w:szCs w:val="24"/>
        </w:rPr>
        <w:t>overview</w:t>
      </w:r>
      <w:r>
        <w:rPr>
          <w:szCs w:val="24"/>
        </w:rPr>
        <w:t>]</w:t>
      </w:r>
      <w:bookmarkEnd w:id="30"/>
      <w:r>
        <w:rPr>
          <w:szCs w:val="24"/>
        </w:rPr>
        <w:tab/>
      </w:r>
      <w:r>
        <w:rPr>
          <w:i/>
          <w:iCs/>
          <w:szCs w:val="24"/>
        </w:rPr>
        <w:t xml:space="preserve">Technical </w:t>
      </w:r>
      <w:r>
        <w:rPr>
          <w:rFonts w:hint="eastAsia"/>
          <w:i/>
          <w:iCs/>
          <w:szCs w:val="24"/>
        </w:rPr>
        <w:t>S</w:t>
      </w:r>
      <w:r>
        <w:rPr>
          <w:i/>
          <w:iCs/>
          <w:szCs w:val="24"/>
        </w:rPr>
        <w:t xml:space="preserve">pecifications on </w:t>
      </w:r>
      <w:r>
        <w:rPr>
          <w:i/>
          <w:iCs/>
        </w:rPr>
        <w:t xml:space="preserve">overview of key performance </w:t>
      </w:r>
      <w:r>
        <w:rPr>
          <w:rFonts w:eastAsia="SimSun" w:hint="eastAsia"/>
          <w:i/>
          <w:iCs/>
          <w:lang w:eastAsia="zh-CN"/>
        </w:rPr>
        <w:t>i</w:t>
      </w:r>
      <w:r>
        <w:rPr>
          <w:i/>
          <w:iCs/>
        </w:rPr>
        <w:t xml:space="preserve">ndicators in smart sustainable cities </w:t>
      </w:r>
      <w:r>
        <w:t>(2014).</w:t>
      </w:r>
    </w:p>
    <w:p w14:paraId="79EA9807" w14:textId="77777777" w:rsidR="008F4AA7" w:rsidRDefault="002E2242">
      <w:pPr>
        <w:pStyle w:val="Reftext"/>
        <w:tabs>
          <w:tab w:val="clear" w:pos="794"/>
          <w:tab w:val="clear" w:pos="1191"/>
          <w:tab w:val="clear" w:pos="1588"/>
          <w:tab w:val="clear" w:pos="1985"/>
          <w:tab w:val="left" w:pos="2835"/>
        </w:tabs>
        <w:ind w:left="2835" w:hanging="2835"/>
        <w:rPr>
          <w:szCs w:val="24"/>
        </w:rPr>
      </w:pPr>
      <w:bookmarkStart w:id="31" w:name="KPIs_Impact"/>
      <w:r>
        <w:rPr>
          <w:szCs w:val="24"/>
        </w:rPr>
        <w:t>[</w:t>
      </w:r>
      <w:r>
        <w:rPr>
          <w:rFonts w:hint="eastAsia"/>
          <w:szCs w:val="24"/>
        </w:rPr>
        <w:t>ITU-T L.KPIs-ICT</w:t>
      </w:r>
      <w:r>
        <w:rPr>
          <w:szCs w:val="24"/>
        </w:rPr>
        <w:t>]</w:t>
      </w:r>
      <w:bookmarkEnd w:id="31"/>
      <w:r>
        <w:rPr>
          <w:szCs w:val="24"/>
        </w:rPr>
        <w:tab/>
      </w:r>
      <w:r>
        <w:rPr>
          <w:i/>
          <w:iCs/>
          <w:szCs w:val="24"/>
        </w:rPr>
        <w:t xml:space="preserve">Technical </w:t>
      </w:r>
      <w:r>
        <w:rPr>
          <w:rFonts w:hint="eastAsia"/>
          <w:i/>
          <w:iCs/>
          <w:szCs w:val="24"/>
        </w:rPr>
        <w:t>S</w:t>
      </w:r>
      <w:r>
        <w:rPr>
          <w:i/>
          <w:iCs/>
          <w:szCs w:val="24"/>
        </w:rPr>
        <w:t xml:space="preserve">pecifications on key performance indicators related to the </w:t>
      </w:r>
      <w:r>
        <w:rPr>
          <w:rFonts w:hint="eastAsia"/>
          <w:i/>
          <w:iCs/>
          <w:szCs w:val="24"/>
        </w:rPr>
        <w:t>use</w:t>
      </w:r>
      <w:r>
        <w:rPr>
          <w:i/>
          <w:iCs/>
          <w:szCs w:val="24"/>
        </w:rPr>
        <w:t xml:space="preserve"> of information and communication technology in smart sustainable cities</w:t>
      </w:r>
      <w:r>
        <w:rPr>
          <w:szCs w:val="24"/>
        </w:rPr>
        <w:t>.</w:t>
      </w:r>
    </w:p>
    <w:p w14:paraId="79EA9808" w14:textId="77777777" w:rsidR="008F4AA7" w:rsidRDefault="002E2242">
      <w:pPr>
        <w:pStyle w:val="Reftext"/>
        <w:tabs>
          <w:tab w:val="clear" w:pos="794"/>
          <w:tab w:val="clear" w:pos="1191"/>
          <w:tab w:val="clear" w:pos="1588"/>
          <w:tab w:val="clear" w:pos="1985"/>
          <w:tab w:val="left" w:pos="2835"/>
        </w:tabs>
        <w:ind w:left="2835" w:hanging="2835"/>
        <w:rPr>
          <w:szCs w:val="24"/>
        </w:rPr>
      </w:pPr>
      <w:bookmarkStart w:id="32" w:name="KPIs_supp"/>
      <w:r>
        <w:rPr>
          <w:szCs w:val="24"/>
        </w:rPr>
        <w:t>[</w:t>
      </w:r>
      <w:r>
        <w:rPr>
          <w:rFonts w:hint="eastAsia"/>
          <w:szCs w:val="24"/>
        </w:rPr>
        <w:t>ITU-T L.KPIs-Supp</w:t>
      </w:r>
      <w:r>
        <w:rPr>
          <w:szCs w:val="24"/>
        </w:rPr>
        <w:t>]</w:t>
      </w:r>
      <w:bookmarkEnd w:id="32"/>
      <w:r>
        <w:rPr>
          <w:szCs w:val="24"/>
        </w:rPr>
        <w:t xml:space="preserve"> </w:t>
      </w:r>
      <w:r>
        <w:rPr>
          <w:szCs w:val="24"/>
        </w:rPr>
        <w:tab/>
      </w:r>
      <w:r>
        <w:rPr>
          <w:i/>
          <w:iCs/>
          <w:szCs w:val="24"/>
        </w:rPr>
        <w:t xml:space="preserve">Technical </w:t>
      </w:r>
      <w:r>
        <w:rPr>
          <w:rFonts w:hint="eastAsia"/>
          <w:i/>
          <w:iCs/>
          <w:szCs w:val="24"/>
        </w:rPr>
        <w:t>R</w:t>
      </w:r>
      <w:r>
        <w:rPr>
          <w:i/>
          <w:iCs/>
          <w:szCs w:val="24"/>
        </w:rPr>
        <w:t>eport on key performance indicators definitions for smart sustainable cities</w:t>
      </w:r>
      <w:r>
        <w:rPr>
          <w:szCs w:val="24"/>
        </w:rPr>
        <w:t>.</w:t>
      </w:r>
    </w:p>
    <w:p w14:paraId="79EA9809" w14:textId="77777777" w:rsidR="008F4AA7" w:rsidRDefault="002E2242">
      <w:pPr>
        <w:pStyle w:val="Reftext"/>
        <w:tabs>
          <w:tab w:val="clear" w:pos="794"/>
          <w:tab w:val="clear" w:pos="1191"/>
          <w:tab w:val="clear" w:pos="1588"/>
          <w:tab w:val="clear" w:pos="1985"/>
          <w:tab w:val="left" w:pos="2835"/>
        </w:tabs>
        <w:ind w:left="2835" w:hanging="2835"/>
        <w:rPr>
          <w:szCs w:val="24"/>
        </w:rPr>
      </w:pPr>
      <w:bookmarkStart w:id="33" w:name="def"/>
      <w:r>
        <w:rPr>
          <w:szCs w:val="24"/>
        </w:rPr>
        <w:t>[ITU-T TR SSC Def]</w:t>
      </w:r>
      <w:bookmarkEnd w:id="33"/>
      <w:r>
        <w:rPr>
          <w:szCs w:val="24"/>
        </w:rPr>
        <w:tab/>
      </w:r>
      <w:r>
        <w:rPr>
          <w:i/>
          <w:iCs/>
          <w:szCs w:val="24"/>
        </w:rPr>
        <w:t xml:space="preserve">Technical </w:t>
      </w:r>
      <w:r>
        <w:rPr>
          <w:rFonts w:hint="eastAsia"/>
          <w:i/>
          <w:iCs/>
          <w:szCs w:val="24"/>
        </w:rPr>
        <w:t>R</w:t>
      </w:r>
      <w:r>
        <w:rPr>
          <w:i/>
          <w:iCs/>
          <w:szCs w:val="24"/>
        </w:rPr>
        <w:t xml:space="preserve">eport on smart sustainable cities: an analysis of definitions </w:t>
      </w:r>
      <w:r>
        <w:t>(2014)</w:t>
      </w:r>
      <w:r>
        <w:rPr>
          <w:szCs w:val="24"/>
        </w:rPr>
        <w:t>.</w:t>
      </w:r>
    </w:p>
    <w:p w14:paraId="79EA980A" w14:textId="77777777" w:rsidR="008F4AA7" w:rsidRDefault="002E2242">
      <w:pPr>
        <w:pStyle w:val="Reftext"/>
        <w:tabs>
          <w:tab w:val="clear" w:pos="794"/>
          <w:tab w:val="clear" w:pos="1191"/>
          <w:tab w:val="clear" w:pos="1588"/>
          <w:tab w:val="clear" w:pos="1985"/>
          <w:tab w:val="left" w:pos="2835"/>
        </w:tabs>
        <w:ind w:left="2835" w:hanging="2835"/>
        <w:rPr>
          <w:rFonts w:eastAsia="Calibri"/>
          <w:szCs w:val="24"/>
        </w:rPr>
      </w:pPr>
      <w:r>
        <w:rPr>
          <w:rFonts w:hint="eastAsia"/>
          <w:szCs w:val="24"/>
        </w:rPr>
        <w:t>[UN Habitat report</w:t>
      </w:r>
      <w:r>
        <w:rPr>
          <w:szCs w:val="24"/>
        </w:rPr>
        <w:t>]</w:t>
      </w:r>
      <w:r>
        <w:rPr>
          <w:szCs w:val="24"/>
        </w:rPr>
        <w:tab/>
        <w:t xml:space="preserve">UN Habitat (2013), </w:t>
      </w:r>
      <w:r>
        <w:rPr>
          <w:i/>
          <w:iCs/>
          <w:szCs w:val="24"/>
        </w:rPr>
        <w:t>State of the World's cities 2012/2013, Prosperity of Cities</w:t>
      </w:r>
      <w:r>
        <w:rPr>
          <w:szCs w:val="24"/>
        </w:rPr>
        <w:t>.</w:t>
      </w:r>
    </w:p>
    <w:p w14:paraId="79EA980B" w14:textId="77777777" w:rsidR="008F4AA7" w:rsidRDefault="002E2242">
      <w:pPr>
        <w:pStyle w:val="Reftext"/>
        <w:tabs>
          <w:tab w:val="clear" w:pos="794"/>
          <w:tab w:val="clear" w:pos="1191"/>
          <w:tab w:val="clear" w:pos="1588"/>
          <w:tab w:val="clear" w:pos="1985"/>
          <w:tab w:val="left" w:pos="2835"/>
        </w:tabs>
        <w:ind w:left="2835" w:hanging="2835"/>
        <w:rPr>
          <w:szCs w:val="24"/>
        </w:rPr>
      </w:pPr>
      <w:bookmarkStart w:id="34" w:name="iso"/>
      <w:r>
        <w:rPr>
          <w:rFonts w:hint="eastAsia"/>
          <w:szCs w:val="24"/>
        </w:rPr>
        <w:t>[ISO 37120</w:t>
      </w:r>
      <w:r>
        <w:rPr>
          <w:szCs w:val="24"/>
        </w:rPr>
        <w:t>]</w:t>
      </w:r>
      <w:bookmarkEnd w:id="34"/>
      <w:r>
        <w:rPr>
          <w:szCs w:val="24"/>
        </w:rPr>
        <w:tab/>
      </w:r>
      <w:r>
        <w:rPr>
          <w:color w:val="000000"/>
          <w:szCs w:val="24"/>
        </w:rPr>
        <w:t>ISO 37120:2014</w:t>
      </w:r>
      <w:r>
        <w:rPr>
          <w:szCs w:val="24"/>
        </w:rPr>
        <w:t xml:space="preserve">, </w:t>
      </w:r>
      <w:r>
        <w:rPr>
          <w:i/>
          <w:iCs/>
          <w:szCs w:val="24"/>
        </w:rPr>
        <w:t>Sustainable development and resilience of communities – Indicators for city services and quality of life</w:t>
      </w:r>
      <w:r>
        <w:rPr>
          <w:szCs w:val="24"/>
        </w:rPr>
        <w:t>.</w:t>
      </w:r>
    </w:p>
    <w:p w14:paraId="79EA980C" w14:textId="77777777" w:rsidR="008F4AA7" w:rsidRDefault="002E2242">
      <w:pPr>
        <w:pStyle w:val="Reftext"/>
        <w:tabs>
          <w:tab w:val="clear" w:pos="794"/>
          <w:tab w:val="clear" w:pos="1191"/>
          <w:tab w:val="clear" w:pos="1588"/>
          <w:tab w:val="clear" w:pos="1985"/>
          <w:tab w:val="left" w:pos="2835"/>
        </w:tabs>
        <w:ind w:left="2835" w:hanging="2835"/>
      </w:pPr>
      <w:r>
        <w:t xml:space="preserve">[OECD KE] </w:t>
      </w:r>
      <w:r>
        <w:tab/>
        <w:t xml:space="preserve">Organisation for Economic Co-operation and Development (1996), </w:t>
      </w:r>
      <w:r>
        <w:rPr>
          <w:i/>
          <w:iCs/>
        </w:rPr>
        <w:t>The knowledge-based economy</w:t>
      </w:r>
      <w:r>
        <w:t>.</w:t>
      </w:r>
    </w:p>
    <w:p w14:paraId="79EA980D" w14:textId="77777777" w:rsidR="008F4AA7" w:rsidRDefault="002E2242">
      <w:pPr>
        <w:pStyle w:val="HeadingTR1"/>
        <w:spacing w:after="240"/>
        <w:rPr>
          <w:u w:val="none"/>
        </w:rPr>
      </w:pPr>
      <w:bookmarkStart w:id="35" w:name="_Toc3652"/>
      <w:bookmarkStart w:id="36" w:name="_Toc411347970"/>
      <w:bookmarkStart w:id="37" w:name="_Toc399780201"/>
      <w:bookmarkStart w:id="38" w:name="_Toc14537"/>
      <w:bookmarkStart w:id="39" w:name="_Toc17774"/>
      <w:bookmarkStart w:id="40" w:name="_Toc29582"/>
      <w:bookmarkStart w:id="41" w:name="_Toc13842"/>
      <w:bookmarkStart w:id="42" w:name="_Toc10920"/>
      <w:bookmarkStart w:id="43" w:name="_Toc1011"/>
      <w:bookmarkStart w:id="44" w:name="_Toc20690"/>
      <w:bookmarkStart w:id="45" w:name="_Toc21442"/>
      <w:bookmarkStart w:id="46" w:name="_Toc13608"/>
      <w:bookmarkStart w:id="47" w:name="_Toc17251"/>
      <w:bookmarkStart w:id="48" w:name="_Toc386726237"/>
      <w:bookmarkEnd w:id="22"/>
      <w:bookmarkEnd w:id="23"/>
      <w:bookmarkEnd w:id="24"/>
      <w:bookmarkEnd w:id="25"/>
      <w:bookmarkEnd w:id="26"/>
      <w:bookmarkEnd w:id="27"/>
      <w:bookmarkEnd w:id="28"/>
      <w:bookmarkEnd w:id="29"/>
      <w:r>
        <w:rPr>
          <w:u w:val="none"/>
        </w:rPr>
        <w:t>3</w:t>
      </w:r>
      <w:r>
        <w:rPr>
          <w:u w:val="none"/>
        </w:rPr>
        <w:tab/>
        <w:t>Definitions</w:t>
      </w:r>
      <w:bookmarkEnd w:id="35"/>
      <w:bookmarkEnd w:id="36"/>
      <w:bookmarkEnd w:id="37"/>
      <w:bookmarkEnd w:id="38"/>
      <w:bookmarkEnd w:id="39"/>
      <w:bookmarkEnd w:id="40"/>
    </w:p>
    <w:p w14:paraId="79EA980E" w14:textId="77777777" w:rsidR="008F4AA7" w:rsidRDefault="002E2242">
      <w:pPr>
        <w:pStyle w:val="HeadingTR2"/>
      </w:pPr>
      <w:bookmarkStart w:id="49" w:name="_Toc411347971"/>
      <w:r>
        <w:t>3.1</w:t>
      </w:r>
      <w:r>
        <w:tab/>
        <w:t>Terms defined elsewhere</w:t>
      </w:r>
      <w:bookmarkEnd w:id="49"/>
    </w:p>
    <w:p w14:paraId="79EA980F" w14:textId="77777777" w:rsidR="008F4AA7" w:rsidRDefault="002E2242">
      <w:r>
        <w:t>These Technical Specifications use the following terms defined elsewhere:</w:t>
      </w:r>
    </w:p>
    <w:p w14:paraId="79EA9810" w14:textId="77777777" w:rsidR="008F4AA7" w:rsidRDefault="002E2242">
      <w:pPr>
        <w:spacing w:before="240"/>
        <w:rPr>
          <w:szCs w:val="22"/>
        </w:rPr>
      </w:pPr>
      <w:r>
        <w:rPr>
          <w:b/>
          <w:szCs w:val="22"/>
        </w:rPr>
        <w:t>3.</w:t>
      </w:r>
      <w:r>
        <w:rPr>
          <w:rFonts w:hint="eastAsia"/>
          <w:b/>
          <w:szCs w:val="22"/>
        </w:rPr>
        <w:t>1</w:t>
      </w:r>
      <w:r>
        <w:rPr>
          <w:b/>
          <w:szCs w:val="22"/>
        </w:rPr>
        <w:t>.1</w:t>
      </w:r>
      <w:r>
        <w:rPr>
          <w:b/>
          <w:szCs w:val="22"/>
        </w:rPr>
        <w:tab/>
        <w:t>city</w:t>
      </w:r>
      <w:r>
        <w:rPr>
          <w:rFonts w:hint="eastAsia"/>
          <w:b/>
          <w:szCs w:val="22"/>
        </w:rPr>
        <w:t xml:space="preserve"> </w:t>
      </w:r>
      <w:r>
        <w:rPr>
          <w:rFonts w:hint="eastAsia"/>
          <w:bCs/>
          <w:szCs w:val="22"/>
        </w:rPr>
        <w:t>[</w:t>
      </w:r>
      <w:r>
        <w:rPr>
          <w:szCs w:val="24"/>
        </w:rPr>
        <w:t>ITU-T L.KPIs-</w:t>
      </w:r>
      <w:r>
        <w:rPr>
          <w:rFonts w:hint="eastAsia"/>
          <w:szCs w:val="24"/>
        </w:rPr>
        <w:t>overview</w:t>
      </w:r>
      <w:r>
        <w:rPr>
          <w:rFonts w:hint="eastAsia"/>
          <w:bCs/>
          <w:szCs w:val="22"/>
        </w:rPr>
        <w:t>]</w:t>
      </w:r>
      <w:r>
        <w:rPr>
          <w:bCs/>
          <w:szCs w:val="22"/>
        </w:rPr>
        <w:t>:</w:t>
      </w:r>
      <w:r>
        <w:rPr>
          <w:szCs w:val="22"/>
        </w:rPr>
        <w:t xml:space="preserve"> An urban geographical area with one (or several) local government and planning authorities.</w:t>
      </w:r>
    </w:p>
    <w:p w14:paraId="79EA9811" w14:textId="77777777" w:rsidR="008F4AA7" w:rsidRDefault="002E2242">
      <w:pPr>
        <w:rPr>
          <w:color w:val="000000"/>
        </w:rPr>
      </w:pPr>
      <w:r>
        <w:rPr>
          <w:rFonts w:hint="eastAsia"/>
          <w:b/>
          <w:szCs w:val="22"/>
        </w:rPr>
        <w:t>3</w:t>
      </w:r>
      <w:r>
        <w:rPr>
          <w:b/>
          <w:szCs w:val="22"/>
        </w:rPr>
        <w:t>.</w:t>
      </w:r>
      <w:r>
        <w:rPr>
          <w:rFonts w:hint="eastAsia"/>
          <w:b/>
          <w:szCs w:val="22"/>
        </w:rPr>
        <w:t>1</w:t>
      </w:r>
      <w:r>
        <w:rPr>
          <w:b/>
          <w:szCs w:val="22"/>
        </w:rPr>
        <w:t xml:space="preserve">.2 </w:t>
      </w:r>
      <w:r>
        <w:rPr>
          <w:b/>
          <w:szCs w:val="22"/>
        </w:rPr>
        <w:tab/>
        <w:t>city sustainability</w:t>
      </w:r>
      <w:r>
        <w:rPr>
          <w:rFonts w:hint="eastAsia"/>
          <w:b/>
          <w:szCs w:val="22"/>
        </w:rPr>
        <w:t xml:space="preserve"> </w:t>
      </w:r>
      <w:r>
        <w:rPr>
          <w:rFonts w:hint="eastAsia"/>
          <w:bCs/>
          <w:szCs w:val="22"/>
        </w:rPr>
        <w:t>[</w:t>
      </w:r>
      <w:r>
        <w:rPr>
          <w:szCs w:val="24"/>
        </w:rPr>
        <w:t>ITU-T L.KPIs-</w:t>
      </w:r>
      <w:r>
        <w:rPr>
          <w:rFonts w:hint="eastAsia"/>
          <w:szCs w:val="24"/>
        </w:rPr>
        <w:t>overview</w:t>
      </w:r>
      <w:r w:rsidRPr="00357BA5">
        <w:rPr>
          <w:bCs/>
          <w:szCs w:val="22"/>
        </w:rPr>
        <w:t>]</w:t>
      </w:r>
      <w:r>
        <w:rPr>
          <w:color w:val="000000"/>
          <w:sz w:val="20"/>
        </w:rPr>
        <w:t>:</w:t>
      </w:r>
      <w:r>
        <w:rPr>
          <w:i/>
          <w:iCs/>
          <w:color w:val="000000"/>
          <w:sz w:val="20"/>
        </w:rPr>
        <w:t xml:space="preserve"> </w:t>
      </w:r>
      <w:r>
        <w:rPr>
          <w:color w:val="000000"/>
        </w:rPr>
        <w:t>The sustainability of smart city is based on four main aspects:</w:t>
      </w:r>
    </w:p>
    <w:p w14:paraId="79EA9812" w14:textId="77777777" w:rsidR="008F4AA7" w:rsidRDefault="002E2242">
      <w:pPr>
        <w:pStyle w:val="enumlev1TR"/>
      </w:pPr>
      <w:r>
        <w:t xml:space="preserve">economic: </w:t>
      </w:r>
      <w:r>
        <w:rPr>
          <w:rFonts w:hint="eastAsia"/>
        </w:rPr>
        <w:t>T</w:t>
      </w:r>
      <w:r>
        <w:t>he ability to generate income and employment for the livelihood of the inhabitants</w:t>
      </w:r>
      <w:r>
        <w:rPr>
          <w:rFonts w:hint="eastAsia"/>
        </w:rPr>
        <w:t>.</w:t>
      </w:r>
    </w:p>
    <w:p w14:paraId="79EA9813" w14:textId="77777777" w:rsidR="008F4AA7" w:rsidRDefault="002E2242">
      <w:pPr>
        <w:pStyle w:val="enumlev1TR"/>
      </w:pPr>
      <w:r>
        <w:t xml:space="preserve">social: </w:t>
      </w:r>
      <w:r>
        <w:rPr>
          <w:rFonts w:hint="eastAsia"/>
        </w:rPr>
        <w:t>T</w:t>
      </w:r>
      <w:r>
        <w:t>he ability to ensure well-being (safety, health, education, etc.) of the citizens can be equally delivered despite differences in class, race or gender.</w:t>
      </w:r>
    </w:p>
    <w:p w14:paraId="79EA9814" w14:textId="77777777" w:rsidR="008F4AA7" w:rsidRDefault="002E2242">
      <w:pPr>
        <w:pStyle w:val="enumlev1TR"/>
      </w:pPr>
      <w:r>
        <w:t xml:space="preserve">environmental: </w:t>
      </w:r>
      <w:r>
        <w:rPr>
          <w:rFonts w:hint="eastAsia"/>
        </w:rPr>
        <w:t>T</w:t>
      </w:r>
      <w:r>
        <w:t>he ability to protect future quality and reproducibility of natural resources</w:t>
      </w:r>
      <w:r>
        <w:rPr>
          <w:rFonts w:hint="eastAsia"/>
        </w:rPr>
        <w:t>.</w:t>
      </w:r>
    </w:p>
    <w:p w14:paraId="79EA9815" w14:textId="77777777" w:rsidR="008F4AA7" w:rsidRDefault="002E2242">
      <w:pPr>
        <w:pStyle w:val="enumlev1TR"/>
      </w:pPr>
      <w:r>
        <w:t xml:space="preserve">governance: </w:t>
      </w:r>
      <w:r>
        <w:rPr>
          <w:rFonts w:hint="eastAsia"/>
        </w:rPr>
        <w:t>T</w:t>
      </w:r>
      <w:r>
        <w:t>he ability to maintain social conditions of stability, democracy, participation, and justice.</w:t>
      </w:r>
    </w:p>
    <w:p w14:paraId="79EA9816" w14:textId="77777777" w:rsidR="008F4AA7" w:rsidRDefault="002E2242">
      <w:r>
        <w:rPr>
          <w:b/>
        </w:rPr>
        <w:t>3.</w:t>
      </w:r>
      <w:r>
        <w:rPr>
          <w:rFonts w:hint="eastAsia"/>
          <w:b/>
        </w:rPr>
        <w:t>1</w:t>
      </w:r>
      <w:r>
        <w:rPr>
          <w:b/>
        </w:rPr>
        <w:t xml:space="preserve">.3 </w:t>
      </w:r>
      <w:r>
        <w:rPr>
          <w:b/>
        </w:rPr>
        <w:tab/>
        <w:t>ICT companies</w:t>
      </w:r>
      <w:r>
        <w:rPr>
          <w:rFonts w:hint="eastAsia"/>
          <w:b/>
        </w:rPr>
        <w:t xml:space="preserve"> </w:t>
      </w:r>
      <w:r>
        <w:rPr>
          <w:rFonts w:hint="eastAsia"/>
          <w:bCs/>
        </w:rPr>
        <w:t>[</w:t>
      </w:r>
      <w:r>
        <w:rPr>
          <w:bCs/>
          <w:szCs w:val="24"/>
        </w:rPr>
        <w:t>ITU-T L.KPIs-ICT</w:t>
      </w:r>
      <w:r>
        <w:rPr>
          <w:rFonts w:hint="eastAsia"/>
          <w:bCs/>
        </w:rPr>
        <w:t>]</w:t>
      </w:r>
      <w:r>
        <w:rPr>
          <w:bCs/>
        </w:rPr>
        <w:t>:</w:t>
      </w:r>
      <w:r>
        <w:t xml:space="preserve"> Companies which provide products and/or services with respect to </w:t>
      </w:r>
      <w:r>
        <w:rPr>
          <w:rFonts w:eastAsia="SimSun" w:hint="eastAsia"/>
          <w:lang w:eastAsia="zh-CN"/>
        </w:rPr>
        <w:t>i</w:t>
      </w:r>
      <w:r>
        <w:t xml:space="preserve">nformation and </w:t>
      </w:r>
      <w:r>
        <w:rPr>
          <w:rFonts w:eastAsia="SimSun" w:hint="eastAsia"/>
          <w:lang w:eastAsia="zh-CN"/>
        </w:rPr>
        <w:t>c</w:t>
      </w:r>
      <w:r>
        <w:t xml:space="preserve">ommunication </w:t>
      </w:r>
      <w:r>
        <w:rPr>
          <w:rFonts w:eastAsia="SimSun" w:hint="eastAsia"/>
          <w:lang w:eastAsia="zh-CN"/>
        </w:rPr>
        <w:t>t</w:t>
      </w:r>
      <w:r>
        <w:t>echnologies.</w:t>
      </w:r>
    </w:p>
    <w:p w14:paraId="79EA9817" w14:textId="77777777" w:rsidR="008F4AA7" w:rsidRDefault="002E2242">
      <w:r>
        <w:rPr>
          <w:b/>
          <w:szCs w:val="22"/>
        </w:rPr>
        <w:t>3.</w:t>
      </w:r>
      <w:r>
        <w:rPr>
          <w:rFonts w:hint="eastAsia"/>
          <w:b/>
          <w:szCs w:val="22"/>
        </w:rPr>
        <w:t>1</w:t>
      </w:r>
      <w:r>
        <w:rPr>
          <w:b/>
          <w:szCs w:val="22"/>
        </w:rPr>
        <w:t>.4</w:t>
      </w:r>
      <w:r>
        <w:rPr>
          <w:b/>
          <w:szCs w:val="22"/>
        </w:rPr>
        <w:tab/>
        <w:t>knowledge economy</w:t>
      </w:r>
      <w:r>
        <w:rPr>
          <w:i/>
          <w:iCs/>
        </w:rPr>
        <w:t xml:space="preserve"> </w:t>
      </w:r>
      <w:r>
        <w:t>[OECD KE]: Economies which are directly based on the production, distribution and use of knowledge and information.</w:t>
      </w:r>
    </w:p>
    <w:p w14:paraId="79EA9818" w14:textId="77777777" w:rsidR="008F4AA7" w:rsidRDefault="002E2242">
      <w:r>
        <w:rPr>
          <w:b/>
          <w:szCs w:val="22"/>
        </w:rPr>
        <w:t>3.</w:t>
      </w:r>
      <w:r>
        <w:rPr>
          <w:rFonts w:hint="eastAsia"/>
          <w:b/>
          <w:szCs w:val="22"/>
        </w:rPr>
        <w:t>1</w:t>
      </w:r>
      <w:r>
        <w:rPr>
          <w:b/>
          <w:szCs w:val="22"/>
        </w:rPr>
        <w:t>.5</w:t>
      </w:r>
      <w:r>
        <w:rPr>
          <w:b/>
          <w:szCs w:val="22"/>
        </w:rPr>
        <w:tab/>
        <w:t xml:space="preserve">smart sustainable cities </w:t>
      </w:r>
      <w:r>
        <w:fldChar w:fldCharType="begin"/>
      </w:r>
      <w:r>
        <w:rPr>
          <w:bCs/>
          <w:szCs w:val="24"/>
        </w:rPr>
        <w:instrText xml:space="preserve"> REF def \h  \* MERGEFORMAT </w:instrText>
      </w:r>
      <w:r>
        <w:fldChar w:fldCharType="separate"/>
      </w:r>
      <w:r>
        <w:t>[ITU-T TR SSC Def]</w:t>
      </w:r>
      <w:r>
        <w:fldChar w:fldCharType="end"/>
      </w:r>
      <w:r>
        <w:rPr>
          <w:bCs/>
          <w:szCs w:val="24"/>
        </w:rPr>
        <w:t>:</w:t>
      </w:r>
      <w:r>
        <w:rPr>
          <w:color w:val="000000"/>
        </w:rPr>
        <w:t xml:space="preserve"> </w:t>
      </w:r>
      <w:r>
        <w:t>A smart sustainable city is an innovative city that uses information and communication technologies (ICTs) and other means to improve quality of life, efficiency of urban operation and services, and competitiveness, while ensuring that it meets the needs of present and future generations with respect to economic, social and environmental aspects.</w:t>
      </w:r>
    </w:p>
    <w:p w14:paraId="79EA9819" w14:textId="77777777" w:rsidR="008F4AA7" w:rsidRDefault="002E2242">
      <w:pPr>
        <w:pStyle w:val="HeadingTR1"/>
        <w:spacing w:after="240"/>
        <w:rPr>
          <w:u w:val="none"/>
        </w:rPr>
      </w:pPr>
      <w:bookmarkStart w:id="50" w:name="_Toc411347972"/>
      <w:bookmarkStart w:id="51" w:name="_Toc399780202"/>
      <w:bookmarkStart w:id="52" w:name="_Toc20221"/>
      <w:bookmarkStart w:id="53" w:name="_Toc7343"/>
      <w:bookmarkStart w:id="54" w:name="_Toc21688"/>
      <w:bookmarkStart w:id="55" w:name="_Toc24337"/>
      <w:bookmarkEnd w:id="41"/>
      <w:bookmarkEnd w:id="42"/>
      <w:bookmarkEnd w:id="43"/>
      <w:bookmarkEnd w:id="44"/>
      <w:bookmarkEnd w:id="45"/>
      <w:bookmarkEnd w:id="46"/>
      <w:bookmarkEnd w:id="47"/>
      <w:bookmarkEnd w:id="48"/>
      <w:r>
        <w:rPr>
          <w:u w:val="none"/>
        </w:rPr>
        <w:t>4</w:t>
      </w:r>
      <w:r>
        <w:rPr>
          <w:u w:val="none"/>
        </w:rPr>
        <w:tab/>
        <w:t>Abbreviations and acronyms</w:t>
      </w:r>
      <w:bookmarkEnd w:id="50"/>
      <w:bookmarkEnd w:id="51"/>
      <w:bookmarkEnd w:id="52"/>
      <w:bookmarkEnd w:id="53"/>
      <w:bookmarkEnd w:id="54"/>
      <w:bookmarkEnd w:id="55"/>
    </w:p>
    <w:p w14:paraId="79EA981A" w14:textId="77777777" w:rsidR="008F4AA7" w:rsidRDefault="002E2242">
      <w:r>
        <w:t>These Technical Specifications use the following abbreviations and acronyms:</w:t>
      </w:r>
    </w:p>
    <w:p w14:paraId="79EA981B" w14:textId="77777777" w:rsidR="008F4AA7" w:rsidRDefault="002E2242">
      <w:r>
        <w:t>AIDS</w:t>
      </w:r>
      <w:r>
        <w:tab/>
      </w:r>
      <w:r>
        <w:tab/>
        <w:t>Acquired Immune Deficiency Syndrome</w:t>
      </w:r>
    </w:p>
    <w:p w14:paraId="79EA981C" w14:textId="77777777" w:rsidR="008F4AA7" w:rsidRDefault="002E2242">
      <w:r>
        <w:t>GDP</w:t>
      </w:r>
      <w:r>
        <w:tab/>
      </w:r>
      <w:r>
        <w:tab/>
        <w:t>Gross Domestic Product</w:t>
      </w:r>
    </w:p>
    <w:p w14:paraId="79EA981D" w14:textId="77777777" w:rsidR="008F4AA7" w:rsidRDefault="002E2242">
      <w:r>
        <w:rPr>
          <w:rFonts w:hint="eastAsia"/>
        </w:rPr>
        <w:t>GHG</w:t>
      </w:r>
      <w:r>
        <w:rPr>
          <w:rFonts w:hint="eastAsia"/>
        </w:rPr>
        <w:tab/>
      </w:r>
      <w:r>
        <w:rPr>
          <w:rFonts w:hint="eastAsia"/>
        </w:rPr>
        <w:tab/>
        <w:t>Green</w:t>
      </w:r>
      <w:r>
        <w:t>h</w:t>
      </w:r>
      <w:r>
        <w:rPr>
          <w:rFonts w:hint="eastAsia"/>
        </w:rPr>
        <w:t>ouse Gas</w:t>
      </w:r>
    </w:p>
    <w:p w14:paraId="79EA981E" w14:textId="77777777" w:rsidR="008F4AA7" w:rsidRDefault="002E2242">
      <w:r>
        <w:t>HIV</w:t>
      </w:r>
      <w:r>
        <w:tab/>
      </w:r>
      <w:r>
        <w:tab/>
        <w:t>Human Immunodeficiency Virus infection</w:t>
      </w:r>
    </w:p>
    <w:p w14:paraId="79EA981F" w14:textId="77777777" w:rsidR="008F4AA7" w:rsidRDefault="002E2242">
      <w:r>
        <w:rPr>
          <w:rFonts w:hint="eastAsia"/>
        </w:rPr>
        <w:t>HLY</w:t>
      </w:r>
      <w:r>
        <w:rPr>
          <w:rFonts w:hint="eastAsia"/>
        </w:rPr>
        <w:tab/>
      </w:r>
      <w:r>
        <w:rPr>
          <w:rFonts w:hint="eastAsia"/>
        </w:rPr>
        <w:tab/>
      </w:r>
      <w:r>
        <w:t>Healthy Life Years</w:t>
      </w:r>
    </w:p>
    <w:p w14:paraId="79EA9820" w14:textId="77777777" w:rsidR="008F4AA7" w:rsidRDefault="002E2242">
      <w:pPr>
        <w:rPr>
          <w:szCs w:val="22"/>
        </w:rPr>
      </w:pPr>
      <w:r>
        <w:t>ICT</w:t>
      </w:r>
      <w:r>
        <w:tab/>
      </w:r>
      <w:r>
        <w:tab/>
        <w:t>Information and Communication Technology</w:t>
      </w:r>
    </w:p>
    <w:p w14:paraId="79EA9821" w14:textId="77777777" w:rsidR="008F4AA7" w:rsidRDefault="002E2242">
      <w:r>
        <w:rPr>
          <w:rFonts w:hint="eastAsia"/>
        </w:rPr>
        <w:t>ISO</w:t>
      </w:r>
      <w:r>
        <w:rPr>
          <w:rFonts w:hint="eastAsia"/>
        </w:rPr>
        <w:tab/>
      </w:r>
      <w:r>
        <w:rPr>
          <w:rFonts w:hint="eastAsia"/>
        </w:rPr>
        <w:tab/>
        <w:t>International Organization for Standardization</w:t>
      </w:r>
    </w:p>
    <w:p w14:paraId="79EA9822" w14:textId="77777777" w:rsidR="008F4AA7" w:rsidRDefault="002E2242">
      <w:r>
        <w:rPr>
          <w:rFonts w:hint="eastAsia"/>
        </w:rPr>
        <w:t>ITU</w:t>
      </w:r>
      <w:r>
        <w:rPr>
          <w:rFonts w:hint="eastAsia"/>
        </w:rPr>
        <w:tab/>
      </w:r>
      <w:r>
        <w:rPr>
          <w:rFonts w:hint="eastAsia"/>
        </w:rPr>
        <w:tab/>
        <w:t>International Telecommunication Union</w:t>
      </w:r>
    </w:p>
    <w:p w14:paraId="79EA9823" w14:textId="77777777" w:rsidR="008F4AA7" w:rsidRDefault="002E2242">
      <w:r>
        <w:rPr>
          <w:rFonts w:hint="eastAsia"/>
        </w:rPr>
        <w:t>KPI</w:t>
      </w:r>
      <w:r>
        <w:rPr>
          <w:rFonts w:hint="eastAsia"/>
        </w:rPr>
        <w:tab/>
      </w:r>
      <w:r>
        <w:rPr>
          <w:rFonts w:hint="eastAsia"/>
        </w:rPr>
        <w:tab/>
        <w:t>Key Performance Indicator</w:t>
      </w:r>
    </w:p>
    <w:p w14:paraId="79EA9824" w14:textId="77777777" w:rsidR="008F4AA7" w:rsidRDefault="002E2242">
      <w:pPr>
        <w:rPr>
          <w:rFonts w:eastAsia="SimSun"/>
          <w:szCs w:val="28"/>
          <w:lang w:eastAsia="zh-CN"/>
        </w:rPr>
      </w:pPr>
      <w:r>
        <w:rPr>
          <w:rFonts w:eastAsia="SimSun" w:hint="eastAsia"/>
          <w:szCs w:val="28"/>
          <w:lang w:eastAsia="zh-CN"/>
        </w:rPr>
        <w:t>PM10</w:t>
      </w:r>
      <w:r>
        <w:rPr>
          <w:rFonts w:eastAsia="SimSun" w:hint="eastAsia"/>
          <w:szCs w:val="28"/>
          <w:lang w:eastAsia="zh-CN"/>
        </w:rPr>
        <w:tab/>
      </w:r>
      <w:r>
        <w:rPr>
          <w:rFonts w:eastAsia="SimSun" w:hint="eastAsia"/>
          <w:szCs w:val="28"/>
          <w:lang w:eastAsia="zh-CN"/>
        </w:rPr>
        <w:tab/>
        <w:t>Particulate Matter up to 10 micrometres in size</w:t>
      </w:r>
    </w:p>
    <w:p w14:paraId="79EA9825" w14:textId="77777777" w:rsidR="008F4AA7" w:rsidRDefault="002E2242">
      <w:pPr>
        <w:rPr>
          <w:rFonts w:eastAsia="SimSun"/>
          <w:szCs w:val="28"/>
          <w:lang w:eastAsia="zh-CN"/>
        </w:rPr>
      </w:pPr>
      <w:r>
        <w:rPr>
          <w:rFonts w:eastAsia="SimSun" w:hint="eastAsia"/>
          <w:szCs w:val="28"/>
          <w:lang w:eastAsia="zh-CN"/>
        </w:rPr>
        <w:t>PM2.5</w:t>
      </w:r>
      <w:r>
        <w:rPr>
          <w:rFonts w:eastAsia="SimSun" w:hint="eastAsia"/>
          <w:szCs w:val="28"/>
          <w:lang w:eastAsia="zh-CN"/>
        </w:rPr>
        <w:tab/>
      </w:r>
      <w:r>
        <w:rPr>
          <w:rFonts w:eastAsia="SimSun" w:hint="eastAsia"/>
          <w:szCs w:val="28"/>
          <w:lang w:eastAsia="zh-CN"/>
        </w:rPr>
        <w:tab/>
        <w:t>Particulate Matter up to 2.5 micrometres in size</w:t>
      </w:r>
    </w:p>
    <w:p w14:paraId="79EA9826" w14:textId="77777777" w:rsidR="008F4AA7" w:rsidRDefault="002E2242">
      <w:r>
        <w:rPr>
          <w:rFonts w:hint="eastAsia"/>
          <w:szCs w:val="28"/>
        </w:rPr>
        <w:t>QoL</w:t>
      </w:r>
      <w:r>
        <w:rPr>
          <w:rFonts w:hint="eastAsia"/>
          <w:szCs w:val="28"/>
        </w:rPr>
        <w:tab/>
      </w:r>
      <w:r>
        <w:rPr>
          <w:rFonts w:hint="eastAsia"/>
          <w:szCs w:val="28"/>
        </w:rPr>
        <w:tab/>
        <w:t>Quality of Life</w:t>
      </w:r>
    </w:p>
    <w:p w14:paraId="79EA9827" w14:textId="77777777" w:rsidR="008F4AA7" w:rsidRDefault="002E2242">
      <w:r>
        <w:rPr>
          <w:rFonts w:hint="eastAsia"/>
        </w:rPr>
        <w:t>SSC</w:t>
      </w:r>
      <w:r>
        <w:rPr>
          <w:rFonts w:hint="eastAsia"/>
        </w:rPr>
        <w:tab/>
      </w:r>
      <w:r>
        <w:rPr>
          <w:rFonts w:hint="eastAsia"/>
        </w:rPr>
        <w:tab/>
        <w:t>Smart Sustainable Cit</w:t>
      </w:r>
      <w:r>
        <w:t>y</w:t>
      </w:r>
    </w:p>
    <w:p w14:paraId="79EA9828" w14:textId="77777777" w:rsidR="008F4AA7" w:rsidRDefault="002E2242">
      <w:pPr>
        <w:rPr>
          <w:rFonts w:eastAsia="SimSun"/>
          <w:lang w:eastAsia="zh-CN"/>
        </w:rPr>
      </w:pPr>
      <w:r>
        <w:rPr>
          <w:rFonts w:eastAsia="SimSun" w:hint="eastAsia"/>
          <w:lang w:eastAsia="zh-CN"/>
        </w:rPr>
        <w:t>ToR</w:t>
      </w:r>
      <w:r>
        <w:rPr>
          <w:rFonts w:eastAsia="SimSun" w:hint="eastAsia"/>
          <w:lang w:eastAsia="zh-CN"/>
        </w:rPr>
        <w:tab/>
      </w:r>
      <w:r>
        <w:rPr>
          <w:rFonts w:eastAsia="SimSun" w:hint="eastAsia"/>
          <w:lang w:eastAsia="zh-CN"/>
        </w:rPr>
        <w:tab/>
        <w:t>Terms of Reference</w:t>
      </w:r>
    </w:p>
    <w:p w14:paraId="79EA9829" w14:textId="77777777" w:rsidR="008F4AA7" w:rsidRDefault="002E2242">
      <w:r>
        <w:rPr>
          <w:rFonts w:hint="eastAsia"/>
        </w:rPr>
        <w:t>UN</w:t>
      </w:r>
      <w:r>
        <w:rPr>
          <w:rFonts w:eastAsia="SimSun" w:hint="eastAsia"/>
          <w:lang w:eastAsia="zh-CN"/>
        </w:rPr>
        <w:t>-</w:t>
      </w:r>
      <w:r>
        <w:rPr>
          <w:rFonts w:hint="eastAsia"/>
        </w:rPr>
        <w:t>Habitat</w:t>
      </w:r>
      <w:r>
        <w:rPr>
          <w:rFonts w:hint="eastAsia"/>
        </w:rPr>
        <w:tab/>
        <w:t>United Nations Human Settlements Program</w:t>
      </w:r>
      <w:r>
        <w:t>me</w:t>
      </w:r>
    </w:p>
    <w:p w14:paraId="79EA982A" w14:textId="77777777" w:rsidR="008F4AA7" w:rsidRDefault="002E2242">
      <w:pPr>
        <w:pStyle w:val="HeadingTR1"/>
        <w:spacing w:after="240"/>
        <w:rPr>
          <w:u w:val="none"/>
        </w:rPr>
      </w:pPr>
      <w:bookmarkStart w:id="56" w:name="_Toc399780204"/>
      <w:bookmarkStart w:id="57" w:name="_Toc2840"/>
      <w:bookmarkStart w:id="58" w:name="_Toc1617"/>
      <w:bookmarkStart w:id="59" w:name="_Toc20791"/>
      <w:bookmarkStart w:id="60" w:name="_Toc23486"/>
      <w:bookmarkStart w:id="61" w:name="_Toc411347973"/>
      <w:r>
        <w:rPr>
          <w:rFonts w:hint="eastAsia"/>
          <w:u w:val="none"/>
        </w:rPr>
        <w:t>5</w:t>
      </w:r>
      <w:r>
        <w:rPr>
          <w:u w:val="none"/>
        </w:rPr>
        <w:tab/>
        <w:t>General principles for key performance indicators for ICT in a city context</w:t>
      </w:r>
      <w:bookmarkEnd w:id="56"/>
      <w:bookmarkEnd w:id="57"/>
      <w:bookmarkEnd w:id="58"/>
      <w:bookmarkEnd w:id="59"/>
      <w:bookmarkEnd w:id="60"/>
      <w:bookmarkEnd w:id="61"/>
    </w:p>
    <w:p w14:paraId="79EA982B" w14:textId="77777777" w:rsidR="008F4AA7" w:rsidRDefault="002E2242">
      <w:pPr>
        <w:rPr>
          <w:rFonts w:ascii="SimSun" w:hAnsi="SimSun"/>
        </w:rPr>
      </w:pPr>
      <w:r>
        <w:rPr>
          <w:rFonts w:hint="eastAsia"/>
        </w:rPr>
        <w:t xml:space="preserve">The </w:t>
      </w:r>
      <w:r>
        <w:t>selection of KPIs</w:t>
      </w:r>
      <w:r>
        <w:rPr>
          <w:rFonts w:hint="eastAsia"/>
        </w:rPr>
        <w:t xml:space="preserve"> is </w:t>
      </w:r>
      <w:r>
        <w:t xml:space="preserve">based on the </w:t>
      </w:r>
      <w:r>
        <w:rPr>
          <w:rFonts w:hint="eastAsia"/>
        </w:rPr>
        <w:t>following principles:</w:t>
      </w:r>
    </w:p>
    <w:p w14:paraId="79EA982C" w14:textId="77777777" w:rsidR="008F4AA7" w:rsidRDefault="002E2242">
      <w:pPr>
        <w:pStyle w:val="enumlev1TR"/>
      </w:pPr>
      <w:r>
        <w:rPr>
          <w:rFonts w:hint="eastAsia"/>
          <w:b/>
        </w:rPr>
        <w:t>Comprehensiveness</w:t>
      </w:r>
      <w:r w:rsidRPr="00357BA5">
        <w:rPr>
          <w:bCs/>
        </w:rPr>
        <w:t xml:space="preserve">: </w:t>
      </w:r>
      <w:r>
        <w:rPr>
          <w:rFonts w:hint="eastAsia"/>
          <w:bCs/>
        </w:rPr>
        <w:t>The set of indicators</w:t>
      </w:r>
      <w:r>
        <w:rPr>
          <w:rFonts w:hint="eastAsia"/>
        </w:rPr>
        <w:t xml:space="preserve"> should cover all the aspects of SSC. The indicators for evaluation should be aligned to the measured subject, i.e., ICT and its impact on the sustainability of cities. The index system should reflect the level of general development for a certain aspect.</w:t>
      </w:r>
    </w:p>
    <w:p w14:paraId="79EA982D" w14:textId="77777777" w:rsidR="008F4AA7" w:rsidRDefault="002E2242">
      <w:pPr>
        <w:pStyle w:val="enumlev1TR"/>
      </w:pPr>
      <w:r>
        <w:rPr>
          <w:rFonts w:hint="eastAsia"/>
          <w:b/>
        </w:rPr>
        <w:t>Comparability</w:t>
      </w:r>
      <w:r>
        <w:rPr>
          <w:rFonts w:hint="eastAsia"/>
        </w:rPr>
        <w:t xml:space="preserve">: The </w:t>
      </w:r>
      <w:r>
        <w:t xml:space="preserve">KPIs should be defined </w:t>
      </w:r>
      <w:r>
        <w:rPr>
          <w:rFonts w:hint="eastAsia"/>
        </w:rPr>
        <w:t>in a way</w:t>
      </w:r>
      <w:r>
        <w:t xml:space="preserve"> that </w:t>
      </w:r>
      <w:r>
        <w:rPr>
          <w:rFonts w:hint="eastAsia"/>
        </w:rPr>
        <w:t xml:space="preserve">the </w:t>
      </w:r>
      <w:r>
        <w:t>data</w:t>
      </w:r>
      <w:r>
        <w:rPr>
          <w:rFonts w:hint="eastAsia"/>
        </w:rPr>
        <w:t xml:space="preserve"> can be compared scientifically </w:t>
      </w:r>
      <w:r>
        <w:t>between</w:t>
      </w:r>
      <w:r>
        <w:rPr>
          <w:rFonts w:hint="eastAsia"/>
        </w:rPr>
        <w:t xml:space="preserve"> different cities according to different phases of urban </w:t>
      </w:r>
      <w:r>
        <w:t>development, which means the KPIs must be comparable over time and space</w:t>
      </w:r>
      <w:r>
        <w:rPr>
          <w:rFonts w:hint="eastAsia"/>
        </w:rPr>
        <w:t>. It</w:t>
      </w:r>
      <w:r>
        <w:t xml:space="preserve"> should also be possible to extend </w:t>
      </w:r>
      <w:r>
        <w:rPr>
          <w:rFonts w:hint="eastAsia"/>
        </w:rPr>
        <w:t>and amend the set of KPIs according to the actual stage of development.</w:t>
      </w:r>
    </w:p>
    <w:p w14:paraId="79EA982E" w14:textId="77777777" w:rsidR="008F4AA7" w:rsidRDefault="002E2242">
      <w:pPr>
        <w:pStyle w:val="enumlev1TR"/>
        <w:rPr>
          <w:b/>
        </w:rPr>
      </w:pPr>
      <w:r>
        <w:rPr>
          <w:rFonts w:hint="eastAsia"/>
          <w:b/>
        </w:rPr>
        <w:t>Availability</w:t>
      </w:r>
      <w:r w:rsidRPr="00357BA5">
        <w:rPr>
          <w:bCs/>
        </w:rPr>
        <w:t xml:space="preserve">: </w:t>
      </w:r>
      <w:r>
        <w:rPr>
          <w:rFonts w:hint="eastAsia"/>
        </w:rPr>
        <w:t xml:space="preserve">The </w:t>
      </w:r>
      <w:r>
        <w:t>KPIs</w:t>
      </w:r>
      <w:r>
        <w:rPr>
          <w:rFonts w:hint="eastAsia"/>
        </w:rPr>
        <w:t xml:space="preserve"> </w:t>
      </w:r>
      <w:r>
        <w:t>should be</w:t>
      </w:r>
      <w:r>
        <w:rPr>
          <w:rFonts w:hint="eastAsia"/>
        </w:rPr>
        <w:t xml:space="preserve"> quantitative and </w:t>
      </w:r>
      <w:r>
        <w:t>the historic and current data should be</w:t>
      </w:r>
      <w:r>
        <w:rPr>
          <w:rFonts w:hint="eastAsia"/>
        </w:rPr>
        <w:t xml:space="preserve"> either</w:t>
      </w:r>
      <w:r>
        <w:t xml:space="preserve"> </w:t>
      </w:r>
      <w:r>
        <w:rPr>
          <w:rFonts w:hint="eastAsia"/>
        </w:rPr>
        <w:t>available</w:t>
      </w:r>
      <w:r>
        <w:t xml:space="preserve"> or </w:t>
      </w:r>
      <w:r>
        <w:rPr>
          <w:rFonts w:hint="eastAsia"/>
        </w:rPr>
        <w:t>easy to collect</w:t>
      </w:r>
      <w:r>
        <w:t>.</w:t>
      </w:r>
    </w:p>
    <w:p w14:paraId="79EA982F" w14:textId="77777777" w:rsidR="008F4AA7" w:rsidRDefault="002E2242">
      <w:pPr>
        <w:pStyle w:val="enumlev1TR"/>
        <w:rPr>
          <w:b/>
        </w:rPr>
      </w:pPr>
      <w:r>
        <w:rPr>
          <w:rFonts w:hint="eastAsia"/>
          <w:b/>
        </w:rPr>
        <w:t>Independency</w:t>
      </w:r>
      <w:r w:rsidRPr="00357BA5">
        <w:rPr>
          <w:bCs/>
        </w:rPr>
        <w:t xml:space="preserve">: </w:t>
      </w:r>
      <w:r>
        <w:rPr>
          <w:rFonts w:hint="eastAsia"/>
        </w:rPr>
        <w:t xml:space="preserve">The </w:t>
      </w:r>
      <w:r>
        <w:t>KPIs</w:t>
      </w:r>
      <w:r>
        <w:rPr>
          <w:rFonts w:hint="eastAsia"/>
        </w:rPr>
        <w:t xml:space="preserve"> in the same dimension should be independent or almost-orthogonal i.e., overlap of the KPIs should be avoided as much as possible.</w:t>
      </w:r>
    </w:p>
    <w:p w14:paraId="79EA9830" w14:textId="77777777" w:rsidR="008F4AA7" w:rsidRDefault="002E2242">
      <w:pPr>
        <w:pStyle w:val="enumlev1TR"/>
        <w:rPr>
          <w:b/>
        </w:rPr>
      </w:pPr>
      <w:r>
        <w:rPr>
          <w:rFonts w:hint="eastAsia"/>
          <w:b/>
          <w:bCs/>
        </w:rPr>
        <w:t>Simplicity</w:t>
      </w:r>
      <w:r>
        <w:rPr>
          <w:rFonts w:hint="eastAsia"/>
        </w:rPr>
        <w:t xml:space="preserve">: The concept of each indicator should be simple and easy to understand. </w:t>
      </w:r>
      <w:r>
        <w:t>Also</w:t>
      </w:r>
      <w:r>
        <w:rPr>
          <w:rFonts w:hint="eastAsia"/>
        </w:rPr>
        <w:t xml:space="preserve"> the calculation of </w:t>
      </w:r>
      <w:r>
        <w:t>the associated data</w:t>
      </w:r>
      <w:r>
        <w:rPr>
          <w:rFonts w:hint="eastAsia"/>
        </w:rPr>
        <w:t xml:space="preserve"> should be intuitive and simple.</w:t>
      </w:r>
    </w:p>
    <w:p w14:paraId="79EA9831" w14:textId="77777777" w:rsidR="008F4AA7" w:rsidRDefault="002E2242">
      <w:pPr>
        <w:pStyle w:val="enumlev1TR"/>
        <w:rPr>
          <w:b/>
        </w:rPr>
      </w:pPr>
      <w:r>
        <w:rPr>
          <w:rStyle w:val="hps"/>
          <w:b/>
          <w:bCs/>
        </w:rPr>
        <w:t>Timeliness</w:t>
      </w:r>
      <w:r>
        <w:rPr>
          <w:rStyle w:val="hps"/>
        </w:rPr>
        <w:t xml:space="preserve">: </w:t>
      </w:r>
      <w:r>
        <w:rPr>
          <w:rStyle w:val="hps"/>
          <w:rFonts w:hint="eastAsia"/>
        </w:rPr>
        <w:t xml:space="preserve">This is defined as </w:t>
      </w:r>
      <w:r>
        <w:rPr>
          <w:rStyle w:val="hps"/>
        </w:rPr>
        <w:t>the ability to produce</w:t>
      </w:r>
      <w:r>
        <w:t xml:space="preserve"> </w:t>
      </w:r>
      <w:r>
        <w:rPr>
          <w:rStyle w:val="hps"/>
        </w:rPr>
        <w:t>KPIs with respect</w:t>
      </w:r>
      <w:r>
        <w:t xml:space="preserve"> </w:t>
      </w:r>
      <w:r>
        <w:rPr>
          <w:rStyle w:val="hps"/>
        </w:rPr>
        <w:t>to emerging issues</w:t>
      </w:r>
      <w:r>
        <w:rPr>
          <w:rStyle w:val="hps"/>
          <w:rFonts w:hint="eastAsia"/>
        </w:rPr>
        <w:t xml:space="preserve"> in SSC construction</w:t>
      </w:r>
      <w:r>
        <w:rPr>
          <w:rStyle w:val="hps"/>
        </w:rPr>
        <w:t>.</w:t>
      </w:r>
    </w:p>
    <w:p w14:paraId="79EA9832" w14:textId="77777777" w:rsidR="008F4AA7" w:rsidRDefault="002E2242">
      <w:pPr>
        <w:pStyle w:val="HeadingTR1"/>
        <w:spacing w:after="240"/>
        <w:rPr>
          <w:u w:val="none"/>
        </w:rPr>
      </w:pPr>
      <w:bookmarkStart w:id="62" w:name="_Toc411347974"/>
      <w:bookmarkStart w:id="63" w:name="_Toc20931"/>
      <w:bookmarkStart w:id="64" w:name="_Toc21611"/>
      <w:bookmarkStart w:id="65" w:name="_Toc27632"/>
      <w:bookmarkStart w:id="66" w:name="_Toc9382"/>
      <w:bookmarkStart w:id="67" w:name="_Toc399780205"/>
      <w:bookmarkStart w:id="68" w:name="_Toc386726243"/>
      <w:bookmarkStart w:id="69" w:name="_Toc17923"/>
      <w:r>
        <w:rPr>
          <w:rFonts w:hint="eastAsia"/>
          <w:u w:val="none"/>
        </w:rPr>
        <w:t>6</w:t>
      </w:r>
      <w:r>
        <w:rPr>
          <w:u w:val="none"/>
        </w:rPr>
        <w:tab/>
        <w:t>Key performance indicators</w:t>
      </w:r>
      <w:bookmarkEnd w:id="62"/>
      <w:bookmarkEnd w:id="63"/>
      <w:bookmarkEnd w:id="64"/>
      <w:bookmarkEnd w:id="65"/>
      <w:bookmarkEnd w:id="66"/>
      <w:bookmarkEnd w:id="67"/>
    </w:p>
    <w:p w14:paraId="79EA9833" w14:textId="77777777" w:rsidR="008F4AA7" w:rsidRDefault="002E2242">
      <w:pPr>
        <w:pStyle w:val="HeadingTR2"/>
      </w:pPr>
      <w:bookmarkStart w:id="70" w:name="_Toc16560"/>
      <w:bookmarkStart w:id="71" w:name="_Toc1541"/>
      <w:bookmarkStart w:id="72" w:name="_Toc4116"/>
      <w:bookmarkStart w:id="73" w:name="_Toc20421"/>
      <w:bookmarkStart w:id="74" w:name="_Toc18367"/>
      <w:bookmarkStart w:id="75" w:name="_Toc24404"/>
      <w:bookmarkStart w:id="76" w:name="_Toc30375"/>
      <w:bookmarkStart w:id="77" w:name="_Toc11957"/>
      <w:bookmarkStart w:id="78" w:name="_Toc22320"/>
      <w:bookmarkStart w:id="79" w:name="_Toc386726244"/>
      <w:bookmarkStart w:id="80" w:name="_Toc399868426"/>
      <w:bookmarkStart w:id="81" w:name="_Toc9454"/>
      <w:bookmarkStart w:id="82" w:name="_Toc32134"/>
      <w:bookmarkStart w:id="83" w:name="_Toc23191"/>
      <w:bookmarkStart w:id="84" w:name="_Toc10382"/>
      <w:bookmarkStart w:id="85" w:name="_Toc411347975"/>
      <w:bookmarkStart w:id="86" w:name="_Toc399780206"/>
      <w:bookmarkEnd w:id="68"/>
      <w:bookmarkEnd w:id="69"/>
      <w:r>
        <w:rPr>
          <w:rFonts w:hint="eastAsia"/>
        </w:rPr>
        <w:t xml:space="preserve">6.1 </w:t>
      </w:r>
      <w:r>
        <w:tab/>
        <w:t>S</w:t>
      </w:r>
      <w:r>
        <w:rPr>
          <w:rFonts w:hint="eastAsia"/>
        </w:rPr>
        <w:t xml:space="preserve">ub-dimensions of </w:t>
      </w:r>
      <w:bookmarkEnd w:id="70"/>
      <w:bookmarkEnd w:id="71"/>
      <w:bookmarkEnd w:id="72"/>
      <w:bookmarkEnd w:id="73"/>
      <w:bookmarkEnd w:id="74"/>
      <w:bookmarkEnd w:id="75"/>
      <w:bookmarkEnd w:id="76"/>
      <w:bookmarkEnd w:id="77"/>
      <w:bookmarkEnd w:id="78"/>
      <w:bookmarkEnd w:id="79"/>
      <w:bookmarkEnd w:id="80"/>
      <w:r>
        <w:rPr>
          <w:rFonts w:hint="eastAsia"/>
        </w:rPr>
        <w:t>KPIs</w:t>
      </w:r>
      <w:bookmarkEnd w:id="81"/>
      <w:bookmarkEnd w:id="82"/>
      <w:bookmarkEnd w:id="83"/>
      <w:bookmarkEnd w:id="84"/>
      <w:bookmarkEnd w:id="85"/>
      <w:r>
        <w:rPr>
          <w:rFonts w:hint="eastAsia"/>
        </w:rPr>
        <w:t xml:space="preserve"> </w:t>
      </w:r>
    </w:p>
    <w:p w14:paraId="79EA9834" w14:textId="77777777" w:rsidR="008F4AA7" w:rsidRDefault="002E2242">
      <w:r>
        <w:t>The</w:t>
      </w:r>
      <w:r>
        <w:rPr>
          <w:rFonts w:hint="eastAsia"/>
        </w:rPr>
        <w:t xml:space="preserve"> sub-dimensions for each dimension </w:t>
      </w:r>
      <w:r>
        <w:t xml:space="preserve">are </w:t>
      </w:r>
      <w:r>
        <w:rPr>
          <w:rFonts w:eastAsia="SimSun" w:hint="eastAsia"/>
          <w:lang w:eastAsia="zh-CN"/>
        </w:rPr>
        <w:t>listed</w:t>
      </w:r>
      <w:r>
        <w:t xml:space="preserve"> in T</w:t>
      </w:r>
      <w:r>
        <w:rPr>
          <w:rFonts w:hint="eastAsia"/>
        </w:rPr>
        <w:t xml:space="preserve">able 1. These have been tailored from the </w:t>
      </w:r>
      <w:r>
        <w:t>T</w:t>
      </w:r>
      <w:r>
        <w:rPr>
          <w:rFonts w:hint="eastAsia"/>
        </w:rPr>
        <w:t>able</w:t>
      </w:r>
      <w:r>
        <w:t xml:space="preserve"> </w:t>
      </w:r>
      <w:r>
        <w:rPr>
          <w:rFonts w:hint="eastAsia"/>
        </w:rPr>
        <w:t>1 of [ITU-T L.KPIs-overview].</w:t>
      </w:r>
    </w:p>
    <w:p w14:paraId="79EA9835" w14:textId="77777777" w:rsidR="008F4AA7" w:rsidRDefault="002E2242">
      <w:r>
        <w:t xml:space="preserve">In </w:t>
      </w:r>
      <w:r>
        <w:rPr>
          <w:rFonts w:eastAsia="SimSun" w:hint="eastAsia"/>
          <w:lang w:eastAsia="zh-CN"/>
        </w:rPr>
        <w:t>Table 1,</w:t>
      </w:r>
      <w:r>
        <w:t xml:space="preserve"> each dimension is identified by the </w:t>
      </w:r>
      <w:r>
        <w:rPr>
          <w:rFonts w:hint="eastAsia"/>
        </w:rPr>
        <w:t>l</w:t>
      </w:r>
      <w:r>
        <w:t>etter Dx</w:t>
      </w:r>
      <w:r>
        <w:rPr>
          <w:rFonts w:hint="eastAsia"/>
        </w:rPr>
        <w:t>.</w:t>
      </w:r>
      <w:r>
        <w:t xml:space="preserve"> The </w:t>
      </w:r>
      <w:r>
        <w:rPr>
          <w:rFonts w:hint="eastAsia"/>
        </w:rPr>
        <w:t>sub-dimensions</w:t>
      </w:r>
      <w:r>
        <w:t xml:space="preserve"> are then classified</w:t>
      </w:r>
      <w:r>
        <w:rPr>
          <w:rFonts w:hint="eastAsia"/>
        </w:rPr>
        <w:t xml:space="preserve"> by</w:t>
      </w:r>
      <w:r>
        <w:t xml:space="preserve"> the label </w:t>
      </w:r>
      <w:r>
        <w:rPr>
          <w:rFonts w:hint="eastAsia"/>
        </w:rPr>
        <w:t>D</w:t>
      </w:r>
      <w:r>
        <w:t>x</w:t>
      </w:r>
      <w:r>
        <w:rPr>
          <w:rFonts w:hint="eastAsia"/>
        </w:rPr>
        <w:t>.</w:t>
      </w:r>
      <w:r>
        <w:t xml:space="preserve">y where x </w:t>
      </w:r>
      <w:r>
        <w:rPr>
          <w:rFonts w:hint="eastAsia"/>
        </w:rPr>
        <w:t xml:space="preserve">denotes the </w:t>
      </w:r>
      <w:r>
        <w:t xml:space="preserve">dimension and </w:t>
      </w:r>
      <w:r>
        <w:rPr>
          <w:rFonts w:eastAsia="SimSun" w:hint="eastAsia"/>
          <w:lang w:eastAsia="zh-CN"/>
        </w:rPr>
        <w:t>y</w:t>
      </w:r>
      <w:r>
        <w:rPr>
          <w:rFonts w:hint="eastAsia"/>
        </w:rPr>
        <w:t xml:space="preserve"> maps</w:t>
      </w:r>
      <w:r>
        <w:t xml:space="preserve"> </w:t>
      </w:r>
      <w:r>
        <w:rPr>
          <w:rFonts w:hint="eastAsia"/>
        </w:rPr>
        <w:t>the</w:t>
      </w:r>
      <w:r>
        <w:t xml:space="preserve"> sub-dimension. </w:t>
      </w:r>
    </w:p>
    <w:p w14:paraId="79EA9836" w14:textId="77777777" w:rsidR="008F4AA7" w:rsidRDefault="002E2242">
      <w:pPr>
        <w:pStyle w:val="TableNoTitle"/>
      </w:pPr>
      <w:r>
        <w:rPr>
          <w:rFonts w:hint="eastAsia"/>
        </w:rPr>
        <w:t xml:space="preserve">Table 1 </w:t>
      </w:r>
      <w:r>
        <w:rPr>
          <w:rFonts w:hint="eastAsia"/>
        </w:rPr>
        <w:t>–</w:t>
      </w:r>
      <w:r>
        <w:rPr>
          <w:rFonts w:hint="eastAsia"/>
        </w:rPr>
        <w:t xml:space="preserve"> </w:t>
      </w:r>
      <w:r>
        <w:t>S</w:t>
      </w:r>
      <w:r>
        <w:rPr>
          <w:rFonts w:hint="eastAsia"/>
        </w:rPr>
        <w:t>ub-dimension of KPIs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3363"/>
        <w:gridCol w:w="1914"/>
        <w:gridCol w:w="3431"/>
      </w:tblGrid>
      <w:tr w:rsidR="008F4AA7" w14:paraId="79EA983B" w14:textId="77777777">
        <w:trPr>
          <w:jc w:val="center"/>
        </w:trPr>
        <w:tc>
          <w:tcPr>
            <w:tcW w:w="931" w:type="dxa"/>
          </w:tcPr>
          <w:p w14:paraId="79EA9837" w14:textId="77777777" w:rsidR="008F4AA7" w:rsidRDefault="002E2242">
            <w:pPr>
              <w:pStyle w:val="Tablehead"/>
              <w:tabs>
                <w:tab w:val="left" w:pos="1985"/>
              </w:tabs>
            </w:pPr>
            <w:bookmarkStart w:id="87" w:name="_Toc399868427"/>
            <w:r>
              <w:rPr>
                <w:rFonts w:hint="eastAsia"/>
              </w:rPr>
              <w:t>Dimension label</w:t>
            </w:r>
          </w:p>
        </w:tc>
        <w:tc>
          <w:tcPr>
            <w:tcW w:w="3363" w:type="dxa"/>
          </w:tcPr>
          <w:p w14:paraId="79EA9838" w14:textId="77777777" w:rsidR="008F4AA7" w:rsidRDefault="002E2242">
            <w:pPr>
              <w:pStyle w:val="Tablehead"/>
              <w:tabs>
                <w:tab w:val="left" w:pos="1985"/>
              </w:tabs>
            </w:pPr>
            <w:r>
              <w:rPr>
                <w:rFonts w:hint="eastAsia"/>
              </w:rPr>
              <w:t>Dimension</w:t>
            </w:r>
          </w:p>
        </w:tc>
        <w:tc>
          <w:tcPr>
            <w:tcW w:w="1914" w:type="dxa"/>
          </w:tcPr>
          <w:p w14:paraId="79EA9839" w14:textId="77777777" w:rsidR="008F4AA7" w:rsidRDefault="002E2242">
            <w:pPr>
              <w:pStyle w:val="Tablehead"/>
              <w:tabs>
                <w:tab w:val="left" w:pos="1985"/>
              </w:tabs>
            </w:pPr>
            <w:r>
              <w:rPr>
                <w:rFonts w:hint="eastAsia"/>
              </w:rPr>
              <w:t>Sub-dimension label</w:t>
            </w:r>
          </w:p>
        </w:tc>
        <w:tc>
          <w:tcPr>
            <w:tcW w:w="3431" w:type="dxa"/>
          </w:tcPr>
          <w:p w14:paraId="79EA983A" w14:textId="77777777" w:rsidR="008F4AA7" w:rsidRDefault="002E2242">
            <w:pPr>
              <w:pStyle w:val="Tablehead"/>
              <w:tabs>
                <w:tab w:val="left" w:pos="1985"/>
              </w:tabs>
            </w:pPr>
            <w:r>
              <w:rPr>
                <w:rFonts w:hint="eastAsia"/>
              </w:rPr>
              <w:t>Sub-dimension</w:t>
            </w:r>
          </w:p>
        </w:tc>
      </w:tr>
      <w:tr w:rsidR="008F4AA7" w14:paraId="79EA9840" w14:textId="77777777">
        <w:trPr>
          <w:jc w:val="center"/>
        </w:trPr>
        <w:tc>
          <w:tcPr>
            <w:tcW w:w="931" w:type="dxa"/>
            <w:vMerge w:val="restart"/>
          </w:tcPr>
          <w:p w14:paraId="79EA983C" w14:textId="77777777" w:rsidR="008F4AA7" w:rsidRDefault="002E2242">
            <w:pPr>
              <w:pStyle w:val="Tabletext"/>
              <w:tabs>
                <w:tab w:val="left" w:pos="1985"/>
              </w:tabs>
              <w:jc w:val="center"/>
            </w:pPr>
            <w:r>
              <w:rPr>
                <w:rFonts w:hint="eastAsia"/>
              </w:rPr>
              <w:t>D2</w:t>
            </w:r>
          </w:p>
        </w:tc>
        <w:tc>
          <w:tcPr>
            <w:tcW w:w="3363" w:type="dxa"/>
            <w:vMerge w:val="restart"/>
          </w:tcPr>
          <w:p w14:paraId="79EA983D" w14:textId="77777777" w:rsidR="008F4AA7" w:rsidRDefault="002E2242">
            <w:pPr>
              <w:pStyle w:val="Tabletext"/>
              <w:tabs>
                <w:tab w:val="left" w:pos="1985"/>
              </w:tabs>
            </w:pPr>
            <w:r>
              <w:rPr>
                <w:rFonts w:hint="eastAsia"/>
              </w:rPr>
              <w:t>Environmental sustainability</w:t>
            </w:r>
          </w:p>
        </w:tc>
        <w:tc>
          <w:tcPr>
            <w:tcW w:w="1914" w:type="dxa"/>
          </w:tcPr>
          <w:p w14:paraId="79EA983E" w14:textId="77777777" w:rsidR="008F4AA7" w:rsidRDefault="002E2242">
            <w:pPr>
              <w:pStyle w:val="Tabletext"/>
              <w:tabs>
                <w:tab w:val="left" w:pos="1985"/>
              </w:tabs>
              <w:jc w:val="center"/>
            </w:pPr>
            <w:r>
              <w:rPr>
                <w:rFonts w:hint="eastAsia"/>
              </w:rPr>
              <w:t>D2.1</w:t>
            </w:r>
          </w:p>
        </w:tc>
        <w:tc>
          <w:tcPr>
            <w:tcW w:w="3431" w:type="dxa"/>
            <w:vAlign w:val="center"/>
          </w:tcPr>
          <w:p w14:paraId="79EA983F" w14:textId="77777777" w:rsidR="008F4AA7" w:rsidRDefault="002E2242">
            <w:pPr>
              <w:pStyle w:val="Tabletext"/>
              <w:tabs>
                <w:tab w:val="left" w:pos="1985"/>
              </w:tabs>
              <w:jc w:val="left"/>
            </w:pPr>
            <w:r>
              <w:rPr>
                <w:rFonts w:hint="eastAsia"/>
              </w:rPr>
              <w:t>Air quality</w:t>
            </w:r>
          </w:p>
        </w:tc>
      </w:tr>
      <w:tr w:rsidR="008F4AA7" w14:paraId="79EA9845" w14:textId="77777777">
        <w:trPr>
          <w:jc w:val="center"/>
        </w:trPr>
        <w:tc>
          <w:tcPr>
            <w:tcW w:w="931" w:type="dxa"/>
            <w:vMerge/>
          </w:tcPr>
          <w:p w14:paraId="79EA9841" w14:textId="77777777" w:rsidR="008F4AA7" w:rsidRDefault="008F4AA7">
            <w:pPr>
              <w:pStyle w:val="Tabletext"/>
              <w:tabs>
                <w:tab w:val="left" w:pos="1985"/>
              </w:tabs>
              <w:jc w:val="center"/>
            </w:pPr>
          </w:p>
        </w:tc>
        <w:tc>
          <w:tcPr>
            <w:tcW w:w="3363" w:type="dxa"/>
            <w:vMerge/>
          </w:tcPr>
          <w:p w14:paraId="79EA9842" w14:textId="77777777" w:rsidR="008F4AA7" w:rsidRDefault="008F4AA7">
            <w:pPr>
              <w:pStyle w:val="Tabletext"/>
              <w:tabs>
                <w:tab w:val="left" w:pos="1985"/>
              </w:tabs>
            </w:pPr>
          </w:p>
        </w:tc>
        <w:tc>
          <w:tcPr>
            <w:tcW w:w="1914" w:type="dxa"/>
          </w:tcPr>
          <w:p w14:paraId="79EA9843" w14:textId="77777777" w:rsidR="008F4AA7" w:rsidRDefault="002E2242">
            <w:pPr>
              <w:pStyle w:val="Tabletext"/>
              <w:tabs>
                <w:tab w:val="left" w:pos="1985"/>
              </w:tabs>
              <w:jc w:val="center"/>
            </w:pPr>
            <w:r>
              <w:rPr>
                <w:rFonts w:hint="eastAsia"/>
              </w:rPr>
              <w:t>D2.2</w:t>
            </w:r>
          </w:p>
        </w:tc>
        <w:tc>
          <w:tcPr>
            <w:tcW w:w="3431" w:type="dxa"/>
            <w:vAlign w:val="center"/>
          </w:tcPr>
          <w:p w14:paraId="79EA9844" w14:textId="77777777" w:rsidR="008F4AA7" w:rsidRDefault="002E2242">
            <w:pPr>
              <w:pStyle w:val="Tabletext"/>
              <w:tabs>
                <w:tab w:val="left" w:pos="1985"/>
              </w:tabs>
              <w:jc w:val="left"/>
            </w:pPr>
            <w:r>
              <w:t>CO</w:t>
            </w:r>
            <w:r>
              <w:rPr>
                <w:vertAlign w:val="subscript"/>
              </w:rPr>
              <w:t>2</w:t>
            </w:r>
            <w:r>
              <w:t xml:space="preserve"> emissions</w:t>
            </w:r>
          </w:p>
        </w:tc>
      </w:tr>
      <w:tr w:rsidR="008F4AA7" w14:paraId="79EA984A" w14:textId="77777777">
        <w:trPr>
          <w:jc w:val="center"/>
        </w:trPr>
        <w:tc>
          <w:tcPr>
            <w:tcW w:w="931" w:type="dxa"/>
            <w:vMerge/>
          </w:tcPr>
          <w:p w14:paraId="79EA9846" w14:textId="77777777" w:rsidR="008F4AA7" w:rsidRDefault="008F4AA7">
            <w:pPr>
              <w:pStyle w:val="Tabletext"/>
              <w:tabs>
                <w:tab w:val="left" w:pos="1985"/>
              </w:tabs>
              <w:jc w:val="center"/>
            </w:pPr>
          </w:p>
        </w:tc>
        <w:tc>
          <w:tcPr>
            <w:tcW w:w="3363" w:type="dxa"/>
            <w:vMerge/>
          </w:tcPr>
          <w:p w14:paraId="79EA9847" w14:textId="77777777" w:rsidR="008F4AA7" w:rsidRDefault="008F4AA7">
            <w:pPr>
              <w:pStyle w:val="Tabletext"/>
              <w:tabs>
                <w:tab w:val="left" w:pos="1985"/>
              </w:tabs>
            </w:pPr>
          </w:p>
        </w:tc>
        <w:tc>
          <w:tcPr>
            <w:tcW w:w="1914" w:type="dxa"/>
          </w:tcPr>
          <w:p w14:paraId="79EA9848" w14:textId="77777777" w:rsidR="008F4AA7" w:rsidRDefault="002E2242">
            <w:pPr>
              <w:pStyle w:val="Tabletext"/>
              <w:tabs>
                <w:tab w:val="left" w:pos="1985"/>
              </w:tabs>
              <w:jc w:val="center"/>
            </w:pPr>
            <w:r>
              <w:t>D</w:t>
            </w:r>
            <w:r>
              <w:rPr>
                <w:rFonts w:hint="eastAsia"/>
              </w:rPr>
              <w:t>2.3</w:t>
            </w:r>
          </w:p>
        </w:tc>
        <w:tc>
          <w:tcPr>
            <w:tcW w:w="3431" w:type="dxa"/>
            <w:vAlign w:val="center"/>
          </w:tcPr>
          <w:p w14:paraId="79EA9849" w14:textId="77777777" w:rsidR="008F4AA7" w:rsidRDefault="002E2242">
            <w:pPr>
              <w:pStyle w:val="Tabletext"/>
              <w:tabs>
                <w:tab w:val="left" w:pos="1985"/>
              </w:tabs>
              <w:jc w:val="left"/>
            </w:pPr>
            <w:r>
              <w:t>Energy</w:t>
            </w:r>
          </w:p>
        </w:tc>
      </w:tr>
      <w:tr w:rsidR="008F4AA7" w14:paraId="79EA984F" w14:textId="77777777">
        <w:trPr>
          <w:jc w:val="center"/>
        </w:trPr>
        <w:tc>
          <w:tcPr>
            <w:tcW w:w="931" w:type="dxa"/>
            <w:vMerge/>
          </w:tcPr>
          <w:p w14:paraId="79EA984B" w14:textId="77777777" w:rsidR="008F4AA7" w:rsidRDefault="008F4AA7">
            <w:pPr>
              <w:pStyle w:val="Tabletext"/>
              <w:tabs>
                <w:tab w:val="left" w:pos="1985"/>
              </w:tabs>
              <w:jc w:val="center"/>
            </w:pPr>
          </w:p>
        </w:tc>
        <w:tc>
          <w:tcPr>
            <w:tcW w:w="3363" w:type="dxa"/>
            <w:vMerge/>
          </w:tcPr>
          <w:p w14:paraId="79EA984C" w14:textId="77777777" w:rsidR="008F4AA7" w:rsidRDefault="008F4AA7">
            <w:pPr>
              <w:pStyle w:val="Tabletext"/>
              <w:tabs>
                <w:tab w:val="left" w:pos="1985"/>
              </w:tabs>
            </w:pPr>
          </w:p>
        </w:tc>
        <w:tc>
          <w:tcPr>
            <w:tcW w:w="1914" w:type="dxa"/>
          </w:tcPr>
          <w:p w14:paraId="79EA984D" w14:textId="77777777" w:rsidR="008F4AA7" w:rsidRDefault="002E2242">
            <w:pPr>
              <w:pStyle w:val="Tabletext"/>
              <w:tabs>
                <w:tab w:val="left" w:pos="1985"/>
              </w:tabs>
              <w:jc w:val="center"/>
            </w:pPr>
            <w:r>
              <w:t>D</w:t>
            </w:r>
            <w:r>
              <w:rPr>
                <w:rFonts w:hint="eastAsia"/>
              </w:rPr>
              <w:t>2.5</w:t>
            </w:r>
          </w:p>
        </w:tc>
        <w:tc>
          <w:tcPr>
            <w:tcW w:w="3431" w:type="dxa"/>
            <w:vAlign w:val="center"/>
          </w:tcPr>
          <w:p w14:paraId="79EA984E" w14:textId="77777777" w:rsidR="008F4AA7" w:rsidRDefault="002E2242">
            <w:pPr>
              <w:pStyle w:val="Tabletext"/>
              <w:tabs>
                <w:tab w:val="left" w:pos="1985"/>
              </w:tabs>
              <w:jc w:val="left"/>
            </w:pPr>
            <w:r>
              <w:rPr>
                <w:rFonts w:hint="eastAsia"/>
              </w:rPr>
              <w:t>Water, soil and noise</w:t>
            </w:r>
          </w:p>
        </w:tc>
      </w:tr>
      <w:tr w:rsidR="008F4AA7" w14:paraId="79EA9855" w14:textId="77777777">
        <w:trPr>
          <w:jc w:val="center"/>
        </w:trPr>
        <w:tc>
          <w:tcPr>
            <w:tcW w:w="931" w:type="dxa"/>
            <w:vMerge w:val="restart"/>
          </w:tcPr>
          <w:p w14:paraId="79EA9850" w14:textId="77777777" w:rsidR="008F4AA7" w:rsidRDefault="002E2242">
            <w:pPr>
              <w:pStyle w:val="Tabletext"/>
              <w:tabs>
                <w:tab w:val="left" w:pos="1985"/>
              </w:tabs>
              <w:jc w:val="center"/>
            </w:pPr>
            <w:r>
              <w:t>D</w:t>
            </w:r>
            <w:r>
              <w:rPr>
                <w:rFonts w:hint="eastAsia"/>
              </w:rPr>
              <w:t>3</w:t>
            </w:r>
          </w:p>
        </w:tc>
        <w:tc>
          <w:tcPr>
            <w:tcW w:w="3363" w:type="dxa"/>
            <w:vMerge w:val="restart"/>
          </w:tcPr>
          <w:p w14:paraId="79EA9851" w14:textId="77777777" w:rsidR="008F4AA7" w:rsidRDefault="002E2242">
            <w:pPr>
              <w:pStyle w:val="Tabletext"/>
              <w:tabs>
                <w:tab w:val="left" w:pos="1985"/>
              </w:tabs>
            </w:pPr>
            <w:r>
              <w:rPr>
                <w:rFonts w:hint="eastAsia"/>
              </w:rPr>
              <w:t>Productivity</w:t>
            </w:r>
          </w:p>
          <w:p w14:paraId="79EA9852" w14:textId="77777777" w:rsidR="008F4AA7" w:rsidRDefault="008F4AA7">
            <w:pPr>
              <w:pStyle w:val="Tabletext"/>
              <w:tabs>
                <w:tab w:val="left" w:pos="1985"/>
              </w:tabs>
            </w:pPr>
          </w:p>
        </w:tc>
        <w:tc>
          <w:tcPr>
            <w:tcW w:w="1914" w:type="dxa"/>
          </w:tcPr>
          <w:p w14:paraId="79EA9853" w14:textId="77777777" w:rsidR="008F4AA7" w:rsidRDefault="002E2242">
            <w:pPr>
              <w:pStyle w:val="Tabletext"/>
              <w:tabs>
                <w:tab w:val="left" w:pos="1985"/>
              </w:tabs>
              <w:jc w:val="center"/>
            </w:pPr>
            <w:r>
              <w:t>D</w:t>
            </w:r>
            <w:r>
              <w:rPr>
                <w:rFonts w:hint="eastAsia"/>
              </w:rPr>
              <w:t>3</w:t>
            </w:r>
            <w:r>
              <w:t>.1</w:t>
            </w:r>
          </w:p>
        </w:tc>
        <w:tc>
          <w:tcPr>
            <w:tcW w:w="3431" w:type="dxa"/>
            <w:vAlign w:val="center"/>
          </w:tcPr>
          <w:p w14:paraId="79EA9854" w14:textId="77777777" w:rsidR="008F4AA7" w:rsidRDefault="002E2242">
            <w:pPr>
              <w:pStyle w:val="Tabletext"/>
              <w:tabs>
                <w:tab w:val="left" w:pos="1985"/>
              </w:tabs>
              <w:jc w:val="left"/>
            </w:pPr>
            <w:r>
              <w:t>Capital investment</w:t>
            </w:r>
          </w:p>
        </w:tc>
      </w:tr>
      <w:tr w:rsidR="008F4AA7" w14:paraId="79EA985A" w14:textId="77777777">
        <w:trPr>
          <w:jc w:val="center"/>
        </w:trPr>
        <w:tc>
          <w:tcPr>
            <w:tcW w:w="931" w:type="dxa"/>
            <w:vMerge/>
          </w:tcPr>
          <w:p w14:paraId="79EA9856" w14:textId="77777777" w:rsidR="008F4AA7" w:rsidRDefault="008F4AA7">
            <w:pPr>
              <w:pStyle w:val="Tabletext"/>
              <w:tabs>
                <w:tab w:val="left" w:pos="1985"/>
              </w:tabs>
              <w:jc w:val="center"/>
            </w:pPr>
          </w:p>
        </w:tc>
        <w:tc>
          <w:tcPr>
            <w:tcW w:w="3363" w:type="dxa"/>
            <w:vMerge/>
          </w:tcPr>
          <w:p w14:paraId="79EA9857" w14:textId="77777777" w:rsidR="008F4AA7" w:rsidRDefault="008F4AA7">
            <w:pPr>
              <w:pStyle w:val="Tabletext"/>
              <w:tabs>
                <w:tab w:val="left" w:pos="1985"/>
              </w:tabs>
            </w:pPr>
          </w:p>
        </w:tc>
        <w:tc>
          <w:tcPr>
            <w:tcW w:w="1914" w:type="dxa"/>
          </w:tcPr>
          <w:p w14:paraId="79EA9858" w14:textId="77777777" w:rsidR="008F4AA7" w:rsidRDefault="002E2242">
            <w:pPr>
              <w:pStyle w:val="Tabletext"/>
              <w:tabs>
                <w:tab w:val="left" w:pos="1985"/>
              </w:tabs>
              <w:jc w:val="center"/>
            </w:pPr>
            <w:r>
              <w:t>D</w:t>
            </w:r>
            <w:r>
              <w:rPr>
                <w:rFonts w:hint="eastAsia"/>
              </w:rPr>
              <w:t>3</w:t>
            </w:r>
            <w:r>
              <w:t>.2</w:t>
            </w:r>
          </w:p>
        </w:tc>
        <w:tc>
          <w:tcPr>
            <w:tcW w:w="3431" w:type="dxa"/>
            <w:vAlign w:val="center"/>
          </w:tcPr>
          <w:p w14:paraId="79EA9859" w14:textId="77777777" w:rsidR="008F4AA7" w:rsidRDefault="002E2242">
            <w:pPr>
              <w:pStyle w:val="Tabletext"/>
              <w:tabs>
                <w:tab w:val="left" w:pos="1985"/>
              </w:tabs>
              <w:jc w:val="left"/>
            </w:pPr>
            <w:r>
              <w:rPr>
                <w:rFonts w:hint="eastAsia"/>
              </w:rPr>
              <w:t>E</w:t>
            </w:r>
            <w:r>
              <w:t>mployment</w:t>
            </w:r>
          </w:p>
        </w:tc>
      </w:tr>
      <w:tr w:rsidR="008F4AA7" w14:paraId="79EA985F" w14:textId="77777777">
        <w:trPr>
          <w:jc w:val="center"/>
        </w:trPr>
        <w:tc>
          <w:tcPr>
            <w:tcW w:w="931" w:type="dxa"/>
            <w:vMerge/>
          </w:tcPr>
          <w:p w14:paraId="79EA985B" w14:textId="77777777" w:rsidR="008F4AA7" w:rsidRDefault="008F4AA7">
            <w:pPr>
              <w:pStyle w:val="Tabletext"/>
              <w:tabs>
                <w:tab w:val="left" w:pos="1985"/>
              </w:tabs>
              <w:jc w:val="center"/>
            </w:pPr>
          </w:p>
        </w:tc>
        <w:tc>
          <w:tcPr>
            <w:tcW w:w="3363" w:type="dxa"/>
            <w:vMerge/>
          </w:tcPr>
          <w:p w14:paraId="79EA985C" w14:textId="77777777" w:rsidR="008F4AA7" w:rsidRDefault="008F4AA7">
            <w:pPr>
              <w:pStyle w:val="Tabletext"/>
              <w:tabs>
                <w:tab w:val="left" w:pos="1985"/>
              </w:tabs>
            </w:pPr>
          </w:p>
        </w:tc>
        <w:tc>
          <w:tcPr>
            <w:tcW w:w="1914" w:type="dxa"/>
          </w:tcPr>
          <w:p w14:paraId="79EA985D" w14:textId="77777777" w:rsidR="008F4AA7" w:rsidRDefault="002E2242">
            <w:pPr>
              <w:pStyle w:val="Tabletext"/>
              <w:tabs>
                <w:tab w:val="left" w:pos="1985"/>
              </w:tabs>
              <w:jc w:val="center"/>
            </w:pPr>
            <w:r>
              <w:t>D</w:t>
            </w:r>
            <w:r>
              <w:rPr>
                <w:rFonts w:hint="eastAsia"/>
              </w:rPr>
              <w:t>3</w:t>
            </w:r>
            <w:r>
              <w:t>.3</w:t>
            </w:r>
          </w:p>
        </w:tc>
        <w:tc>
          <w:tcPr>
            <w:tcW w:w="3431" w:type="dxa"/>
            <w:vAlign w:val="center"/>
          </w:tcPr>
          <w:p w14:paraId="79EA985E" w14:textId="77777777" w:rsidR="008F4AA7" w:rsidRDefault="002E2242">
            <w:pPr>
              <w:pStyle w:val="Tabletext"/>
              <w:tabs>
                <w:tab w:val="left" w:pos="1985"/>
              </w:tabs>
              <w:jc w:val="left"/>
            </w:pPr>
            <w:r>
              <w:t>Inflation</w:t>
            </w:r>
          </w:p>
        </w:tc>
      </w:tr>
      <w:tr w:rsidR="008F4AA7" w14:paraId="79EA9864" w14:textId="77777777">
        <w:trPr>
          <w:jc w:val="center"/>
        </w:trPr>
        <w:tc>
          <w:tcPr>
            <w:tcW w:w="931" w:type="dxa"/>
            <w:vMerge/>
          </w:tcPr>
          <w:p w14:paraId="79EA9860" w14:textId="77777777" w:rsidR="008F4AA7" w:rsidRDefault="008F4AA7">
            <w:pPr>
              <w:pStyle w:val="Tabletext"/>
              <w:tabs>
                <w:tab w:val="left" w:pos="1985"/>
              </w:tabs>
              <w:jc w:val="center"/>
            </w:pPr>
          </w:p>
        </w:tc>
        <w:tc>
          <w:tcPr>
            <w:tcW w:w="3363" w:type="dxa"/>
            <w:vMerge/>
          </w:tcPr>
          <w:p w14:paraId="79EA9861" w14:textId="77777777" w:rsidR="008F4AA7" w:rsidRDefault="008F4AA7">
            <w:pPr>
              <w:pStyle w:val="Tabletext"/>
              <w:tabs>
                <w:tab w:val="left" w:pos="1985"/>
              </w:tabs>
            </w:pPr>
          </w:p>
        </w:tc>
        <w:tc>
          <w:tcPr>
            <w:tcW w:w="1914" w:type="dxa"/>
          </w:tcPr>
          <w:p w14:paraId="79EA9862" w14:textId="77777777" w:rsidR="008F4AA7" w:rsidRDefault="002E2242">
            <w:pPr>
              <w:pStyle w:val="Tabletext"/>
              <w:tabs>
                <w:tab w:val="left" w:pos="1985"/>
              </w:tabs>
              <w:jc w:val="center"/>
            </w:pPr>
            <w:r>
              <w:t>D</w:t>
            </w:r>
            <w:r>
              <w:rPr>
                <w:rFonts w:hint="eastAsia"/>
              </w:rPr>
              <w:t>3.5</w:t>
            </w:r>
          </w:p>
        </w:tc>
        <w:tc>
          <w:tcPr>
            <w:tcW w:w="3431" w:type="dxa"/>
            <w:vAlign w:val="center"/>
          </w:tcPr>
          <w:p w14:paraId="79EA9863" w14:textId="77777777" w:rsidR="008F4AA7" w:rsidRDefault="002E2242">
            <w:pPr>
              <w:pStyle w:val="Tabletext"/>
              <w:tabs>
                <w:tab w:val="left" w:pos="1985"/>
              </w:tabs>
              <w:jc w:val="left"/>
            </w:pPr>
            <w:r>
              <w:t>Savings</w:t>
            </w:r>
          </w:p>
        </w:tc>
      </w:tr>
      <w:tr w:rsidR="008F4AA7" w14:paraId="79EA9869" w14:textId="77777777">
        <w:trPr>
          <w:jc w:val="center"/>
        </w:trPr>
        <w:tc>
          <w:tcPr>
            <w:tcW w:w="931" w:type="dxa"/>
            <w:vMerge/>
          </w:tcPr>
          <w:p w14:paraId="79EA9865" w14:textId="77777777" w:rsidR="008F4AA7" w:rsidRDefault="008F4AA7">
            <w:pPr>
              <w:pStyle w:val="Tabletext"/>
              <w:tabs>
                <w:tab w:val="left" w:pos="1985"/>
              </w:tabs>
              <w:jc w:val="center"/>
            </w:pPr>
          </w:p>
        </w:tc>
        <w:tc>
          <w:tcPr>
            <w:tcW w:w="3363" w:type="dxa"/>
            <w:vMerge/>
          </w:tcPr>
          <w:p w14:paraId="79EA9866" w14:textId="77777777" w:rsidR="008F4AA7" w:rsidRDefault="008F4AA7">
            <w:pPr>
              <w:pStyle w:val="Tabletext"/>
              <w:tabs>
                <w:tab w:val="left" w:pos="1985"/>
              </w:tabs>
            </w:pPr>
          </w:p>
        </w:tc>
        <w:tc>
          <w:tcPr>
            <w:tcW w:w="1914" w:type="dxa"/>
          </w:tcPr>
          <w:p w14:paraId="79EA9867" w14:textId="77777777" w:rsidR="008F4AA7" w:rsidRDefault="002E2242">
            <w:pPr>
              <w:pStyle w:val="Tabletext"/>
              <w:tabs>
                <w:tab w:val="left" w:pos="1985"/>
              </w:tabs>
              <w:jc w:val="center"/>
            </w:pPr>
            <w:r>
              <w:t>D</w:t>
            </w:r>
            <w:r>
              <w:rPr>
                <w:rFonts w:hint="eastAsia"/>
              </w:rPr>
              <w:t>3.6</w:t>
            </w:r>
          </w:p>
        </w:tc>
        <w:tc>
          <w:tcPr>
            <w:tcW w:w="3431" w:type="dxa"/>
            <w:vAlign w:val="center"/>
          </w:tcPr>
          <w:p w14:paraId="79EA9868" w14:textId="77777777" w:rsidR="008F4AA7" w:rsidRDefault="002E2242">
            <w:pPr>
              <w:pStyle w:val="Tabletext"/>
              <w:tabs>
                <w:tab w:val="left" w:pos="1985"/>
              </w:tabs>
              <w:jc w:val="left"/>
            </w:pPr>
            <w:r>
              <w:t>Export/import</w:t>
            </w:r>
          </w:p>
        </w:tc>
      </w:tr>
      <w:tr w:rsidR="008F4AA7" w14:paraId="79EA986E" w14:textId="77777777">
        <w:trPr>
          <w:jc w:val="center"/>
        </w:trPr>
        <w:tc>
          <w:tcPr>
            <w:tcW w:w="931" w:type="dxa"/>
            <w:vMerge/>
          </w:tcPr>
          <w:p w14:paraId="79EA986A" w14:textId="77777777" w:rsidR="008F4AA7" w:rsidRDefault="008F4AA7">
            <w:pPr>
              <w:pStyle w:val="Tabletext"/>
              <w:tabs>
                <w:tab w:val="left" w:pos="1985"/>
              </w:tabs>
              <w:jc w:val="center"/>
            </w:pPr>
          </w:p>
        </w:tc>
        <w:tc>
          <w:tcPr>
            <w:tcW w:w="3363" w:type="dxa"/>
            <w:vMerge/>
          </w:tcPr>
          <w:p w14:paraId="79EA986B" w14:textId="77777777" w:rsidR="008F4AA7" w:rsidRDefault="008F4AA7">
            <w:pPr>
              <w:pStyle w:val="Tabletext"/>
              <w:tabs>
                <w:tab w:val="left" w:pos="1985"/>
              </w:tabs>
            </w:pPr>
          </w:p>
        </w:tc>
        <w:tc>
          <w:tcPr>
            <w:tcW w:w="1914" w:type="dxa"/>
          </w:tcPr>
          <w:p w14:paraId="79EA986C" w14:textId="77777777" w:rsidR="008F4AA7" w:rsidRDefault="002E2242">
            <w:pPr>
              <w:pStyle w:val="Tabletext"/>
              <w:tabs>
                <w:tab w:val="left" w:pos="1985"/>
              </w:tabs>
              <w:jc w:val="center"/>
            </w:pPr>
            <w:r>
              <w:t>D</w:t>
            </w:r>
            <w:r>
              <w:rPr>
                <w:rFonts w:hint="eastAsia"/>
              </w:rPr>
              <w:t>3.7</w:t>
            </w:r>
          </w:p>
        </w:tc>
        <w:tc>
          <w:tcPr>
            <w:tcW w:w="3431" w:type="dxa"/>
            <w:vAlign w:val="center"/>
          </w:tcPr>
          <w:p w14:paraId="79EA986D" w14:textId="77777777" w:rsidR="008F4AA7" w:rsidRDefault="002E2242">
            <w:pPr>
              <w:pStyle w:val="Tabletext"/>
              <w:tabs>
                <w:tab w:val="left" w:pos="1985"/>
              </w:tabs>
              <w:jc w:val="left"/>
            </w:pPr>
            <w:r>
              <w:t>Household income/consumption</w:t>
            </w:r>
          </w:p>
        </w:tc>
      </w:tr>
      <w:tr w:rsidR="008F4AA7" w14:paraId="79EA9873" w14:textId="77777777">
        <w:trPr>
          <w:jc w:val="center"/>
        </w:trPr>
        <w:tc>
          <w:tcPr>
            <w:tcW w:w="931" w:type="dxa"/>
            <w:vMerge/>
          </w:tcPr>
          <w:p w14:paraId="79EA986F" w14:textId="77777777" w:rsidR="008F4AA7" w:rsidRDefault="008F4AA7">
            <w:pPr>
              <w:pStyle w:val="Tabletext"/>
              <w:tabs>
                <w:tab w:val="left" w:pos="1985"/>
              </w:tabs>
              <w:jc w:val="center"/>
            </w:pPr>
          </w:p>
        </w:tc>
        <w:tc>
          <w:tcPr>
            <w:tcW w:w="3363" w:type="dxa"/>
            <w:vMerge/>
          </w:tcPr>
          <w:p w14:paraId="79EA9870" w14:textId="77777777" w:rsidR="008F4AA7" w:rsidRDefault="008F4AA7">
            <w:pPr>
              <w:pStyle w:val="Tabletext"/>
              <w:tabs>
                <w:tab w:val="left" w:pos="1985"/>
              </w:tabs>
            </w:pPr>
          </w:p>
        </w:tc>
        <w:tc>
          <w:tcPr>
            <w:tcW w:w="1914" w:type="dxa"/>
          </w:tcPr>
          <w:p w14:paraId="79EA9871" w14:textId="77777777" w:rsidR="008F4AA7" w:rsidRDefault="002E2242">
            <w:pPr>
              <w:pStyle w:val="Tabletext"/>
              <w:tabs>
                <w:tab w:val="left" w:pos="1985"/>
              </w:tabs>
              <w:jc w:val="center"/>
            </w:pPr>
            <w:r>
              <w:rPr>
                <w:rFonts w:hint="eastAsia"/>
              </w:rPr>
              <w:t>D3.8</w:t>
            </w:r>
          </w:p>
        </w:tc>
        <w:tc>
          <w:tcPr>
            <w:tcW w:w="3431" w:type="dxa"/>
            <w:vAlign w:val="center"/>
          </w:tcPr>
          <w:p w14:paraId="79EA9872" w14:textId="77777777" w:rsidR="008F4AA7" w:rsidRDefault="002E2242">
            <w:pPr>
              <w:pStyle w:val="Tabletext"/>
              <w:tabs>
                <w:tab w:val="left" w:pos="1985"/>
              </w:tabs>
              <w:jc w:val="left"/>
            </w:pPr>
            <w:r>
              <w:rPr>
                <w:rFonts w:hint="eastAsia"/>
              </w:rPr>
              <w:t>Innovation</w:t>
            </w:r>
          </w:p>
        </w:tc>
      </w:tr>
      <w:tr w:rsidR="008F4AA7" w14:paraId="79EA9878" w14:textId="77777777">
        <w:trPr>
          <w:jc w:val="center"/>
        </w:trPr>
        <w:tc>
          <w:tcPr>
            <w:tcW w:w="931" w:type="dxa"/>
            <w:vMerge w:val="restart"/>
          </w:tcPr>
          <w:p w14:paraId="79EA9874" w14:textId="77777777" w:rsidR="008F4AA7" w:rsidRDefault="002E2242">
            <w:pPr>
              <w:pStyle w:val="Tabletext"/>
              <w:tabs>
                <w:tab w:val="left" w:pos="1985"/>
              </w:tabs>
              <w:jc w:val="center"/>
            </w:pPr>
            <w:r>
              <w:rPr>
                <w:rFonts w:hint="eastAsia"/>
              </w:rPr>
              <w:t>D4</w:t>
            </w:r>
          </w:p>
        </w:tc>
        <w:tc>
          <w:tcPr>
            <w:tcW w:w="3363" w:type="dxa"/>
            <w:vMerge w:val="restart"/>
          </w:tcPr>
          <w:p w14:paraId="79EA9875" w14:textId="77777777" w:rsidR="008F4AA7" w:rsidRDefault="002E2242">
            <w:pPr>
              <w:pStyle w:val="Tabletext"/>
              <w:tabs>
                <w:tab w:val="left" w:pos="1985"/>
              </w:tabs>
            </w:pPr>
            <w:r>
              <w:rPr>
                <w:rFonts w:hint="eastAsia"/>
              </w:rPr>
              <w:t>Quality of life</w:t>
            </w:r>
          </w:p>
        </w:tc>
        <w:tc>
          <w:tcPr>
            <w:tcW w:w="1914" w:type="dxa"/>
          </w:tcPr>
          <w:p w14:paraId="79EA9876" w14:textId="77777777" w:rsidR="008F4AA7" w:rsidRDefault="002E2242">
            <w:pPr>
              <w:pStyle w:val="Tabletext"/>
              <w:tabs>
                <w:tab w:val="left" w:pos="1985"/>
              </w:tabs>
              <w:jc w:val="center"/>
            </w:pPr>
            <w:r>
              <w:rPr>
                <w:rFonts w:hint="eastAsia"/>
              </w:rPr>
              <w:t>D4.1</w:t>
            </w:r>
          </w:p>
        </w:tc>
        <w:tc>
          <w:tcPr>
            <w:tcW w:w="3431" w:type="dxa"/>
            <w:vAlign w:val="center"/>
          </w:tcPr>
          <w:p w14:paraId="79EA9877" w14:textId="77777777" w:rsidR="008F4AA7" w:rsidRDefault="002E2242">
            <w:pPr>
              <w:pStyle w:val="Tabletext"/>
              <w:tabs>
                <w:tab w:val="left" w:pos="1985"/>
              </w:tabs>
              <w:jc w:val="left"/>
            </w:pPr>
            <w:r>
              <w:t>Education</w:t>
            </w:r>
          </w:p>
        </w:tc>
      </w:tr>
      <w:tr w:rsidR="008F4AA7" w14:paraId="79EA987D" w14:textId="77777777">
        <w:trPr>
          <w:jc w:val="center"/>
        </w:trPr>
        <w:tc>
          <w:tcPr>
            <w:tcW w:w="931" w:type="dxa"/>
            <w:vMerge/>
          </w:tcPr>
          <w:p w14:paraId="79EA9879" w14:textId="77777777" w:rsidR="008F4AA7" w:rsidRDefault="008F4AA7">
            <w:pPr>
              <w:pStyle w:val="Tabletext"/>
              <w:tabs>
                <w:tab w:val="left" w:pos="1985"/>
              </w:tabs>
              <w:jc w:val="center"/>
            </w:pPr>
          </w:p>
        </w:tc>
        <w:tc>
          <w:tcPr>
            <w:tcW w:w="3363" w:type="dxa"/>
            <w:vMerge/>
          </w:tcPr>
          <w:p w14:paraId="79EA987A" w14:textId="77777777" w:rsidR="008F4AA7" w:rsidRDefault="008F4AA7">
            <w:pPr>
              <w:pStyle w:val="Tabletext"/>
              <w:tabs>
                <w:tab w:val="left" w:pos="1985"/>
              </w:tabs>
            </w:pPr>
          </w:p>
        </w:tc>
        <w:tc>
          <w:tcPr>
            <w:tcW w:w="1914" w:type="dxa"/>
          </w:tcPr>
          <w:p w14:paraId="79EA987B" w14:textId="77777777" w:rsidR="008F4AA7" w:rsidRDefault="002E2242">
            <w:pPr>
              <w:pStyle w:val="Tabletext"/>
              <w:tabs>
                <w:tab w:val="left" w:pos="1985"/>
              </w:tabs>
              <w:jc w:val="center"/>
            </w:pPr>
            <w:r>
              <w:rPr>
                <w:rFonts w:hint="eastAsia"/>
              </w:rPr>
              <w:t>D4.2</w:t>
            </w:r>
          </w:p>
        </w:tc>
        <w:tc>
          <w:tcPr>
            <w:tcW w:w="3431" w:type="dxa"/>
            <w:vAlign w:val="center"/>
          </w:tcPr>
          <w:p w14:paraId="79EA987C" w14:textId="77777777" w:rsidR="008F4AA7" w:rsidRDefault="002E2242">
            <w:pPr>
              <w:pStyle w:val="Tabletext"/>
              <w:tabs>
                <w:tab w:val="left" w:pos="1985"/>
              </w:tabs>
              <w:jc w:val="left"/>
            </w:pPr>
            <w:r>
              <w:rPr>
                <w:rFonts w:hint="eastAsia"/>
              </w:rPr>
              <w:t>Health</w:t>
            </w:r>
          </w:p>
        </w:tc>
      </w:tr>
      <w:tr w:rsidR="008F4AA7" w14:paraId="79EA9882" w14:textId="77777777">
        <w:trPr>
          <w:jc w:val="center"/>
        </w:trPr>
        <w:tc>
          <w:tcPr>
            <w:tcW w:w="931" w:type="dxa"/>
            <w:vMerge/>
          </w:tcPr>
          <w:p w14:paraId="79EA987E" w14:textId="77777777" w:rsidR="008F4AA7" w:rsidRDefault="008F4AA7">
            <w:pPr>
              <w:pStyle w:val="Tabletext"/>
              <w:tabs>
                <w:tab w:val="left" w:pos="1985"/>
              </w:tabs>
              <w:jc w:val="center"/>
            </w:pPr>
          </w:p>
        </w:tc>
        <w:tc>
          <w:tcPr>
            <w:tcW w:w="3363" w:type="dxa"/>
            <w:vMerge/>
          </w:tcPr>
          <w:p w14:paraId="79EA987F" w14:textId="77777777" w:rsidR="008F4AA7" w:rsidRDefault="008F4AA7">
            <w:pPr>
              <w:pStyle w:val="Tabletext"/>
              <w:tabs>
                <w:tab w:val="left" w:pos="1985"/>
              </w:tabs>
            </w:pPr>
          </w:p>
        </w:tc>
        <w:tc>
          <w:tcPr>
            <w:tcW w:w="1914" w:type="dxa"/>
          </w:tcPr>
          <w:p w14:paraId="79EA9880" w14:textId="77777777" w:rsidR="008F4AA7" w:rsidRDefault="002E2242">
            <w:pPr>
              <w:pStyle w:val="Tabletext"/>
              <w:tabs>
                <w:tab w:val="left" w:pos="1985"/>
              </w:tabs>
              <w:jc w:val="center"/>
            </w:pPr>
            <w:r>
              <w:t>D</w:t>
            </w:r>
            <w:r>
              <w:rPr>
                <w:rFonts w:hint="eastAsia"/>
              </w:rPr>
              <w:t>4.3</w:t>
            </w:r>
          </w:p>
        </w:tc>
        <w:tc>
          <w:tcPr>
            <w:tcW w:w="3431" w:type="dxa"/>
            <w:vAlign w:val="center"/>
          </w:tcPr>
          <w:p w14:paraId="79EA9881" w14:textId="77777777" w:rsidR="008F4AA7" w:rsidRDefault="002E2242">
            <w:pPr>
              <w:pStyle w:val="Tabletext"/>
              <w:tabs>
                <w:tab w:val="left" w:pos="1985"/>
              </w:tabs>
              <w:jc w:val="left"/>
            </w:pPr>
            <w:r>
              <w:t>Safety/security public place</w:t>
            </w:r>
          </w:p>
        </w:tc>
      </w:tr>
      <w:tr w:rsidR="008F4AA7" w14:paraId="79EA9888" w14:textId="77777777">
        <w:trPr>
          <w:jc w:val="center"/>
        </w:trPr>
        <w:tc>
          <w:tcPr>
            <w:tcW w:w="931" w:type="dxa"/>
            <w:vMerge w:val="restart"/>
          </w:tcPr>
          <w:p w14:paraId="79EA9883" w14:textId="77777777" w:rsidR="008F4AA7" w:rsidRDefault="002E2242">
            <w:pPr>
              <w:pStyle w:val="Tabletext"/>
              <w:tabs>
                <w:tab w:val="left" w:pos="1985"/>
              </w:tabs>
              <w:jc w:val="center"/>
            </w:pPr>
            <w:r>
              <w:rPr>
                <w:rFonts w:hint="eastAsia"/>
              </w:rPr>
              <w:t>D5</w:t>
            </w:r>
          </w:p>
        </w:tc>
        <w:tc>
          <w:tcPr>
            <w:tcW w:w="3363" w:type="dxa"/>
            <w:vMerge w:val="restart"/>
          </w:tcPr>
          <w:p w14:paraId="79EA9884" w14:textId="77777777" w:rsidR="008F4AA7" w:rsidRDefault="002E2242">
            <w:pPr>
              <w:pStyle w:val="Tabletext"/>
              <w:tabs>
                <w:tab w:val="left" w:pos="1985"/>
              </w:tabs>
            </w:pPr>
            <w:r>
              <w:rPr>
                <w:rFonts w:hint="eastAsia"/>
              </w:rPr>
              <w:t>Equity and social inclusion</w:t>
            </w:r>
          </w:p>
          <w:p w14:paraId="79EA9885" w14:textId="77777777" w:rsidR="008F4AA7" w:rsidRDefault="008F4AA7">
            <w:pPr>
              <w:pStyle w:val="Tabletext"/>
              <w:tabs>
                <w:tab w:val="left" w:pos="1985"/>
              </w:tabs>
            </w:pPr>
          </w:p>
        </w:tc>
        <w:tc>
          <w:tcPr>
            <w:tcW w:w="1914" w:type="dxa"/>
          </w:tcPr>
          <w:p w14:paraId="79EA9886" w14:textId="77777777" w:rsidR="008F4AA7" w:rsidRDefault="002E2242">
            <w:pPr>
              <w:pStyle w:val="Tabletext"/>
              <w:tabs>
                <w:tab w:val="left" w:pos="1985"/>
              </w:tabs>
              <w:jc w:val="center"/>
            </w:pPr>
            <w:r>
              <w:t>D</w:t>
            </w:r>
            <w:r>
              <w:rPr>
                <w:rFonts w:hint="eastAsia"/>
              </w:rPr>
              <w:t>5</w:t>
            </w:r>
            <w:r>
              <w:t>.1</w:t>
            </w:r>
          </w:p>
        </w:tc>
        <w:tc>
          <w:tcPr>
            <w:tcW w:w="3431" w:type="dxa"/>
            <w:vAlign w:val="center"/>
          </w:tcPr>
          <w:p w14:paraId="79EA9887" w14:textId="77777777" w:rsidR="008F4AA7" w:rsidRDefault="002E2242">
            <w:pPr>
              <w:pStyle w:val="Tabletext"/>
              <w:tabs>
                <w:tab w:val="left" w:pos="1985"/>
              </w:tabs>
              <w:jc w:val="left"/>
            </w:pPr>
            <w:r>
              <w:rPr>
                <w:rFonts w:eastAsia="Times New Roman"/>
              </w:rPr>
              <w:t>Inequity of income/consumption (Gini coefficient)</w:t>
            </w:r>
          </w:p>
        </w:tc>
      </w:tr>
      <w:tr w:rsidR="008F4AA7" w14:paraId="79EA988D" w14:textId="77777777">
        <w:trPr>
          <w:jc w:val="center"/>
        </w:trPr>
        <w:tc>
          <w:tcPr>
            <w:tcW w:w="931" w:type="dxa"/>
            <w:vMerge/>
          </w:tcPr>
          <w:p w14:paraId="79EA9889" w14:textId="77777777" w:rsidR="008F4AA7" w:rsidRDefault="008F4AA7">
            <w:pPr>
              <w:pStyle w:val="Tabletext"/>
              <w:tabs>
                <w:tab w:val="left" w:pos="1985"/>
              </w:tabs>
              <w:jc w:val="center"/>
            </w:pPr>
          </w:p>
        </w:tc>
        <w:tc>
          <w:tcPr>
            <w:tcW w:w="3363" w:type="dxa"/>
            <w:vMerge/>
          </w:tcPr>
          <w:p w14:paraId="79EA988A" w14:textId="77777777" w:rsidR="008F4AA7" w:rsidRDefault="008F4AA7">
            <w:pPr>
              <w:pStyle w:val="Tabletext"/>
              <w:tabs>
                <w:tab w:val="left" w:pos="1985"/>
              </w:tabs>
            </w:pPr>
          </w:p>
        </w:tc>
        <w:tc>
          <w:tcPr>
            <w:tcW w:w="1914" w:type="dxa"/>
          </w:tcPr>
          <w:p w14:paraId="79EA988B" w14:textId="77777777" w:rsidR="008F4AA7" w:rsidRDefault="002E2242">
            <w:pPr>
              <w:pStyle w:val="Tabletext"/>
              <w:tabs>
                <w:tab w:val="left" w:pos="1985"/>
              </w:tabs>
              <w:jc w:val="center"/>
            </w:pPr>
            <w:r>
              <w:t>D</w:t>
            </w:r>
            <w:r>
              <w:rPr>
                <w:rFonts w:hint="eastAsia"/>
              </w:rPr>
              <w:t>5</w:t>
            </w:r>
            <w:r>
              <w:t>.2</w:t>
            </w:r>
          </w:p>
        </w:tc>
        <w:tc>
          <w:tcPr>
            <w:tcW w:w="3431" w:type="dxa"/>
            <w:vAlign w:val="center"/>
          </w:tcPr>
          <w:p w14:paraId="79EA988C" w14:textId="77777777" w:rsidR="008F4AA7" w:rsidRDefault="002E2242">
            <w:pPr>
              <w:pStyle w:val="Tabletext"/>
              <w:tabs>
                <w:tab w:val="left" w:pos="1985"/>
              </w:tabs>
              <w:jc w:val="left"/>
              <w:rPr>
                <w:highlight w:val="yellow"/>
              </w:rPr>
            </w:pPr>
            <w:r>
              <w:rPr>
                <w:rFonts w:eastAsia="Times New Roman"/>
              </w:rPr>
              <w:t>Social and gender inequity of access to services and infrastructure</w:t>
            </w:r>
          </w:p>
        </w:tc>
      </w:tr>
      <w:tr w:rsidR="008F4AA7" w14:paraId="79EA9892" w14:textId="77777777">
        <w:trPr>
          <w:jc w:val="center"/>
        </w:trPr>
        <w:tc>
          <w:tcPr>
            <w:tcW w:w="931" w:type="dxa"/>
            <w:vMerge/>
          </w:tcPr>
          <w:p w14:paraId="79EA988E" w14:textId="77777777" w:rsidR="008F4AA7" w:rsidRDefault="008F4AA7">
            <w:pPr>
              <w:pStyle w:val="Tabletext"/>
              <w:tabs>
                <w:tab w:val="left" w:pos="1985"/>
              </w:tabs>
              <w:jc w:val="center"/>
            </w:pPr>
          </w:p>
        </w:tc>
        <w:tc>
          <w:tcPr>
            <w:tcW w:w="3363" w:type="dxa"/>
            <w:vMerge/>
          </w:tcPr>
          <w:p w14:paraId="79EA988F" w14:textId="77777777" w:rsidR="008F4AA7" w:rsidRDefault="008F4AA7">
            <w:pPr>
              <w:pStyle w:val="Tabletext"/>
              <w:tabs>
                <w:tab w:val="left" w:pos="1985"/>
              </w:tabs>
            </w:pPr>
          </w:p>
        </w:tc>
        <w:tc>
          <w:tcPr>
            <w:tcW w:w="1914" w:type="dxa"/>
          </w:tcPr>
          <w:p w14:paraId="79EA9890" w14:textId="77777777" w:rsidR="008F4AA7" w:rsidRDefault="002E2242">
            <w:pPr>
              <w:pStyle w:val="Tabletext"/>
              <w:tabs>
                <w:tab w:val="left" w:pos="1985"/>
              </w:tabs>
              <w:jc w:val="center"/>
            </w:pPr>
            <w:r>
              <w:t>D</w:t>
            </w:r>
            <w:r>
              <w:rPr>
                <w:rFonts w:hint="eastAsia"/>
              </w:rPr>
              <w:t>5</w:t>
            </w:r>
            <w:r>
              <w:t>.3</w:t>
            </w:r>
          </w:p>
        </w:tc>
        <w:tc>
          <w:tcPr>
            <w:tcW w:w="3431" w:type="dxa"/>
            <w:vAlign w:val="center"/>
          </w:tcPr>
          <w:p w14:paraId="79EA9891" w14:textId="77777777" w:rsidR="008F4AA7" w:rsidRDefault="002E2242">
            <w:pPr>
              <w:pStyle w:val="Tabletext"/>
              <w:tabs>
                <w:tab w:val="left" w:pos="1985"/>
              </w:tabs>
              <w:jc w:val="left"/>
            </w:pPr>
            <w:r>
              <w:rPr>
                <w:rFonts w:hint="eastAsia"/>
              </w:rPr>
              <w:t>Openness and public participation</w:t>
            </w:r>
          </w:p>
        </w:tc>
      </w:tr>
      <w:tr w:rsidR="008F4AA7" w14:paraId="79EA9897" w14:textId="77777777">
        <w:trPr>
          <w:trHeight w:val="393"/>
          <w:jc w:val="center"/>
        </w:trPr>
        <w:tc>
          <w:tcPr>
            <w:tcW w:w="931" w:type="dxa"/>
            <w:vMerge w:val="restart"/>
          </w:tcPr>
          <w:p w14:paraId="79EA9893" w14:textId="77777777" w:rsidR="008F4AA7" w:rsidRDefault="002E2242">
            <w:pPr>
              <w:pStyle w:val="Tabletext"/>
              <w:tabs>
                <w:tab w:val="left" w:pos="1985"/>
              </w:tabs>
              <w:jc w:val="center"/>
            </w:pPr>
            <w:r>
              <w:rPr>
                <w:rFonts w:hint="eastAsia"/>
              </w:rPr>
              <w:t>D6</w:t>
            </w:r>
          </w:p>
        </w:tc>
        <w:tc>
          <w:tcPr>
            <w:tcW w:w="3363" w:type="dxa"/>
            <w:vMerge w:val="restart"/>
          </w:tcPr>
          <w:p w14:paraId="79EA9894" w14:textId="77777777" w:rsidR="008F4AA7" w:rsidRDefault="002E2242">
            <w:pPr>
              <w:pStyle w:val="Tabletext"/>
              <w:tabs>
                <w:tab w:val="left" w:pos="1985"/>
              </w:tabs>
            </w:pPr>
            <w:r>
              <w:rPr>
                <w:rFonts w:hint="eastAsia"/>
              </w:rPr>
              <w:t>Physical infrastructure</w:t>
            </w:r>
          </w:p>
        </w:tc>
        <w:tc>
          <w:tcPr>
            <w:tcW w:w="1914" w:type="dxa"/>
          </w:tcPr>
          <w:p w14:paraId="79EA9895" w14:textId="77777777" w:rsidR="008F4AA7" w:rsidRDefault="002E2242">
            <w:pPr>
              <w:pStyle w:val="Tabletext"/>
              <w:tabs>
                <w:tab w:val="left" w:pos="1985"/>
              </w:tabs>
              <w:jc w:val="center"/>
            </w:pPr>
            <w:r>
              <w:t>D</w:t>
            </w:r>
            <w:r>
              <w:rPr>
                <w:rFonts w:hint="eastAsia"/>
              </w:rPr>
              <w:t>6</w:t>
            </w:r>
            <w:r>
              <w:t>.1</w:t>
            </w:r>
          </w:p>
        </w:tc>
        <w:tc>
          <w:tcPr>
            <w:tcW w:w="3431" w:type="dxa"/>
            <w:vAlign w:val="center"/>
          </w:tcPr>
          <w:p w14:paraId="79EA9896" w14:textId="77777777" w:rsidR="008F4AA7" w:rsidRDefault="002E2242">
            <w:pPr>
              <w:pStyle w:val="Tabletext"/>
              <w:tabs>
                <w:tab w:val="left" w:pos="1985"/>
              </w:tabs>
              <w:jc w:val="left"/>
            </w:pPr>
            <w:r>
              <w:rPr>
                <w:rFonts w:eastAsia="Times New Roman"/>
              </w:rPr>
              <w:t>Infrastructure/connection to services – piped water</w:t>
            </w:r>
          </w:p>
        </w:tc>
      </w:tr>
      <w:tr w:rsidR="008F4AA7" w14:paraId="79EA989C" w14:textId="77777777">
        <w:trPr>
          <w:trHeight w:val="393"/>
          <w:jc w:val="center"/>
        </w:trPr>
        <w:tc>
          <w:tcPr>
            <w:tcW w:w="931" w:type="dxa"/>
            <w:vMerge/>
          </w:tcPr>
          <w:p w14:paraId="79EA9898" w14:textId="77777777" w:rsidR="008F4AA7" w:rsidRDefault="008F4AA7">
            <w:pPr>
              <w:pStyle w:val="Tabletext"/>
              <w:tabs>
                <w:tab w:val="left" w:pos="1985"/>
              </w:tabs>
              <w:jc w:val="center"/>
            </w:pPr>
          </w:p>
        </w:tc>
        <w:tc>
          <w:tcPr>
            <w:tcW w:w="3363" w:type="dxa"/>
            <w:vMerge/>
          </w:tcPr>
          <w:p w14:paraId="79EA9899" w14:textId="77777777" w:rsidR="008F4AA7" w:rsidRDefault="008F4AA7">
            <w:pPr>
              <w:pStyle w:val="Tabletext"/>
              <w:tabs>
                <w:tab w:val="left" w:pos="1985"/>
              </w:tabs>
            </w:pPr>
          </w:p>
        </w:tc>
        <w:tc>
          <w:tcPr>
            <w:tcW w:w="1914" w:type="dxa"/>
          </w:tcPr>
          <w:p w14:paraId="79EA989A" w14:textId="77777777" w:rsidR="008F4AA7" w:rsidRDefault="002E2242">
            <w:pPr>
              <w:pStyle w:val="Tabletext"/>
              <w:tabs>
                <w:tab w:val="left" w:pos="1985"/>
              </w:tabs>
              <w:jc w:val="center"/>
            </w:pPr>
            <w:r>
              <w:t>D</w:t>
            </w:r>
            <w:r>
              <w:rPr>
                <w:rFonts w:hint="eastAsia"/>
              </w:rPr>
              <w:t>6</w:t>
            </w:r>
            <w:r>
              <w:t>.2</w:t>
            </w:r>
          </w:p>
        </w:tc>
        <w:tc>
          <w:tcPr>
            <w:tcW w:w="3431" w:type="dxa"/>
            <w:vAlign w:val="center"/>
          </w:tcPr>
          <w:p w14:paraId="79EA989B" w14:textId="77777777" w:rsidR="008F4AA7" w:rsidRDefault="002E2242">
            <w:pPr>
              <w:pStyle w:val="Tabletext"/>
              <w:tabs>
                <w:tab w:val="left" w:pos="1985"/>
              </w:tabs>
              <w:jc w:val="left"/>
            </w:pPr>
            <w:r>
              <w:rPr>
                <w:rFonts w:eastAsia="Times New Roman"/>
              </w:rPr>
              <w:t>Infrastructure/connection to services – sewage</w:t>
            </w:r>
          </w:p>
        </w:tc>
      </w:tr>
      <w:tr w:rsidR="008F4AA7" w14:paraId="79EA98A1" w14:textId="77777777">
        <w:trPr>
          <w:trHeight w:val="393"/>
          <w:jc w:val="center"/>
        </w:trPr>
        <w:tc>
          <w:tcPr>
            <w:tcW w:w="931" w:type="dxa"/>
            <w:vMerge/>
          </w:tcPr>
          <w:p w14:paraId="79EA989D" w14:textId="77777777" w:rsidR="008F4AA7" w:rsidRDefault="008F4AA7">
            <w:pPr>
              <w:pStyle w:val="Tabletext"/>
              <w:tabs>
                <w:tab w:val="left" w:pos="1985"/>
              </w:tabs>
              <w:jc w:val="center"/>
            </w:pPr>
          </w:p>
        </w:tc>
        <w:tc>
          <w:tcPr>
            <w:tcW w:w="3363" w:type="dxa"/>
            <w:vMerge/>
          </w:tcPr>
          <w:p w14:paraId="79EA989E" w14:textId="77777777" w:rsidR="008F4AA7" w:rsidRDefault="008F4AA7">
            <w:pPr>
              <w:pStyle w:val="Tabletext"/>
              <w:tabs>
                <w:tab w:val="left" w:pos="1985"/>
              </w:tabs>
            </w:pPr>
          </w:p>
        </w:tc>
        <w:tc>
          <w:tcPr>
            <w:tcW w:w="1914" w:type="dxa"/>
          </w:tcPr>
          <w:p w14:paraId="79EA989F" w14:textId="77777777" w:rsidR="008F4AA7" w:rsidRDefault="002E2242">
            <w:pPr>
              <w:pStyle w:val="Tabletext"/>
              <w:tabs>
                <w:tab w:val="left" w:pos="1985"/>
              </w:tabs>
              <w:jc w:val="center"/>
            </w:pPr>
            <w:r>
              <w:t>D</w:t>
            </w:r>
            <w:r>
              <w:rPr>
                <w:rFonts w:hint="eastAsia"/>
              </w:rPr>
              <w:t>6</w:t>
            </w:r>
            <w:r>
              <w:t>.3</w:t>
            </w:r>
          </w:p>
        </w:tc>
        <w:tc>
          <w:tcPr>
            <w:tcW w:w="3431" w:type="dxa"/>
            <w:vAlign w:val="center"/>
          </w:tcPr>
          <w:p w14:paraId="79EA98A0" w14:textId="77777777" w:rsidR="008F4AA7" w:rsidRDefault="002E2242">
            <w:pPr>
              <w:pStyle w:val="Tabletext"/>
              <w:tabs>
                <w:tab w:val="left" w:pos="1985"/>
              </w:tabs>
              <w:jc w:val="left"/>
            </w:pPr>
            <w:r>
              <w:rPr>
                <w:rFonts w:eastAsia="Times New Roman"/>
              </w:rPr>
              <w:t>Infrastructure/connection to services – electricity</w:t>
            </w:r>
          </w:p>
        </w:tc>
      </w:tr>
      <w:tr w:rsidR="008F4AA7" w14:paraId="79EA98A6" w14:textId="77777777">
        <w:trPr>
          <w:trHeight w:val="393"/>
          <w:jc w:val="center"/>
        </w:trPr>
        <w:tc>
          <w:tcPr>
            <w:tcW w:w="931" w:type="dxa"/>
            <w:vMerge/>
          </w:tcPr>
          <w:p w14:paraId="79EA98A2" w14:textId="77777777" w:rsidR="008F4AA7" w:rsidRDefault="008F4AA7">
            <w:pPr>
              <w:pStyle w:val="Tabletext"/>
              <w:tabs>
                <w:tab w:val="left" w:pos="1985"/>
              </w:tabs>
              <w:jc w:val="center"/>
            </w:pPr>
          </w:p>
        </w:tc>
        <w:tc>
          <w:tcPr>
            <w:tcW w:w="3363" w:type="dxa"/>
            <w:vMerge/>
          </w:tcPr>
          <w:p w14:paraId="79EA98A3" w14:textId="77777777" w:rsidR="008F4AA7" w:rsidRDefault="008F4AA7">
            <w:pPr>
              <w:pStyle w:val="Tabletext"/>
              <w:tabs>
                <w:tab w:val="left" w:pos="1985"/>
              </w:tabs>
            </w:pPr>
          </w:p>
        </w:tc>
        <w:tc>
          <w:tcPr>
            <w:tcW w:w="1914" w:type="dxa"/>
          </w:tcPr>
          <w:p w14:paraId="79EA98A4" w14:textId="77777777" w:rsidR="008F4AA7" w:rsidRDefault="002E2242">
            <w:pPr>
              <w:pStyle w:val="Tabletext"/>
              <w:tabs>
                <w:tab w:val="left" w:pos="1985"/>
              </w:tabs>
              <w:jc w:val="center"/>
            </w:pPr>
            <w:r>
              <w:rPr>
                <w:rFonts w:hint="eastAsia"/>
              </w:rPr>
              <w:t>D6.6</w:t>
            </w:r>
          </w:p>
        </w:tc>
        <w:tc>
          <w:tcPr>
            <w:tcW w:w="3431" w:type="dxa"/>
            <w:vAlign w:val="center"/>
          </w:tcPr>
          <w:p w14:paraId="79EA98A5" w14:textId="77777777" w:rsidR="008F4AA7" w:rsidRDefault="002E2242">
            <w:pPr>
              <w:pStyle w:val="Tabletext"/>
              <w:tabs>
                <w:tab w:val="left" w:pos="1985"/>
              </w:tabs>
              <w:jc w:val="left"/>
              <w:rPr>
                <w:rFonts w:eastAsia="Times New Roman"/>
              </w:rPr>
            </w:pPr>
            <w:r>
              <w:rPr>
                <w:rFonts w:eastAsia="Times New Roman"/>
              </w:rPr>
              <w:t xml:space="preserve">Infrastructure/connection to services – </w:t>
            </w:r>
            <w:r>
              <w:rPr>
                <w:rFonts w:hint="eastAsia"/>
              </w:rPr>
              <w:t>health infrastructure</w:t>
            </w:r>
          </w:p>
        </w:tc>
      </w:tr>
      <w:tr w:rsidR="008F4AA7" w14:paraId="79EA98AB" w14:textId="77777777">
        <w:trPr>
          <w:trHeight w:val="393"/>
          <w:jc w:val="center"/>
        </w:trPr>
        <w:tc>
          <w:tcPr>
            <w:tcW w:w="931" w:type="dxa"/>
            <w:vMerge/>
          </w:tcPr>
          <w:p w14:paraId="79EA98A7" w14:textId="77777777" w:rsidR="008F4AA7" w:rsidRDefault="008F4AA7">
            <w:pPr>
              <w:pStyle w:val="Tabletext"/>
              <w:tabs>
                <w:tab w:val="left" w:pos="1985"/>
              </w:tabs>
              <w:jc w:val="center"/>
            </w:pPr>
          </w:p>
        </w:tc>
        <w:tc>
          <w:tcPr>
            <w:tcW w:w="3363" w:type="dxa"/>
            <w:vMerge/>
          </w:tcPr>
          <w:p w14:paraId="79EA98A8" w14:textId="77777777" w:rsidR="008F4AA7" w:rsidRDefault="008F4AA7">
            <w:pPr>
              <w:pStyle w:val="Tabletext"/>
              <w:tabs>
                <w:tab w:val="left" w:pos="1985"/>
              </w:tabs>
            </w:pPr>
          </w:p>
        </w:tc>
        <w:tc>
          <w:tcPr>
            <w:tcW w:w="1914" w:type="dxa"/>
          </w:tcPr>
          <w:p w14:paraId="79EA98A9" w14:textId="77777777" w:rsidR="008F4AA7" w:rsidRDefault="002E2242">
            <w:pPr>
              <w:pStyle w:val="Tabletext"/>
              <w:tabs>
                <w:tab w:val="left" w:pos="1985"/>
              </w:tabs>
              <w:jc w:val="center"/>
            </w:pPr>
            <w:r>
              <w:t>D</w:t>
            </w:r>
            <w:r>
              <w:rPr>
                <w:rFonts w:hint="eastAsia"/>
              </w:rPr>
              <w:t>6</w:t>
            </w:r>
            <w:r>
              <w:t>.7</w:t>
            </w:r>
          </w:p>
        </w:tc>
        <w:tc>
          <w:tcPr>
            <w:tcW w:w="3431" w:type="dxa"/>
            <w:vAlign w:val="center"/>
          </w:tcPr>
          <w:p w14:paraId="79EA98AA" w14:textId="77777777" w:rsidR="008F4AA7" w:rsidRDefault="002E2242">
            <w:pPr>
              <w:pStyle w:val="Tabletext"/>
              <w:tabs>
                <w:tab w:val="left" w:pos="1985"/>
              </w:tabs>
              <w:jc w:val="left"/>
            </w:pPr>
            <w:r>
              <w:rPr>
                <w:rFonts w:eastAsia="Times New Roman"/>
              </w:rPr>
              <w:t>Infrastructure/</w:t>
            </w:r>
            <w:r>
              <w:t xml:space="preserve">connection to services </w:t>
            </w:r>
            <w:r>
              <w:rPr>
                <w:rFonts w:eastAsia="Times New Roman"/>
              </w:rPr>
              <w:t>–</w:t>
            </w:r>
            <w:r>
              <w:t xml:space="preserve"> transport</w:t>
            </w:r>
          </w:p>
        </w:tc>
      </w:tr>
      <w:tr w:rsidR="008F4AA7" w14:paraId="79EA98AD" w14:textId="77777777">
        <w:trPr>
          <w:trHeight w:val="393"/>
          <w:jc w:val="center"/>
        </w:trPr>
        <w:tc>
          <w:tcPr>
            <w:tcW w:w="9639" w:type="dxa"/>
            <w:gridSpan w:val="4"/>
          </w:tcPr>
          <w:p w14:paraId="79EA98AC" w14:textId="77777777" w:rsidR="008F4AA7" w:rsidRDefault="002E2242">
            <w:pPr>
              <w:pStyle w:val="Tabletext"/>
              <w:tabs>
                <w:tab w:val="left" w:pos="1985"/>
              </w:tabs>
              <w:jc w:val="left"/>
              <w:rPr>
                <w:rFonts w:eastAsia="Times New Roman"/>
              </w:rPr>
            </w:pPr>
            <w:bookmarkStart w:id="88" w:name="_Toc27307"/>
            <w:bookmarkStart w:id="89" w:name="_Toc411347976"/>
            <w:bookmarkStart w:id="90" w:name="_Toc28077"/>
            <w:bookmarkStart w:id="91" w:name="_Toc399868435"/>
            <w:bookmarkStart w:id="92" w:name="_Toc17374"/>
            <w:bookmarkStart w:id="93" w:name="_Toc28328"/>
            <w:bookmarkEnd w:id="87"/>
            <w:r>
              <w:t>N</w:t>
            </w:r>
            <w:r>
              <w:rPr>
                <w:rFonts w:eastAsia="SimSun" w:hint="eastAsia"/>
                <w:lang w:eastAsia="zh-CN"/>
              </w:rPr>
              <w:t>OTE</w:t>
            </w:r>
            <w:r>
              <w:t xml:space="preserve"> </w:t>
            </w:r>
            <w:r>
              <w:rPr>
                <w:rFonts w:eastAsia="SimSun" w:hint="eastAsia"/>
                <w:lang w:eastAsia="zh-CN"/>
              </w:rPr>
              <w:t>-</w:t>
            </w:r>
            <w:r>
              <w:t xml:space="preserve"> </w:t>
            </w:r>
            <w:r>
              <w:rPr>
                <w:rFonts w:eastAsia="SimSun" w:hint="eastAsia"/>
                <w:lang w:eastAsia="zh-CN"/>
              </w:rPr>
              <w:t>T</w:t>
            </w:r>
            <w:r>
              <w:t xml:space="preserve">his list contains </w:t>
            </w:r>
            <w:r>
              <w:rPr>
                <w:rFonts w:eastAsia="SimSun" w:hint="eastAsia"/>
                <w:lang w:eastAsia="zh-CN"/>
              </w:rPr>
              <w:t xml:space="preserve">only </w:t>
            </w:r>
            <w:r>
              <w:t>the sub-categories for which indicators are defined in this document. For a total set of sub-categories</w:t>
            </w:r>
            <w:r>
              <w:rPr>
                <w:rFonts w:eastAsia="SimSun" w:hint="eastAsia"/>
                <w:lang w:eastAsia="zh-CN"/>
              </w:rPr>
              <w:t>,</w:t>
            </w:r>
            <w:r>
              <w:t xml:space="preserve"> refer to [ITU-T L.KPIs-overview].</w:t>
            </w:r>
          </w:p>
        </w:tc>
      </w:tr>
    </w:tbl>
    <w:p w14:paraId="79EA98AE" w14:textId="77777777" w:rsidR="008F4AA7" w:rsidRDefault="002E2242">
      <w:pPr>
        <w:pStyle w:val="HeadingTR2"/>
      </w:pPr>
      <w:r>
        <w:rPr>
          <w:rFonts w:hint="eastAsia"/>
        </w:rPr>
        <w:t xml:space="preserve">6.2 </w:t>
      </w:r>
      <w:r>
        <w:tab/>
      </w:r>
      <w:r>
        <w:rPr>
          <w:rFonts w:hint="eastAsia"/>
        </w:rPr>
        <w:t xml:space="preserve">Key performance indicators </w:t>
      </w:r>
      <w:r>
        <w:t>for</w:t>
      </w:r>
      <w:r>
        <w:rPr>
          <w:rFonts w:hint="eastAsia"/>
        </w:rPr>
        <w:t xml:space="preserve"> </w:t>
      </w:r>
      <w:bookmarkEnd w:id="88"/>
      <w:bookmarkEnd w:id="89"/>
      <w:bookmarkEnd w:id="90"/>
      <w:bookmarkEnd w:id="91"/>
      <w:bookmarkEnd w:id="92"/>
      <w:bookmarkEnd w:id="93"/>
      <w:r>
        <w:t>smart sustainable cities</w:t>
      </w:r>
    </w:p>
    <w:p w14:paraId="79EA98AF" w14:textId="77777777" w:rsidR="008F4AA7" w:rsidRDefault="002E2242">
      <w:bookmarkStart w:id="94" w:name="_Toc26404"/>
      <w:r>
        <w:t xml:space="preserve">This </w:t>
      </w:r>
      <w:r>
        <w:rPr>
          <w:rFonts w:eastAsia="SimSun" w:hint="eastAsia"/>
          <w:lang w:eastAsia="zh-CN"/>
        </w:rPr>
        <w:t>section</w:t>
      </w:r>
      <w:r>
        <w:t xml:space="preserve"> defines the core indicators applicable for all cities. </w:t>
      </w:r>
    </w:p>
    <w:p w14:paraId="79EA98B0" w14:textId="77777777" w:rsidR="008F4AA7" w:rsidRDefault="002E2242">
      <w:r>
        <w:t xml:space="preserve">Each indicator is labeled (Ix.y.z), where </w:t>
      </w:r>
      <w:r>
        <w:rPr>
          <w:rFonts w:hint="eastAsia"/>
        </w:rPr>
        <w:t xml:space="preserve">(i) </w:t>
      </w:r>
      <w:r>
        <w:t xml:space="preserve">x denotes </w:t>
      </w:r>
      <w:r>
        <w:rPr>
          <w:rFonts w:hint="eastAsia"/>
        </w:rPr>
        <w:t xml:space="preserve">the </w:t>
      </w:r>
      <w:r>
        <w:t xml:space="preserve">dimension, </w:t>
      </w:r>
      <w:r>
        <w:rPr>
          <w:rFonts w:hint="eastAsia"/>
        </w:rPr>
        <w:t xml:space="preserve">(ii) </w:t>
      </w:r>
      <w:r>
        <w:t>y</w:t>
      </w:r>
      <w:r>
        <w:rPr>
          <w:rFonts w:hint="eastAsia"/>
        </w:rPr>
        <w:t>, the</w:t>
      </w:r>
      <w:r>
        <w:t xml:space="preserve"> sub-dimension, and </w:t>
      </w:r>
      <w:r>
        <w:rPr>
          <w:rFonts w:hint="eastAsia"/>
        </w:rPr>
        <w:t xml:space="preserve">(iii) </w:t>
      </w:r>
      <w:r>
        <w:t>z</w:t>
      </w:r>
      <w:r>
        <w:rPr>
          <w:rFonts w:hint="eastAsia"/>
        </w:rPr>
        <w:t>, the</w:t>
      </w:r>
      <w:r>
        <w:t xml:space="preserve"> indicator.</w:t>
      </w:r>
    </w:p>
    <w:p w14:paraId="79EA98B1" w14:textId="77777777" w:rsidR="008F4AA7" w:rsidRPr="00357BA5" w:rsidRDefault="002E2242">
      <w:pPr>
        <w:pStyle w:val="Note"/>
        <w:rPr>
          <w:sz w:val="24"/>
          <w:szCs w:val="24"/>
        </w:rPr>
      </w:pPr>
      <w:r w:rsidRPr="00357BA5">
        <w:rPr>
          <w:sz w:val="24"/>
          <w:szCs w:val="24"/>
        </w:rPr>
        <w:t xml:space="preserve">NOTE – The numbering of indicator Ix,y,z of this document follows that of [ITU-T L.KPIs-ICT]. </w:t>
      </w:r>
    </w:p>
    <w:p w14:paraId="79EA98B2" w14:textId="77777777" w:rsidR="008F4AA7" w:rsidRDefault="002E2242">
      <w:r>
        <w:t xml:space="preserve">The indicators listed in Appendix I are proposed as additional indicators for consideration. Cities can select appropriate ones among those, and/or add new indicators, in order to evaluate </w:t>
      </w:r>
      <w:r>
        <w:rPr>
          <w:rFonts w:hint="eastAsia"/>
        </w:rPr>
        <w:t>the sustainability impacts related to the use of ICT</w:t>
      </w:r>
      <w:r>
        <w:t>.</w:t>
      </w:r>
    </w:p>
    <w:p w14:paraId="79EA98B3" w14:textId="77777777" w:rsidR="008F4AA7" w:rsidRDefault="002E2242">
      <w:pPr>
        <w:pStyle w:val="Note"/>
        <w:rPr>
          <w:sz w:val="24"/>
          <w:szCs w:val="24"/>
        </w:rPr>
      </w:pPr>
      <w:r>
        <w:rPr>
          <w:rFonts w:eastAsia="SimSun"/>
          <w:sz w:val="24"/>
          <w:szCs w:val="24"/>
        </w:rPr>
        <w:t>NOTE –</w:t>
      </w:r>
      <w:r>
        <w:rPr>
          <w:rFonts w:eastAsia="SimSun" w:hint="eastAsia"/>
          <w:sz w:val="24"/>
          <w:szCs w:val="24"/>
        </w:rPr>
        <w:t xml:space="preserve"> </w:t>
      </w:r>
      <w:r>
        <w:rPr>
          <w:rFonts w:eastAsia="SimSun"/>
          <w:sz w:val="24"/>
          <w:szCs w:val="24"/>
        </w:rPr>
        <w:t xml:space="preserve">These </w:t>
      </w:r>
      <w:r>
        <w:rPr>
          <w:rFonts w:eastAsia="SimSun" w:hint="eastAsia"/>
          <w:sz w:val="24"/>
          <w:szCs w:val="24"/>
        </w:rPr>
        <w:t>T</w:t>
      </w:r>
      <w:r>
        <w:rPr>
          <w:rFonts w:eastAsia="SimSun"/>
          <w:sz w:val="24"/>
          <w:szCs w:val="24"/>
        </w:rPr>
        <w:t xml:space="preserve">echnical </w:t>
      </w:r>
      <w:r>
        <w:rPr>
          <w:rFonts w:eastAsia="SimSun" w:hint="eastAsia"/>
          <w:sz w:val="24"/>
          <w:szCs w:val="24"/>
        </w:rPr>
        <w:t>S</w:t>
      </w:r>
      <w:r>
        <w:rPr>
          <w:rFonts w:eastAsia="SimSun"/>
          <w:sz w:val="24"/>
          <w:szCs w:val="24"/>
        </w:rPr>
        <w:t>pecification</w:t>
      </w:r>
      <w:r>
        <w:rPr>
          <w:rFonts w:eastAsia="SimSun" w:hint="eastAsia"/>
          <w:sz w:val="24"/>
          <w:szCs w:val="24"/>
        </w:rPr>
        <w:t>s</w:t>
      </w:r>
      <w:r>
        <w:rPr>
          <w:rFonts w:eastAsia="SimSun"/>
          <w:sz w:val="24"/>
          <w:szCs w:val="24"/>
        </w:rPr>
        <w:t xml:space="preserve"> contain ICT specific indicators and general indicators</w:t>
      </w:r>
      <w:r>
        <w:rPr>
          <w:rStyle w:val="FootnoteReference"/>
          <w:rFonts w:eastAsia="SimSun"/>
          <w:sz w:val="24"/>
          <w:szCs w:val="24"/>
        </w:rPr>
        <w:footnoteReference w:id="2"/>
      </w:r>
      <w:r>
        <w:rPr>
          <w:rFonts w:eastAsia="SimSun" w:hint="eastAsia"/>
          <w:sz w:val="24"/>
          <w:szCs w:val="24"/>
        </w:rPr>
        <w:t xml:space="preserve"> which describe </w:t>
      </w:r>
      <w:r>
        <w:rPr>
          <w:rFonts w:hint="eastAsia"/>
          <w:sz w:val="24"/>
          <w:szCs w:val="24"/>
        </w:rPr>
        <w:t xml:space="preserve">the sustainability impacts in the context of </w:t>
      </w:r>
      <w:r>
        <w:rPr>
          <w:rFonts w:eastAsia="SimSun" w:hint="eastAsia"/>
          <w:sz w:val="24"/>
          <w:szCs w:val="24"/>
          <w:lang w:eastAsia="zh-CN"/>
        </w:rPr>
        <w:t>s</w:t>
      </w:r>
      <w:r>
        <w:rPr>
          <w:rFonts w:hint="eastAsia"/>
          <w:sz w:val="24"/>
          <w:szCs w:val="24"/>
        </w:rPr>
        <w:t xml:space="preserve">mart </w:t>
      </w:r>
      <w:r>
        <w:rPr>
          <w:rFonts w:eastAsia="SimSun" w:hint="eastAsia"/>
          <w:sz w:val="24"/>
          <w:szCs w:val="24"/>
          <w:lang w:eastAsia="zh-CN"/>
        </w:rPr>
        <w:t>s</w:t>
      </w:r>
      <w:r>
        <w:rPr>
          <w:rFonts w:hint="eastAsia"/>
          <w:sz w:val="24"/>
          <w:szCs w:val="24"/>
        </w:rPr>
        <w:t xml:space="preserve">ustainable </w:t>
      </w:r>
      <w:r>
        <w:rPr>
          <w:rFonts w:eastAsia="SimSun" w:hint="eastAsia"/>
          <w:sz w:val="24"/>
          <w:szCs w:val="24"/>
          <w:lang w:eastAsia="zh-CN"/>
        </w:rPr>
        <w:t>c</w:t>
      </w:r>
      <w:r>
        <w:rPr>
          <w:rFonts w:hint="eastAsia"/>
          <w:sz w:val="24"/>
          <w:szCs w:val="24"/>
        </w:rPr>
        <w:t>ities</w:t>
      </w:r>
      <w:r>
        <w:rPr>
          <w:sz w:val="24"/>
          <w:szCs w:val="24"/>
        </w:rPr>
        <w:t xml:space="preserve">. Due to the complexity of cites and the wide range of factors that impact citizens´ behaviour, impacts from ICT could in many cases mainly be tracked for specific projects or initiatives. For this reason, the general city level KPIs are defined for areas where ICT could have an impact, though it is not the only change lever. Thus, to understand the ICT impact on the general KPIs, depth analysis is needed based on a broad understanding of the general city development. </w:t>
      </w:r>
    </w:p>
    <w:p w14:paraId="79EA98B4" w14:textId="77777777" w:rsidR="008F4AA7" w:rsidRDefault="002E2242">
      <w:pPr>
        <w:pStyle w:val="Note"/>
        <w:rPr>
          <w:rFonts w:eastAsia="SimSun"/>
          <w:sz w:val="24"/>
          <w:szCs w:val="24"/>
        </w:rPr>
      </w:pPr>
      <w:bookmarkStart w:id="95" w:name="_Toc31584"/>
      <w:bookmarkStart w:id="96" w:name="_Toc399868443"/>
      <w:bookmarkEnd w:id="94"/>
      <w:r>
        <w:rPr>
          <w:rFonts w:eastAsia="SimSun"/>
          <w:sz w:val="24"/>
          <w:szCs w:val="24"/>
        </w:rPr>
        <w:t>NOTE –</w:t>
      </w:r>
      <w:r>
        <w:rPr>
          <w:rFonts w:eastAsia="SimSun" w:hint="eastAsia"/>
          <w:sz w:val="24"/>
          <w:szCs w:val="24"/>
        </w:rPr>
        <w:t xml:space="preserve"> </w:t>
      </w:r>
      <w:r>
        <w:rPr>
          <w:rFonts w:eastAsia="SimSun"/>
          <w:sz w:val="24"/>
          <w:szCs w:val="24"/>
        </w:rPr>
        <w:t xml:space="preserve">Although convenience and comfort is an important aspect of SSC, </w:t>
      </w:r>
      <w:r>
        <w:rPr>
          <w:rFonts w:eastAsia="SimSun" w:hint="eastAsia"/>
          <w:sz w:val="24"/>
          <w:szCs w:val="24"/>
        </w:rPr>
        <w:t xml:space="preserve">there are no </w:t>
      </w:r>
      <w:r>
        <w:rPr>
          <w:rFonts w:eastAsia="SimSun"/>
          <w:sz w:val="24"/>
          <w:szCs w:val="24"/>
        </w:rPr>
        <w:t>KPI</w:t>
      </w:r>
      <w:r>
        <w:rPr>
          <w:rFonts w:eastAsia="SimSun" w:hint="eastAsia"/>
          <w:sz w:val="24"/>
          <w:szCs w:val="24"/>
        </w:rPr>
        <w:t>s defined for the sub-dimension D4.4 Convenience and comfort</w:t>
      </w:r>
      <w:r>
        <w:rPr>
          <w:sz w:val="24"/>
          <w:szCs w:val="24"/>
        </w:rPr>
        <w:t xml:space="preserve"> [ITU-T L.KPIs-overview]</w:t>
      </w:r>
      <w:r>
        <w:rPr>
          <w:rFonts w:eastAsia="SimSun" w:hint="eastAsia"/>
          <w:sz w:val="24"/>
          <w:szCs w:val="24"/>
        </w:rPr>
        <w:t>. However, it is important that ICT projects are designed in a way that is convenient for the intended users. Therefore it is good to combine the use of KPIs with other assessment methods to understand the satisfaction level linked to the use of such projects and how these KPIs develop over time.</w:t>
      </w:r>
    </w:p>
    <w:p w14:paraId="79EA98B5" w14:textId="77777777" w:rsidR="008F4AA7" w:rsidRDefault="002E2242">
      <w:pPr>
        <w:pStyle w:val="Note"/>
        <w:rPr>
          <w:sz w:val="24"/>
          <w:szCs w:val="24"/>
        </w:rPr>
      </w:pPr>
      <w:r>
        <w:rPr>
          <w:sz w:val="24"/>
          <w:szCs w:val="24"/>
        </w:rPr>
        <w:t xml:space="preserve">NOTE – In this text the </w:t>
      </w:r>
      <w:r>
        <w:rPr>
          <w:i/>
          <w:sz w:val="24"/>
          <w:szCs w:val="24"/>
        </w:rPr>
        <w:t>e-service</w:t>
      </w:r>
      <w:r>
        <w:rPr>
          <w:sz w:val="24"/>
          <w:szCs w:val="24"/>
        </w:rPr>
        <w:t xml:space="preserve"> concept (e.g., e-health and e-governance etc.) is used in an inclusive way and refers to both wired and wireless services that benefit cities and city inhabitants. The mobile wireless services could also be referred to as </w:t>
      </w:r>
      <w:r>
        <w:rPr>
          <w:i/>
          <w:sz w:val="24"/>
          <w:szCs w:val="24"/>
        </w:rPr>
        <w:t>m-services</w:t>
      </w:r>
      <w:r>
        <w:rPr>
          <w:sz w:val="24"/>
          <w:szCs w:val="24"/>
        </w:rPr>
        <w:t xml:space="preserve"> (e.g., m-health, m-banking etc.). </w:t>
      </w:r>
      <w:r>
        <w:rPr>
          <w:rFonts w:hint="eastAsia"/>
          <w:sz w:val="24"/>
          <w:szCs w:val="24"/>
        </w:rPr>
        <w:t>These</w:t>
      </w:r>
      <w:r>
        <w:rPr>
          <w:sz w:val="24"/>
          <w:szCs w:val="24"/>
        </w:rPr>
        <w:t xml:space="preserve"> ICT services and goods </w:t>
      </w:r>
      <w:r>
        <w:rPr>
          <w:rFonts w:hint="eastAsia"/>
          <w:sz w:val="24"/>
          <w:szCs w:val="24"/>
        </w:rPr>
        <w:t>can be also collectively termed as</w:t>
      </w:r>
      <w:r>
        <w:rPr>
          <w:sz w:val="24"/>
          <w:szCs w:val="24"/>
        </w:rPr>
        <w:t xml:space="preserve"> </w:t>
      </w:r>
      <w:r>
        <w:rPr>
          <w:i/>
          <w:sz w:val="24"/>
          <w:szCs w:val="24"/>
        </w:rPr>
        <w:t>Smart services</w:t>
      </w:r>
      <w:r>
        <w:rPr>
          <w:sz w:val="24"/>
          <w:szCs w:val="24"/>
        </w:rPr>
        <w:t xml:space="preserve"> (e.g., Smart grid, Smart lighting) and </w:t>
      </w:r>
      <w:r>
        <w:rPr>
          <w:i/>
          <w:sz w:val="24"/>
          <w:szCs w:val="24"/>
        </w:rPr>
        <w:t>Smart goods</w:t>
      </w:r>
      <w:r>
        <w:rPr>
          <w:sz w:val="24"/>
          <w:szCs w:val="24"/>
        </w:rPr>
        <w:t xml:space="preserve"> (e.g., Smart meters). In some cases the </w:t>
      </w:r>
      <w:r>
        <w:rPr>
          <w:i/>
          <w:iCs/>
          <w:sz w:val="24"/>
          <w:szCs w:val="24"/>
        </w:rPr>
        <w:t>Smart service</w:t>
      </w:r>
      <w:r>
        <w:rPr>
          <w:rFonts w:hint="eastAsia"/>
          <w:i/>
          <w:iCs/>
          <w:sz w:val="24"/>
          <w:szCs w:val="24"/>
        </w:rPr>
        <w:t xml:space="preserve"> </w:t>
      </w:r>
      <w:r>
        <w:rPr>
          <w:sz w:val="24"/>
          <w:szCs w:val="24"/>
        </w:rPr>
        <w:t xml:space="preserve">/ </w:t>
      </w:r>
      <w:r>
        <w:rPr>
          <w:rFonts w:hint="eastAsia"/>
          <w:i/>
          <w:iCs/>
          <w:sz w:val="24"/>
          <w:szCs w:val="24"/>
        </w:rPr>
        <w:t xml:space="preserve">smart </w:t>
      </w:r>
      <w:r>
        <w:rPr>
          <w:i/>
          <w:iCs/>
          <w:sz w:val="24"/>
          <w:szCs w:val="24"/>
        </w:rPr>
        <w:t>goods</w:t>
      </w:r>
      <w:r>
        <w:rPr>
          <w:sz w:val="24"/>
          <w:szCs w:val="24"/>
        </w:rPr>
        <w:t xml:space="preserve"> concept </w:t>
      </w:r>
      <w:r>
        <w:rPr>
          <w:rFonts w:hint="eastAsia"/>
          <w:sz w:val="24"/>
          <w:szCs w:val="24"/>
        </w:rPr>
        <w:t>may be</w:t>
      </w:r>
      <w:r>
        <w:rPr>
          <w:sz w:val="24"/>
          <w:szCs w:val="24"/>
        </w:rPr>
        <w:t xml:space="preserve"> used instead of </w:t>
      </w:r>
      <w:r>
        <w:rPr>
          <w:i/>
          <w:sz w:val="24"/>
          <w:szCs w:val="24"/>
        </w:rPr>
        <w:t>e-service</w:t>
      </w:r>
      <w:r>
        <w:rPr>
          <w:sz w:val="24"/>
          <w:szCs w:val="24"/>
        </w:rPr>
        <w:t xml:space="preserve"> if this terminology is more widely adopted for the referred service or goods.</w:t>
      </w:r>
    </w:p>
    <w:p w14:paraId="79EA98B6" w14:textId="77777777" w:rsidR="008F4AA7" w:rsidRDefault="002E2242">
      <w:pPr>
        <w:pStyle w:val="Note"/>
        <w:rPr>
          <w:rStyle w:val="CommentReference"/>
          <w:sz w:val="22"/>
          <w:szCs w:val="22"/>
        </w:rPr>
      </w:pPr>
      <w:r>
        <w:rPr>
          <w:sz w:val="24"/>
          <w:szCs w:val="24"/>
        </w:rPr>
        <w:t xml:space="preserve">NOTE – In this document the term </w:t>
      </w:r>
      <w:r>
        <w:rPr>
          <w:i/>
          <w:sz w:val="24"/>
          <w:szCs w:val="24"/>
        </w:rPr>
        <w:t xml:space="preserve">city inhabitant </w:t>
      </w:r>
      <w:r>
        <w:rPr>
          <w:sz w:val="24"/>
          <w:szCs w:val="24"/>
        </w:rPr>
        <w:t xml:space="preserve">is used to </w:t>
      </w:r>
      <w:r>
        <w:rPr>
          <w:rFonts w:hint="eastAsia"/>
          <w:sz w:val="24"/>
          <w:szCs w:val="24"/>
        </w:rPr>
        <w:t>refer to</w:t>
      </w:r>
      <w:r>
        <w:rPr>
          <w:sz w:val="24"/>
          <w:szCs w:val="24"/>
        </w:rPr>
        <w:t xml:space="preserve"> the people living in the city.</w:t>
      </w:r>
      <w:r>
        <w:rPr>
          <w:rStyle w:val="CommentReference"/>
          <w:sz w:val="24"/>
          <w:szCs w:val="24"/>
        </w:rPr>
        <w:t xml:space="preserve"> </w:t>
      </w:r>
    </w:p>
    <w:p w14:paraId="79EA98B7" w14:textId="77777777" w:rsidR="008F4AA7" w:rsidRDefault="002E2242">
      <w:pPr>
        <w:pStyle w:val="Heading3"/>
      </w:pPr>
      <w:bookmarkStart w:id="97" w:name="_Toc16845"/>
      <w:bookmarkStart w:id="98" w:name="_Toc21313"/>
      <w:bookmarkStart w:id="99" w:name="_Toc7641"/>
      <w:r>
        <w:rPr>
          <w:rFonts w:hint="eastAsia"/>
        </w:rPr>
        <w:t>6.2</w:t>
      </w:r>
      <w:r>
        <w:t xml:space="preserve">.1 </w:t>
      </w:r>
      <w:r>
        <w:tab/>
        <w:t>Environmental sustainability</w:t>
      </w:r>
      <w:bookmarkEnd w:id="95"/>
      <w:bookmarkEnd w:id="96"/>
      <w:bookmarkEnd w:id="97"/>
      <w:bookmarkEnd w:id="98"/>
      <w:bookmarkEnd w:id="99"/>
    </w:p>
    <w:p w14:paraId="79EA98B8" w14:textId="77777777" w:rsidR="008F4AA7" w:rsidRDefault="002E2242">
      <w:r>
        <w:t>Th</w:t>
      </w:r>
      <w:r>
        <w:rPr>
          <w:rFonts w:hint="eastAsia"/>
        </w:rPr>
        <w:t>is</w:t>
      </w:r>
      <w:r>
        <w:t xml:space="preserve"> clause list</w:t>
      </w:r>
      <w:r>
        <w:rPr>
          <w:rFonts w:hint="eastAsia"/>
        </w:rPr>
        <w:t>s</w:t>
      </w:r>
      <w:r>
        <w:t xml:space="preserve"> the core indicators defined for </w:t>
      </w:r>
      <w:r>
        <w:rPr>
          <w:rFonts w:hint="eastAsia"/>
        </w:rPr>
        <w:t>environmental sustainability</w:t>
      </w:r>
      <w:r>
        <w:t xml:space="preserve">. </w:t>
      </w:r>
    </w:p>
    <w:p w14:paraId="79EA98B9" w14:textId="77777777" w:rsidR="008F4AA7" w:rsidRDefault="002E2242">
      <w:pPr>
        <w:rPr>
          <w:rFonts w:eastAsia="Calibri"/>
          <w:i/>
          <w:iCs/>
          <w:szCs w:val="28"/>
        </w:rPr>
      </w:pPr>
      <w:r>
        <w:rPr>
          <w:szCs w:val="28"/>
        </w:rPr>
        <w:t xml:space="preserve">There are </w:t>
      </w:r>
      <w:r>
        <w:rPr>
          <w:rFonts w:hint="eastAsia"/>
          <w:szCs w:val="28"/>
        </w:rPr>
        <w:t>10</w:t>
      </w:r>
      <w:r>
        <w:rPr>
          <w:szCs w:val="28"/>
        </w:rPr>
        <w:t xml:space="preserve"> indicators in </w:t>
      </w:r>
      <w:r>
        <w:rPr>
          <w:rFonts w:hint="eastAsia"/>
          <w:szCs w:val="28"/>
        </w:rPr>
        <w:t>this dimension</w:t>
      </w:r>
      <w:r>
        <w:rPr>
          <w:szCs w:val="28"/>
        </w:rPr>
        <w:t xml:space="preserve">, covering </w:t>
      </w:r>
      <w:r>
        <w:rPr>
          <w:rFonts w:hint="eastAsia"/>
          <w:i/>
          <w:iCs/>
          <w:szCs w:val="28"/>
        </w:rPr>
        <w:t>air pollution</w:t>
      </w:r>
      <w:r>
        <w:rPr>
          <w:i/>
          <w:iCs/>
          <w:szCs w:val="28"/>
        </w:rPr>
        <w:t xml:space="preserve">, </w:t>
      </w:r>
      <w:r>
        <w:rPr>
          <w:rFonts w:hint="eastAsia"/>
          <w:i/>
          <w:iCs/>
          <w:szCs w:val="28"/>
        </w:rPr>
        <w:t>GHG emissions</w:t>
      </w:r>
      <w:r>
        <w:rPr>
          <w:rFonts w:eastAsia="Calibri"/>
          <w:i/>
          <w:iCs/>
          <w:szCs w:val="28"/>
        </w:rPr>
        <w:t>,</w:t>
      </w:r>
      <w:r>
        <w:rPr>
          <w:i/>
          <w:iCs/>
          <w:szCs w:val="28"/>
        </w:rPr>
        <w:t xml:space="preserve"> </w:t>
      </w:r>
      <w:r>
        <w:rPr>
          <w:rFonts w:hint="eastAsia"/>
          <w:i/>
          <w:iCs/>
          <w:szCs w:val="28"/>
        </w:rPr>
        <w:t>renewable energy</w:t>
      </w:r>
      <w:r>
        <w:rPr>
          <w:i/>
          <w:iCs/>
          <w:szCs w:val="28"/>
        </w:rPr>
        <w:t xml:space="preserve">, </w:t>
      </w:r>
      <w:r>
        <w:rPr>
          <w:rFonts w:hint="eastAsia"/>
          <w:i/>
          <w:iCs/>
          <w:szCs w:val="28"/>
        </w:rPr>
        <w:t>energy saving in households</w:t>
      </w:r>
      <w:r>
        <w:rPr>
          <w:i/>
          <w:iCs/>
          <w:szCs w:val="28"/>
        </w:rPr>
        <w:t xml:space="preserve">, </w:t>
      </w:r>
      <w:r>
        <w:rPr>
          <w:rFonts w:hint="eastAsia"/>
          <w:i/>
          <w:iCs/>
          <w:szCs w:val="28"/>
        </w:rPr>
        <w:t>environment perception, quality of water resource</w:t>
      </w:r>
      <w:r>
        <w:rPr>
          <w:i/>
          <w:iCs/>
          <w:szCs w:val="28"/>
        </w:rPr>
        <w:t xml:space="preserve">s, </w:t>
      </w:r>
      <w:r>
        <w:rPr>
          <w:rFonts w:hint="eastAsia"/>
          <w:i/>
          <w:iCs/>
          <w:szCs w:val="28"/>
        </w:rPr>
        <w:t xml:space="preserve">recycling of waste, noise and soil pollution, and green areas </w:t>
      </w:r>
      <w:r>
        <w:rPr>
          <w:i/>
          <w:iCs/>
          <w:szCs w:val="28"/>
        </w:rPr>
        <w:t>etc</w:t>
      </w:r>
      <w:r>
        <w:rPr>
          <w:rFonts w:eastAsia="Calibri"/>
          <w:i/>
          <w:iCs/>
          <w:szCs w:val="28"/>
        </w:rPr>
        <w:t>.</w:t>
      </w:r>
    </w:p>
    <w:p w14:paraId="79EA98BA" w14:textId="77777777" w:rsidR="008F4AA7" w:rsidRDefault="008F4AA7"/>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3324"/>
        <w:gridCol w:w="4159"/>
      </w:tblGrid>
      <w:tr w:rsidR="008F4AA7" w14:paraId="79EA98BE" w14:textId="77777777">
        <w:trPr>
          <w:tblHeader/>
          <w:jc w:val="center"/>
        </w:trPr>
        <w:tc>
          <w:tcPr>
            <w:tcW w:w="2156" w:type="dxa"/>
          </w:tcPr>
          <w:p w14:paraId="79EA98BB" w14:textId="77777777" w:rsidR="008F4AA7" w:rsidRDefault="002E2242">
            <w:pPr>
              <w:pStyle w:val="Tablehead"/>
              <w:tabs>
                <w:tab w:val="left" w:pos="1985"/>
              </w:tabs>
            </w:pPr>
            <w:r>
              <w:t>Sub-dimension</w:t>
            </w:r>
          </w:p>
        </w:tc>
        <w:tc>
          <w:tcPr>
            <w:tcW w:w="3324" w:type="dxa"/>
          </w:tcPr>
          <w:p w14:paraId="79EA98BC" w14:textId="77777777" w:rsidR="008F4AA7" w:rsidRDefault="002E2242">
            <w:pPr>
              <w:pStyle w:val="Tablehead"/>
              <w:tabs>
                <w:tab w:val="left" w:pos="1985"/>
              </w:tabs>
            </w:pPr>
            <w:r>
              <w:t>Indicator</w:t>
            </w:r>
          </w:p>
        </w:tc>
        <w:tc>
          <w:tcPr>
            <w:tcW w:w="4159" w:type="dxa"/>
          </w:tcPr>
          <w:p w14:paraId="79EA98BD" w14:textId="77777777" w:rsidR="008F4AA7" w:rsidRDefault="002E2242">
            <w:pPr>
              <w:pStyle w:val="Tablehead"/>
              <w:tabs>
                <w:tab w:val="left" w:pos="1985"/>
              </w:tabs>
            </w:pPr>
            <w:r>
              <w:t>Description</w:t>
            </w:r>
          </w:p>
        </w:tc>
      </w:tr>
      <w:tr w:rsidR="008F4AA7" w14:paraId="79EA98C3" w14:textId="77777777">
        <w:trPr>
          <w:jc w:val="center"/>
        </w:trPr>
        <w:tc>
          <w:tcPr>
            <w:tcW w:w="2156" w:type="dxa"/>
          </w:tcPr>
          <w:p w14:paraId="79EA98BF" w14:textId="77777777" w:rsidR="008F4AA7" w:rsidRDefault="002E2242">
            <w:pPr>
              <w:pStyle w:val="Tabletext"/>
              <w:tabs>
                <w:tab w:val="left" w:pos="1985"/>
              </w:tabs>
              <w:jc w:val="left"/>
            </w:pPr>
            <w:r>
              <w:t>D2.1 Air quality</w:t>
            </w:r>
          </w:p>
        </w:tc>
        <w:tc>
          <w:tcPr>
            <w:tcW w:w="3324" w:type="dxa"/>
          </w:tcPr>
          <w:p w14:paraId="79EA98C0" w14:textId="77777777" w:rsidR="008F4AA7" w:rsidRDefault="002E2242">
            <w:pPr>
              <w:pStyle w:val="Tabletext"/>
              <w:tabs>
                <w:tab w:val="left" w:pos="1985"/>
              </w:tabs>
              <w:jc w:val="left"/>
            </w:pPr>
            <w:r>
              <w:rPr>
                <w:rFonts w:hint="eastAsia"/>
              </w:rPr>
              <w:t>I2.1.2 Air pollution intensity</w:t>
            </w:r>
          </w:p>
        </w:tc>
        <w:tc>
          <w:tcPr>
            <w:tcW w:w="4159" w:type="dxa"/>
          </w:tcPr>
          <w:p w14:paraId="79EA98C1" w14:textId="77777777" w:rsidR="008F4AA7" w:rsidRDefault="002E2242">
            <w:pPr>
              <w:pStyle w:val="Tabletext"/>
              <w:tabs>
                <w:tab w:val="left" w:pos="1985"/>
              </w:tabs>
              <w:jc w:val="left"/>
            </w:pPr>
            <w:r>
              <w:rPr>
                <w:rFonts w:hint="eastAsia"/>
              </w:rPr>
              <w:t>L</w:t>
            </w:r>
            <w:r>
              <w:t>evel of particles and toxic substances</w:t>
            </w:r>
            <w:r>
              <w:rPr>
                <w:rFonts w:hint="eastAsia"/>
              </w:rPr>
              <w:t>.</w:t>
            </w:r>
            <w:r>
              <w:t xml:space="preserve"> </w:t>
            </w:r>
            <w:r>
              <w:rPr>
                <w:rFonts w:hint="eastAsia"/>
              </w:rPr>
              <w:t>(*)</w:t>
            </w:r>
          </w:p>
          <w:p w14:paraId="79EA98C2" w14:textId="77777777" w:rsidR="008F4AA7" w:rsidRDefault="002E2242">
            <w:pPr>
              <w:pStyle w:val="Tabletext"/>
              <w:tabs>
                <w:tab w:val="left" w:pos="1985"/>
              </w:tabs>
              <w:jc w:val="left"/>
            </w:pPr>
            <w:r>
              <w:t>NOTE – This include</w:t>
            </w:r>
            <w:r>
              <w:rPr>
                <w:rFonts w:eastAsia="SimSun" w:hint="eastAsia"/>
                <w:lang w:eastAsia="zh-CN"/>
              </w:rPr>
              <w:t>s</w:t>
            </w:r>
            <w:r>
              <w:t xml:space="preserve"> toxic substances and particles such as PM10 and PM2.5</w:t>
            </w:r>
            <w:r>
              <w:rPr>
                <w:rFonts w:hint="eastAsia"/>
              </w:rPr>
              <w:t>.</w:t>
            </w:r>
          </w:p>
        </w:tc>
      </w:tr>
      <w:tr w:rsidR="008F4AA7" w14:paraId="79EA98C8" w14:textId="77777777">
        <w:trPr>
          <w:jc w:val="center"/>
        </w:trPr>
        <w:tc>
          <w:tcPr>
            <w:tcW w:w="2156" w:type="dxa"/>
          </w:tcPr>
          <w:p w14:paraId="79EA98C4" w14:textId="77777777" w:rsidR="008F4AA7" w:rsidRDefault="002E2242">
            <w:pPr>
              <w:pStyle w:val="Tabletext"/>
              <w:tabs>
                <w:tab w:val="left" w:pos="1985"/>
              </w:tabs>
              <w:jc w:val="left"/>
            </w:pPr>
            <w:r>
              <w:rPr>
                <w:rFonts w:hint="eastAsia"/>
              </w:rPr>
              <w:t>D2.2</w:t>
            </w:r>
            <w:r>
              <w:t xml:space="preserve"> CO</w:t>
            </w:r>
            <w:r>
              <w:rPr>
                <w:vertAlign w:val="subscript"/>
              </w:rPr>
              <w:t>2</w:t>
            </w:r>
            <w:r>
              <w:t xml:space="preserve"> emissions</w:t>
            </w:r>
            <w:r>
              <w:rPr>
                <w:rFonts w:eastAsia="SimSun" w:hint="eastAsia"/>
                <w:lang w:eastAsia="zh-CN"/>
              </w:rPr>
              <w:t xml:space="preserve"> (**)</w:t>
            </w:r>
          </w:p>
        </w:tc>
        <w:tc>
          <w:tcPr>
            <w:tcW w:w="3324" w:type="dxa"/>
          </w:tcPr>
          <w:p w14:paraId="79EA98C5" w14:textId="77777777" w:rsidR="008F4AA7" w:rsidRDefault="002E2242">
            <w:pPr>
              <w:pStyle w:val="Tabletext"/>
              <w:tabs>
                <w:tab w:val="left" w:pos="1985"/>
              </w:tabs>
              <w:jc w:val="left"/>
            </w:pPr>
            <w:r>
              <w:rPr>
                <w:rFonts w:hint="eastAsia"/>
              </w:rPr>
              <w:t>I2.2.1 GHG</w:t>
            </w:r>
            <w:r>
              <w:t xml:space="preserve"> emissions</w:t>
            </w:r>
          </w:p>
        </w:tc>
        <w:tc>
          <w:tcPr>
            <w:tcW w:w="4159" w:type="dxa"/>
          </w:tcPr>
          <w:p w14:paraId="79EA98C6" w14:textId="77777777" w:rsidR="008F4AA7" w:rsidRDefault="002E2242">
            <w:pPr>
              <w:pStyle w:val="Tabletext"/>
              <w:tabs>
                <w:tab w:val="left" w:pos="1985"/>
              </w:tabs>
              <w:jc w:val="left"/>
            </w:pPr>
            <w:r>
              <w:rPr>
                <w:rFonts w:hint="eastAsia"/>
              </w:rPr>
              <w:t>Amount</w:t>
            </w:r>
            <w:r>
              <w:t xml:space="preserve"> of </w:t>
            </w:r>
            <w:r>
              <w:rPr>
                <w:rFonts w:hint="eastAsia"/>
              </w:rPr>
              <w:t>GHG emissions</w:t>
            </w:r>
            <w:r>
              <w:t xml:space="preserve"> per capita</w:t>
            </w:r>
            <w:r>
              <w:rPr>
                <w:rFonts w:hint="eastAsia"/>
              </w:rPr>
              <w:t>. (*)</w:t>
            </w:r>
          </w:p>
          <w:p w14:paraId="79EA98C7" w14:textId="77777777" w:rsidR="008F4AA7" w:rsidRDefault="002E2242">
            <w:pPr>
              <w:pStyle w:val="Tabletext"/>
              <w:tabs>
                <w:tab w:val="left" w:pos="1985"/>
              </w:tabs>
              <w:jc w:val="left"/>
            </w:pPr>
            <w:r>
              <w:t>NOTE –</w:t>
            </w:r>
            <w:r>
              <w:rPr>
                <w:rFonts w:hint="eastAsia"/>
              </w:rPr>
              <w:t xml:space="preserve"> It is preferred to distinguish between </w:t>
            </w:r>
            <w:r>
              <w:t xml:space="preserve">emissions emerging from </w:t>
            </w:r>
            <w:r>
              <w:rPr>
                <w:rFonts w:hint="eastAsia"/>
              </w:rPr>
              <w:t xml:space="preserve">industrial </w:t>
            </w:r>
            <w:r>
              <w:rPr>
                <w:rFonts w:hint="eastAsia"/>
                <w:lang w:eastAsia="ja-JP"/>
              </w:rPr>
              <w:t>(manufactur</w:t>
            </w:r>
            <w:r>
              <w:rPr>
                <w:rFonts w:hint="eastAsia"/>
              </w:rPr>
              <w:t>ing</w:t>
            </w:r>
            <w:r>
              <w:rPr>
                <w:rFonts w:hint="eastAsia"/>
                <w:lang w:eastAsia="ja-JP"/>
              </w:rPr>
              <w:t>,</w:t>
            </w:r>
            <w:r>
              <w:rPr>
                <w:rFonts w:hint="eastAsia"/>
              </w:rPr>
              <w:t xml:space="preserve"> </w:t>
            </w:r>
            <w:r>
              <w:rPr>
                <w:rFonts w:hint="eastAsia"/>
                <w:lang w:eastAsia="ja-JP"/>
              </w:rPr>
              <w:t>construct</w:t>
            </w:r>
            <w:r>
              <w:rPr>
                <w:rFonts w:hint="eastAsia"/>
              </w:rPr>
              <w:t>ion</w:t>
            </w:r>
            <w:r>
              <w:rPr>
                <w:rFonts w:hint="eastAsia"/>
                <w:lang w:eastAsia="ja-JP"/>
              </w:rPr>
              <w:t>)</w:t>
            </w:r>
            <w:r>
              <w:rPr>
                <w:rFonts w:hint="eastAsia"/>
              </w:rPr>
              <w:t>, commercial, household, transport, and waste disposal etc.</w:t>
            </w:r>
          </w:p>
        </w:tc>
      </w:tr>
      <w:tr w:rsidR="008F4AA7" w14:paraId="79EA98CD" w14:textId="77777777">
        <w:trPr>
          <w:jc w:val="center"/>
        </w:trPr>
        <w:tc>
          <w:tcPr>
            <w:tcW w:w="2156" w:type="dxa"/>
            <w:vMerge w:val="restart"/>
          </w:tcPr>
          <w:p w14:paraId="79EA98C9" w14:textId="77777777" w:rsidR="008F4AA7" w:rsidRDefault="002E2242">
            <w:pPr>
              <w:pStyle w:val="Tabletext"/>
              <w:keepNext/>
              <w:keepLines/>
              <w:tabs>
                <w:tab w:val="left" w:pos="1985"/>
              </w:tabs>
              <w:jc w:val="left"/>
            </w:pPr>
            <w:r>
              <w:t>D</w:t>
            </w:r>
            <w:r>
              <w:rPr>
                <w:rFonts w:hint="eastAsia"/>
              </w:rPr>
              <w:t>2.3</w:t>
            </w:r>
            <w:r>
              <w:t xml:space="preserve"> Energy</w:t>
            </w:r>
          </w:p>
        </w:tc>
        <w:tc>
          <w:tcPr>
            <w:tcW w:w="3324" w:type="dxa"/>
          </w:tcPr>
          <w:p w14:paraId="79EA98CA" w14:textId="77777777" w:rsidR="008F4AA7" w:rsidRDefault="002E2242">
            <w:pPr>
              <w:pStyle w:val="Tabletext"/>
              <w:keepNext/>
              <w:keepLines/>
              <w:tabs>
                <w:tab w:val="left" w:pos="1985"/>
              </w:tabs>
              <w:jc w:val="left"/>
              <w:rPr>
                <w:highlight w:val="yellow"/>
              </w:rPr>
            </w:pPr>
            <w:r>
              <w:rPr>
                <w:rFonts w:hint="eastAsia"/>
              </w:rPr>
              <w:t>I2.3.1 Use of a</w:t>
            </w:r>
            <w:r>
              <w:t>lternative and renewable energy</w:t>
            </w:r>
          </w:p>
        </w:tc>
        <w:tc>
          <w:tcPr>
            <w:tcW w:w="4159" w:type="dxa"/>
          </w:tcPr>
          <w:p w14:paraId="79EA98CB" w14:textId="77777777" w:rsidR="008F4AA7" w:rsidRDefault="002E2242">
            <w:pPr>
              <w:pStyle w:val="Tabletext"/>
              <w:keepNext/>
              <w:keepLines/>
              <w:tabs>
                <w:tab w:val="left" w:pos="1985"/>
              </w:tabs>
              <w:jc w:val="left"/>
            </w:pPr>
            <w:r>
              <w:rPr>
                <w:rFonts w:hint="eastAsia"/>
              </w:rPr>
              <w:t>Proportion of renewable energy consumed in the city. (*)</w:t>
            </w:r>
          </w:p>
          <w:p w14:paraId="79EA98CC" w14:textId="77777777" w:rsidR="008F4AA7" w:rsidRDefault="002E2242">
            <w:pPr>
              <w:pStyle w:val="Tabletext"/>
              <w:keepNext/>
              <w:keepLines/>
              <w:tabs>
                <w:tab w:val="left" w:pos="1985"/>
              </w:tabs>
              <w:jc w:val="left"/>
            </w:pPr>
            <w:r>
              <w:t>NOTE –</w:t>
            </w:r>
            <w:r>
              <w:rPr>
                <w:rFonts w:hint="eastAsia"/>
              </w:rPr>
              <w:t xml:space="preserve"> Renewable energy sources include geothermal, solar thermal, solar voltaic, hydro, wind, and combustible renewable sources and waste (composed of solid biomass, liquid biomass, bio-gas, industrial waste and municipal waste).</w:t>
            </w:r>
          </w:p>
        </w:tc>
      </w:tr>
      <w:tr w:rsidR="008F4AA7" w14:paraId="79EA98D4" w14:textId="77777777">
        <w:trPr>
          <w:jc w:val="center"/>
        </w:trPr>
        <w:tc>
          <w:tcPr>
            <w:tcW w:w="2156" w:type="dxa"/>
            <w:vMerge/>
            <w:vAlign w:val="center"/>
          </w:tcPr>
          <w:p w14:paraId="79EA98CE" w14:textId="77777777" w:rsidR="008F4AA7" w:rsidRDefault="008F4AA7">
            <w:pPr>
              <w:pStyle w:val="Tabletext"/>
              <w:tabs>
                <w:tab w:val="left" w:pos="1985"/>
              </w:tabs>
              <w:jc w:val="left"/>
            </w:pPr>
          </w:p>
        </w:tc>
        <w:tc>
          <w:tcPr>
            <w:tcW w:w="3324" w:type="dxa"/>
          </w:tcPr>
          <w:p w14:paraId="79EA98CF" w14:textId="77777777" w:rsidR="008F4AA7" w:rsidRDefault="002E2242">
            <w:pPr>
              <w:pStyle w:val="Tabletext"/>
              <w:tabs>
                <w:tab w:val="left" w:pos="1985"/>
              </w:tabs>
              <w:jc w:val="left"/>
            </w:pPr>
            <w:r>
              <w:rPr>
                <w:rFonts w:hint="eastAsia"/>
              </w:rPr>
              <w:t>I2.3.2 Energy saving in households</w:t>
            </w:r>
          </w:p>
          <w:p w14:paraId="79EA98D0" w14:textId="77777777" w:rsidR="008F4AA7" w:rsidRDefault="008F4AA7">
            <w:pPr>
              <w:pStyle w:val="Tabletext"/>
              <w:tabs>
                <w:tab w:val="left" w:pos="1985"/>
              </w:tabs>
              <w:jc w:val="left"/>
            </w:pPr>
          </w:p>
        </w:tc>
        <w:tc>
          <w:tcPr>
            <w:tcW w:w="4159" w:type="dxa"/>
          </w:tcPr>
          <w:p w14:paraId="79EA98D1" w14:textId="77777777" w:rsidR="008F4AA7" w:rsidRDefault="002E2242">
            <w:pPr>
              <w:pStyle w:val="Tabletext"/>
              <w:tabs>
                <w:tab w:val="left" w:pos="1985"/>
              </w:tabs>
              <w:jc w:val="left"/>
            </w:pPr>
            <w:r>
              <w:rPr>
                <w:rFonts w:hint="eastAsia"/>
              </w:rPr>
              <w:t>Energy saving in households compared to a baseline.</w:t>
            </w:r>
            <w:r>
              <w:t xml:space="preserve"> </w:t>
            </w:r>
            <w:r>
              <w:rPr>
                <w:rFonts w:hint="eastAsia"/>
              </w:rPr>
              <w:t>(*)</w:t>
            </w:r>
          </w:p>
          <w:p w14:paraId="79EA98D2" w14:textId="77777777" w:rsidR="008F4AA7" w:rsidRDefault="002E2242">
            <w:pPr>
              <w:pStyle w:val="Tabletext"/>
              <w:tabs>
                <w:tab w:val="left" w:pos="1985"/>
              </w:tabs>
              <w:jc w:val="left"/>
            </w:pPr>
            <w:r>
              <w:t>NOTE –</w:t>
            </w:r>
            <w:r>
              <w:rPr>
                <w:rFonts w:hint="eastAsia"/>
              </w:rPr>
              <w:t xml:space="preserve"> The baseline may be either a previous measurement or a reference value. </w:t>
            </w:r>
          </w:p>
          <w:p w14:paraId="79EA98D3" w14:textId="77777777" w:rsidR="008F4AA7" w:rsidRDefault="002E2242">
            <w:pPr>
              <w:pStyle w:val="Tabletext"/>
              <w:tabs>
                <w:tab w:val="left" w:pos="1985"/>
              </w:tabs>
              <w:jc w:val="left"/>
            </w:pPr>
            <w:r>
              <w:t>NOTE –</w:t>
            </w:r>
            <w:r>
              <w:rPr>
                <w:rFonts w:hint="eastAsia"/>
              </w:rPr>
              <w:t xml:space="preserve"> It would be preferred to distinguish between households with and without smart meters</w:t>
            </w:r>
            <w:r>
              <w:t>,</w:t>
            </w:r>
            <w:r>
              <w:rPr>
                <w:rFonts w:hint="eastAsia"/>
              </w:rPr>
              <w:t xml:space="preserve"> and</w:t>
            </w:r>
            <w:r>
              <w:t xml:space="preserve"> with and without</w:t>
            </w:r>
            <w:r>
              <w:rPr>
                <w:rFonts w:hint="eastAsia"/>
              </w:rPr>
              <w:t xml:space="preserve"> home automation systems.</w:t>
            </w:r>
          </w:p>
        </w:tc>
      </w:tr>
      <w:tr w:rsidR="008F4AA7" w14:paraId="79EA98D9" w14:textId="77777777">
        <w:trPr>
          <w:jc w:val="center"/>
        </w:trPr>
        <w:tc>
          <w:tcPr>
            <w:tcW w:w="2156" w:type="dxa"/>
            <w:vMerge w:val="restart"/>
          </w:tcPr>
          <w:p w14:paraId="79EA98D5" w14:textId="77777777" w:rsidR="008F4AA7" w:rsidRDefault="002E2242">
            <w:pPr>
              <w:pStyle w:val="Tabletext"/>
              <w:tabs>
                <w:tab w:val="left" w:pos="1985"/>
              </w:tabs>
              <w:jc w:val="left"/>
              <w:rPr>
                <w:rFonts w:eastAsia="SimSun"/>
              </w:rPr>
            </w:pPr>
            <w:r>
              <w:rPr>
                <w:rFonts w:eastAsia="SimSun" w:hint="eastAsia"/>
              </w:rPr>
              <w:t>D2.5 Water, soil and noise</w:t>
            </w:r>
          </w:p>
        </w:tc>
        <w:tc>
          <w:tcPr>
            <w:tcW w:w="3324" w:type="dxa"/>
          </w:tcPr>
          <w:p w14:paraId="79EA98D6" w14:textId="77777777" w:rsidR="008F4AA7" w:rsidRDefault="002E2242">
            <w:pPr>
              <w:pStyle w:val="Tabletext"/>
              <w:tabs>
                <w:tab w:val="left" w:pos="1985"/>
              </w:tabs>
              <w:jc w:val="left"/>
              <w:rPr>
                <w:rFonts w:eastAsia="SimSun"/>
              </w:rPr>
            </w:pPr>
            <w:r>
              <w:rPr>
                <w:rFonts w:eastAsia="SimSun" w:hint="eastAsia"/>
              </w:rPr>
              <w:t>I2.5.3 Quality of city water resources</w:t>
            </w:r>
          </w:p>
        </w:tc>
        <w:tc>
          <w:tcPr>
            <w:tcW w:w="4159" w:type="dxa"/>
          </w:tcPr>
          <w:p w14:paraId="79EA98D7" w14:textId="77777777" w:rsidR="008F4AA7" w:rsidRDefault="002E2242">
            <w:pPr>
              <w:pStyle w:val="Tabletext"/>
              <w:tabs>
                <w:tab w:val="left" w:pos="1985"/>
              </w:tabs>
              <w:jc w:val="left"/>
            </w:pPr>
            <w:r>
              <w:rPr>
                <w:rFonts w:hint="eastAsia"/>
              </w:rPr>
              <w:t>Quality of water resources (rivers, lakes etc</w:t>
            </w:r>
            <w:r>
              <w:t>.</w:t>
            </w:r>
            <w:r>
              <w:rPr>
                <w:rFonts w:hint="eastAsia"/>
              </w:rPr>
              <w:t>). (*)</w:t>
            </w:r>
          </w:p>
          <w:p w14:paraId="79EA98D8" w14:textId="77777777" w:rsidR="008F4AA7" w:rsidRDefault="002E2242">
            <w:pPr>
              <w:pStyle w:val="Tabletext"/>
              <w:tabs>
                <w:tab w:val="left" w:pos="1985"/>
              </w:tabs>
              <w:jc w:val="left"/>
            </w:pPr>
            <w:r>
              <w:t>NOTE –</w:t>
            </w:r>
            <w:r>
              <w:rPr>
                <w:rFonts w:hint="eastAsia"/>
              </w:rPr>
              <w:t xml:space="preserve"> Pollution of water resources include</w:t>
            </w:r>
            <w:r>
              <w:rPr>
                <w:rFonts w:eastAsia="SimSun" w:hint="eastAsia"/>
                <w:lang w:eastAsia="zh-CN"/>
              </w:rPr>
              <w:t>s</w:t>
            </w:r>
            <w:r>
              <w:rPr>
                <w:rFonts w:hint="eastAsia"/>
              </w:rPr>
              <w:t xml:space="preserve"> (but </w:t>
            </w:r>
            <w:r>
              <w:rPr>
                <w:rFonts w:eastAsia="SimSun" w:hint="eastAsia"/>
                <w:lang w:eastAsia="zh-CN"/>
              </w:rPr>
              <w:t xml:space="preserve">is </w:t>
            </w:r>
            <w:r>
              <w:rPr>
                <w:rFonts w:hint="eastAsia"/>
              </w:rPr>
              <w:t>not limited to) acidity, organic, floatables, alga, chemical substances and bacteria etc.</w:t>
            </w:r>
          </w:p>
        </w:tc>
      </w:tr>
      <w:tr w:rsidR="008F4AA7" w14:paraId="79EA98DD" w14:textId="77777777">
        <w:trPr>
          <w:jc w:val="center"/>
        </w:trPr>
        <w:tc>
          <w:tcPr>
            <w:tcW w:w="2156" w:type="dxa"/>
            <w:vMerge/>
          </w:tcPr>
          <w:p w14:paraId="79EA98DA" w14:textId="77777777" w:rsidR="008F4AA7" w:rsidRDefault="008F4AA7">
            <w:pPr>
              <w:pStyle w:val="Tabletext"/>
              <w:tabs>
                <w:tab w:val="left" w:pos="1985"/>
              </w:tabs>
              <w:jc w:val="left"/>
              <w:rPr>
                <w:rFonts w:eastAsia="SimSun"/>
              </w:rPr>
            </w:pPr>
          </w:p>
        </w:tc>
        <w:tc>
          <w:tcPr>
            <w:tcW w:w="3324" w:type="dxa"/>
          </w:tcPr>
          <w:p w14:paraId="79EA98DB" w14:textId="77777777" w:rsidR="008F4AA7" w:rsidRDefault="002E2242">
            <w:pPr>
              <w:pStyle w:val="Tabletext"/>
              <w:tabs>
                <w:tab w:val="left" w:pos="1985"/>
              </w:tabs>
              <w:jc w:val="left"/>
            </w:pPr>
            <w:r>
              <w:rPr>
                <w:rFonts w:hint="eastAsia"/>
              </w:rPr>
              <w:t>I2.5.4 Recycling of waste</w:t>
            </w:r>
          </w:p>
        </w:tc>
        <w:tc>
          <w:tcPr>
            <w:tcW w:w="4159" w:type="dxa"/>
            <w:vAlign w:val="center"/>
          </w:tcPr>
          <w:p w14:paraId="79EA98DC" w14:textId="77777777" w:rsidR="008F4AA7" w:rsidRDefault="002E2242">
            <w:pPr>
              <w:pStyle w:val="Tabletext"/>
              <w:tabs>
                <w:tab w:val="left" w:pos="1985"/>
              </w:tabs>
              <w:jc w:val="left"/>
            </w:pPr>
            <w:r>
              <w:rPr>
                <w:rFonts w:hint="eastAsia"/>
              </w:rPr>
              <w:t>Proportion of waste recycled compared to total collected waste. (*)</w:t>
            </w:r>
          </w:p>
        </w:tc>
      </w:tr>
      <w:tr w:rsidR="008F4AA7" w14:paraId="79EA98E3" w14:textId="77777777">
        <w:trPr>
          <w:jc w:val="center"/>
        </w:trPr>
        <w:tc>
          <w:tcPr>
            <w:tcW w:w="2156" w:type="dxa"/>
            <w:vMerge/>
          </w:tcPr>
          <w:p w14:paraId="79EA98DE" w14:textId="77777777" w:rsidR="008F4AA7" w:rsidRDefault="008F4AA7">
            <w:pPr>
              <w:pStyle w:val="Tabletext"/>
              <w:tabs>
                <w:tab w:val="left" w:pos="1985"/>
              </w:tabs>
              <w:jc w:val="left"/>
            </w:pPr>
          </w:p>
        </w:tc>
        <w:tc>
          <w:tcPr>
            <w:tcW w:w="3324" w:type="dxa"/>
          </w:tcPr>
          <w:p w14:paraId="79EA98DF" w14:textId="77777777" w:rsidR="008F4AA7" w:rsidRDefault="002E2242">
            <w:pPr>
              <w:pStyle w:val="Tabletext"/>
              <w:tabs>
                <w:tab w:val="left" w:pos="1985"/>
              </w:tabs>
              <w:jc w:val="left"/>
            </w:pPr>
            <w:r>
              <w:rPr>
                <w:rFonts w:hint="eastAsia"/>
              </w:rPr>
              <w:t>I2.5.5 Exposure to noise</w:t>
            </w:r>
          </w:p>
          <w:p w14:paraId="79EA98E0" w14:textId="77777777" w:rsidR="008F4AA7" w:rsidRDefault="008F4AA7">
            <w:pPr>
              <w:pStyle w:val="Tabletext"/>
              <w:tabs>
                <w:tab w:val="left" w:pos="1985"/>
              </w:tabs>
              <w:jc w:val="left"/>
            </w:pPr>
          </w:p>
        </w:tc>
        <w:tc>
          <w:tcPr>
            <w:tcW w:w="4159" w:type="dxa"/>
          </w:tcPr>
          <w:p w14:paraId="79EA98E1" w14:textId="77777777" w:rsidR="008F4AA7" w:rsidRDefault="002E2242">
            <w:pPr>
              <w:pStyle w:val="Tabletext"/>
              <w:tabs>
                <w:tab w:val="left" w:pos="1985"/>
              </w:tabs>
              <w:jc w:val="left"/>
              <w:rPr>
                <w:rFonts w:eastAsia="SimSun"/>
              </w:rPr>
            </w:pPr>
            <w:r>
              <w:rPr>
                <w:rFonts w:eastAsia="SimSun" w:hint="eastAsia"/>
              </w:rPr>
              <w:t>Proportion of the city inhabitants with noise levels above international/national exposure limits at home. (*)</w:t>
            </w:r>
          </w:p>
          <w:p w14:paraId="79EA98E2" w14:textId="77777777" w:rsidR="008F4AA7" w:rsidRDefault="002E2242">
            <w:pPr>
              <w:pStyle w:val="Tabletext"/>
              <w:tabs>
                <w:tab w:val="left" w:pos="1985"/>
              </w:tabs>
              <w:jc w:val="left"/>
              <w:rPr>
                <w:rFonts w:ascii="Calibri" w:eastAsia="SimSun" w:hAnsi="Calibri" w:cs="Calibri"/>
                <w:color w:val="1F497D"/>
                <w:shd w:val="clear" w:color="auto" w:fill="FFFFFF"/>
              </w:rPr>
            </w:pPr>
            <w:r>
              <w:rPr>
                <w:rFonts w:eastAsia="SimSun"/>
              </w:rPr>
              <w:t xml:space="preserve">NOTE </w:t>
            </w:r>
            <w:r>
              <w:t>–</w:t>
            </w:r>
            <w:r>
              <w:rPr>
                <w:rFonts w:eastAsia="SimSun" w:hint="eastAsia"/>
              </w:rPr>
              <w:t xml:space="preserve"> Noise is measured as sound pressure in accordance with relevant international/national standards.</w:t>
            </w:r>
          </w:p>
        </w:tc>
      </w:tr>
      <w:tr w:rsidR="008F4AA7" w14:paraId="79EA98E7" w14:textId="77777777">
        <w:trPr>
          <w:jc w:val="center"/>
        </w:trPr>
        <w:tc>
          <w:tcPr>
            <w:tcW w:w="2156" w:type="dxa"/>
            <w:vMerge/>
          </w:tcPr>
          <w:p w14:paraId="79EA98E4" w14:textId="77777777" w:rsidR="008F4AA7" w:rsidRDefault="008F4AA7">
            <w:pPr>
              <w:pStyle w:val="Tabletext"/>
              <w:tabs>
                <w:tab w:val="left" w:pos="1985"/>
              </w:tabs>
              <w:jc w:val="left"/>
            </w:pPr>
          </w:p>
        </w:tc>
        <w:tc>
          <w:tcPr>
            <w:tcW w:w="3324" w:type="dxa"/>
          </w:tcPr>
          <w:p w14:paraId="79EA98E5" w14:textId="77777777" w:rsidR="008F4AA7" w:rsidRDefault="002E2242">
            <w:pPr>
              <w:pStyle w:val="Tabletext"/>
              <w:tabs>
                <w:tab w:val="left" w:pos="1985"/>
              </w:tabs>
              <w:jc w:val="left"/>
            </w:pPr>
            <w:r>
              <w:rPr>
                <w:rFonts w:hint="eastAsia"/>
              </w:rPr>
              <w:t>I2.5.6 Soil pollution avoidance</w:t>
            </w:r>
          </w:p>
        </w:tc>
        <w:tc>
          <w:tcPr>
            <w:tcW w:w="4159" w:type="dxa"/>
          </w:tcPr>
          <w:p w14:paraId="79EA98E6" w14:textId="77777777" w:rsidR="008F4AA7" w:rsidRDefault="002E2242">
            <w:pPr>
              <w:pStyle w:val="Tabletext"/>
              <w:tabs>
                <w:tab w:val="left" w:pos="1985"/>
              </w:tabs>
              <w:jc w:val="left"/>
            </w:pPr>
            <w:r>
              <w:t>P</w:t>
            </w:r>
            <w:r>
              <w:rPr>
                <w:rFonts w:hint="eastAsia"/>
              </w:rPr>
              <w:t>roportion</w:t>
            </w:r>
            <w:r>
              <w:t xml:space="preserve"> of </w:t>
            </w:r>
            <w:r>
              <w:rPr>
                <w:rFonts w:hint="eastAsia"/>
              </w:rPr>
              <w:t>soil pollution</w:t>
            </w:r>
            <w:r>
              <w:t xml:space="preserve"> incidents with successful early warning and emergency detection</w:t>
            </w:r>
            <w:r>
              <w:rPr>
                <w:rFonts w:hint="eastAsia"/>
              </w:rPr>
              <w:t xml:space="preserve"> of heavy metal, chemicals and acid etc. through ICT.</w:t>
            </w:r>
          </w:p>
        </w:tc>
      </w:tr>
      <w:tr w:rsidR="008F4AA7" w14:paraId="79EA98EB" w14:textId="77777777">
        <w:trPr>
          <w:jc w:val="center"/>
        </w:trPr>
        <w:tc>
          <w:tcPr>
            <w:tcW w:w="2156" w:type="dxa"/>
            <w:vMerge/>
          </w:tcPr>
          <w:p w14:paraId="79EA98E8" w14:textId="77777777" w:rsidR="008F4AA7" w:rsidRDefault="008F4AA7">
            <w:pPr>
              <w:pStyle w:val="Tabletext"/>
              <w:tabs>
                <w:tab w:val="left" w:pos="1985"/>
              </w:tabs>
              <w:jc w:val="left"/>
            </w:pPr>
          </w:p>
        </w:tc>
        <w:tc>
          <w:tcPr>
            <w:tcW w:w="3324" w:type="dxa"/>
          </w:tcPr>
          <w:p w14:paraId="79EA98E9" w14:textId="77777777" w:rsidR="008F4AA7" w:rsidRDefault="002E2242">
            <w:pPr>
              <w:pStyle w:val="Tabletext"/>
              <w:tabs>
                <w:tab w:val="left" w:pos="1985"/>
              </w:tabs>
              <w:jc w:val="left"/>
            </w:pPr>
            <w:r>
              <w:rPr>
                <w:rFonts w:hint="eastAsia"/>
              </w:rPr>
              <w:t>I2.5.7 G</w:t>
            </w:r>
            <w:r>
              <w:t>reen areas surface</w:t>
            </w:r>
          </w:p>
        </w:tc>
        <w:tc>
          <w:tcPr>
            <w:tcW w:w="4159" w:type="dxa"/>
          </w:tcPr>
          <w:p w14:paraId="79EA98EA" w14:textId="77777777" w:rsidR="008F4AA7" w:rsidRDefault="002E2242">
            <w:pPr>
              <w:pStyle w:val="Tabletext"/>
              <w:tabs>
                <w:tab w:val="left" w:pos="1985"/>
              </w:tabs>
              <w:jc w:val="left"/>
            </w:pPr>
            <w:r>
              <w:rPr>
                <w:rFonts w:hint="eastAsia"/>
              </w:rPr>
              <w:t>Proportion</w:t>
            </w:r>
            <w:r>
              <w:t xml:space="preserve"> of municipal territory allocated to </w:t>
            </w:r>
            <w:r>
              <w:rPr>
                <w:rFonts w:hint="eastAsia"/>
              </w:rPr>
              <w:t xml:space="preserve">publicly accessible </w:t>
            </w:r>
            <w:r>
              <w:t>green areas.</w:t>
            </w:r>
            <w:r>
              <w:rPr>
                <w:rFonts w:hint="eastAsia"/>
              </w:rPr>
              <w:t xml:space="preserve"> (*)</w:t>
            </w:r>
          </w:p>
        </w:tc>
      </w:tr>
      <w:tr w:rsidR="008F4AA7" w14:paraId="79EA98EF" w14:textId="77777777">
        <w:trPr>
          <w:jc w:val="center"/>
        </w:trPr>
        <w:tc>
          <w:tcPr>
            <w:tcW w:w="2156" w:type="dxa"/>
            <w:vMerge/>
          </w:tcPr>
          <w:p w14:paraId="79EA98EC" w14:textId="77777777" w:rsidR="008F4AA7" w:rsidRDefault="008F4AA7">
            <w:pPr>
              <w:pStyle w:val="Tabletext"/>
              <w:tabs>
                <w:tab w:val="left" w:pos="1985"/>
              </w:tabs>
              <w:jc w:val="left"/>
            </w:pPr>
          </w:p>
        </w:tc>
        <w:tc>
          <w:tcPr>
            <w:tcW w:w="3324" w:type="dxa"/>
          </w:tcPr>
          <w:p w14:paraId="79EA98ED" w14:textId="77777777" w:rsidR="008F4AA7" w:rsidRDefault="002E2242">
            <w:pPr>
              <w:pStyle w:val="Tabletext"/>
              <w:tabs>
                <w:tab w:val="left" w:pos="1985"/>
              </w:tabs>
              <w:jc w:val="left"/>
            </w:pPr>
            <w:r>
              <w:rPr>
                <w:rFonts w:hint="eastAsia"/>
              </w:rPr>
              <w:t xml:space="preserve">I2.5.8 </w:t>
            </w:r>
            <w:r>
              <w:t xml:space="preserve">Perception </w:t>
            </w:r>
            <w:r>
              <w:rPr>
                <w:rFonts w:hint="eastAsia"/>
              </w:rPr>
              <w:t>on</w:t>
            </w:r>
            <w:r>
              <w:t xml:space="preserve"> environmental quality</w:t>
            </w:r>
          </w:p>
        </w:tc>
        <w:tc>
          <w:tcPr>
            <w:tcW w:w="4159" w:type="dxa"/>
          </w:tcPr>
          <w:p w14:paraId="79EA98EE" w14:textId="77777777" w:rsidR="008F4AA7" w:rsidRDefault="002E2242">
            <w:pPr>
              <w:pStyle w:val="Tabletext"/>
              <w:tabs>
                <w:tab w:val="left" w:pos="1985"/>
              </w:tabs>
              <w:jc w:val="left"/>
            </w:pPr>
            <w:r>
              <w:t xml:space="preserve">Proportion of city inhabitants </w:t>
            </w:r>
            <w:r>
              <w:rPr>
                <w:rFonts w:hint="eastAsia"/>
              </w:rPr>
              <w:t xml:space="preserve">satisfied </w:t>
            </w:r>
            <w:r>
              <w:t>with the urban environment</w:t>
            </w:r>
            <w:r>
              <w:rPr>
                <w:rFonts w:hint="eastAsia"/>
              </w:rPr>
              <w:t>. (*)</w:t>
            </w:r>
          </w:p>
        </w:tc>
      </w:tr>
      <w:tr w:rsidR="008F4AA7" w14:paraId="79EA98F2" w14:textId="77777777">
        <w:trPr>
          <w:jc w:val="center"/>
        </w:trPr>
        <w:tc>
          <w:tcPr>
            <w:tcW w:w="9639" w:type="dxa"/>
            <w:gridSpan w:val="3"/>
          </w:tcPr>
          <w:p w14:paraId="79EA98F0" w14:textId="77777777" w:rsidR="008F4AA7" w:rsidRDefault="002E2242">
            <w:pPr>
              <w:pStyle w:val="Tabletext"/>
              <w:tabs>
                <w:tab w:val="left" w:pos="1985"/>
              </w:tabs>
              <w:jc w:val="left"/>
              <w:rPr>
                <w:rFonts w:eastAsia="SimSun"/>
                <w:szCs w:val="22"/>
              </w:rPr>
            </w:pPr>
            <w:r>
              <w:rPr>
                <w:rFonts w:eastAsia="SimSun"/>
                <w:szCs w:val="22"/>
              </w:rPr>
              <w:t>NOTE –</w:t>
            </w:r>
            <w:r>
              <w:rPr>
                <w:rFonts w:eastAsia="SimSun" w:hint="eastAsia"/>
                <w:szCs w:val="22"/>
              </w:rPr>
              <w:t xml:space="preserve"> Indicators marked by (*) are not ICT specific indicators but indicators focusing on general city sustainability.</w:t>
            </w:r>
          </w:p>
          <w:p w14:paraId="79EA98F1" w14:textId="77777777" w:rsidR="008F4AA7" w:rsidRDefault="002E2242">
            <w:pPr>
              <w:pStyle w:val="Tabletext"/>
              <w:tabs>
                <w:tab w:val="left" w:pos="1985"/>
              </w:tabs>
              <w:jc w:val="left"/>
              <w:rPr>
                <w:rFonts w:eastAsia="SimSun"/>
                <w:szCs w:val="22"/>
                <w:lang w:eastAsia="zh-CN"/>
              </w:rPr>
            </w:pPr>
            <w:r>
              <w:rPr>
                <w:rFonts w:eastAsia="SimSun" w:hint="eastAsia"/>
                <w:szCs w:val="22"/>
                <w:lang w:eastAsia="zh-CN"/>
              </w:rPr>
              <w:t>NOTE</w:t>
            </w:r>
            <w:r>
              <w:rPr>
                <w:rFonts w:eastAsia="SimSun"/>
                <w:szCs w:val="22"/>
              </w:rPr>
              <w:t xml:space="preserve"> –</w:t>
            </w:r>
            <w:r>
              <w:rPr>
                <w:rFonts w:eastAsia="SimSun" w:hint="eastAsia"/>
                <w:szCs w:val="22"/>
              </w:rPr>
              <w:t xml:space="preserve"> </w:t>
            </w:r>
            <w:r>
              <w:t xml:space="preserve">This </w:t>
            </w:r>
            <w:r>
              <w:rPr>
                <w:rFonts w:hint="eastAsia"/>
                <w:lang w:eastAsia="zh-CN"/>
              </w:rPr>
              <w:t>sub-dimension</w:t>
            </w:r>
            <w:r>
              <w:t xml:space="preserve"> </w:t>
            </w:r>
            <w:r>
              <w:rPr>
                <w:rFonts w:eastAsia="SimSun" w:hint="eastAsia"/>
                <w:lang w:eastAsia="zh-CN"/>
              </w:rPr>
              <w:t xml:space="preserve">marked by (**) </w:t>
            </w:r>
            <w:r>
              <w:t>looks into the CO</w:t>
            </w:r>
            <w:r>
              <w:rPr>
                <w:vertAlign w:val="subscript"/>
              </w:rPr>
              <w:t>2</w:t>
            </w:r>
            <w:r>
              <w:rPr>
                <w:rFonts w:hint="eastAsia"/>
                <w:lang w:eastAsia="zh-CN"/>
              </w:rPr>
              <w:t xml:space="preserve">-e/GHG </w:t>
            </w:r>
            <w:r>
              <w:t>emissions of the city</w:t>
            </w:r>
            <w:r>
              <w:rPr>
                <w:rFonts w:hint="eastAsia"/>
                <w:lang w:eastAsia="zh-CN"/>
              </w:rPr>
              <w:t xml:space="preserve"> where </w:t>
            </w:r>
            <w:r>
              <w:rPr>
                <w:lang w:eastAsia="zh-CN"/>
              </w:rPr>
              <w:t>"</w:t>
            </w:r>
            <w:r>
              <w:rPr>
                <w:rFonts w:hint="eastAsia"/>
                <w:lang w:eastAsia="zh-CN"/>
              </w:rPr>
              <w:t>-e</w:t>
            </w:r>
            <w:r>
              <w:rPr>
                <w:lang w:eastAsia="zh-CN"/>
              </w:rPr>
              <w:t>"</w:t>
            </w:r>
            <w:r>
              <w:rPr>
                <w:rFonts w:hint="eastAsia"/>
                <w:lang w:eastAsia="zh-CN"/>
              </w:rPr>
              <w:t xml:space="preserve"> is </w:t>
            </w:r>
            <w:r>
              <w:rPr>
                <w:lang w:eastAsia="zh-CN"/>
              </w:rPr>
              <w:t>"</w:t>
            </w:r>
            <w:r>
              <w:rPr>
                <w:rFonts w:hint="eastAsia"/>
                <w:lang w:eastAsia="zh-CN"/>
              </w:rPr>
              <w:t>equivalent</w:t>
            </w:r>
            <w:r>
              <w:rPr>
                <w:lang w:eastAsia="zh-CN"/>
              </w:rPr>
              <w:t>"</w:t>
            </w:r>
            <w:r>
              <w:rPr>
                <w:rFonts w:hint="eastAsia"/>
                <w:lang w:eastAsia="zh-CN"/>
              </w:rPr>
              <w:t xml:space="preserve"> and all other </w:t>
            </w:r>
            <w:r>
              <w:rPr>
                <w:lang w:eastAsia="zh-CN"/>
              </w:rPr>
              <w:t>greenhouse</w:t>
            </w:r>
            <w:r>
              <w:rPr>
                <w:rFonts w:hint="eastAsia"/>
                <w:lang w:eastAsia="zh-CN"/>
              </w:rPr>
              <w:t xml:space="preserve"> gases are converted into </w:t>
            </w:r>
            <w:r>
              <w:t>CO</w:t>
            </w:r>
            <w:r>
              <w:rPr>
                <w:vertAlign w:val="subscript"/>
              </w:rPr>
              <w:t>2</w:t>
            </w:r>
            <w:r>
              <w:t>.</w:t>
            </w:r>
          </w:p>
        </w:tc>
      </w:tr>
    </w:tbl>
    <w:p w14:paraId="79EA98F3" w14:textId="77777777" w:rsidR="008F4AA7" w:rsidRDefault="002E2242">
      <w:pPr>
        <w:pStyle w:val="Heading3"/>
      </w:pPr>
      <w:bookmarkStart w:id="100" w:name="_Toc399868444"/>
      <w:bookmarkStart w:id="101" w:name="_Toc7842"/>
      <w:bookmarkStart w:id="102" w:name="_Toc6375"/>
      <w:bookmarkStart w:id="103" w:name="_Toc17062"/>
      <w:bookmarkStart w:id="104" w:name="_Toc26366"/>
      <w:r>
        <w:rPr>
          <w:rFonts w:hint="eastAsia"/>
        </w:rPr>
        <w:t>6.2</w:t>
      </w:r>
      <w:r>
        <w:t>.</w:t>
      </w:r>
      <w:r>
        <w:rPr>
          <w:rFonts w:hint="eastAsia"/>
        </w:rPr>
        <w:t>2</w:t>
      </w:r>
      <w:r>
        <w:tab/>
      </w:r>
      <w:r>
        <w:rPr>
          <w:rFonts w:hint="eastAsia"/>
        </w:rPr>
        <w:t>Productivity</w:t>
      </w:r>
      <w:bookmarkEnd w:id="100"/>
      <w:bookmarkEnd w:id="101"/>
      <w:bookmarkEnd w:id="102"/>
      <w:bookmarkEnd w:id="103"/>
      <w:bookmarkEnd w:id="104"/>
    </w:p>
    <w:p w14:paraId="79EA98F4" w14:textId="77777777" w:rsidR="008F4AA7" w:rsidRDefault="002E2242">
      <w:r>
        <w:t>This clause lists the core indicators defined for productivity and economic sustainability</w:t>
      </w:r>
      <w:r>
        <w:rPr>
          <w:rFonts w:hint="eastAsia"/>
        </w:rPr>
        <w:t>.</w:t>
      </w:r>
    </w:p>
    <w:p w14:paraId="79EA98F5" w14:textId="77777777" w:rsidR="008F4AA7" w:rsidRDefault="002E2242">
      <w:pPr>
        <w:rPr>
          <w:rFonts w:eastAsia="Calibri"/>
          <w:i/>
          <w:iCs/>
          <w:szCs w:val="28"/>
        </w:rPr>
      </w:pPr>
      <w:r>
        <w:rPr>
          <w:szCs w:val="28"/>
        </w:rPr>
        <w:t xml:space="preserve">There are </w:t>
      </w:r>
      <w:r>
        <w:rPr>
          <w:rFonts w:hint="eastAsia"/>
          <w:szCs w:val="28"/>
        </w:rPr>
        <w:t>7</w:t>
      </w:r>
      <w:r>
        <w:rPr>
          <w:szCs w:val="28"/>
        </w:rPr>
        <w:t xml:space="preserve"> indicators in </w:t>
      </w:r>
      <w:r>
        <w:rPr>
          <w:rFonts w:hint="eastAsia"/>
          <w:szCs w:val="28"/>
        </w:rPr>
        <w:t>this dimension</w:t>
      </w:r>
      <w:r>
        <w:rPr>
          <w:szCs w:val="28"/>
        </w:rPr>
        <w:t xml:space="preserve">, covering </w:t>
      </w:r>
      <w:r>
        <w:rPr>
          <w:i/>
          <w:iCs/>
          <w:szCs w:val="28"/>
        </w:rPr>
        <w:t xml:space="preserve">expenditure of ICT </w:t>
      </w:r>
      <w:r>
        <w:rPr>
          <w:rFonts w:hint="eastAsia"/>
          <w:i/>
          <w:iCs/>
          <w:szCs w:val="28"/>
        </w:rPr>
        <w:t>to improve industry productivity</w:t>
      </w:r>
      <w:r>
        <w:rPr>
          <w:i/>
          <w:iCs/>
          <w:szCs w:val="28"/>
        </w:rPr>
        <w:t xml:space="preserve">, </w:t>
      </w:r>
      <w:r>
        <w:rPr>
          <w:rFonts w:hint="eastAsia"/>
          <w:i/>
          <w:iCs/>
          <w:szCs w:val="28"/>
        </w:rPr>
        <w:t>service industry employment</w:t>
      </w:r>
      <w:r>
        <w:rPr>
          <w:i/>
          <w:iCs/>
          <w:szCs w:val="28"/>
        </w:rPr>
        <w:t xml:space="preserve">, </w:t>
      </w:r>
      <w:r>
        <w:rPr>
          <w:rFonts w:hint="eastAsia"/>
          <w:i/>
          <w:iCs/>
          <w:szCs w:val="28"/>
        </w:rPr>
        <w:t>saving</w:t>
      </w:r>
      <w:r>
        <w:rPr>
          <w:i/>
          <w:iCs/>
          <w:szCs w:val="28"/>
        </w:rPr>
        <w:t xml:space="preserve">, </w:t>
      </w:r>
      <w:r>
        <w:rPr>
          <w:rFonts w:hint="eastAsia"/>
          <w:i/>
          <w:iCs/>
          <w:szCs w:val="28"/>
        </w:rPr>
        <w:t>city export/import</w:t>
      </w:r>
      <w:r>
        <w:rPr>
          <w:i/>
          <w:iCs/>
          <w:szCs w:val="28"/>
        </w:rPr>
        <w:t xml:space="preserve">, </w:t>
      </w:r>
      <w:r>
        <w:rPr>
          <w:rFonts w:hint="eastAsia"/>
          <w:i/>
          <w:iCs/>
          <w:szCs w:val="28"/>
        </w:rPr>
        <w:t>household ICT expenditures</w:t>
      </w:r>
      <w:r>
        <w:rPr>
          <w:i/>
          <w:iCs/>
          <w:szCs w:val="28"/>
        </w:rPr>
        <w:t xml:space="preserve">, </w:t>
      </w:r>
      <w:r>
        <w:rPr>
          <w:rFonts w:hint="eastAsia"/>
          <w:i/>
          <w:iCs/>
          <w:szCs w:val="28"/>
        </w:rPr>
        <w:t>ICT investment</w:t>
      </w:r>
      <w:r>
        <w:rPr>
          <w:i/>
          <w:iCs/>
          <w:szCs w:val="28"/>
        </w:rPr>
        <w:t xml:space="preserve">, </w:t>
      </w:r>
      <w:r>
        <w:rPr>
          <w:rFonts w:hint="eastAsia"/>
          <w:i/>
          <w:iCs/>
          <w:szCs w:val="28"/>
        </w:rPr>
        <w:t>and ICT related patents etc</w:t>
      </w:r>
      <w:r>
        <w:rPr>
          <w:i/>
          <w:iCs/>
          <w:szCs w:val="28"/>
        </w:rPr>
        <w:t>.</w:t>
      </w:r>
      <w:r>
        <w:rPr>
          <w:rFonts w:eastAsia="Calibri"/>
          <w:i/>
          <w:iCs/>
          <w:szCs w:val="28"/>
        </w:rPr>
        <w:t xml:space="preserve"> </w:t>
      </w:r>
    </w:p>
    <w:p w14:paraId="79EA98F6" w14:textId="77777777" w:rsidR="008F4AA7" w:rsidRDefault="008F4AA7"/>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3324"/>
        <w:gridCol w:w="4159"/>
      </w:tblGrid>
      <w:tr w:rsidR="008F4AA7" w14:paraId="79EA98FA" w14:textId="77777777">
        <w:trPr>
          <w:jc w:val="center"/>
        </w:trPr>
        <w:tc>
          <w:tcPr>
            <w:tcW w:w="2156" w:type="dxa"/>
          </w:tcPr>
          <w:p w14:paraId="79EA98F7" w14:textId="77777777" w:rsidR="008F4AA7" w:rsidRDefault="002E2242">
            <w:pPr>
              <w:pStyle w:val="Tablehead"/>
              <w:tabs>
                <w:tab w:val="left" w:pos="1985"/>
              </w:tabs>
            </w:pPr>
            <w:r>
              <w:t>Sub-dimension</w:t>
            </w:r>
          </w:p>
        </w:tc>
        <w:tc>
          <w:tcPr>
            <w:tcW w:w="3324" w:type="dxa"/>
          </w:tcPr>
          <w:p w14:paraId="79EA98F8" w14:textId="77777777" w:rsidR="008F4AA7" w:rsidRDefault="002E2242">
            <w:pPr>
              <w:pStyle w:val="Tablehead"/>
              <w:tabs>
                <w:tab w:val="left" w:pos="1985"/>
              </w:tabs>
            </w:pPr>
            <w:r>
              <w:t>Indicator</w:t>
            </w:r>
          </w:p>
        </w:tc>
        <w:tc>
          <w:tcPr>
            <w:tcW w:w="4159" w:type="dxa"/>
          </w:tcPr>
          <w:p w14:paraId="79EA98F9" w14:textId="77777777" w:rsidR="008F4AA7" w:rsidRDefault="002E2242">
            <w:pPr>
              <w:pStyle w:val="Tablehead"/>
              <w:tabs>
                <w:tab w:val="left" w:pos="1985"/>
              </w:tabs>
            </w:pPr>
            <w:r>
              <w:t>Description</w:t>
            </w:r>
          </w:p>
        </w:tc>
      </w:tr>
      <w:tr w:rsidR="008F4AA7" w14:paraId="79EA9900" w14:textId="77777777">
        <w:trPr>
          <w:jc w:val="center"/>
        </w:trPr>
        <w:tc>
          <w:tcPr>
            <w:tcW w:w="2156" w:type="dxa"/>
          </w:tcPr>
          <w:p w14:paraId="79EA98FB" w14:textId="77777777" w:rsidR="008F4AA7" w:rsidRDefault="002E2242">
            <w:pPr>
              <w:pStyle w:val="Tabletext"/>
              <w:tabs>
                <w:tab w:val="left" w:pos="1985"/>
              </w:tabs>
              <w:jc w:val="left"/>
            </w:pPr>
            <w:r>
              <w:t>D</w:t>
            </w:r>
            <w:r>
              <w:rPr>
                <w:rFonts w:hint="eastAsia"/>
              </w:rPr>
              <w:t>3</w:t>
            </w:r>
            <w:r>
              <w:t>.1 Capital investment</w:t>
            </w:r>
          </w:p>
        </w:tc>
        <w:tc>
          <w:tcPr>
            <w:tcW w:w="3324" w:type="dxa"/>
          </w:tcPr>
          <w:p w14:paraId="79EA98FC" w14:textId="77777777" w:rsidR="008F4AA7" w:rsidRDefault="002E2242">
            <w:pPr>
              <w:pStyle w:val="Tabletext"/>
              <w:tabs>
                <w:tab w:val="left" w:pos="1985"/>
              </w:tabs>
              <w:jc w:val="left"/>
            </w:pPr>
            <w:r>
              <w:rPr>
                <w:rFonts w:hint="eastAsia"/>
              </w:rPr>
              <w:t>I3.1.3 Improvement of industry productivity through ICT</w:t>
            </w:r>
          </w:p>
        </w:tc>
        <w:tc>
          <w:tcPr>
            <w:tcW w:w="4159" w:type="dxa"/>
          </w:tcPr>
          <w:p w14:paraId="79EA98FD" w14:textId="77777777" w:rsidR="008F4AA7" w:rsidRDefault="002E2242">
            <w:pPr>
              <w:pStyle w:val="Tabletext"/>
              <w:tabs>
                <w:tab w:val="left" w:pos="1985"/>
              </w:tabs>
              <w:jc w:val="left"/>
            </w:pPr>
            <w:r>
              <w:t xml:space="preserve">Productivity enhancement </w:t>
            </w:r>
            <w:r>
              <w:rPr>
                <w:rFonts w:hint="eastAsia"/>
              </w:rPr>
              <w:t>in</w:t>
            </w:r>
            <w:r>
              <w:t xml:space="preserve"> industry through</w:t>
            </w:r>
            <w:r>
              <w:rPr>
                <w:rFonts w:hint="eastAsia"/>
              </w:rPr>
              <w:t xml:space="preserve"> </w:t>
            </w:r>
            <w:r>
              <w:t xml:space="preserve">ICT </w:t>
            </w:r>
            <w:r>
              <w:rPr>
                <w:rFonts w:hint="eastAsia"/>
              </w:rPr>
              <w:t xml:space="preserve">measured </w:t>
            </w:r>
            <w:r>
              <w:t>as</w:t>
            </w:r>
            <w:r>
              <w:rPr>
                <w:rFonts w:hint="eastAsia"/>
              </w:rPr>
              <w:t xml:space="preserve"> t</w:t>
            </w:r>
            <w:r>
              <w:t>he impact of ICT on value added per person employed</w:t>
            </w:r>
            <w:r>
              <w:rPr>
                <w:rFonts w:hint="eastAsia"/>
              </w:rPr>
              <w:t>.</w:t>
            </w:r>
          </w:p>
          <w:p w14:paraId="79EA98FE" w14:textId="77777777" w:rsidR="008F4AA7" w:rsidRDefault="002E2242">
            <w:pPr>
              <w:pStyle w:val="Tabletext"/>
              <w:tabs>
                <w:tab w:val="left" w:pos="1985"/>
              </w:tabs>
              <w:jc w:val="left"/>
            </w:pPr>
            <w:r>
              <w:t>NOTE –</w:t>
            </w:r>
            <w:r>
              <w:rPr>
                <w:rFonts w:hint="eastAsia"/>
              </w:rPr>
              <w:t xml:space="preserve"> This is the contribution from ICT investment.</w:t>
            </w:r>
          </w:p>
          <w:p w14:paraId="79EA98FF" w14:textId="77777777" w:rsidR="008F4AA7" w:rsidRDefault="002E2242">
            <w:pPr>
              <w:pStyle w:val="Tabletext"/>
              <w:tabs>
                <w:tab w:val="left" w:pos="1985"/>
              </w:tabs>
              <w:jc w:val="left"/>
            </w:pPr>
            <w:r>
              <w:t>NOTE – Value added per person employed is generally referred to as labour productivity</w:t>
            </w:r>
            <w:r>
              <w:rPr>
                <w:rFonts w:hint="eastAsia"/>
              </w:rPr>
              <w:t>.</w:t>
            </w:r>
          </w:p>
        </w:tc>
      </w:tr>
      <w:tr w:rsidR="008F4AA7" w14:paraId="79EA9904" w14:textId="77777777">
        <w:trPr>
          <w:jc w:val="center"/>
        </w:trPr>
        <w:tc>
          <w:tcPr>
            <w:tcW w:w="2156" w:type="dxa"/>
          </w:tcPr>
          <w:p w14:paraId="79EA9901" w14:textId="77777777" w:rsidR="008F4AA7" w:rsidRDefault="002E2242">
            <w:pPr>
              <w:pStyle w:val="Tabletext"/>
              <w:tabs>
                <w:tab w:val="left" w:pos="1985"/>
              </w:tabs>
              <w:jc w:val="left"/>
            </w:pPr>
            <w:r>
              <w:t>D</w:t>
            </w:r>
            <w:r>
              <w:rPr>
                <w:rFonts w:hint="eastAsia"/>
              </w:rPr>
              <w:t>3</w:t>
            </w:r>
            <w:r>
              <w:t xml:space="preserve">.2 </w:t>
            </w:r>
            <w:r>
              <w:rPr>
                <w:rFonts w:hint="eastAsia"/>
              </w:rPr>
              <w:t>E</w:t>
            </w:r>
            <w:r>
              <w:t>mployment</w:t>
            </w:r>
          </w:p>
        </w:tc>
        <w:tc>
          <w:tcPr>
            <w:tcW w:w="3324" w:type="dxa"/>
          </w:tcPr>
          <w:p w14:paraId="79EA9902" w14:textId="77777777" w:rsidR="008F4AA7" w:rsidRDefault="002E2242">
            <w:pPr>
              <w:pStyle w:val="Tabletext"/>
              <w:tabs>
                <w:tab w:val="left" w:pos="1985"/>
              </w:tabs>
              <w:jc w:val="left"/>
            </w:pPr>
            <w:r>
              <w:rPr>
                <w:rFonts w:hint="eastAsia"/>
              </w:rPr>
              <w:t>I3.2.1 Service industry employment</w:t>
            </w:r>
          </w:p>
        </w:tc>
        <w:tc>
          <w:tcPr>
            <w:tcW w:w="4159" w:type="dxa"/>
          </w:tcPr>
          <w:p w14:paraId="79EA9903" w14:textId="77777777" w:rsidR="008F4AA7" w:rsidRDefault="002E2242">
            <w:pPr>
              <w:pStyle w:val="Tabletext"/>
              <w:tabs>
                <w:tab w:val="left" w:pos="1985"/>
              </w:tabs>
              <w:jc w:val="left"/>
            </w:pPr>
            <w:r>
              <w:rPr>
                <w:lang w:eastAsia="ja-JP"/>
              </w:rPr>
              <w:t xml:space="preserve">Proportion of employees working in </w:t>
            </w:r>
            <w:r>
              <w:rPr>
                <w:rFonts w:hint="eastAsia"/>
              </w:rPr>
              <w:t>service industry in the city compared with</w:t>
            </w:r>
            <w:r>
              <w:rPr>
                <w:lang w:eastAsia="ja-JP"/>
              </w:rPr>
              <w:t xml:space="preserve"> the total employed workforce.</w:t>
            </w:r>
            <w:r>
              <w:rPr>
                <w:rFonts w:hint="eastAsia"/>
              </w:rPr>
              <w:t xml:space="preserve"> (*)</w:t>
            </w:r>
          </w:p>
        </w:tc>
      </w:tr>
      <w:tr w:rsidR="008F4AA7" w14:paraId="79EA9908" w14:textId="77777777">
        <w:trPr>
          <w:jc w:val="center"/>
        </w:trPr>
        <w:tc>
          <w:tcPr>
            <w:tcW w:w="2156" w:type="dxa"/>
          </w:tcPr>
          <w:p w14:paraId="79EA9905" w14:textId="77777777" w:rsidR="008F4AA7" w:rsidRDefault="002E2242">
            <w:pPr>
              <w:pStyle w:val="Tabletext"/>
              <w:tabs>
                <w:tab w:val="left" w:pos="1985"/>
              </w:tabs>
              <w:jc w:val="left"/>
            </w:pPr>
            <w:r>
              <w:t>D</w:t>
            </w:r>
            <w:r>
              <w:rPr>
                <w:rFonts w:hint="eastAsia"/>
              </w:rPr>
              <w:t>3.5</w:t>
            </w:r>
            <w:r>
              <w:t xml:space="preserve"> Savings</w:t>
            </w:r>
          </w:p>
        </w:tc>
        <w:tc>
          <w:tcPr>
            <w:tcW w:w="3324" w:type="dxa"/>
          </w:tcPr>
          <w:p w14:paraId="79EA9906" w14:textId="77777777" w:rsidR="008F4AA7" w:rsidRDefault="002E2242">
            <w:pPr>
              <w:pStyle w:val="Tabletext"/>
              <w:tabs>
                <w:tab w:val="left" w:pos="1985"/>
              </w:tabs>
              <w:jc w:val="left"/>
            </w:pPr>
            <w:bookmarkStart w:id="105" w:name="_Toc5514"/>
            <w:r>
              <w:rPr>
                <w:rFonts w:hint="eastAsia"/>
              </w:rPr>
              <w:t>I3.5.1 Saving rate</w:t>
            </w:r>
            <w:bookmarkEnd w:id="105"/>
          </w:p>
        </w:tc>
        <w:tc>
          <w:tcPr>
            <w:tcW w:w="4159" w:type="dxa"/>
          </w:tcPr>
          <w:p w14:paraId="79EA9907" w14:textId="77777777" w:rsidR="008F4AA7" w:rsidRDefault="002E2242">
            <w:pPr>
              <w:pStyle w:val="Tabletext"/>
              <w:tabs>
                <w:tab w:val="left" w:pos="1985"/>
              </w:tabs>
              <w:jc w:val="left"/>
              <w:rPr>
                <w:rFonts w:ascii="Arial" w:hAnsi="Arial" w:cs="Arial"/>
                <w:color w:val="000000"/>
              </w:rPr>
            </w:pPr>
            <w:r>
              <w:rPr>
                <w:rFonts w:hint="eastAsia"/>
              </w:rPr>
              <w:t xml:space="preserve">Proportion of total incomes for each household </w:t>
            </w:r>
            <w:r>
              <w:t>remaining</w:t>
            </w:r>
            <w:r>
              <w:rPr>
                <w:rFonts w:hint="eastAsia"/>
              </w:rPr>
              <w:t xml:space="preserve"> after deducting consumption and expenditures. (*)</w:t>
            </w:r>
          </w:p>
        </w:tc>
      </w:tr>
      <w:tr w:rsidR="008F4AA7" w14:paraId="79EA990E" w14:textId="77777777">
        <w:trPr>
          <w:jc w:val="center"/>
        </w:trPr>
        <w:tc>
          <w:tcPr>
            <w:tcW w:w="2156" w:type="dxa"/>
          </w:tcPr>
          <w:p w14:paraId="79EA9909" w14:textId="77777777" w:rsidR="008F4AA7" w:rsidRDefault="002E2242">
            <w:pPr>
              <w:pStyle w:val="Tabletext"/>
              <w:tabs>
                <w:tab w:val="left" w:pos="1985"/>
              </w:tabs>
              <w:jc w:val="left"/>
            </w:pPr>
            <w:r>
              <w:t>D</w:t>
            </w:r>
            <w:r>
              <w:rPr>
                <w:rFonts w:hint="eastAsia"/>
              </w:rPr>
              <w:t>3.6</w:t>
            </w:r>
            <w:r>
              <w:t xml:space="preserve"> Export/import</w:t>
            </w:r>
          </w:p>
        </w:tc>
        <w:tc>
          <w:tcPr>
            <w:tcW w:w="3324" w:type="dxa"/>
          </w:tcPr>
          <w:p w14:paraId="79EA990A" w14:textId="77777777" w:rsidR="008F4AA7" w:rsidRDefault="002E2242">
            <w:pPr>
              <w:pStyle w:val="Tabletext"/>
              <w:tabs>
                <w:tab w:val="left" w:pos="1985"/>
              </w:tabs>
              <w:jc w:val="left"/>
            </w:pPr>
            <w:r>
              <w:rPr>
                <w:rFonts w:hint="eastAsia"/>
              </w:rPr>
              <w:t>I3.6.1 Knowledge-intensive export/import</w:t>
            </w:r>
          </w:p>
        </w:tc>
        <w:tc>
          <w:tcPr>
            <w:tcW w:w="4159" w:type="dxa"/>
          </w:tcPr>
          <w:p w14:paraId="79EA990B" w14:textId="77777777" w:rsidR="008F4AA7" w:rsidRDefault="002E2242">
            <w:pPr>
              <w:pStyle w:val="Tabletext"/>
              <w:tabs>
                <w:tab w:val="left" w:pos="1985"/>
              </w:tabs>
              <w:jc w:val="left"/>
            </w:pPr>
            <w:r>
              <w:rPr>
                <w:rFonts w:hint="eastAsia"/>
              </w:rPr>
              <w:t>Proportion of export/import of knowledge-intensive goods and services within a city compared to the total industrial export/import. (*)</w:t>
            </w:r>
          </w:p>
          <w:p w14:paraId="79EA990C" w14:textId="77777777" w:rsidR="008F4AA7" w:rsidRDefault="002E2242">
            <w:pPr>
              <w:pStyle w:val="Tabletext"/>
              <w:tabs>
                <w:tab w:val="left" w:pos="1985"/>
              </w:tabs>
              <w:jc w:val="left"/>
              <w:rPr>
                <w:rStyle w:val="CommentReference"/>
                <w:sz w:val="24"/>
                <w:szCs w:val="24"/>
              </w:rPr>
            </w:pPr>
            <w:r>
              <w:t>NOTE –</w:t>
            </w:r>
            <w:r>
              <w:rPr>
                <w:rFonts w:hint="eastAsia"/>
              </w:rPr>
              <w:t xml:space="preserve"> Amount of export/import may be counted among cities, maybe in the same country.</w:t>
            </w:r>
          </w:p>
          <w:p w14:paraId="79EA990D" w14:textId="77777777" w:rsidR="008F4AA7" w:rsidRDefault="002E2242">
            <w:pPr>
              <w:pStyle w:val="Tabletext"/>
              <w:tabs>
                <w:tab w:val="left" w:pos="1985"/>
              </w:tabs>
              <w:jc w:val="left"/>
            </w:pPr>
            <w:r>
              <w:t>NOTE – In some cases data is only available at country level</w:t>
            </w:r>
            <w:r>
              <w:rPr>
                <w:rFonts w:hint="eastAsia"/>
              </w:rPr>
              <w:t>.</w:t>
            </w:r>
          </w:p>
        </w:tc>
      </w:tr>
      <w:tr w:rsidR="008F4AA7" w14:paraId="79EA9912" w14:textId="77777777">
        <w:trPr>
          <w:jc w:val="center"/>
        </w:trPr>
        <w:tc>
          <w:tcPr>
            <w:tcW w:w="2156" w:type="dxa"/>
          </w:tcPr>
          <w:p w14:paraId="79EA990F" w14:textId="77777777" w:rsidR="008F4AA7" w:rsidRDefault="002E2242">
            <w:pPr>
              <w:pStyle w:val="Tabletext"/>
              <w:tabs>
                <w:tab w:val="left" w:pos="1985"/>
              </w:tabs>
              <w:jc w:val="left"/>
            </w:pPr>
            <w:r>
              <w:t>D</w:t>
            </w:r>
            <w:r>
              <w:rPr>
                <w:rFonts w:hint="eastAsia"/>
              </w:rPr>
              <w:t>3.7</w:t>
            </w:r>
            <w:r>
              <w:t xml:space="preserve"> Household income/consumption</w:t>
            </w:r>
          </w:p>
        </w:tc>
        <w:tc>
          <w:tcPr>
            <w:tcW w:w="3324" w:type="dxa"/>
          </w:tcPr>
          <w:p w14:paraId="79EA9910" w14:textId="77777777" w:rsidR="008F4AA7" w:rsidRDefault="002E2242">
            <w:pPr>
              <w:pStyle w:val="Tabletext"/>
              <w:tabs>
                <w:tab w:val="left" w:pos="1985"/>
              </w:tabs>
              <w:jc w:val="left"/>
            </w:pPr>
            <w:r>
              <w:rPr>
                <w:rFonts w:hint="eastAsia"/>
              </w:rPr>
              <w:t>I3.7.1 Household ICT expenditures</w:t>
            </w:r>
          </w:p>
        </w:tc>
        <w:tc>
          <w:tcPr>
            <w:tcW w:w="4159" w:type="dxa"/>
          </w:tcPr>
          <w:p w14:paraId="79EA9911" w14:textId="77777777" w:rsidR="008F4AA7" w:rsidRDefault="002E2242">
            <w:pPr>
              <w:pStyle w:val="Tabletext"/>
              <w:tabs>
                <w:tab w:val="left" w:pos="1985"/>
              </w:tabs>
              <w:jc w:val="left"/>
            </w:pPr>
            <w:r>
              <w:t>Proportion of household expenditures related to ICT</w:t>
            </w:r>
            <w:r>
              <w:rPr>
                <w:rFonts w:eastAsia="SimSun" w:hint="eastAsia"/>
              </w:rPr>
              <w:t>.</w:t>
            </w:r>
          </w:p>
        </w:tc>
      </w:tr>
      <w:tr w:rsidR="008F4AA7" w14:paraId="79EA9916" w14:textId="77777777">
        <w:trPr>
          <w:jc w:val="center"/>
        </w:trPr>
        <w:tc>
          <w:tcPr>
            <w:tcW w:w="2156" w:type="dxa"/>
            <w:vMerge w:val="restart"/>
          </w:tcPr>
          <w:p w14:paraId="79EA9913" w14:textId="77777777" w:rsidR="008F4AA7" w:rsidRDefault="002E2242">
            <w:pPr>
              <w:pStyle w:val="Tabletext"/>
              <w:tabs>
                <w:tab w:val="left" w:pos="1985"/>
              </w:tabs>
              <w:jc w:val="left"/>
            </w:pPr>
            <w:r>
              <w:t>D3.8 Innovation</w:t>
            </w:r>
          </w:p>
        </w:tc>
        <w:tc>
          <w:tcPr>
            <w:tcW w:w="3324" w:type="dxa"/>
          </w:tcPr>
          <w:p w14:paraId="79EA9914" w14:textId="77777777" w:rsidR="008F4AA7" w:rsidRDefault="002E2242">
            <w:pPr>
              <w:pStyle w:val="Tabletext"/>
              <w:tabs>
                <w:tab w:val="left" w:pos="1985"/>
              </w:tabs>
              <w:jc w:val="left"/>
            </w:pPr>
            <w:r>
              <w:rPr>
                <w:rFonts w:hint="eastAsia"/>
              </w:rPr>
              <w:t>I3.8.2 Investments in ICT innovation</w:t>
            </w:r>
          </w:p>
        </w:tc>
        <w:tc>
          <w:tcPr>
            <w:tcW w:w="4159" w:type="dxa"/>
          </w:tcPr>
          <w:p w14:paraId="79EA9915" w14:textId="77777777" w:rsidR="008F4AA7" w:rsidRDefault="002E2242">
            <w:pPr>
              <w:pStyle w:val="Tabletext"/>
              <w:tabs>
                <w:tab w:val="left" w:pos="1985"/>
              </w:tabs>
              <w:jc w:val="left"/>
            </w:pPr>
            <w:r>
              <w:rPr>
                <w:rFonts w:hint="eastAsia"/>
              </w:rPr>
              <w:t>Proportion of private sector expenditures invested in ICT innovation.</w:t>
            </w:r>
          </w:p>
        </w:tc>
      </w:tr>
      <w:tr w:rsidR="008F4AA7" w14:paraId="79EA991A" w14:textId="77777777">
        <w:trPr>
          <w:jc w:val="center"/>
        </w:trPr>
        <w:tc>
          <w:tcPr>
            <w:tcW w:w="2156" w:type="dxa"/>
            <w:vMerge/>
          </w:tcPr>
          <w:p w14:paraId="79EA9917" w14:textId="77777777" w:rsidR="008F4AA7" w:rsidRDefault="008F4AA7">
            <w:pPr>
              <w:pStyle w:val="Tabletext"/>
              <w:tabs>
                <w:tab w:val="left" w:pos="1985"/>
              </w:tabs>
              <w:jc w:val="left"/>
            </w:pPr>
          </w:p>
        </w:tc>
        <w:tc>
          <w:tcPr>
            <w:tcW w:w="3324" w:type="dxa"/>
          </w:tcPr>
          <w:p w14:paraId="79EA9918" w14:textId="77777777" w:rsidR="008F4AA7" w:rsidRDefault="002E2242">
            <w:pPr>
              <w:pStyle w:val="Tabletext"/>
              <w:tabs>
                <w:tab w:val="left" w:pos="1985"/>
              </w:tabs>
              <w:jc w:val="left"/>
            </w:pPr>
            <w:r>
              <w:t xml:space="preserve">I3.8.3 ICT related patents </w:t>
            </w:r>
          </w:p>
        </w:tc>
        <w:tc>
          <w:tcPr>
            <w:tcW w:w="4159" w:type="dxa"/>
          </w:tcPr>
          <w:p w14:paraId="79EA9919" w14:textId="77777777" w:rsidR="008F4AA7" w:rsidRDefault="002E2242">
            <w:pPr>
              <w:pStyle w:val="Tabletext"/>
              <w:tabs>
                <w:tab w:val="left" w:pos="1985"/>
              </w:tabs>
              <w:jc w:val="left"/>
            </w:pPr>
            <w:r>
              <w:t xml:space="preserve">Number of ICT related patents </w:t>
            </w:r>
            <w:r>
              <w:rPr>
                <w:rFonts w:hint="eastAsia"/>
              </w:rPr>
              <w:t xml:space="preserve">granted </w:t>
            </w:r>
            <w:r>
              <w:t>per</w:t>
            </w:r>
            <w:r>
              <w:rPr>
                <w:rFonts w:hint="eastAsia"/>
              </w:rPr>
              <w:t xml:space="preserve"> capita.</w:t>
            </w:r>
          </w:p>
        </w:tc>
      </w:tr>
      <w:tr w:rsidR="008F4AA7" w14:paraId="79EA991C" w14:textId="77777777">
        <w:trPr>
          <w:jc w:val="center"/>
        </w:trPr>
        <w:tc>
          <w:tcPr>
            <w:tcW w:w="9639" w:type="dxa"/>
            <w:gridSpan w:val="3"/>
          </w:tcPr>
          <w:p w14:paraId="79EA991B" w14:textId="77777777" w:rsidR="008F4AA7" w:rsidRDefault="002E2242">
            <w:pPr>
              <w:pStyle w:val="Tabletext"/>
              <w:tabs>
                <w:tab w:val="left" w:pos="1985"/>
              </w:tabs>
              <w:jc w:val="left"/>
            </w:pPr>
            <w:r>
              <w:t>NOTE –</w:t>
            </w:r>
            <w:r>
              <w:rPr>
                <w:rFonts w:hint="eastAsia"/>
              </w:rPr>
              <w:t xml:space="preserve"> Indicators marked by (*) are not ICT specific indicators but indicators focusing on general city sustainability.</w:t>
            </w:r>
          </w:p>
        </w:tc>
      </w:tr>
    </w:tbl>
    <w:p w14:paraId="79EA991D" w14:textId="77777777" w:rsidR="008F4AA7" w:rsidRDefault="002E2242">
      <w:pPr>
        <w:pStyle w:val="Heading3"/>
      </w:pPr>
      <w:bookmarkStart w:id="106" w:name="_Toc32320"/>
      <w:bookmarkStart w:id="107" w:name="_Toc399868445"/>
      <w:bookmarkStart w:id="108" w:name="_Toc4986"/>
      <w:bookmarkStart w:id="109" w:name="_Toc13780"/>
      <w:bookmarkStart w:id="110" w:name="_Toc24125"/>
      <w:r>
        <w:rPr>
          <w:rFonts w:hint="eastAsia"/>
        </w:rPr>
        <w:t>6.2.3</w:t>
      </w:r>
      <w:r>
        <w:tab/>
      </w:r>
      <w:r>
        <w:rPr>
          <w:rFonts w:hint="eastAsia"/>
        </w:rPr>
        <w:t>Quality of life</w:t>
      </w:r>
      <w:bookmarkEnd w:id="106"/>
      <w:bookmarkEnd w:id="107"/>
      <w:bookmarkEnd w:id="108"/>
      <w:bookmarkEnd w:id="109"/>
      <w:bookmarkEnd w:id="110"/>
    </w:p>
    <w:p w14:paraId="79EA991E" w14:textId="77777777" w:rsidR="008F4AA7" w:rsidRDefault="002E2242">
      <w:r>
        <w:t>This clause lists the core indicators defined for Quality of Life</w:t>
      </w:r>
      <w:r>
        <w:rPr>
          <w:rFonts w:hint="eastAsia"/>
        </w:rPr>
        <w:t xml:space="preserve"> (QoL)</w:t>
      </w:r>
      <w:r>
        <w:t>.</w:t>
      </w:r>
    </w:p>
    <w:p w14:paraId="79EA991F" w14:textId="77777777" w:rsidR="008F4AA7" w:rsidRDefault="002E2242">
      <w:pPr>
        <w:rPr>
          <w:szCs w:val="28"/>
        </w:rPr>
      </w:pPr>
      <w:r>
        <w:rPr>
          <w:szCs w:val="28"/>
        </w:rPr>
        <w:t xml:space="preserve">There are </w:t>
      </w:r>
      <w:r>
        <w:rPr>
          <w:rFonts w:hint="eastAsia"/>
          <w:szCs w:val="28"/>
        </w:rPr>
        <w:t>3</w:t>
      </w:r>
      <w:r>
        <w:rPr>
          <w:szCs w:val="28"/>
        </w:rPr>
        <w:t xml:space="preserve"> indicators in </w:t>
      </w:r>
      <w:r>
        <w:rPr>
          <w:rFonts w:hint="eastAsia"/>
          <w:szCs w:val="28"/>
        </w:rPr>
        <w:t>this dimension</w:t>
      </w:r>
      <w:r>
        <w:rPr>
          <w:szCs w:val="28"/>
        </w:rPr>
        <w:t xml:space="preserve">, covering </w:t>
      </w:r>
      <w:r>
        <w:rPr>
          <w:rFonts w:hint="eastAsia"/>
          <w:i/>
          <w:iCs/>
          <w:szCs w:val="22"/>
        </w:rPr>
        <w:t>student ICT availability</w:t>
      </w:r>
      <w:r>
        <w:rPr>
          <w:i/>
          <w:iCs/>
          <w:szCs w:val="22"/>
        </w:rPr>
        <w:t xml:space="preserve">, </w:t>
      </w:r>
      <w:r>
        <w:rPr>
          <w:rFonts w:hint="eastAsia"/>
          <w:i/>
          <w:iCs/>
          <w:szCs w:val="22"/>
        </w:rPr>
        <w:t>inhabitants health statues</w:t>
      </w:r>
      <w:r>
        <w:rPr>
          <w:i/>
          <w:iCs/>
          <w:szCs w:val="22"/>
        </w:rPr>
        <w:t xml:space="preserve">, </w:t>
      </w:r>
      <w:r>
        <w:rPr>
          <w:rFonts w:eastAsia="SimSun" w:hint="eastAsia"/>
          <w:i/>
          <w:iCs/>
          <w:szCs w:val="22"/>
          <w:lang w:eastAsia="zh-CN"/>
        </w:rPr>
        <w:t xml:space="preserve">and </w:t>
      </w:r>
      <w:r>
        <w:rPr>
          <w:i/>
          <w:iCs/>
          <w:szCs w:val="22"/>
        </w:rPr>
        <w:t>e</w:t>
      </w:r>
      <w:r>
        <w:rPr>
          <w:rFonts w:hint="eastAsia"/>
          <w:i/>
          <w:iCs/>
          <w:szCs w:val="22"/>
        </w:rPr>
        <w:t>mergency process to improve safety and security</w:t>
      </w:r>
      <w:r>
        <w:rPr>
          <w:i/>
          <w:iCs/>
          <w:szCs w:val="22"/>
        </w:rPr>
        <w:t>.</w:t>
      </w:r>
    </w:p>
    <w:p w14:paraId="79EA9920" w14:textId="77777777" w:rsidR="008F4AA7" w:rsidRDefault="008F4AA7"/>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8"/>
        <w:gridCol w:w="3387"/>
        <w:gridCol w:w="4054"/>
      </w:tblGrid>
      <w:tr w:rsidR="008F4AA7" w14:paraId="79EA9924" w14:textId="77777777">
        <w:trPr>
          <w:tblHeader/>
          <w:jc w:val="center"/>
        </w:trPr>
        <w:tc>
          <w:tcPr>
            <w:tcW w:w="2198" w:type="dxa"/>
          </w:tcPr>
          <w:p w14:paraId="79EA9921" w14:textId="77777777" w:rsidR="008F4AA7" w:rsidRDefault="002E2242">
            <w:pPr>
              <w:pStyle w:val="Tablehead"/>
              <w:tabs>
                <w:tab w:val="left" w:pos="1985"/>
              </w:tabs>
            </w:pPr>
            <w:r>
              <w:t>Sub-dimension</w:t>
            </w:r>
          </w:p>
        </w:tc>
        <w:tc>
          <w:tcPr>
            <w:tcW w:w="3387" w:type="dxa"/>
          </w:tcPr>
          <w:p w14:paraId="79EA9922" w14:textId="77777777" w:rsidR="008F4AA7" w:rsidRDefault="002E2242">
            <w:pPr>
              <w:pStyle w:val="Tablehead"/>
              <w:tabs>
                <w:tab w:val="left" w:pos="1985"/>
              </w:tabs>
            </w:pPr>
            <w:r>
              <w:t>Indicator</w:t>
            </w:r>
          </w:p>
        </w:tc>
        <w:tc>
          <w:tcPr>
            <w:tcW w:w="4054" w:type="dxa"/>
          </w:tcPr>
          <w:p w14:paraId="79EA9923" w14:textId="77777777" w:rsidR="008F4AA7" w:rsidRDefault="002E2242">
            <w:pPr>
              <w:pStyle w:val="Tablehead"/>
              <w:tabs>
                <w:tab w:val="left" w:pos="1985"/>
              </w:tabs>
            </w:pPr>
            <w:r>
              <w:t>Description</w:t>
            </w:r>
          </w:p>
        </w:tc>
      </w:tr>
      <w:tr w:rsidR="008F4AA7" w14:paraId="79EA992A" w14:textId="77777777">
        <w:trPr>
          <w:jc w:val="center"/>
        </w:trPr>
        <w:tc>
          <w:tcPr>
            <w:tcW w:w="2198" w:type="dxa"/>
          </w:tcPr>
          <w:p w14:paraId="79EA9925" w14:textId="77777777" w:rsidR="008F4AA7" w:rsidRDefault="002E2242">
            <w:pPr>
              <w:pStyle w:val="Tabletext"/>
              <w:tabs>
                <w:tab w:val="left" w:pos="1985"/>
              </w:tabs>
              <w:jc w:val="left"/>
            </w:pPr>
            <w:r>
              <w:rPr>
                <w:rFonts w:hint="eastAsia"/>
              </w:rPr>
              <w:t>D4.1</w:t>
            </w:r>
            <w:r>
              <w:t xml:space="preserve"> Education</w:t>
            </w:r>
          </w:p>
        </w:tc>
        <w:tc>
          <w:tcPr>
            <w:tcW w:w="3387" w:type="dxa"/>
          </w:tcPr>
          <w:p w14:paraId="79EA9926" w14:textId="77777777" w:rsidR="008F4AA7" w:rsidRDefault="002E2242">
            <w:pPr>
              <w:pStyle w:val="Tabletext"/>
              <w:tabs>
                <w:tab w:val="left" w:pos="1985"/>
              </w:tabs>
              <w:jc w:val="left"/>
            </w:pPr>
            <w:r>
              <w:rPr>
                <w:rFonts w:hint="eastAsia"/>
              </w:rPr>
              <w:t>I4.1.2 Students ICT availability</w:t>
            </w:r>
          </w:p>
          <w:p w14:paraId="79EA9927" w14:textId="77777777" w:rsidR="008F4AA7" w:rsidRDefault="008F4AA7">
            <w:pPr>
              <w:pStyle w:val="Tabletext"/>
              <w:tabs>
                <w:tab w:val="left" w:pos="1985"/>
              </w:tabs>
              <w:jc w:val="left"/>
            </w:pPr>
          </w:p>
        </w:tc>
        <w:tc>
          <w:tcPr>
            <w:tcW w:w="4054" w:type="dxa"/>
          </w:tcPr>
          <w:p w14:paraId="79EA9928" w14:textId="77777777" w:rsidR="008F4AA7" w:rsidRDefault="002E2242">
            <w:pPr>
              <w:pStyle w:val="Tabletext"/>
              <w:tabs>
                <w:tab w:val="left" w:pos="1985"/>
              </w:tabs>
              <w:jc w:val="left"/>
            </w:pPr>
            <w:r>
              <w:rPr>
                <w:rFonts w:hint="eastAsia"/>
              </w:rPr>
              <w:t>Proportion of students/pupils with access to ICT capabilities in school.</w:t>
            </w:r>
          </w:p>
          <w:p w14:paraId="79EA9929" w14:textId="77777777" w:rsidR="008F4AA7" w:rsidRDefault="002E2242">
            <w:pPr>
              <w:pStyle w:val="Tabletext"/>
              <w:tabs>
                <w:tab w:val="left" w:pos="1985"/>
              </w:tabs>
              <w:jc w:val="left"/>
            </w:pPr>
            <w:r>
              <w:t>NOTE –</w:t>
            </w:r>
            <w:r>
              <w:rPr>
                <w:rFonts w:hint="eastAsia"/>
              </w:rPr>
              <w:t xml:space="preserve"> ICT capabilities include Internet connectivity, computer labs, ICT modules, digital learning etc.</w:t>
            </w:r>
          </w:p>
        </w:tc>
      </w:tr>
      <w:tr w:rsidR="008F4AA7" w14:paraId="79EA992F" w14:textId="77777777">
        <w:trPr>
          <w:jc w:val="center"/>
        </w:trPr>
        <w:tc>
          <w:tcPr>
            <w:tcW w:w="2198" w:type="dxa"/>
          </w:tcPr>
          <w:p w14:paraId="79EA992B" w14:textId="77777777" w:rsidR="008F4AA7" w:rsidRDefault="002E2242">
            <w:pPr>
              <w:pStyle w:val="Tabletext"/>
              <w:tabs>
                <w:tab w:val="left" w:pos="1985"/>
              </w:tabs>
              <w:jc w:val="left"/>
            </w:pPr>
            <w:r>
              <w:rPr>
                <w:rFonts w:hint="eastAsia"/>
              </w:rPr>
              <w:t>D4.</w:t>
            </w:r>
            <w:r>
              <w:rPr>
                <w:rFonts w:eastAsia="MS Mincho" w:hint="eastAsia"/>
                <w:lang w:eastAsia="ja-JP"/>
              </w:rPr>
              <w:t>2</w:t>
            </w:r>
            <w:r>
              <w:t xml:space="preserve"> </w:t>
            </w:r>
            <w:r>
              <w:rPr>
                <w:rFonts w:eastAsia="MS Mincho" w:hint="eastAsia"/>
                <w:lang w:eastAsia="ja-JP"/>
              </w:rPr>
              <w:t>Health</w:t>
            </w:r>
          </w:p>
        </w:tc>
        <w:tc>
          <w:tcPr>
            <w:tcW w:w="3387" w:type="dxa"/>
          </w:tcPr>
          <w:p w14:paraId="79EA992C" w14:textId="77777777" w:rsidR="008F4AA7" w:rsidRDefault="002E2242">
            <w:pPr>
              <w:pStyle w:val="Tabletext"/>
              <w:tabs>
                <w:tab w:val="left" w:pos="1985"/>
              </w:tabs>
              <w:jc w:val="left"/>
            </w:pPr>
            <w:r>
              <w:rPr>
                <w:rFonts w:hint="eastAsia"/>
              </w:rPr>
              <w:t>I4.2.5 Healthy life years (HLY)</w:t>
            </w:r>
          </w:p>
        </w:tc>
        <w:tc>
          <w:tcPr>
            <w:tcW w:w="4054" w:type="dxa"/>
            <w:vAlign w:val="center"/>
          </w:tcPr>
          <w:p w14:paraId="79EA992D" w14:textId="77777777" w:rsidR="008F4AA7" w:rsidRDefault="002E2242">
            <w:pPr>
              <w:pStyle w:val="Tabletext"/>
              <w:tabs>
                <w:tab w:val="left" w:pos="1985"/>
              </w:tabs>
              <w:jc w:val="left"/>
            </w:pPr>
            <w:r>
              <w:rPr>
                <w:rFonts w:hint="eastAsia"/>
              </w:rPr>
              <w:t>Number of remaining years that a person of a certain age is expected to live without disability. (*)</w:t>
            </w:r>
          </w:p>
          <w:p w14:paraId="79EA992E" w14:textId="77777777" w:rsidR="008F4AA7" w:rsidRDefault="002E2242">
            <w:pPr>
              <w:pStyle w:val="Tabletext"/>
              <w:tabs>
                <w:tab w:val="left" w:pos="1985"/>
              </w:tabs>
              <w:jc w:val="left"/>
            </w:pPr>
            <w:r>
              <w:t>NOTE –</w:t>
            </w:r>
            <w:r>
              <w:rPr>
                <w:rFonts w:hint="eastAsia"/>
              </w:rPr>
              <w:t xml:space="preserve"> The emphasis is not exclusively on the length of life, as is the case for life expectancy, but also on the quality of life.</w:t>
            </w:r>
          </w:p>
        </w:tc>
      </w:tr>
      <w:tr w:rsidR="008F4AA7" w14:paraId="79EA9934" w14:textId="77777777">
        <w:trPr>
          <w:jc w:val="center"/>
        </w:trPr>
        <w:tc>
          <w:tcPr>
            <w:tcW w:w="2198" w:type="dxa"/>
          </w:tcPr>
          <w:p w14:paraId="79EA9930" w14:textId="77777777" w:rsidR="008F4AA7" w:rsidRDefault="002E2242">
            <w:pPr>
              <w:pStyle w:val="Tabletext"/>
              <w:tabs>
                <w:tab w:val="left" w:pos="1985"/>
              </w:tabs>
              <w:jc w:val="left"/>
            </w:pPr>
            <w:r>
              <w:t>D</w:t>
            </w:r>
            <w:r>
              <w:rPr>
                <w:rFonts w:hint="eastAsia"/>
              </w:rPr>
              <w:t xml:space="preserve">4.3 </w:t>
            </w:r>
            <w:r>
              <w:t>Safety/security public place</w:t>
            </w:r>
          </w:p>
        </w:tc>
        <w:tc>
          <w:tcPr>
            <w:tcW w:w="3387" w:type="dxa"/>
          </w:tcPr>
          <w:p w14:paraId="79EA9931" w14:textId="77777777" w:rsidR="008F4AA7" w:rsidRDefault="002E2242">
            <w:pPr>
              <w:pStyle w:val="Tabletext"/>
              <w:tabs>
                <w:tab w:val="left" w:pos="1985"/>
              </w:tabs>
              <w:jc w:val="left"/>
            </w:pPr>
            <w:r>
              <w:rPr>
                <w:rFonts w:hint="eastAsia"/>
              </w:rPr>
              <w:t>I4.3.3 Disaster and emergencies alert accuracy</w:t>
            </w:r>
          </w:p>
        </w:tc>
        <w:tc>
          <w:tcPr>
            <w:tcW w:w="4054" w:type="dxa"/>
            <w:vAlign w:val="center"/>
          </w:tcPr>
          <w:p w14:paraId="79EA9932" w14:textId="77777777" w:rsidR="008F4AA7" w:rsidRDefault="002E2242">
            <w:pPr>
              <w:pStyle w:val="Tabletext"/>
              <w:tabs>
                <w:tab w:val="left" w:pos="1985"/>
              </w:tabs>
              <w:jc w:val="left"/>
            </w:pPr>
            <w:r>
              <w:t>P</w:t>
            </w:r>
            <w:r>
              <w:rPr>
                <w:rFonts w:hint="eastAsia"/>
              </w:rPr>
              <w:t>roportion</w:t>
            </w:r>
            <w:r>
              <w:t xml:space="preserve"> of disasters </w:t>
            </w:r>
            <w:r>
              <w:rPr>
                <w:rFonts w:hint="eastAsia"/>
              </w:rPr>
              <w:t xml:space="preserve">and emergencies </w:t>
            </w:r>
            <w:r>
              <w:t xml:space="preserve">with </w:t>
            </w:r>
            <w:r>
              <w:rPr>
                <w:rFonts w:hint="eastAsia"/>
              </w:rPr>
              <w:t>timely</w:t>
            </w:r>
            <w:r>
              <w:t xml:space="preserve"> </w:t>
            </w:r>
            <w:r>
              <w:rPr>
                <w:rFonts w:hint="eastAsia"/>
              </w:rPr>
              <w:t>alert</w:t>
            </w:r>
            <w:r>
              <w:t>s.</w:t>
            </w:r>
            <w:r>
              <w:rPr>
                <w:rFonts w:hint="eastAsia"/>
              </w:rPr>
              <w:t xml:space="preserve"> (*)</w:t>
            </w:r>
          </w:p>
          <w:p w14:paraId="79EA9933" w14:textId="77777777" w:rsidR="008F4AA7" w:rsidRDefault="002E2242">
            <w:pPr>
              <w:pStyle w:val="Tabletext"/>
              <w:tabs>
                <w:tab w:val="left" w:pos="1985"/>
              </w:tabs>
              <w:jc w:val="left"/>
            </w:pPr>
            <w:r>
              <w:t xml:space="preserve">NOTE – </w:t>
            </w:r>
            <w:r>
              <w:rPr>
                <w:rFonts w:hint="eastAsia"/>
              </w:rPr>
              <w:t>D</w:t>
            </w:r>
            <w:r>
              <w:t>isasters may be natural or man-made</w:t>
            </w:r>
            <w:r>
              <w:rPr>
                <w:rStyle w:val="CommentReference"/>
                <w:rFonts w:hint="eastAsia"/>
                <w:sz w:val="24"/>
                <w:szCs w:val="24"/>
              </w:rPr>
              <w:t xml:space="preserve">. </w:t>
            </w:r>
            <w:r>
              <w:rPr>
                <w:rStyle w:val="CommentReference"/>
                <w:rFonts w:hint="eastAsia"/>
                <w:sz w:val="22"/>
                <w:szCs w:val="22"/>
              </w:rPr>
              <w:t>Emergencies concern incidents like</w:t>
            </w:r>
            <w:r>
              <w:t xml:space="preserve"> </w:t>
            </w:r>
            <w:r>
              <w:rPr>
                <w:rFonts w:hint="eastAsia"/>
              </w:rPr>
              <w:t>kidnapping and missing people etc</w:t>
            </w:r>
            <w:r>
              <w:t>.</w:t>
            </w:r>
          </w:p>
        </w:tc>
      </w:tr>
      <w:tr w:rsidR="008F4AA7" w14:paraId="79EA9936" w14:textId="77777777">
        <w:trPr>
          <w:jc w:val="center"/>
        </w:trPr>
        <w:tc>
          <w:tcPr>
            <w:tcW w:w="9639" w:type="dxa"/>
            <w:gridSpan w:val="3"/>
          </w:tcPr>
          <w:p w14:paraId="79EA9935" w14:textId="77777777" w:rsidR="008F4AA7" w:rsidRDefault="002E2242">
            <w:pPr>
              <w:pStyle w:val="Tabletext"/>
              <w:tabs>
                <w:tab w:val="left" w:pos="1985"/>
              </w:tabs>
              <w:jc w:val="left"/>
            </w:pPr>
            <w:r>
              <w:t>NOTE –</w:t>
            </w:r>
            <w:r>
              <w:rPr>
                <w:rFonts w:hint="eastAsia"/>
              </w:rPr>
              <w:t xml:space="preserve"> Indicators marked by (*) are not ICT specific indicators but indicators focusing on general city sustainability.</w:t>
            </w:r>
          </w:p>
        </w:tc>
      </w:tr>
    </w:tbl>
    <w:p w14:paraId="79EA9937" w14:textId="77777777" w:rsidR="008F4AA7" w:rsidRDefault="002E2242">
      <w:pPr>
        <w:pStyle w:val="Heading3"/>
      </w:pPr>
      <w:bookmarkStart w:id="111" w:name="_Toc14309"/>
      <w:bookmarkStart w:id="112" w:name="_Toc399868446"/>
      <w:bookmarkStart w:id="113" w:name="_Toc4371"/>
      <w:bookmarkStart w:id="114" w:name="_Toc18132"/>
      <w:bookmarkStart w:id="115" w:name="_Toc32561"/>
      <w:r>
        <w:rPr>
          <w:rFonts w:hint="eastAsia"/>
        </w:rPr>
        <w:t>6.2.4</w:t>
      </w:r>
      <w:r>
        <w:tab/>
      </w:r>
      <w:r>
        <w:rPr>
          <w:rFonts w:hint="eastAsia"/>
        </w:rPr>
        <w:t>Equity and social inclusion</w:t>
      </w:r>
      <w:bookmarkEnd w:id="111"/>
      <w:bookmarkEnd w:id="112"/>
      <w:r>
        <w:rPr>
          <w:rStyle w:val="FootnoteReference"/>
          <w:rFonts w:hint="eastAsia"/>
          <w:b w:val="0"/>
          <w:bCs/>
        </w:rPr>
        <w:footnoteReference w:id="3"/>
      </w:r>
      <w:bookmarkEnd w:id="113"/>
      <w:bookmarkEnd w:id="114"/>
      <w:bookmarkEnd w:id="115"/>
    </w:p>
    <w:p w14:paraId="79EA9938" w14:textId="77777777" w:rsidR="008F4AA7" w:rsidRDefault="002E2242">
      <w:r>
        <w:t>This clause lists the core indicators defined for equity and social inclusion.</w:t>
      </w:r>
    </w:p>
    <w:p w14:paraId="79EA9939" w14:textId="77777777" w:rsidR="008F4AA7" w:rsidRDefault="002E2242">
      <w:pPr>
        <w:rPr>
          <w:i/>
          <w:iCs/>
          <w:szCs w:val="28"/>
        </w:rPr>
      </w:pPr>
      <w:r>
        <w:rPr>
          <w:szCs w:val="28"/>
        </w:rPr>
        <w:t xml:space="preserve">There are </w:t>
      </w:r>
      <w:r>
        <w:rPr>
          <w:rFonts w:hint="eastAsia"/>
          <w:szCs w:val="28"/>
        </w:rPr>
        <w:t>4</w:t>
      </w:r>
      <w:r>
        <w:rPr>
          <w:szCs w:val="28"/>
        </w:rPr>
        <w:t xml:space="preserve"> indicators in </w:t>
      </w:r>
      <w:r>
        <w:rPr>
          <w:rFonts w:hint="eastAsia"/>
          <w:szCs w:val="28"/>
        </w:rPr>
        <w:t>this dimension</w:t>
      </w:r>
      <w:r>
        <w:rPr>
          <w:szCs w:val="28"/>
        </w:rPr>
        <w:t xml:space="preserve">, covering </w:t>
      </w:r>
      <w:r>
        <w:rPr>
          <w:rFonts w:hint="eastAsia"/>
          <w:i/>
          <w:iCs/>
          <w:szCs w:val="28"/>
        </w:rPr>
        <w:t>income</w:t>
      </w:r>
      <w:r>
        <w:rPr>
          <w:i/>
          <w:iCs/>
          <w:szCs w:val="28"/>
        </w:rPr>
        <w:t xml:space="preserve"> </w:t>
      </w:r>
      <w:r>
        <w:rPr>
          <w:rFonts w:hint="eastAsia"/>
          <w:i/>
          <w:iCs/>
          <w:szCs w:val="28"/>
        </w:rPr>
        <w:t>inequity</w:t>
      </w:r>
      <w:r>
        <w:rPr>
          <w:i/>
          <w:iCs/>
          <w:szCs w:val="28"/>
        </w:rPr>
        <w:t xml:space="preserve">, </w:t>
      </w:r>
      <w:r>
        <w:rPr>
          <w:rFonts w:hint="eastAsia"/>
          <w:i/>
          <w:iCs/>
          <w:szCs w:val="28"/>
        </w:rPr>
        <w:t>gender inequity</w:t>
      </w:r>
      <w:r>
        <w:rPr>
          <w:i/>
          <w:iCs/>
          <w:szCs w:val="28"/>
        </w:rPr>
        <w:t xml:space="preserve">, </w:t>
      </w:r>
      <w:r>
        <w:rPr>
          <w:rFonts w:hint="eastAsia"/>
          <w:i/>
          <w:iCs/>
          <w:szCs w:val="28"/>
        </w:rPr>
        <w:t>use of online services and perception on social inclusion etc</w:t>
      </w:r>
      <w:r>
        <w:rPr>
          <w:i/>
          <w:iCs/>
          <w:szCs w:val="28"/>
        </w:rPr>
        <w:t xml:space="preserve">. </w:t>
      </w:r>
    </w:p>
    <w:p w14:paraId="79EA993A" w14:textId="77777777" w:rsidR="008F4AA7" w:rsidRDefault="008F4AA7"/>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8"/>
        <w:gridCol w:w="3387"/>
        <w:gridCol w:w="4054"/>
      </w:tblGrid>
      <w:tr w:rsidR="008F4AA7" w14:paraId="79EA993E" w14:textId="77777777">
        <w:trPr>
          <w:jc w:val="center"/>
        </w:trPr>
        <w:tc>
          <w:tcPr>
            <w:tcW w:w="2198" w:type="dxa"/>
          </w:tcPr>
          <w:p w14:paraId="79EA993B" w14:textId="77777777" w:rsidR="008F4AA7" w:rsidRDefault="002E2242">
            <w:pPr>
              <w:pStyle w:val="Tablehead"/>
              <w:tabs>
                <w:tab w:val="left" w:pos="1985"/>
              </w:tabs>
            </w:pPr>
            <w:r>
              <w:t>Sub-dimension</w:t>
            </w:r>
          </w:p>
        </w:tc>
        <w:tc>
          <w:tcPr>
            <w:tcW w:w="3387" w:type="dxa"/>
          </w:tcPr>
          <w:p w14:paraId="79EA993C" w14:textId="77777777" w:rsidR="008F4AA7" w:rsidRDefault="002E2242">
            <w:pPr>
              <w:pStyle w:val="Tablehead"/>
              <w:tabs>
                <w:tab w:val="left" w:pos="1985"/>
              </w:tabs>
            </w:pPr>
            <w:r>
              <w:t>Indicator</w:t>
            </w:r>
          </w:p>
        </w:tc>
        <w:tc>
          <w:tcPr>
            <w:tcW w:w="4054" w:type="dxa"/>
          </w:tcPr>
          <w:p w14:paraId="79EA993D" w14:textId="77777777" w:rsidR="008F4AA7" w:rsidRDefault="002E2242">
            <w:pPr>
              <w:pStyle w:val="Tablehead"/>
              <w:tabs>
                <w:tab w:val="left" w:pos="1985"/>
              </w:tabs>
            </w:pPr>
            <w:r>
              <w:t>Description</w:t>
            </w:r>
          </w:p>
        </w:tc>
      </w:tr>
      <w:tr w:rsidR="008F4AA7" w14:paraId="79EA9942" w14:textId="77777777">
        <w:trPr>
          <w:jc w:val="center"/>
        </w:trPr>
        <w:tc>
          <w:tcPr>
            <w:tcW w:w="2198" w:type="dxa"/>
          </w:tcPr>
          <w:p w14:paraId="79EA993F" w14:textId="77777777" w:rsidR="008F4AA7" w:rsidRDefault="002E2242">
            <w:pPr>
              <w:pStyle w:val="Tabletext"/>
              <w:tabs>
                <w:tab w:val="left" w:pos="1985"/>
              </w:tabs>
              <w:jc w:val="left"/>
            </w:pPr>
            <w:r>
              <w:t>D</w:t>
            </w:r>
            <w:r>
              <w:rPr>
                <w:rFonts w:hint="eastAsia"/>
              </w:rPr>
              <w:t>5</w:t>
            </w:r>
            <w:r>
              <w:t>.1 Inequity of income/consumption (Gini coefficient)</w:t>
            </w:r>
          </w:p>
        </w:tc>
        <w:tc>
          <w:tcPr>
            <w:tcW w:w="3387" w:type="dxa"/>
            <w:vAlign w:val="center"/>
          </w:tcPr>
          <w:p w14:paraId="79EA9940" w14:textId="77777777" w:rsidR="008F4AA7" w:rsidRDefault="002E2242">
            <w:pPr>
              <w:pStyle w:val="Tabletext"/>
              <w:tabs>
                <w:tab w:val="left" w:pos="1985"/>
              </w:tabs>
              <w:jc w:val="left"/>
              <w:rPr>
                <w:iCs/>
                <w:u w:val="single"/>
              </w:rPr>
            </w:pPr>
            <w:r>
              <w:rPr>
                <w:rFonts w:hint="eastAsia"/>
              </w:rPr>
              <w:t xml:space="preserve">I5.1.1 </w:t>
            </w:r>
            <w:r>
              <w:rPr>
                <w:iCs/>
              </w:rPr>
              <w:t xml:space="preserve">Income </w:t>
            </w:r>
            <w:r>
              <w:rPr>
                <w:rFonts w:hint="eastAsia"/>
                <w:iCs/>
              </w:rPr>
              <w:t>distribution</w:t>
            </w:r>
          </w:p>
        </w:tc>
        <w:tc>
          <w:tcPr>
            <w:tcW w:w="4054" w:type="dxa"/>
          </w:tcPr>
          <w:p w14:paraId="79EA9941" w14:textId="77777777" w:rsidR="008F4AA7" w:rsidRDefault="002E2242">
            <w:pPr>
              <w:pStyle w:val="Tabletext"/>
              <w:tabs>
                <w:tab w:val="left" w:pos="1985"/>
              </w:tabs>
              <w:jc w:val="left"/>
              <w:rPr>
                <w:szCs w:val="22"/>
              </w:rPr>
            </w:pPr>
            <w:r>
              <w:rPr>
                <w:rFonts w:hint="eastAsia"/>
                <w:szCs w:val="22"/>
              </w:rPr>
              <w:t>Income distribution in accordance with Gini coefficient. (*)</w:t>
            </w:r>
          </w:p>
        </w:tc>
      </w:tr>
      <w:tr w:rsidR="008F4AA7" w14:paraId="79EA9947" w14:textId="77777777">
        <w:trPr>
          <w:jc w:val="center"/>
        </w:trPr>
        <w:tc>
          <w:tcPr>
            <w:tcW w:w="2198" w:type="dxa"/>
          </w:tcPr>
          <w:p w14:paraId="79EA9943" w14:textId="77777777" w:rsidR="008F4AA7" w:rsidRDefault="002E2242">
            <w:pPr>
              <w:pStyle w:val="Tabletext"/>
              <w:tabs>
                <w:tab w:val="left" w:pos="1985"/>
              </w:tabs>
              <w:jc w:val="left"/>
            </w:pPr>
            <w:r>
              <w:t>D</w:t>
            </w:r>
            <w:r>
              <w:rPr>
                <w:rFonts w:hint="eastAsia"/>
              </w:rPr>
              <w:t>5</w:t>
            </w:r>
            <w:r>
              <w:t>.2 Social and gender inequity of access to services and infrastructure</w:t>
            </w:r>
          </w:p>
        </w:tc>
        <w:tc>
          <w:tcPr>
            <w:tcW w:w="3387" w:type="dxa"/>
            <w:vAlign w:val="center"/>
          </w:tcPr>
          <w:p w14:paraId="79EA9944" w14:textId="77777777" w:rsidR="008F4AA7" w:rsidRDefault="002E2242">
            <w:pPr>
              <w:pStyle w:val="Tabletext"/>
              <w:tabs>
                <w:tab w:val="left" w:pos="1985"/>
              </w:tabs>
              <w:jc w:val="left"/>
              <w:rPr>
                <w:iCs/>
              </w:rPr>
            </w:pPr>
            <w:r>
              <w:rPr>
                <w:rFonts w:hint="eastAsia"/>
                <w:iCs/>
              </w:rPr>
              <w:t xml:space="preserve">I5.2.1 </w:t>
            </w:r>
            <w:r>
              <w:rPr>
                <w:iCs/>
              </w:rPr>
              <w:t xml:space="preserve">Gender </w:t>
            </w:r>
            <w:r>
              <w:rPr>
                <w:rFonts w:hint="eastAsia"/>
                <w:iCs/>
              </w:rPr>
              <w:t>i</w:t>
            </w:r>
            <w:r>
              <w:rPr>
                <w:iCs/>
              </w:rPr>
              <w:t xml:space="preserve">ncome </w:t>
            </w:r>
            <w:r>
              <w:rPr>
                <w:rFonts w:hint="eastAsia"/>
                <w:iCs/>
              </w:rPr>
              <w:t>disparity</w:t>
            </w:r>
          </w:p>
        </w:tc>
        <w:tc>
          <w:tcPr>
            <w:tcW w:w="4054" w:type="dxa"/>
          </w:tcPr>
          <w:p w14:paraId="79EA9945" w14:textId="77777777" w:rsidR="008F4AA7" w:rsidRDefault="002E2242">
            <w:pPr>
              <w:pStyle w:val="Tabletext"/>
              <w:tabs>
                <w:tab w:val="left" w:pos="1985"/>
              </w:tabs>
              <w:jc w:val="left"/>
              <w:rPr>
                <w:rStyle w:val="hps"/>
                <w:szCs w:val="22"/>
              </w:rPr>
            </w:pPr>
            <w:r>
              <w:rPr>
                <w:rStyle w:val="hps"/>
                <w:szCs w:val="22"/>
              </w:rPr>
              <w:t>Rate of</w:t>
            </w:r>
            <w:r>
              <w:rPr>
                <w:rStyle w:val="shorttext"/>
                <w:szCs w:val="22"/>
              </w:rPr>
              <w:t xml:space="preserve"> </w:t>
            </w:r>
            <w:r>
              <w:rPr>
                <w:rStyle w:val="hps"/>
                <w:szCs w:val="22"/>
              </w:rPr>
              <w:t>income</w:t>
            </w:r>
            <w:r>
              <w:rPr>
                <w:rStyle w:val="shorttext"/>
                <w:szCs w:val="22"/>
              </w:rPr>
              <w:t xml:space="preserve"> </w:t>
            </w:r>
            <w:r>
              <w:rPr>
                <w:rStyle w:val="hps"/>
                <w:szCs w:val="22"/>
              </w:rPr>
              <w:t>disparity</w:t>
            </w:r>
            <w:r>
              <w:rPr>
                <w:rStyle w:val="shorttext"/>
                <w:szCs w:val="22"/>
              </w:rPr>
              <w:t xml:space="preserve"> </w:t>
            </w:r>
            <w:r>
              <w:rPr>
                <w:rStyle w:val="hps"/>
                <w:szCs w:val="22"/>
              </w:rPr>
              <w:t>between men and women</w:t>
            </w:r>
            <w:r>
              <w:rPr>
                <w:rStyle w:val="hps"/>
                <w:rFonts w:hint="eastAsia"/>
                <w:szCs w:val="22"/>
              </w:rPr>
              <w:t>. (*)</w:t>
            </w:r>
          </w:p>
          <w:p w14:paraId="79EA9946" w14:textId="77777777" w:rsidR="008F4AA7" w:rsidRDefault="002E2242">
            <w:pPr>
              <w:pStyle w:val="Tabletext"/>
              <w:tabs>
                <w:tab w:val="left" w:pos="1985"/>
              </w:tabs>
              <w:jc w:val="left"/>
              <w:rPr>
                <w:rStyle w:val="hps"/>
                <w:szCs w:val="22"/>
              </w:rPr>
            </w:pPr>
            <w:r>
              <w:rPr>
                <w:rStyle w:val="hps"/>
                <w:szCs w:val="22"/>
              </w:rPr>
              <w:t>NOTE –</w:t>
            </w:r>
            <w:r>
              <w:rPr>
                <w:rStyle w:val="hps"/>
                <w:rFonts w:hint="eastAsia"/>
                <w:szCs w:val="22"/>
              </w:rPr>
              <w:t xml:space="preserve"> </w:t>
            </w:r>
            <w:r>
              <w:rPr>
                <w:rFonts w:hint="eastAsia"/>
                <w:szCs w:val="22"/>
              </w:rPr>
              <w:t xml:space="preserve">Income has potential influence on </w:t>
            </w:r>
            <w:r>
              <w:rPr>
                <w:szCs w:val="22"/>
              </w:rPr>
              <w:t>equity of access to services</w:t>
            </w:r>
            <w:r>
              <w:rPr>
                <w:rFonts w:hint="eastAsia"/>
                <w:szCs w:val="22"/>
              </w:rPr>
              <w:t xml:space="preserve"> and infrastructure.</w:t>
            </w:r>
          </w:p>
        </w:tc>
      </w:tr>
      <w:tr w:rsidR="008F4AA7" w14:paraId="79EA994C" w14:textId="77777777">
        <w:trPr>
          <w:jc w:val="center"/>
        </w:trPr>
        <w:tc>
          <w:tcPr>
            <w:tcW w:w="2198" w:type="dxa"/>
            <w:vMerge w:val="restart"/>
          </w:tcPr>
          <w:p w14:paraId="79EA9948" w14:textId="77777777" w:rsidR="008F4AA7" w:rsidRDefault="002E2242">
            <w:pPr>
              <w:pStyle w:val="Tabletext"/>
              <w:tabs>
                <w:tab w:val="left" w:pos="1985"/>
              </w:tabs>
              <w:jc w:val="left"/>
            </w:pPr>
            <w:r>
              <w:t>D</w:t>
            </w:r>
            <w:r>
              <w:rPr>
                <w:rFonts w:hint="eastAsia"/>
              </w:rPr>
              <w:t>5</w:t>
            </w:r>
            <w:r>
              <w:t xml:space="preserve">.3 </w:t>
            </w:r>
            <w:r>
              <w:rPr>
                <w:rFonts w:hint="eastAsia"/>
              </w:rPr>
              <w:t>Openness and public participation</w:t>
            </w:r>
          </w:p>
        </w:tc>
        <w:tc>
          <w:tcPr>
            <w:tcW w:w="3387" w:type="dxa"/>
            <w:vAlign w:val="center"/>
          </w:tcPr>
          <w:p w14:paraId="79EA9949" w14:textId="77777777" w:rsidR="008F4AA7" w:rsidRDefault="002E2242">
            <w:pPr>
              <w:pStyle w:val="Tabletext"/>
              <w:tabs>
                <w:tab w:val="left" w:pos="1985"/>
              </w:tabs>
              <w:jc w:val="left"/>
            </w:pPr>
            <w:r>
              <w:rPr>
                <w:rFonts w:hint="eastAsia"/>
              </w:rPr>
              <w:t>I5.3.5 Use of online city services</w:t>
            </w:r>
          </w:p>
        </w:tc>
        <w:tc>
          <w:tcPr>
            <w:tcW w:w="4054" w:type="dxa"/>
          </w:tcPr>
          <w:p w14:paraId="79EA994A" w14:textId="77777777" w:rsidR="008F4AA7" w:rsidRDefault="002E2242">
            <w:pPr>
              <w:pStyle w:val="Tabletext"/>
              <w:tabs>
                <w:tab w:val="left" w:pos="1985"/>
              </w:tabs>
              <w:jc w:val="left"/>
              <w:rPr>
                <w:szCs w:val="22"/>
              </w:rPr>
            </w:pPr>
            <w:r>
              <w:rPr>
                <w:szCs w:val="22"/>
              </w:rPr>
              <w:t xml:space="preserve">Proportion of </w:t>
            </w:r>
            <w:r>
              <w:rPr>
                <w:rFonts w:hint="eastAsia"/>
                <w:szCs w:val="22"/>
              </w:rPr>
              <w:t xml:space="preserve">city inhabitants using online </w:t>
            </w:r>
            <w:r>
              <w:rPr>
                <w:szCs w:val="22"/>
              </w:rPr>
              <w:t>public services and facilities (e.g., choice of schools, booking of public sports facilities, library services, etc.).</w:t>
            </w:r>
          </w:p>
          <w:p w14:paraId="79EA994B" w14:textId="77777777" w:rsidR="008F4AA7" w:rsidRDefault="002E2242">
            <w:pPr>
              <w:pStyle w:val="Tabletext"/>
              <w:tabs>
                <w:tab w:val="left" w:pos="1985"/>
              </w:tabs>
              <w:jc w:val="left"/>
              <w:rPr>
                <w:szCs w:val="22"/>
              </w:rPr>
            </w:pPr>
            <w:r>
              <w:rPr>
                <w:szCs w:val="22"/>
              </w:rPr>
              <w:t xml:space="preserve">NOTE </w:t>
            </w:r>
            <w:r>
              <w:rPr>
                <w:rStyle w:val="hps"/>
                <w:szCs w:val="22"/>
              </w:rPr>
              <w:t>–</w:t>
            </w:r>
            <w:r>
              <w:rPr>
                <w:szCs w:val="22"/>
              </w:rPr>
              <w:t xml:space="preserve"> </w:t>
            </w:r>
            <w:r>
              <w:rPr>
                <w:rFonts w:eastAsia="SimSun" w:hint="eastAsia"/>
                <w:szCs w:val="22"/>
                <w:lang w:eastAsia="zh-CN"/>
              </w:rPr>
              <w:t>T</w:t>
            </w:r>
            <w:r>
              <w:rPr>
                <w:szCs w:val="22"/>
              </w:rPr>
              <w:t>his includes bookings, payments etc.</w:t>
            </w:r>
          </w:p>
        </w:tc>
      </w:tr>
      <w:tr w:rsidR="008F4AA7" w14:paraId="79EA9951" w14:textId="77777777">
        <w:trPr>
          <w:jc w:val="center"/>
        </w:trPr>
        <w:tc>
          <w:tcPr>
            <w:tcW w:w="2198" w:type="dxa"/>
            <w:vMerge/>
          </w:tcPr>
          <w:p w14:paraId="79EA994D" w14:textId="77777777" w:rsidR="008F4AA7" w:rsidRDefault="008F4AA7">
            <w:pPr>
              <w:pStyle w:val="Tabletext"/>
              <w:tabs>
                <w:tab w:val="left" w:pos="1985"/>
              </w:tabs>
              <w:jc w:val="left"/>
            </w:pPr>
          </w:p>
        </w:tc>
        <w:tc>
          <w:tcPr>
            <w:tcW w:w="3387" w:type="dxa"/>
            <w:vAlign w:val="center"/>
          </w:tcPr>
          <w:p w14:paraId="79EA994E" w14:textId="77777777" w:rsidR="008F4AA7" w:rsidRDefault="002E2242">
            <w:pPr>
              <w:pStyle w:val="Tabletext"/>
              <w:tabs>
                <w:tab w:val="left" w:pos="1985"/>
              </w:tabs>
              <w:jc w:val="left"/>
            </w:pPr>
            <w:r>
              <w:rPr>
                <w:rFonts w:hint="eastAsia"/>
              </w:rPr>
              <w:t xml:space="preserve">I5.3.6 </w:t>
            </w:r>
            <w:r>
              <w:t xml:space="preserve">Perception </w:t>
            </w:r>
            <w:r>
              <w:rPr>
                <w:rFonts w:hint="eastAsia"/>
              </w:rPr>
              <w:t>on</w:t>
            </w:r>
            <w:r>
              <w:t xml:space="preserve"> social inclusion</w:t>
            </w:r>
          </w:p>
        </w:tc>
        <w:tc>
          <w:tcPr>
            <w:tcW w:w="4054" w:type="dxa"/>
          </w:tcPr>
          <w:p w14:paraId="79EA994F" w14:textId="77777777" w:rsidR="008F4AA7" w:rsidRDefault="002E2242">
            <w:pPr>
              <w:pStyle w:val="Tabletext"/>
              <w:tabs>
                <w:tab w:val="left" w:pos="1985"/>
              </w:tabs>
              <w:jc w:val="left"/>
              <w:rPr>
                <w:szCs w:val="22"/>
              </w:rPr>
            </w:pPr>
            <w:r>
              <w:rPr>
                <w:szCs w:val="22"/>
              </w:rPr>
              <w:t>P</w:t>
            </w:r>
            <w:r>
              <w:rPr>
                <w:rFonts w:hint="eastAsia"/>
                <w:szCs w:val="22"/>
              </w:rPr>
              <w:t>roportion</w:t>
            </w:r>
            <w:r>
              <w:rPr>
                <w:szCs w:val="22"/>
              </w:rPr>
              <w:t xml:space="preserve"> of city inhabitants </w:t>
            </w:r>
            <w:r>
              <w:rPr>
                <w:rFonts w:hint="eastAsia"/>
                <w:szCs w:val="22"/>
              </w:rPr>
              <w:t xml:space="preserve">satisfied </w:t>
            </w:r>
            <w:r>
              <w:rPr>
                <w:szCs w:val="22"/>
              </w:rPr>
              <w:t xml:space="preserve">with </w:t>
            </w:r>
            <w:r>
              <w:rPr>
                <w:rFonts w:hint="eastAsia"/>
                <w:szCs w:val="22"/>
              </w:rPr>
              <w:t xml:space="preserve">the </w:t>
            </w:r>
            <w:r>
              <w:rPr>
                <w:szCs w:val="22"/>
              </w:rPr>
              <w:t>social inclusion</w:t>
            </w:r>
            <w:r>
              <w:rPr>
                <w:rFonts w:hint="eastAsia"/>
                <w:szCs w:val="22"/>
              </w:rPr>
              <w:t>. (*)</w:t>
            </w:r>
          </w:p>
          <w:p w14:paraId="79EA9950" w14:textId="77777777" w:rsidR="008F4AA7" w:rsidRDefault="002E2242">
            <w:pPr>
              <w:pStyle w:val="Tabletext"/>
              <w:tabs>
                <w:tab w:val="left" w:pos="1985"/>
              </w:tabs>
              <w:jc w:val="left"/>
              <w:rPr>
                <w:szCs w:val="22"/>
              </w:rPr>
            </w:pPr>
            <w:r>
              <w:rPr>
                <w:szCs w:val="22"/>
              </w:rPr>
              <w:t xml:space="preserve">NOTE </w:t>
            </w:r>
            <w:r>
              <w:rPr>
                <w:rStyle w:val="hps"/>
                <w:szCs w:val="22"/>
              </w:rPr>
              <w:t>–</w:t>
            </w:r>
            <w:r>
              <w:rPr>
                <w:rFonts w:hint="eastAsia"/>
                <w:szCs w:val="22"/>
              </w:rPr>
              <w:t xml:space="preserve"> Social inclusion usually refers to members of society feeling valued and important.</w:t>
            </w:r>
          </w:p>
        </w:tc>
      </w:tr>
      <w:tr w:rsidR="008F4AA7" w14:paraId="79EA9953" w14:textId="77777777">
        <w:trPr>
          <w:jc w:val="center"/>
        </w:trPr>
        <w:tc>
          <w:tcPr>
            <w:tcW w:w="9639" w:type="dxa"/>
            <w:gridSpan w:val="3"/>
          </w:tcPr>
          <w:p w14:paraId="79EA9952" w14:textId="77777777" w:rsidR="008F4AA7" w:rsidRDefault="002E2242">
            <w:pPr>
              <w:pStyle w:val="Tabletext"/>
              <w:tabs>
                <w:tab w:val="left" w:pos="1985"/>
              </w:tabs>
              <w:jc w:val="left"/>
              <w:rPr>
                <w:szCs w:val="22"/>
              </w:rPr>
            </w:pPr>
            <w:r>
              <w:rPr>
                <w:szCs w:val="22"/>
              </w:rPr>
              <w:t>NOTE –</w:t>
            </w:r>
            <w:r>
              <w:rPr>
                <w:rFonts w:hint="eastAsia"/>
                <w:szCs w:val="22"/>
              </w:rPr>
              <w:t xml:space="preserve"> Indicators marked by (*) are not ICT specific indicators but indicators focusing on general city sustainability.</w:t>
            </w:r>
          </w:p>
        </w:tc>
      </w:tr>
    </w:tbl>
    <w:p w14:paraId="79EA9954" w14:textId="77777777" w:rsidR="008F4AA7" w:rsidRDefault="002E2242">
      <w:pPr>
        <w:pStyle w:val="Heading3"/>
      </w:pPr>
      <w:bookmarkStart w:id="116" w:name="_Toc399868447"/>
      <w:bookmarkStart w:id="117" w:name="_Toc9063"/>
      <w:bookmarkStart w:id="118" w:name="_Toc31040"/>
      <w:bookmarkStart w:id="119" w:name="_Toc12522"/>
      <w:bookmarkStart w:id="120" w:name="_Toc9066"/>
      <w:r>
        <w:rPr>
          <w:rFonts w:hint="eastAsia"/>
        </w:rPr>
        <w:t xml:space="preserve">6.2.5 </w:t>
      </w:r>
      <w:r>
        <w:tab/>
      </w:r>
      <w:r>
        <w:rPr>
          <w:rFonts w:hint="eastAsia"/>
        </w:rPr>
        <w:t>Physical infrastructure</w:t>
      </w:r>
      <w:r>
        <w:rPr>
          <w:rStyle w:val="FootnoteReference"/>
          <w:rFonts w:hint="eastAsia"/>
          <w:b w:val="0"/>
          <w:bCs/>
        </w:rPr>
        <w:footnoteReference w:id="4"/>
      </w:r>
      <w:bookmarkEnd w:id="116"/>
      <w:bookmarkEnd w:id="117"/>
      <w:bookmarkEnd w:id="118"/>
      <w:bookmarkEnd w:id="119"/>
      <w:bookmarkEnd w:id="120"/>
    </w:p>
    <w:p w14:paraId="79EA9955" w14:textId="77777777" w:rsidR="008F4AA7" w:rsidRDefault="002E2242">
      <w:r>
        <w:t>This clause lists the core indicators defined for the physical infrastructure.</w:t>
      </w:r>
    </w:p>
    <w:p w14:paraId="79EA9956" w14:textId="77777777" w:rsidR="008F4AA7" w:rsidRDefault="002E2242">
      <w:pPr>
        <w:rPr>
          <w:i/>
          <w:iCs/>
          <w:szCs w:val="28"/>
        </w:rPr>
      </w:pPr>
      <w:r>
        <w:rPr>
          <w:szCs w:val="28"/>
        </w:rPr>
        <w:t xml:space="preserve">There are </w:t>
      </w:r>
      <w:r>
        <w:rPr>
          <w:rFonts w:hint="eastAsia"/>
          <w:szCs w:val="28"/>
        </w:rPr>
        <w:t>6</w:t>
      </w:r>
      <w:r>
        <w:rPr>
          <w:szCs w:val="28"/>
        </w:rPr>
        <w:t xml:space="preserve"> indicators in </w:t>
      </w:r>
      <w:r>
        <w:rPr>
          <w:rFonts w:hint="eastAsia"/>
          <w:szCs w:val="28"/>
        </w:rPr>
        <w:t>this dimension,</w:t>
      </w:r>
      <w:r>
        <w:rPr>
          <w:szCs w:val="28"/>
        </w:rPr>
        <w:t xml:space="preserve"> covering </w:t>
      </w:r>
      <w:r>
        <w:rPr>
          <w:i/>
          <w:iCs/>
          <w:szCs w:val="28"/>
        </w:rPr>
        <w:t xml:space="preserve">piped water, sewage, electricity, </w:t>
      </w:r>
      <w:r>
        <w:rPr>
          <w:rFonts w:hint="eastAsia"/>
          <w:i/>
          <w:iCs/>
          <w:szCs w:val="28"/>
        </w:rPr>
        <w:t>health infrastructure, transport</w:t>
      </w:r>
      <w:r>
        <w:rPr>
          <w:rFonts w:eastAsia="SimSun" w:hint="eastAsia"/>
          <w:i/>
          <w:iCs/>
          <w:szCs w:val="28"/>
          <w:lang w:eastAsia="zh-CN"/>
        </w:rPr>
        <w:t xml:space="preserve"> and</w:t>
      </w:r>
      <w:r>
        <w:rPr>
          <w:rFonts w:hint="eastAsia"/>
          <w:i/>
          <w:iCs/>
          <w:szCs w:val="28"/>
        </w:rPr>
        <w:t xml:space="preserve"> </w:t>
      </w:r>
      <w:r>
        <w:rPr>
          <w:i/>
          <w:iCs/>
          <w:szCs w:val="28"/>
        </w:rPr>
        <w:t xml:space="preserve">road </w:t>
      </w:r>
      <w:r>
        <w:rPr>
          <w:rFonts w:eastAsia="SimSun" w:hint="eastAsia"/>
          <w:i/>
          <w:iCs/>
          <w:szCs w:val="28"/>
          <w:lang w:eastAsia="zh-CN"/>
        </w:rPr>
        <w:t>traffic</w:t>
      </w:r>
      <w:r>
        <w:rPr>
          <w:i/>
          <w:iCs/>
          <w:szCs w:val="28"/>
        </w:rPr>
        <w:t>.</w:t>
      </w:r>
    </w:p>
    <w:p w14:paraId="79EA9957" w14:textId="77777777" w:rsidR="008F4AA7" w:rsidRDefault="008F4AA7"/>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8"/>
        <w:gridCol w:w="3387"/>
        <w:gridCol w:w="4054"/>
      </w:tblGrid>
      <w:tr w:rsidR="008F4AA7" w14:paraId="79EA995B" w14:textId="77777777">
        <w:trPr>
          <w:jc w:val="center"/>
        </w:trPr>
        <w:tc>
          <w:tcPr>
            <w:tcW w:w="2198" w:type="dxa"/>
          </w:tcPr>
          <w:p w14:paraId="79EA9958" w14:textId="77777777" w:rsidR="008F4AA7" w:rsidRDefault="002E2242">
            <w:pPr>
              <w:pStyle w:val="Tablehead"/>
              <w:tabs>
                <w:tab w:val="left" w:pos="1985"/>
              </w:tabs>
            </w:pPr>
            <w:r>
              <w:t>Sub-dimension</w:t>
            </w:r>
          </w:p>
        </w:tc>
        <w:tc>
          <w:tcPr>
            <w:tcW w:w="3387" w:type="dxa"/>
            <w:vAlign w:val="center"/>
          </w:tcPr>
          <w:p w14:paraId="79EA9959" w14:textId="77777777" w:rsidR="008F4AA7" w:rsidRDefault="002E2242">
            <w:pPr>
              <w:pStyle w:val="Tablehead"/>
              <w:tabs>
                <w:tab w:val="left" w:pos="1985"/>
              </w:tabs>
            </w:pPr>
            <w:r>
              <w:t>Indicator</w:t>
            </w:r>
          </w:p>
        </w:tc>
        <w:tc>
          <w:tcPr>
            <w:tcW w:w="4054" w:type="dxa"/>
          </w:tcPr>
          <w:p w14:paraId="79EA995A" w14:textId="77777777" w:rsidR="008F4AA7" w:rsidRDefault="002E2242">
            <w:pPr>
              <w:pStyle w:val="Tablehead"/>
              <w:tabs>
                <w:tab w:val="left" w:pos="1985"/>
              </w:tabs>
            </w:pPr>
            <w:r>
              <w:t>Description</w:t>
            </w:r>
          </w:p>
        </w:tc>
      </w:tr>
      <w:tr w:rsidR="008F4AA7" w14:paraId="79EA995F" w14:textId="77777777">
        <w:trPr>
          <w:jc w:val="center"/>
        </w:trPr>
        <w:tc>
          <w:tcPr>
            <w:tcW w:w="2198" w:type="dxa"/>
          </w:tcPr>
          <w:p w14:paraId="79EA995C" w14:textId="77777777" w:rsidR="008F4AA7" w:rsidRDefault="002E2242">
            <w:pPr>
              <w:pStyle w:val="Tabletext"/>
              <w:tabs>
                <w:tab w:val="left" w:pos="1985"/>
              </w:tabs>
              <w:jc w:val="left"/>
            </w:pPr>
            <w:r>
              <w:rPr>
                <w:rFonts w:hint="eastAsia"/>
              </w:rPr>
              <w:t xml:space="preserve">D6.1 </w:t>
            </w:r>
            <w:r>
              <w:t>Infrastructure</w:t>
            </w:r>
            <w:r>
              <w:rPr>
                <w:rFonts w:hint="eastAsia"/>
              </w:rPr>
              <w:t xml:space="preserve"> </w:t>
            </w:r>
            <w:r>
              <w:t>/connection to services – piped water</w:t>
            </w:r>
          </w:p>
        </w:tc>
        <w:tc>
          <w:tcPr>
            <w:tcW w:w="3387" w:type="dxa"/>
            <w:vAlign w:val="center"/>
          </w:tcPr>
          <w:p w14:paraId="79EA995D" w14:textId="77777777" w:rsidR="008F4AA7" w:rsidRDefault="002E2242">
            <w:pPr>
              <w:pStyle w:val="Tabletext"/>
              <w:tabs>
                <w:tab w:val="left" w:pos="1985"/>
              </w:tabs>
              <w:jc w:val="left"/>
            </w:pPr>
            <w:r>
              <w:rPr>
                <w:rFonts w:hint="eastAsia"/>
              </w:rPr>
              <w:t>I6.1.4 Leakage in water supply system</w:t>
            </w:r>
          </w:p>
        </w:tc>
        <w:tc>
          <w:tcPr>
            <w:tcW w:w="4054" w:type="dxa"/>
            <w:vAlign w:val="center"/>
          </w:tcPr>
          <w:p w14:paraId="79EA995E" w14:textId="77777777" w:rsidR="008F4AA7" w:rsidRDefault="002E2242">
            <w:pPr>
              <w:pStyle w:val="Tabletext"/>
              <w:tabs>
                <w:tab w:val="left" w:pos="1985"/>
              </w:tabs>
              <w:jc w:val="left"/>
              <w:rPr>
                <w:highlight w:val="yellow"/>
              </w:rPr>
            </w:pPr>
            <w:r>
              <w:rPr>
                <w:rFonts w:hint="eastAsia"/>
              </w:rPr>
              <w:t>P</w:t>
            </w:r>
            <w:r>
              <w:t xml:space="preserve">roportion </w:t>
            </w:r>
            <w:r>
              <w:rPr>
                <w:rFonts w:hint="eastAsia"/>
              </w:rPr>
              <w:t xml:space="preserve">of </w:t>
            </w:r>
            <w:r>
              <w:t>water leakage in the water supply system</w:t>
            </w:r>
            <w:r>
              <w:rPr>
                <w:rFonts w:hint="eastAsia"/>
              </w:rPr>
              <w:t>. (*)</w:t>
            </w:r>
          </w:p>
        </w:tc>
      </w:tr>
      <w:tr w:rsidR="008F4AA7" w14:paraId="79EA9963" w14:textId="77777777">
        <w:trPr>
          <w:jc w:val="center"/>
        </w:trPr>
        <w:tc>
          <w:tcPr>
            <w:tcW w:w="2198" w:type="dxa"/>
            <w:vAlign w:val="center"/>
          </w:tcPr>
          <w:p w14:paraId="79EA9960" w14:textId="77777777" w:rsidR="008F4AA7" w:rsidRDefault="002E2242">
            <w:pPr>
              <w:pStyle w:val="Tabletext"/>
              <w:tabs>
                <w:tab w:val="left" w:pos="1985"/>
              </w:tabs>
              <w:jc w:val="left"/>
            </w:pPr>
            <w:r>
              <w:rPr>
                <w:rFonts w:hint="eastAsia"/>
              </w:rPr>
              <w:t xml:space="preserve">D6.2 </w:t>
            </w:r>
            <w:r>
              <w:t>Infrastructure</w:t>
            </w:r>
            <w:r>
              <w:rPr>
                <w:rFonts w:hint="eastAsia"/>
              </w:rPr>
              <w:t xml:space="preserve"> </w:t>
            </w:r>
            <w:r>
              <w:t>/connection to services – sewage</w:t>
            </w:r>
          </w:p>
        </w:tc>
        <w:tc>
          <w:tcPr>
            <w:tcW w:w="3387" w:type="dxa"/>
          </w:tcPr>
          <w:p w14:paraId="79EA9961" w14:textId="77777777" w:rsidR="008F4AA7" w:rsidRDefault="002E2242">
            <w:pPr>
              <w:pStyle w:val="Tabletext"/>
              <w:tabs>
                <w:tab w:val="left" w:pos="1985"/>
              </w:tabs>
              <w:jc w:val="left"/>
              <w:rPr>
                <w:iCs/>
                <w:highlight w:val="yellow"/>
              </w:rPr>
            </w:pPr>
            <w:r>
              <w:rPr>
                <w:rFonts w:hint="eastAsia"/>
              </w:rPr>
              <w:t xml:space="preserve">I6.2.3 </w:t>
            </w:r>
            <w:r>
              <w:t>S</w:t>
            </w:r>
            <w:r>
              <w:rPr>
                <w:rFonts w:hint="eastAsia"/>
              </w:rPr>
              <w:t>ewage system</w:t>
            </w:r>
            <w:r>
              <w:t xml:space="preserve"> coverage</w:t>
            </w:r>
          </w:p>
        </w:tc>
        <w:tc>
          <w:tcPr>
            <w:tcW w:w="4054" w:type="dxa"/>
            <w:vAlign w:val="center"/>
          </w:tcPr>
          <w:p w14:paraId="79EA9962" w14:textId="77777777" w:rsidR="008F4AA7" w:rsidRDefault="002E2242">
            <w:pPr>
              <w:pStyle w:val="Tabletext"/>
              <w:tabs>
                <w:tab w:val="left" w:pos="1985"/>
              </w:tabs>
              <w:jc w:val="left"/>
            </w:pPr>
            <w:r>
              <w:t>P</w:t>
            </w:r>
            <w:r>
              <w:rPr>
                <w:rFonts w:hint="eastAsia"/>
              </w:rPr>
              <w:t>roportion</w:t>
            </w:r>
            <w:r>
              <w:t xml:space="preserve"> of households connect</w:t>
            </w:r>
            <w:r>
              <w:rPr>
                <w:rFonts w:hint="eastAsia"/>
              </w:rPr>
              <w:t>ed</w:t>
            </w:r>
            <w:r>
              <w:t xml:space="preserve"> to the sew</w:t>
            </w:r>
            <w:r>
              <w:rPr>
                <w:rFonts w:hint="eastAsia"/>
              </w:rPr>
              <w:t xml:space="preserve">age </w:t>
            </w:r>
            <w:r>
              <w:t>system</w:t>
            </w:r>
            <w:r>
              <w:rPr>
                <w:rFonts w:hint="eastAsia"/>
              </w:rPr>
              <w:t>. (*)</w:t>
            </w:r>
          </w:p>
        </w:tc>
      </w:tr>
      <w:tr w:rsidR="008F4AA7" w14:paraId="79EA9967" w14:textId="77777777">
        <w:trPr>
          <w:jc w:val="center"/>
        </w:trPr>
        <w:tc>
          <w:tcPr>
            <w:tcW w:w="2198" w:type="dxa"/>
            <w:vAlign w:val="center"/>
          </w:tcPr>
          <w:p w14:paraId="79EA9964" w14:textId="77777777" w:rsidR="008F4AA7" w:rsidRDefault="002E2242">
            <w:pPr>
              <w:pStyle w:val="Tabletext"/>
              <w:tabs>
                <w:tab w:val="left" w:pos="1985"/>
              </w:tabs>
              <w:jc w:val="left"/>
            </w:pPr>
            <w:r>
              <w:rPr>
                <w:rFonts w:hint="eastAsia"/>
              </w:rPr>
              <w:t xml:space="preserve">D6.3 </w:t>
            </w:r>
            <w:r>
              <w:t>Infrastructure</w:t>
            </w:r>
            <w:r>
              <w:rPr>
                <w:rFonts w:hint="eastAsia"/>
              </w:rPr>
              <w:t xml:space="preserve"> </w:t>
            </w:r>
            <w:r>
              <w:t>/connection to services – electricity</w:t>
            </w:r>
          </w:p>
        </w:tc>
        <w:tc>
          <w:tcPr>
            <w:tcW w:w="3387" w:type="dxa"/>
          </w:tcPr>
          <w:p w14:paraId="79EA9965" w14:textId="77777777" w:rsidR="008F4AA7" w:rsidRDefault="002E2242">
            <w:pPr>
              <w:pStyle w:val="Tabletext"/>
              <w:tabs>
                <w:tab w:val="left" w:pos="1985"/>
              </w:tabs>
              <w:jc w:val="left"/>
              <w:rPr>
                <w:iCs/>
                <w:highlight w:val="yellow"/>
              </w:rPr>
            </w:pPr>
            <w:r>
              <w:rPr>
                <w:rFonts w:hint="eastAsia"/>
              </w:rPr>
              <w:t>I6.3.2 Reliability of electricity supply system</w:t>
            </w:r>
          </w:p>
        </w:tc>
        <w:tc>
          <w:tcPr>
            <w:tcW w:w="4054" w:type="dxa"/>
            <w:vAlign w:val="center"/>
          </w:tcPr>
          <w:p w14:paraId="79EA9966" w14:textId="77777777" w:rsidR="008F4AA7" w:rsidRDefault="002E2242">
            <w:pPr>
              <w:pStyle w:val="Tabletext"/>
              <w:tabs>
                <w:tab w:val="left" w:pos="1985"/>
              </w:tabs>
              <w:jc w:val="left"/>
            </w:pPr>
            <w:r>
              <w:rPr>
                <w:rFonts w:hint="eastAsia"/>
              </w:rPr>
              <w:t>Proportion of time during which electricity supply system works without</w:t>
            </w:r>
            <w:r>
              <w:rPr>
                <w:lang w:eastAsia="ja-JP"/>
              </w:rPr>
              <w:t xml:space="preserve"> </w:t>
            </w:r>
            <w:r>
              <w:rPr>
                <w:rFonts w:hint="eastAsia"/>
              </w:rPr>
              <w:t>outage</w:t>
            </w:r>
            <w:r>
              <w:rPr>
                <w:lang w:eastAsia="ja-JP"/>
              </w:rPr>
              <w:t>s</w:t>
            </w:r>
            <w:r>
              <w:rPr>
                <w:rFonts w:hint="eastAsia"/>
              </w:rPr>
              <w:t>. (*)</w:t>
            </w:r>
          </w:p>
        </w:tc>
      </w:tr>
      <w:tr w:rsidR="008F4AA7" w14:paraId="79EA996B" w14:textId="77777777">
        <w:trPr>
          <w:jc w:val="center"/>
        </w:trPr>
        <w:tc>
          <w:tcPr>
            <w:tcW w:w="2198" w:type="dxa"/>
            <w:vAlign w:val="center"/>
          </w:tcPr>
          <w:p w14:paraId="79EA9968" w14:textId="77777777" w:rsidR="008F4AA7" w:rsidRDefault="002E2242">
            <w:pPr>
              <w:pStyle w:val="Tabletext"/>
              <w:tabs>
                <w:tab w:val="left" w:pos="1985"/>
              </w:tabs>
              <w:jc w:val="left"/>
            </w:pPr>
            <w:r>
              <w:rPr>
                <w:rFonts w:hint="eastAsia"/>
              </w:rPr>
              <w:t xml:space="preserve">D6.6 </w:t>
            </w:r>
            <w:r>
              <w:t>Infrastructure</w:t>
            </w:r>
            <w:r>
              <w:rPr>
                <w:rFonts w:hint="eastAsia"/>
              </w:rPr>
              <w:t xml:space="preserve"> </w:t>
            </w:r>
            <w:r>
              <w:t>/connection to services – health infrastructure</w:t>
            </w:r>
          </w:p>
        </w:tc>
        <w:tc>
          <w:tcPr>
            <w:tcW w:w="3387" w:type="dxa"/>
            <w:vAlign w:val="center"/>
          </w:tcPr>
          <w:p w14:paraId="79EA9969" w14:textId="77777777" w:rsidR="008F4AA7" w:rsidRDefault="002E2242">
            <w:pPr>
              <w:pStyle w:val="Tabletext"/>
              <w:tabs>
                <w:tab w:val="left" w:pos="1985"/>
              </w:tabs>
              <w:jc w:val="left"/>
            </w:pPr>
            <w:r>
              <w:rPr>
                <w:rFonts w:hint="eastAsia"/>
              </w:rPr>
              <w:t xml:space="preserve">I6.6.1 Availability of </w:t>
            </w:r>
            <w:r>
              <w:t>s</w:t>
            </w:r>
            <w:r>
              <w:rPr>
                <w:rFonts w:hint="eastAsia"/>
              </w:rPr>
              <w:t>porting facilities</w:t>
            </w:r>
          </w:p>
        </w:tc>
        <w:tc>
          <w:tcPr>
            <w:tcW w:w="4054" w:type="dxa"/>
            <w:vAlign w:val="center"/>
          </w:tcPr>
          <w:p w14:paraId="79EA996A" w14:textId="77777777" w:rsidR="008F4AA7" w:rsidRDefault="002E2242">
            <w:pPr>
              <w:pStyle w:val="Tabletext"/>
              <w:tabs>
                <w:tab w:val="left" w:pos="1985"/>
              </w:tabs>
              <w:jc w:val="left"/>
              <w:rPr>
                <w:highlight w:val="cyan"/>
              </w:rPr>
            </w:pPr>
            <w:r>
              <w:rPr>
                <w:rFonts w:hint="eastAsia"/>
              </w:rPr>
              <w:t>Number of sports training facilities per capita. (*)</w:t>
            </w:r>
          </w:p>
        </w:tc>
      </w:tr>
      <w:tr w:rsidR="008F4AA7" w14:paraId="79EA996F" w14:textId="77777777">
        <w:trPr>
          <w:jc w:val="center"/>
        </w:trPr>
        <w:tc>
          <w:tcPr>
            <w:tcW w:w="2198" w:type="dxa"/>
            <w:vMerge w:val="restart"/>
            <w:vAlign w:val="center"/>
          </w:tcPr>
          <w:p w14:paraId="79EA996C" w14:textId="77777777" w:rsidR="008F4AA7" w:rsidRDefault="002E2242">
            <w:pPr>
              <w:pStyle w:val="Tabletext"/>
              <w:tabs>
                <w:tab w:val="left" w:pos="1985"/>
              </w:tabs>
              <w:jc w:val="left"/>
            </w:pPr>
            <w:r>
              <w:rPr>
                <w:rFonts w:hint="eastAsia"/>
              </w:rPr>
              <w:t xml:space="preserve">D6.7 </w:t>
            </w:r>
            <w:r>
              <w:t>Infrastructure</w:t>
            </w:r>
            <w:r>
              <w:rPr>
                <w:rFonts w:hint="eastAsia"/>
              </w:rPr>
              <w:t xml:space="preserve"> </w:t>
            </w:r>
            <w:r>
              <w:t xml:space="preserve">/connection to services – transport </w:t>
            </w:r>
          </w:p>
        </w:tc>
        <w:tc>
          <w:tcPr>
            <w:tcW w:w="3387" w:type="dxa"/>
          </w:tcPr>
          <w:p w14:paraId="79EA996D" w14:textId="77777777" w:rsidR="008F4AA7" w:rsidRDefault="002E2242">
            <w:pPr>
              <w:pStyle w:val="Tabletext"/>
              <w:tabs>
                <w:tab w:val="left" w:pos="1985"/>
              </w:tabs>
              <w:jc w:val="left"/>
              <w:rPr>
                <w:iCs/>
                <w:highlight w:val="yellow"/>
              </w:rPr>
            </w:pPr>
            <w:r>
              <w:rPr>
                <w:rFonts w:hint="eastAsia"/>
              </w:rPr>
              <w:t>I6.7.1 Use of public transport</w:t>
            </w:r>
          </w:p>
        </w:tc>
        <w:tc>
          <w:tcPr>
            <w:tcW w:w="4054" w:type="dxa"/>
          </w:tcPr>
          <w:p w14:paraId="79EA996E" w14:textId="77777777" w:rsidR="008F4AA7" w:rsidRDefault="002E2242">
            <w:pPr>
              <w:pStyle w:val="Tabletext"/>
              <w:tabs>
                <w:tab w:val="left" w:pos="1985"/>
              </w:tabs>
              <w:jc w:val="left"/>
            </w:pPr>
            <w:r>
              <w:rPr>
                <w:rFonts w:hint="eastAsia"/>
              </w:rPr>
              <w:t xml:space="preserve">Proportion of </w:t>
            </w:r>
            <w:r>
              <w:t>travellers</w:t>
            </w:r>
            <w:r>
              <w:rPr>
                <w:rFonts w:hint="eastAsia"/>
              </w:rPr>
              <w:t xml:space="preserve"> utilizing public transportation compared to overall city population. (*)</w:t>
            </w:r>
          </w:p>
        </w:tc>
      </w:tr>
      <w:tr w:rsidR="008F4AA7" w14:paraId="79EA9974" w14:textId="77777777">
        <w:trPr>
          <w:jc w:val="center"/>
        </w:trPr>
        <w:tc>
          <w:tcPr>
            <w:tcW w:w="2198" w:type="dxa"/>
            <w:vMerge/>
            <w:vAlign w:val="center"/>
          </w:tcPr>
          <w:p w14:paraId="79EA9970" w14:textId="77777777" w:rsidR="008F4AA7" w:rsidRDefault="008F4AA7">
            <w:pPr>
              <w:pStyle w:val="Tabletext"/>
              <w:tabs>
                <w:tab w:val="left" w:pos="1985"/>
              </w:tabs>
              <w:jc w:val="left"/>
            </w:pPr>
          </w:p>
        </w:tc>
        <w:tc>
          <w:tcPr>
            <w:tcW w:w="3387" w:type="dxa"/>
          </w:tcPr>
          <w:p w14:paraId="79EA9971" w14:textId="77777777" w:rsidR="008F4AA7" w:rsidRDefault="002E2242">
            <w:pPr>
              <w:pStyle w:val="Tabletext"/>
              <w:tabs>
                <w:tab w:val="left" w:pos="1985"/>
              </w:tabs>
              <w:jc w:val="left"/>
              <w:rPr>
                <w:rFonts w:eastAsia="MS Mincho"/>
                <w:lang w:eastAsia="ja-JP"/>
              </w:rPr>
            </w:pPr>
            <w:r>
              <w:rPr>
                <w:rFonts w:hint="eastAsia"/>
              </w:rPr>
              <w:t>I6.7.2</w:t>
            </w:r>
            <w:r>
              <w:rPr>
                <w:rFonts w:eastAsia="MS Mincho" w:hint="eastAsia"/>
                <w:lang w:eastAsia="ja-JP"/>
              </w:rPr>
              <w:t xml:space="preserve"> </w:t>
            </w:r>
            <w:r>
              <w:t>R</w:t>
            </w:r>
            <w:r>
              <w:rPr>
                <w:rFonts w:hint="eastAsia"/>
              </w:rPr>
              <w:t xml:space="preserve">oad </w:t>
            </w:r>
            <w:r>
              <w:rPr>
                <w:rFonts w:eastAsia="MS Mincho" w:hint="eastAsia"/>
                <w:lang w:eastAsia="ja-JP"/>
              </w:rPr>
              <w:t xml:space="preserve">traffic </w:t>
            </w:r>
            <w:r>
              <w:rPr>
                <w:rFonts w:hint="eastAsia"/>
              </w:rPr>
              <w:t>efficiency</w:t>
            </w:r>
          </w:p>
        </w:tc>
        <w:tc>
          <w:tcPr>
            <w:tcW w:w="4054" w:type="dxa"/>
          </w:tcPr>
          <w:p w14:paraId="79EA9972" w14:textId="77777777" w:rsidR="008F4AA7" w:rsidRDefault="002E2242">
            <w:pPr>
              <w:pStyle w:val="Tabletext"/>
              <w:tabs>
                <w:tab w:val="left" w:pos="1985"/>
              </w:tabs>
              <w:jc w:val="left"/>
            </w:pPr>
            <w:r>
              <w:rPr>
                <w:rFonts w:hint="eastAsia"/>
              </w:rPr>
              <w:t>Freedom from traffic congestion exposure. (*)</w:t>
            </w:r>
          </w:p>
          <w:p w14:paraId="79EA9973" w14:textId="77777777" w:rsidR="008F4AA7" w:rsidRDefault="002E2242">
            <w:pPr>
              <w:pStyle w:val="Tabletext"/>
              <w:tabs>
                <w:tab w:val="left" w:pos="1985"/>
              </w:tabs>
              <w:jc w:val="left"/>
            </w:pPr>
            <w:r>
              <w:t>NOTE –</w:t>
            </w:r>
            <w:r>
              <w:rPr>
                <w:rFonts w:hint="eastAsia"/>
              </w:rPr>
              <w:t xml:space="preserve"> Traffic congestion is measured in accordance with relevant international/national standards. For example, in terms of average speed of vehicle or average delay.</w:t>
            </w:r>
          </w:p>
        </w:tc>
      </w:tr>
      <w:tr w:rsidR="008F4AA7" w14:paraId="79EA9976" w14:textId="77777777">
        <w:trPr>
          <w:jc w:val="center"/>
        </w:trPr>
        <w:tc>
          <w:tcPr>
            <w:tcW w:w="9639" w:type="dxa"/>
            <w:gridSpan w:val="3"/>
            <w:vAlign w:val="center"/>
          </w:tcPr>
          <w:p w14:paraId="79EA9975" w14:textId="77777777" w:rsidR="008F4AA7" w:rsidRDefault="002E2242">
            <w:pPr>
              <w:pStyle w:val="Tabletext"/>
              <w:tabs>
                <w:tab w:val="left" w:pos="1985"/>
              </w:tabs>
              <w:jc w:val="left"/>
            </w:pPr>
            <w:r>
              <w:t>NOTE –</w:t>
            </w:r>
            <w:r>
              <w:rPr>
                <w:rFonts w:hint="eastAsia"/>
              </w:rPr>
              <w:t xml:space="preserve"> Indicators marked by (*) are not ICT specific indicators but indicators focusing on general city sustainability.</w:t>
            </w:r>
          </w:p>
        </w:tc>
      </w:tr>
    </w:tbl>
    <w:p w14:paraId="79EA9977" w14:textId="77777777" w:rsidR="008F4AA7" w:rsidRDefault="008F4AA7">
      <w:pPr>
        <w:rPr>
          <w:rFonts w:cs="Arial"/>
          <w:szCs w:val="22"/>
        </w:rPr>
      </w:pPr>
    </w:p>
    <w:p w14:paraId="79EA9978" w14:textId="77777777" w:rsidR="008F4AA7" w:rsidRDefault="002E2242">
      <w:pPr>
        <w:pStyle w:val="AppendixNoTitle"/>
      </w:pPr>
      <w:bookmarkStart w:id="121" w:name="_Toc29128"/>
      <w:bookmarkStart w:id="122" w:name="_Toc1353"/>
      <w:bookmarkStart w:id="123" w:name="_Toc28525"/>
      <w:bookmarkStart w:id="124" w:name="_Toc15274"/>
      <w:bookmarkStart w:id="125" w:name="_Toc2863"/>
      <w:bookmarkStart w:id="126" w:name="_Toc3198"/>
      <w:bookmarkStart w:id="127" w:name="_Toc18599"/>
      <w:bookmarkStart w:id="128" w:name="_Toc406157076"/>
      <w:bookmarkStart w:id="129" w:name="_Toc31048"/>
      <w:bookmarkStart w:id="130" w:name="_Toc399868448"/>
      <w:bookmarkEnd w:id="86"/>
      <w:r>
        <w:br w:type="page"/>
      </w:r>
      <w:bookmarkStart w:id="131" w:name="_Toc1367"/>
      <w:bookmarkStart w:id="132" w:name="_Toc5551"/>
      <w:bookmarkStart w:id="133" w:name="_Toc4094"/>
      <w:bookmarkStart w:id="134" w:name="_Toc411347977"/>
      <w:r>
        <w:t xml:space="preserve">Appendix I </w:t>
      </w:r>
      <w:r>
        <w:br/>
      </w:r>
      <w:r>
        <w:br/>
        <w:t>Additional indicators</w:t>
      </w:r>
      <w:bookmarkEnd w:id="121"/>
      <w:bookmarkEnd w:id="122"/>
      <w:bookmarkEnd w:id="123"/>
      <w:bookmarkEnd w:id="124"/>
      <w:bookmarkEnd w:id="125"/>
      <w:bookmarkEnd w:id="126"/>
      <w:bookmarkEnd w:id="127"/>
      <w:bookmarkEnd w:id="128"/>
      <w:bookmarkEnd w:id="131"/>
      <w:bookmarkEnd w:id="132"/>
      <w:bookmarkEnd w:id="133"/>
      <w:bookmarkEnd w:id="134"/>
    </w:p>
    <w:p w14:paraId="79EA9979" w14:textId="77777777" w:rsidR="008F4AA7" w:rsidRDefault="002E2242">
      <w:pPr>
        <w:pStyle w:val="Normalaftertitle"/>
      </w:pPr>
      <w:r>
        <w:t>The indicators listed in the following table are proposed as additional indicators for consideration. Cities can select appropriate ones among those, and/or add new indicators, to evaluate the contributions of ICT to their SSC goals.</w:t>
      </w:r>
      <w:r>
        <w:rPr>
          <w:rFonts w:hint="eastAsia"/>
        </w:rPr>
        <w:t xml:space="preserve"> </w:t>
      </w:r>
      <w:r>
        <w:t xml:space="preserve">Each additional indicator is labeled (Ax.y.z), where </w:t>
      </w:r>
      <w:r>
        <w:rPr>
          <w:rFonts w:hint="eastAsia"/>
        </w:rPr>
        <w:t xml:space="preserve">(i) </w:t>
      </w:r>
      <w:r>
        <w:t xml:space="preserve">x denotes </w:t>
      </w:r>
      <w:r>
        <w:rPr>
          <w:rFonts w:hint="eastAsia"/>
        </w:rPr>
        <w:t xml:space="preserve">the </w:t>
      </w:r>
      <w:r>
        <w:t xml:space="preserve">dimension, </w:t>
      </w:r>
      <w:r>
        <w:rPr>
          <w:rFonts w:hint="eastAsia"/>
        </w:rPr>
        <w:t xml:space="preserve">(ii) </w:t>
      </w:r>
      <w:r>
        <w:t>y</w:t>
      </w:r>
      <w:r>
        <w:rPr>
          <w:rFonts w:hint="eastAsia"/>
        </w:rPr>
        <w:t>, the</w:t>
      </w:r>
      <w:r>
        <w:t xml:space="preserve"> sub-dimension, and </w:t>
      </w:r>
      <w:r>
        <w:rPr>
          <w:rFonts w:hint="eastAsia"/>
        </w:rPr>
        <w:t xml:space="preserve">(iii) </w:t>
      </w:r>
      <w:r>
        <w:t>z</w:t>
      </w:r>
      <w:r>
        <w:rPr>
          <w:rFonts w:hint="eastAsia"/>
        </w:rPr>
        <w:t>, the</w:t>
      </w:r>
      <w:r>
        <w:t xml:space="preserve"> indicator.</w:t>
      </w:r>
    </w:p>
    <w:p w14:paraId="79EA997A" w14:textId="77777777" w:rsidR="008F4AA7" w:rsidRDefault="008F4AA7"/>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3324"/>
        <w:gridCol w:w="4159"/>
      </w:tblGrid>
      <w:tr w:rsidR="008F4AA7" w14:paraId="79EA997E" w14:textId="77777777">
        <w:trPr>
          <w:tblHeader/>
          <w:jc w:val="center"/>
        </w:trPr>
        <w:tc>
          <w:tcPr>
            <w:tcW w:w="2156" w:type="dxa"/>
            <w:tcBorders>
              <w:top w:val="single" w:sz="4" w:space="0" w:color="auto"/>
              <w:left w:val="single" w:sz="4" w:space="0" w:color="auto"/>
              <w:bottom w:val="single" w:sz="4" w:space="0" w:color="auto"/>
              <w:right w:val="single" w:sz="4" w:space="0" w:color="auto"/>
            </w:tcBorders>
          </w:tcPr>
          <w:p w14:paraId="79EA997B" w14:textId="77777777" w:rsidR="008F4AA7" w:rsidRDefault="002E2242">
            <w:pPr>
              <w:pStyle w:val="Tablehead"/>
              <w:tabs>
                <w:tab w:val="left" w:pos="1985"/>
              </w:tabs>
            </w:pPr>
            <w:r>
              <w:t>Sub-dimension</w:t>
            </w:r>
          </w:p>
        </w:tc>
        <w:tc>
          <w:tcPr>
            <w:tcW w:w="3324" w:type="dxa"/>
            <w:tcBorders>
              <w:top w:val="single" w:sz="4" w:space="0" w:color="auto"/>
              <w:left w:val="single" w:sz="4" w:space="0" w:color="auto"/>
              <w:bottom w:val="single" w:sz="4" w:space="0" w:color="auto"/>
              <w:right w:val="single" w:sz="4" w:space="0" w:color="auto"/>
            </w:tcBorders>
          </w:tcPr>
          <w:p w14:paraId="79EA997C" w14:textId="77777777" w:rsidR="008F4AA7" w:rsidRDefault="002E2242">
            <w:pPr>
              <w:pStyle w:val="Tablehead"/>
              <w:tabs>
                <w:tab w:val="left" w:pos="1985"/>
              </w:tabs>
            </w:pPr>
            <w:r>
              <w:t>Indicator</w:t>
            </w:r>
          </w:p>
        </w:tc>
        <w:tc>
          <w:tcPr>
            <w:tcW w:w="4159" w:type="dxa"/>
            <w:tcBorders>
              <w:top w:val="single" w:sz="4" w:space="0" w:color="auto"/>
              <w:left w:val="single" w:sz="4" w:space="0" w:color="auto"/>
              <w:bottom w:val="single" w:sz="4" w:space="0" w:color="auto"/>
              <w:right w:val="single" w:sz="4" w:space="0" w:color="auto"/>
            </w:tcBorders>
          </w:tcPr>
          <w:p w14:paraId="79EA997D" w14:textId="77777777" w:rsidR="008F4AA7" w:rsidRDefault="002E2242">
            <w:pPr>
              <w:pStyle w:val="Tablehead"/>
              <w:tabs>
                <w:tab w:val="left" w:pos="1985"/>
              </w:tabs>
            </w:pPr>
            <w:r>
              <w:t>Description</w:t>
            </w:r>
          </w:p>
        </w:tc>
      </w:tr>
      <w:tr w:rsidR="008F4AA7" w14:paraId="79EA9982" w14:textId="77777777">
        <w:trPr>
          <w:jc w:val="center"/>
        </w:trPr>
        <w:tc>
          <w:tcPr>
            <w:tcW w:w="2156" w:type="dxa"/>
            <w:tcBorders>
              <w:top w:val="single" w:sz="4" w:space="0" w:color="auto"/>
              <w:left w:val="single" w:sz="4" w:space="0" w:color="auto"/>
              <w:bottom w:val="single" w:sz="4" w:space="0" w:color="auto"/>
              <w:right w:val="single" w:sz="4" w:space="0" w:color="auto"/>
            </w:tcBorders>
          </w:tcPr>
          <w:p w14:paraId="79EA997F" w14:textId="77777777" w:rsidR="008F4AA7" w:rsidRDefault="002E2242">
            <w:pPr>
              <w:pStyle w:val="Tabletext"/>
              <w:tabs>
                <w:tab w:val="left" w:pos="1985"/>
              </w:tabs>
              <w:jc w:val="left"/>
            </w:pPr>
            <w:r>
              <w:rPr>
                <w:rFonts w:hint="eastAsia"/>
              </w:rPr>
              <w:t>D2.2</w:t>
            </w:r>
            <w:r>
              <w:t xml:space="preserve"> CO</w:t>
            </w:r>
            <w:r>
              <w:rPr>
                <w:vertAlign w:val="subscript"/>
              </w:rPr>
              <w:t>2</w:t>
            </w:r>
            <w:r>
              <w:t xml:space="preserve"> emissions</w:t>
            </w:r>
            <w:r>
              <w:rPr>
                <w:rFonts w:eastAsia="SimSun" w:hint="eastAsia"/>
                <w:lang w:eastAsia="zh-CN"/>
              </w:rPr>
              <w:t xml:space="preserve"> (**)</w:t>
            </w:r>
          </w:p>
        </w:tc>
        <w:tc>
          <w:tcPr>
            <w:tcW w:w="3324" w:type="dxa"/>
            <w:tcBorders>
              <w:top w:val="single" w:sz="4" w:space="0" w:color="auto"/>
              <w:left w:val="single" w:sz="4" w:space="0" w:color="auto"/>
              <w:bottom w:val="single" w:sz="4" w:space="0" w:color="auto"/>
              <w:right w:val="single" w:sz="4" w:space="0" w:color="auto"/>
            </w:tcBorders>
          </w:tcPr>
          <w:p w14:paraId="79EA9980" w14:textId="77777777" w:rsidR="008F4AA7" w:rsidRDefault="002E2242">
            <w:pPr>
              <w:pStyle w:val="Tabletext"/>
              <w:tabs>
                <w:tab w:val="left" w:pos="1985"/>
              </w:tabs>
              <w:jc w:val="left"/>
            </w:pPr>
            <w:r>
              <w:rPr>
                <w:rFonts w:hint="eastAsia"/>
              </w:rPr>
              <w:t>A</w:t>
            </w:r>
            <w:r>
              <w:rPr>
                <w:rFonts w:hint="eastAsia"/>
                <w:lang w:eastAsia="ja-JP"/>
              </w:rPr>
              <w:t>2.2.</w:t>
            </w:r>
            <w:r>
              <w:rPr>
                <w:rFonts w:hint="eastAsia"/>
              </w:rPr>
              <w:t>1</w:t>
            </w:r>
            <w:r>
              <w:rPr>
                <w:rFonts w:hint="eastAsia"/>
                <w:lang w:eastAsia="ja-JP"/>
              </w:rPr>
              <w:t xml:space="preserve"> GHG emissions</w:t>
            </w:r>
            <w:r>
              <w:rPr>
                <w:rFonts w:hint="eastAsia"/>
              </w:rPr>
              <w:t xml:space="preserve"> per sector per capita</w:t>
            </w:r>
          </w:p>
        </w:tc>
        <w:tc>
          <w:tcPr>
            <w:tcW w:w="4159" w:type="dxa"/>
            <w:tcBorders>
              <w:top w:val="single" w:sz="4" w:space="0" w:color="auto"/>
              <w:left w:val="single" w:sz="4" w:space="0" w:color="auto"/>
              <w:bottom w:val="single" w:sz="4" w:space="0" w:color="auto"/>
              <w:right w:val="single" w:sz="4" w:space="0" w:color="auto"/>
            </w:tcBorders>
          </w:tcPr>
          <w:p w14:paraId="79EA9981" w14:textId="77777777" w:rsidR="008F4AA7" w:rsidRDefault="002E2242">
            <w:pPr>
              <w:pStyle w:val="Tabletext"/>
              <w:tabs>
                <w:tab w:val="left" w:pos="1985"/>
              </w:tabs>
              <w:jc w:val="left"/>
            </w:pPr>
            <w:r>
              <w:rPr>
                <w:rFonts w:hint="eastAsia"/>
                <w:lang w:eastAsia="ja-JP"/>
              </w:rPr>
              <w:t xml:space="preserve">GHG emissions </w:t>
            </w:r>
            <w:r>
              <w:rPr>
                <w:rFonts w:hint="eastAsia"/>
              </w:rPr>
              <w:t xml:space="preserve">per capita </w:t>
            </w:r>
            <w:r>
              <w:t>per</w:t>
            </w:r>
            <w:r>
              <w:rPr>
                <w:rFonts w:hint="eastAsia"/>
              </w:rPr>
              <w:t xml:space="preserve"> </w:t>
            </w:r>
            <w:r>
              <w:rPr>
                <w:rFonts w:hint="eastAsia"/>
                <w:lang w:eastAsia="ja-JP"/>
              </w:rPr>
              <w:t>sector</w:t>
            </w:r>
            <w:r>
              <w:t xml:space="preserve"> including</w:t>
            </w:r>
            <w:r>
              <w:rPr>
                <w:rFonts w:hint="eastAsia"/>
                <w:lang w:eastAsia="ja-JP"/>
              </w:rPr>
              <w:t xml:space="preserve"> </w:t>
            </w:r>
            <w:r>
              <w:rPr>
                <w:rFonts w:hint="eastAsia"/>
              </w:rPr>
              <w:t xml:space="preserve">industrial </w:t>
            </w:r>
            <w:r>
              <w:rPr>
                <w:rFonts w:hint="eastAsia"/>
                <w:lang w:eastAsia="ja-JP"/>
              </w:rPr>
              <w:t>(manufactur</w:t>
            </w:r>
            <w:r>
              <w:rPr>
                <w:rFonts w:hint="eastAsia"/>
              </w:rPr>
              <w:t>ing</w:t>
            </w:r>
            <w:r>
              <w:rPr>
                <w:rFonts w:hint="eastAsia"/>
                <w:lang w:eastAsia="ja-JP"/>
              </w:rPr>
              <w:t>,</w:t>
            </w:r>
            <w:r>
              <w:rPr>
                <w:rFonts w:hint="eastAsia"/>
              </w:rPr>
              <w:t xml:space="preserve"> </w:t>
            </w:r>
            <w:r>
              <w:rPr>
                <w:rFonts w:hint="eastAsia"/>
                <w:lang w:eastAsia="ja-JP"/>
              </w:rPr>
              <w:t>construct</w:t>
            </w:r>
            <w:r>
              <w:rPr>
                <w:rFonts w:hint="eastAsia"/>
              </w:rPr>
              <w:t>ion</w:t>
            </w:r>
            <w:r>
              <w:rPr>
                <w:rFonts w:hint="eastAsia"/>
                <w:lang w:eastAsia="ja-JP"/>
              </w:rPr>
              <w:t>)</w:t>
            </w:r>
            <w:r>
              <w:rPr>
                <w:rFonts w:hint="eastAsia"/>
              </w:rPr>
              <w:t>, commercial, household, transport, and waste disposal etc.</w:t>
            </w:r>
            <w:r>
              <w:rPr>
                <w:rFonts w:eastAsia="Times New Roman" w:hint="eastAsia"/>
              </w:rPr>
              <w:t xml:space="preserve"> (*)</w:t>
            </w:r>
          </w:p>
        </w:tc>
      </w:tr>
      <w:tr w:rsidR="008F4AA7" w14:paraId="79EA9986" w14:textId="77777777">
        <w:trPr>
          <w:jc w:val="center"/>
        </w:trPr>
        <w:tc>
          <w:tcPr>
            <w:tcW w:w="2156" w:type="dxa"/>
            <w:tcBorders>
              <w:top w:val="single" w:sz="4" w:space="0" w:color="auto"/>
              <w:left w:val="single" w:sz="4" w:space="0" w:color="auto"/>
              <w:bottom w:val="single" w:sz="4" w:space="0" w:color="auto"/>
              <w:right w:val="single" w:sz="4" w:space="0" w:color="auto"/>
            </w:tcBorders>
          </w:tcPr>
          <w:p w14:paraId="79EA9983" w14:textId="77777777" w:rsidR="008F4AA7" w:rsidRDefault="002E2242">
            <w:pPr>
              <w:pStyle w:val="Tabletext"/>
              <w:tabs>
                <w:tab w:val="left" w:pos="1985"/>
              </w:tabs>
              <w:jc w:val="left"/>
            </w:pPr>
            <w:r>
              <w:rPr>
                <w:rFonts w:hint="eastAsia"/>
              </w:rPr>
              <w:t>D2.3 Energy</w:t>
            </w:r>
          </w:p>
        </w:tc>
        <w:tc>
          <w:tcPr>
            <w:tcW w:w="3324" w:type="dxa"/>
            <w:tcBorders>
              <w:top w:val="single" w:sz="4" w:space="0" w:color="auto"/>
              <w:left w:val="single" w:sz="4" w:space="0" w:color="auto"/>
              <w:bottom w:val="single" w:sz="4" w:space="0" w:color="auto"/>
              <w:right w:val="single" w:sz="4" w:space="0" w:color="auto"/>
            </w:tcBorders>
          </w:tcPr>
          <w:p w14:paraId="79EA9984" w14:textId="77777777" w:rsidR="008F4AA7" w:rsidRDefault="002E2242">
            <w:pPr>
              <w:pStyle w:val="Tabletext"/>
              <w:tabs>
                <w:tab w:val="left" w:pos="1985"/>
              </w:tabs>
              <w:jc w:val="left"/>
            </w:pPr>
            <w:r>
              <w:rPr>
                <w:rFonts w:hint="eastAsia"/>
              </w:rPr>
              <w:t>A2.3.1 Electricity use for street lighting</w:t>
            </w:r>
          </w:p>
        </w:tc>
        <w:tc>
          <w:tcPr>
            <w:tcW w:w="4159" w:type="dxa"/>
            <w:tcBorders>
              <w:top w:val="single" w:sz="4" w:space="0" w:color="auto"/>
              <w:left w:val="single" w:sz="4" w:space="0" w:color="auto"/>
              <w:bottom w:val="single" w:sz="4" w:space="0" w:color="auto"/>
              <w:right w:val="single" w:sz="4" w:space="0" w:color="auto"/>
            </w:tcBorders>
          </w:tcPr>
          <w:p w14:paraId="79EA9985" w14:textId="77777777" w:rsidR="008F4AA7" w:rsidRDefault="002E2242">
            <w:pPr>
              <w:pStyle w:val="Tabletext"/>
              <w:tabs>
                <w:tab w:val="left" w:pos="1985"/>
              </w:tabs>
              <w:jc w:val="left"/>
              <w:rPr>
                <w:lang w:eastAsia="ja-JP"/>
              </w:rPr>
            </w:pPr>
            <w:r>
              <w:t>Electricity used for street lighting per capita</w:t>
            </w:r>
            <w:r>
              <w:rPr>
                <w:rFonts w:hint="eastAsia"/>
              </w:rPr>
              <w:t>.</w:t>
            </w:r>
            <w:r>
              <w:t xml:space="preserve"> (*)</w:t>
            </w:r>
          </w:p>
        </w:tc>
      </w:tr>
      <w:tr w:rsidR="008F4AA7" w14:paraId="79EA998B" w14:textId="77777777">
        <w:trPr>
          <w:jc w:val="center"/>
        </w:trPr>
        <w:tc>
          <w:tcPr>
            <w:tcW w:w="2156" w:type="dxa"/>
            <w:tcBorders>
              <w:top w:val="single" w:sz="4" w:space="0" w:color="auto"/>
              <w:left w:val="single" w:sz="4" w:space="0" w:color="auto"/>
              <w:bottom w:val="single" w:sz="4" w:space="0" w:color="auto"/>
              <w:right w:val="single" w:sz="4" w:space="0" w:color="auto"/>
            </w:tcBorders>
          </w:tcPr>
          <w:p w14:paraId="79EA9987" w14:textId="77777777" w:rsidR="008F4AA7" w:rsidRDefault="002E2242">
            <w:pPr>
              <w:pStyle w:val="Tabletext"/>
              <w:tabs>
                <w:tab w:val="left" w:pos="1985"/>
              </w:tabs>
              <w:jc w:val="left"/>
            </w:pPr>
            <w:r>
              <w:t>D</w:t>
            </w:r>
            <w:r>
              <w:rPr>
                <w:rFonts w:hint="eastAsia"/>
              </w:rPr>
              <w:t>3</w:t>
            </w:r>
            <w:r>
              <w:t xml:space="preserve">.2 </w:t>
            </w:r>
            <w:r>
              <w:rPr>
                <w:rFonts w:hint="eastAsia"/>
              </w:rPr>
              <w:t>E</w:t>
            </w:r>
            <w:r>
              <w:t>mployment</w:t>
            </w:r>
          </w:p>
        </w:tc>
        <w:tc>
          <w:tcPr>
            <w:tcW w:w="3324" w:type="dxa"/>
            <w:tcBorders>
              <w:top w:val="single" w:sz="4" w:space="0" w:color="auto"/>
              <w:left w:val="single" w:sz="4" w:space="0" w:color="auto"/>
              <w:bottom w:val="single" w:sz="4" w:space="0" w:color="auto"/>
              <w:right w:val="single" w:sz="4" w:space="0" w:color="auto"/>
            </w:tcBorders>
          </w:tcPr>
          <w:p w14:paraId="79EA9988" w14:textId="77777777" w:rsidR="008F4AA7" w:rsidRDefault="002E2242">
            <w:pPr>
              <w:pStyle w:val="Tabletext"/>
              <w:tabs>
                <w:tab w:val="left" w:pos="1985"/>
              </w:tabs>
              <w:jc w:val="left"/>
            </w:pPr>
            <w:r>
              <w:rPr>
                <w:rFonts w:hint="eastAsia"/>
              </w:rPr>
              <w:t>A3.2.1 Creative industry employment</w:t>
            </w:r>
          </w:p>
        </w:tc>
        <w:tc>
          <w:tcPr>
            <w:tcW w:w="4159" w:type="dxa"/>
            <w:tcBorders>
              <w:top w:val="single" w:sz="4" w:space="0" w:color="auto"/>
              <w:left w:val="single" w:sz="4" w:space="0" w:color="auto"/>
              <w:bottom w:val="single" w:sz="4" w:space="0" w:color="auto"/>
              <w:right w:val="single" w:sz="4" w:space="0" w:color="auto"/>
            </w:tcBorders>
          </w:tcPr>
          <w:p w14:paraId="79EA9989" w14:textId="77777777" w:rsidR="008F4AA7" w:rsidRDefault="002E2242">
            <w:pPr>
              <w:pStyle w:val="Tabletext"/>
              <w:tabs>
                <w:tab w:val="left" w:pos="1985"/>
              </w:tabs>
              <w:jc w:val="left"/>
            </w:pPr>
            <w:r>
              <w:rPr>
                <w:rFonts w:hint="eastAsia"/>
              </w:rPr>
              <w:t xml:space="preserve">Proportion of employees working in start-ups and creative industry in the city compared </w:t>
            </w:r>
            <w:r>
              <w:t>to</w:t>
            </w:r>
            <w:r>
              <w:rPr>
                <w:rFonts w:hint="eastAsia"/>
              </w:rPr>
              <w:t xml:space="preserve"> the total employed workforce. (*)</w:t>
            </w:r>
          </w:p>
          <w:p w14:paraId="79EA998A" w14:textId="77777777" w:rsidR="008F4AA7" w:rsidRDefault="002E2242">
            <w:pPr>
              <w:pStyle w:val="Tabletext"/>
              <w:tabs>
                <w:tab w:val="left" w:pos="1985"/>
              </w:tabs>
              <w:jc w:val="left"/>
            </w:pPr>
            <w:r>
              <w:t>NOTE –</w:t>
            </w:r>
            <w:r>
              <w:rPr>
                <w:rFonts w:hint="eastAsia"/>
              </w:rPr>
              <w:t xml:space="preserve"> </w:t>
            </w:r>
            <w:r>
              <w:t xml:space="preserve">Creative industries refer to </w:t>
            </w:r>
            <w:r>
              <w:rPr>
                <w:rFonts w:hint="eastAsia"/>
              </w:rPr>
              <w:t xml:space="preserve">those </w:t>
            </w:r>
            <w:r>
              <w:rPr>
                <w:rFonts w:eastAsia="SimSun" w:hint="eastAsia"/>
              </w:rPr>
              <w:t>one</w:t>
            </w:r>
            <w:r>
              <w:rPr>
                <w:rFonts w:hint="eastAsia"/>
              </w:rPr>
              <w:t>s that are based on individual creativity, skill and talent</w:t>
            </w:r>
            <w:r>
              <w:t xml:space="preserve"> </w:t>
            </w:r>
            <w:r>
              <w:rPr>
                <w:rFonts w:hint="eastAsia"/>
              </w:rPr>
              <w:t>with the potential to create wealth and jobs through developing</w:t>
            </w:r>
            <w:r>
              <w:t xml:space="preserve"> i</w:t>
            </w:r>
            <w:r>
              <w:rPr>
                <w:rFonts w:hint="eastAsia"/>
              </w:rPr>
              <w:t>ntellectual property</w:t>
            </w:r>
            <w:r>
              <w:t>. This</w:t>
            </w:r>
            <w:r>
              <w:rPr>
                <w:rFonts w:hint="eastAsia"/>
              </w:rPr>
              <w:t xml:space="preserve"> includes thirteen sectors: advertising,</w:t>
            </w:r>
            <w:r>
              <w:t xml:space="preserve"> </w:t>
            </w:r>
            <w:r>
              <w:rPr>
                <w:rFonts w:hint="eastAsia"/>
              </w:rPr>
              <w:t>architecture, the art and antiques market, crafts, design, designer</w:t>
            </w:r>
            <w:r>
              <w:t xml:space="preserve"> </w:t>
            </w:r>
            <w:r>
              <w:rPr>
                <w:rFonts w:hint="eastAsia"/>
              </w:rPr>
              <w:t>fashion, film, interactive leisure software (i</w:t>
            </w:r>
            <w:r>
              <w:t>.</w:t>
            </w:r>
            <w:r>
              <w:rPr>
                <w:rFonts w:hint="eastAsia"/>
              </w:rPr>
              <w:t>e.</w:t>
            </w:r>
            <w:r>
              <w:t>,</w:t>
            </w:r>
            <w:r>
              <w:rPr>
                <w:rFonts w:hint="eastAsia"/>
              </w:rPr>
              <w:t xml:space="preserve"> video games), music, the</w:t>
            </w:r>
            <w:r>
              <w:t xml:space="preserve"> </w:t>
            </w:r>
            <w:r>
              <w:rPr>
                <w:rFonts w:hint="eastAsia"/>
              </w:rPr>
              <w:t>performing arts, publishing, software, and television and radio.</w:t>
            </w:r>
          </w:p>
        </w:tc>
      </w:tr>
      <w:tr w:rsidR="008F4AA7" w14:paraId="79EA9991" w14:textId="77777777">
        <w:trPr>
          <w:jc w:val="center"/>
        </w:trPr>
        <w:tc>
          <w:tcPr>
            <w:tcW w:w="2156" w:type="dxa"/>
            <w:tcBorders>
              <w:top w:val="single" w:sz="4" w:space="0" w:color="auto"/>
              <w:left w:val="single" w:sz="4" w:space="0" w:color="auto"/>
              <w:bottom w:val="single" w:sz="4" w:space="0" w:color="auto"/>
              <w:right w:val="single" w:sz="4" w:space="0" w:color="auto"/>
            </w:tcBorders>
          </w:tcPr>
          <w:p w14:paraId="79EA998C" w14:textId="77777777" w:rsidR="008F4AA7" w:rsidRDefault="002E2242">
            <w:pPr>
              <w:pStyle w:val="Tabletext"/>
              <w:tabs>
                <w:tab w:val="left" w:pos="1985"/>
              </w:tabs>
              <w:jc w:val="left"/>
            </w:pPr>
            <w:r>
              <w:t>D</w:t>
            </w:r>
            <w:r>
              <w:rPr>
                <w:rFonts w:hint="eastAsia"/>
              </w:rPr>
              <w:t>3</w:t>
            </w:r>
            <w:r>
              <w:t>.3 Inflation</w:t>
            </w:r>
          </w:p>
        </w:tc>
        <w:tc>
          <w:tcPr>
            <w:tcW w:w="3324" w:type="dxa"/>
            <w:tcBorders>
              <w:top w:val="single" w:sz="4" w:space="0" w:color="auto"/>
              <w:left w:val="single" w:sz="4" w:space="0" w:color="auto"/>
              <w:bottom w:val="single" w:sz="4" w:space="0" w:color="auto"/>
              <w:right w:val="single" w:sz="4" w:space="0" w:color="auto"/>
            </w:tcBorders>
          </w:tcPr>
          <w:p w14:paraId="79EA998D" w14:textId="77777777" w:rsidR="008F4AA7" w:rsidRDefault="002E2242">
            <w:pPr>
              <w:pStyle w:val="Tabletext"/>
              <w:tabs>
                <w:tab w:val="left" w:pos="1985"/>
              </w:tabs>
              <w:jc w:val="left"/>
            </w:pPr>
            <w:r>
              <w:rPr>
                <w:rFonts w:hint="eastAsia"/>
              </w:rPr>
              <w:t>A3.3.1 I</w:t>
            </w:r>
            <w:r>
              <w:rPr>
                <w:lang w:eastAsia="ja-JP"/>
              </w:rPr>
              <w:t>nflation rate</w:t>
            </w:r>
          </w:p>
        </w:tc>
        <w:tc>
          <w:tcPr>
            <w:tcW w:w="4159" w:type="dxa"/>
            <w:tcBorders>
              <w:top w:val="single" w:sz="4" w:space="0" w:color="auto"/>
              <w:left w:val="single" w:sz="4" w:space="0" w:color="auto"/>
              <w:bottom w:val="single" w:sz="4" w:space="0" w:color="auto"/>
              <w:right w:val="single" w:sz="4" w:space="0" w:color="auto"/>
            </w:tcBorders>
          </w:tcPr>
          <w:p w14:paraId="79EA998E" w14:textId="77777777" w:rsidR="008F4AA7" w:rsidRDefault="002E2242">
            <w:pPr>
              <w:pStyle w:val="Tabletext"/>
              <w:tabs>
                <w:tab w:val="left" w:pos="1985"/>
              </w:tabs>
              <w:jc w:val="left"/>
            </w:pPr>
            <w:r>
              <w:rPr>
                <w:lang w:eastAsia="ja-JP"/>
              </w:rPr>
              <w:t>A c</w:t>
            </w:r>
            <w:r>
              <w:rPr>
                <w:rFonts w:hint="eastAsia"/>
              </w:rPr>
              <w:t>ity</w:t>
            </w:r>
            <w:r>
              <w:rPr>
                <w:lang w:eastAsia="ja-JP"/>
              </w:rPr>
              <w:t>'s inflation rate is based on a projection of its Consumer Price Index, which measures the rise in prices of goods and services</w:t>
            </w:r>
            <w:r>
              <w:rPr>
                <w:rFonts w:hint="eastAsia"/>
              </w:rPr>
              <w:t>. (*)</w:t>
            </w:r>
          </w:p>
          <w:p w14:paraId="79EA998F" w14:textId="77777777" w:rsidR="008F4AA7" w:rsidRDefault="002E2242">
            <w:pPr>
              <w:pStyle w:val="Tabletext"/>
              <w:tabs>
                <w:tab w:val="left" w:pos="1985"/>
              </w:tabs>
              <w:jc w:val="left"/>
            </w:pPr>
            <w:r>
              <w:t>NOTE –</w:t>
            </w:r>
            <w:r>
              <w:rPr>
                <w:rFonts w:hint="eastAsia"/>
              </w:rPr>
              <w:t xml:space="preserve"> </w:t>
            </w:r>
            <w:r>
              <w:t>National inflation data may be used</w:t>
            </w:r>
            <w:r>
              <w:rPr>
                <w:rFonts w:hint="eastAsia"/>
              </w:rPr>
              <w:t>.</w:t>
            </w:r>
          </w:p>
          <w:p w14:paraId="79EA9990" w14:textId="77777777" w:rsidR="008F4AA7" w:rsidRDefault="002E2242">
            <w:pPr>
              <w:pStyle w:val="Tabletext"/>
              <w:tabs>
                <w:tab w:val="left" w:pos="1985"/>
              </w:tabs>
              <w:jc w:val="left"/>
              <w:rPr>
                <w:rFonts w:eastAsia="Times New Roman"/>
              </w:rPr>
            </w:pPr>
            <w:r>
              <w:t>NOTE –</w:t>
            </w:r>
            <w:r>
              <w:rPr>
                <w:lang w:eastAsia="ja-JP"/>
              </w:rPr>
              <w:t xml:space="preserve"> A +2% inflation rate is regarded as a target or healthy inflation rate by major international banks.</w:t>
            </w:r>
          </w:p>
        </w:tc>
      </w:tr>
      <w:tr w:rsidR="008F4AA7" w14:paraId="79EA9996" w14:textId="77777777">
        <w:trPr>
          <w:jc w:val="center"/>
        </w:trPr>
        <w:tc>
          <w:tcPr>
            <w:tcW w:w="2156" w:type="dxa"/>
            <w:tcBorders>
              <w:top w:val="single" w:sz="4" w:space="0" w:color="auto"/>
              <w:left w:val="single" w:sz="4" w:space="0" w:color="auto"/>
              <w:bottom w:val="single" w:sz="4" w:space="0" w:color="auto"/>
              <w:right w:val="single" w:sz="4" w:space="0" w:color="auto"/>
            </w:tcBorders>
          </w:tcPr>
          <w:p w14:paraId="79EA9992" w14:textId="77777777" w:rsidR="008F4AA7" w:rsidRDefault="002E2242">
            <w:pPr>
              <w:pStyle w:val="Tabletext"/>
              <w:tabs>
                <w:tab w:val="left" w:pos="1985"/>
              </w:tabs>
              <w:jc w:val="left"/>
            </w:pPr>
            <w:r>
              <w:rPr>
                <w:rFonts w:hint="eastAsia"/>
              </w:rPr>
              <w:t>D4.</w:t>
            </w:r>
            <w:r>
              <w:rPr>
                <w:rFonts w:eastAsia="MS Mincho" w:hint="eastAsia"/>
                <w:lang w:eastAsia="ja-JP"/>
              </w:rPr>
              <w:t>2</w:t>
            </w:r>
            <w:r>
              <w:t xml:space="preserve"> </w:t>
            </w:r>
            <w:r>
              <w:rPr>
                <w:rFonts w:eastAsia="MS Mincho" w:hint="eastAsia"/>
                <w:lang w:eastAsia="ja-JP"/>
              </w:rPr>
              <w:t>Health</w:t>
            </w:r>
          </w:p>
        </w:tc>
        <w:tc>
          <w:tcPr>
            <w:tcW w:w="3324" w:type="dxa"/>
            <w:tcBorders>
              <w:top w:val="single" w:sz="4" w:space="0" w:color="auto"/>
              <w:left w:val="single" w:sz="4" w:space="0" w:color="auto"/>
              <w:bottom w:val="single" w:sz="4" w:space="0" w:color="auto"/>
              <w:right w:val="single" w:sz="4" w:space="0" w:color="auto"/>
            </w:tcBorders>
          </w:tcPr>
          <w:p w14:paraId="79EA9993" w14:textId="77777777" w:rsidR="008F4AA7" w:rsidRDefault="002E2242">
            <w:pPr>
              <w:pStyle w:val="Tabletext"/>
              <w:tabs>
                <w:tab w:val="left" w:pos="1985"/>
              </w:tabs>
              <w:jc w:val="left"/>
            </w:pPr>
            <w:r>
              <w:rPr>
                <w:rFonts w:hint="eastAsia"/>
              </w:rPr>
              <w:t>A</w:t>
            </w:r>
            <w:r>
              <w:rPr>
                <w:rFonts w:hint="eastAsia"/>
                <w:lang w:eastAsia="ja-JP"/>
              </w:rPr>
              <w:t>4.2.</w:t>
            </w:r>
            <w:r>
              <w:rPr>
                <w:rFonts w:hint="eastAsia"/>
              </w:rPr>
              <w:t>1</w:t>
            </w:r>
            <w:r>
              <w:rPr>
                <w:rFonts w:hint="eastAsia"/>
                <w:lang w:eastAsia="ja-JP"/>
              </w:rPr>
              <w:t xml:space="preserve"> </w:t>
            </w:r>
            <w:r>
              <w:rPr>
                <w:rFonts w:hint="eastAsia"/>
              </w:rPr>
              <w:t xml:space="preserve">Coverage of health insurance </w:t>
            </w:r>
          </w:p>
        </w:tc>
        <w:tc>
          <w:tcPr>
            <w:tcW w:w="4159" w:type="dxa"/>
            <w:tcBorders>
              <w:top w:val="single" w:sz="4" w:space="0" w:color="auto"/>
              <w:left w:val="single" w:sz="4" w:space="0" w:color="auto"/>
              <w:bottom w:val="single" w:sz="4" w:space="0" w:color="auto"/>
              <w:right w:val="single" w:sz="4" w:space="0" w:color="auto"/>
            </w:tcBorders>
            <w:vAlign w:val="center"/>
          </w:tcPr>
          <w:p w14:paraId="79EA9994" w14:textId="77777777" w:rsidR="008F4AA7" w:rsidRDefault="002E2242">
            <w:pPr>
              <w:pStyle w:val="Tabletext"/>
              <w:tabs>
                <w:tab w:val="left" w:pos="1985"/>
              </w:tabs>
              <w:jc w:val="left"/>
              <w:rPr>
                <w:rStyle w:val="CommentReference"/>
                <w:sz w:val="22"/>
                <w:szCs w:val="22"/>
              </w:rPr>
            </w:pPr>
            <w:r>
              <w:rPr>
                <w:rStyle w:val="CommentReference"/>
                <w:rFonts w:hint="eastAsia"/>
                <w:sz w:val="22"/>
                <w:szCs w:val="22"/>
              </w:rPr>
              <w:t>Proportion of city inh</w:t>
            </w:r>
            <w:r>
              <w:rPr>
                <w:rStyle w:val="CommentReference"/>
                <w:sz w:val="22"/>
                <w:szCs w:val="22"/>
              </w:rPr>
              <w:t>a</w:t>
            </w:r>
            <w:r>
              <w:rPr>
                <w:rStyle w:val="CommentReference"/>
                <w:rFonts w:hint="eastAsia"/>
                <w:sz w:val="22"/>
                <w:szCs w:val="22"/>
              </w:rPr>
              <w:t>bitants covered by health insurances. (*)</w:t>
            </w:r>
          </w:p>
          <w:p w14:paraId="79EA9995" w14:textId="77777777" w:rsidR="008F4AA7" w:rsidRDefault="002E2242">
            <w:pPr>
              <w:pStyle w:val="Tabletext"/>
              <w:tabs>
                <w:tab w:val="left" w:pos="1985"/>
              </w:tabs>
              <w:jc w:val="left"/>
            </w:pPr>
            <w:r>
              <w:rPr>
                <w:rStyle w:val="CommentReference"/>
                <w:sz w:val="22"/>
                <w:szCs w:val="22"/>
              </w:rPr>
              <w:t xml:space="preserve">NOTE </w:t>
            </w:r>
            <w:r>
              <w:t>–</w:t>
            </w:r>
            <w:r>
              <w:rPr>
                <w:rStyle w:val="CommentReference"/>
                <w:rFonts w:hint="eastAsia"/>
                <w:sz w:val="22"/>
                <w:szCs w:val="22"/>
              </w:rPr>
              <w:t xml:space="preserve"> Health insurances may be either private or provided by authorities.</w:t>
            </w:r>
          </w:p>
        </w:tc>
      </w:tr>
      <w:tr w:rsidR="008F4AA7" w14:paraId="79EA999A" w14:textId="77777777">
        <w:trPr>
          <w:jc w:val="center"/>
        </w:trPr>
        <w:tc>
          <w:tcPr>
            <w:tcW w:w="2156" w:type="dxa"/>
            <w:tcBorders>
              <w:top w:val="single" w:sz="4" w:space="0" w:color="auto"/>
              <w:left w:val="single" w:sz="4" w:space="0" w:color="auto"/>
              <w:bottom w:val="single" w:sz="4" w:space="0" w:color="auto"/>
              <w:right w:val="single" w:sz="4" w:space="0" w:color="auto"/>
            </w:tcBorders>
            <w:vAlign w:val="center"/>
          </w:tcPr>
          <w:p w14:paraId="79EA9997" w14:textId="77777777" w:rsidR="008F4AA7" w:rsidRDefault="002E2242">
            <w:pPr>
              <w:pStyle w:val="Tabletext"/>
              <w:tabs>
                <w:tab w:val="left" w:pos="1985"/>
              </w:tabs>
              <w:jc w:val="left"/>
            </w:pPr>
            <w:r>
              <w:t>D</w:t>
            </w:r>
            <w:r>
              <w:rPr>
                <w:rFonts w:hint="eastAsia"/>
              </w:rPr>
              <w:t>5</w:t>
            </w:r>
            <w:r>
              <w:t xml:space="preserve">.3 </w:t>
            </w:r>
            <w:r>
              <w:rPr>
                <w:rFonts w:hint="eastAsia"/>
              </w:rPr>
              <w:t>Openness and public participation</w:t>
            </w:r>
          </w:p>
        </w:tc>
        <w:tc>
          <w:tcPr>
            <w:tcW w:w="3324" w:type="dxa"/>
            <w:tcBorders>
              <w:top w:val="single" w:sz="4" w:space="0" w:color="auto"/>
              <w:left w:val="single" w:sz="4" w:space="0" w:color="auto"/>
              <w:bottom w:val="single" w:sz="4" w:space="0" w:color="auto"/>
              <w:right w:val="single" w:sz="4" w:space="0" w:color="auto"/>
            </w:tcBorders>
          </w:tcPr>
          <w:p w14:paraId="79EA9998" w14:textId="77777777" w:rsidR="008F4AA7" w:rsidRDefault="002E2242">
            <w:pPr>
              <w:pStyle w:val="Tabletext"/>
              <w:tabs>
                <w:tab w:val="left" w:pos="1985"/>
              </w:tabs>
              <w:jc w:val="left"/>
            </w:pPr>
            <w:r>
              <w:rPr>
                <w:rFonts w:hint="eastAsia"/>
              </w:rPr>
              <w:t xml:space="preserve">A5.3.2 </w:t>
            </w:r>
            <w:r>
              <w:t>Interest in online access to cultural resources</w:t>
            </w:r>
          </w:p>
        </w:tc>
        <w:tc>
          <w:tcPr>
            <w:tcW w:w="4159" w:type="dxa"/>
            <w:tcBorders>
              <w:top w:val="single" w:sz="4" w:space="0" w:color="auto"/>
              <w:left w:val="single" w:sz="4" w:space="0" w:color="auto"/>
              <w:bottom w:val="single" w:sz="4" w:space="0" w:color="auto"/>
              <w:right w:val="single" w:sz="4" w:space="0" w:color="auto"/>
            </w:tcBorders>
            <w:vAlign w:val="center"/>
          </w:tcPr>
          <w:p w14:paraId="79EA9999" w14:textId="77777777" w:rsidR="008F4AA7" w:rsidRDefault="002E2242">
            <w:pPr>
              <w:pStyle w:val="Tabletext"/>
              <w:tabs>
                <w:tab w:val="left" w:pos="1985"/>
              </w:tabs>
              <w:jc w:val="left"/>
              <w:rPr>
                <w:rStyle w:val="CommentReference"/>
                <w:sz w:val="24"/>
                <w:szCs w:val="24"/>
              </w:rPr>
            </w:pPr>
            <w:r>
              <w:t xml:space="preserve">On-line visits to cultural resources per </w:t>
            </w:r>
            <w:r>
              <w:rPr>
                <w:rFonts w:hint="eastAsia"/>
              </w:rPr>
              <w:t>capita.</w:t>
            </w:r>
          </w:p>
        </w:tc>
      </w:tr>
      <w:tr w:rsidR="008F4AA7" w14:paraId="79EA999F" w14:textId="77777777">
        <w:trPr>
          <w:jc w:val="center"/>
        </w:trPr>
        <w:tc>
          <w:tcPr>
            <w:tcW w:w="2156" w:type="dxa"/>
            <w:tcBorders>
              <w:top w:val="single" w:sz="4" w:space="0" w:color="auto"/>
              <w:left w:val="single" w:sz="4" w:space="0" w:color="auto"/>
              <w:bottom w:val="single" w:sz="4" w:space="0" w:color="auto"/>
              <w:right w:val="single" w:sz="4" w:space="0" w:color="auto"/>
            </w:tcBorders>
            <w:vAlign w:val="center"/>
          </w:tcPr>
          <w:p w14:paraId="79EA999B" w14:textId="77777777" w:rsidR="008F4AA7" w:rsidRDefault="002E2242">
            <w:pPr>
              <w:pStyle w:val="Tabletext"/>
              <w:tabs>
                <w:tab w:val="left" w:pos="1985"/>
              </w:tabs>
              <w:jc w:val="left"/>
            </w:pPr>
            <w:r>
              <w:rPr>
                <w:iCs/>
              </w:rPr>
              <w:t xml:space="preserve">D6.1 </w:t>
            </w:r>
            <w:r>
              <w:rPr>
                <w:rFonts w:eastAsia="Times New Roman"/>
                <w:iCs/>
              </w:rPr>
              <w:t>Infrastructure</w:t>
            </w:r>
            <w:r>
              <w:rPr>
                <w:iCs/>
              </w:rPr>
              <w:t xml:space="preserve"> </w:t>
            </w:r>
            <w:r>
              <w:rPr>
                <w:rFonts w:eastAsia="Times New Roman"/>
                <w:iCs/>
              </w:rPr>
              <w:t>/connection to services – piped water</w:t>
            </w:r>
          </w:p>
        </w:tc>
        <w:tc>
          <w:tcPr>
            <w:tcW w:w="3324" w:type="dxa"/>
            <w:tcBorders>
              <w:top w:val="single" w:sz="4" w:space="0" w:color="auto"/>
              <w:left w:val="single" w:sz="4" w:space="0" w:color="auto"/>
              <w:bottom w:val="single" w:sz="4" w:space="0" w:color="auto"/>
              <w:right w:val="single" w:sz="4" w:space="0" w:color="auto"/>
            </w:tcBorders>
          </w:tcPr>
          <w:p w14:paraId="79EA999C" w14:textId="77777777" w:rsidR="008F4AA7" w:rsidRDefault="002E2242">
            <w:pPr>
              <w:pStyle w:val="Tabletext"/>
              <w:tabs>
                <w:tab w:val="left" w:pos="1985"/>
              </w:tabs>
              <w:jc w:val="left"/>
            </w:pPr>
            <w:r>
              <w:rPr>
                <w:rFonts w:hint="eastAsia"/>
              </w:rPr>
              <w:t>A6.1.2 Quality of piped water</w:t>
            </w:r>
          </w:p>
        </w:tc>
        <w:tc>
          <w:tcPr>
            <w:tcW w:w="4159" w:type="dxa"/>
            <w:tcBorders>
              <w:top w:val="single" w:sz="4" w:space="0" w:color="auto"/>
              <w:left w:val="single" w:sz="4" w:space="0" w:color="auto"/>
              <w:bottom w:val="single" w:sz="4" w:space="0" w:color="auto"/>
              <w:right w:val="single" w:sz="4" w:space="0" w:color="auto"/>
            </w:tcBorders>
            <w:vAlign w:val="center"/>
          </w:tcPr>
          <w:p w14:paraId="79EA999D" w14:textId="77777777" w:rsidR="008F4AA7" w:rsidRDefault="002E2242">
            <w:pPr>
              <w:pStyle w:val="Tabletext"/>
              <w:tabs>
                <w:tab w:val="left" w:pos="1985"/>
              </w:tabs>
              <w:jc w:val="left"/>
              <w:rPr>
                <w:rFonts w:eastAsia="SimSun"/>
              </w:rPr>
            </w:pPr>
            <w:r>
              <w:rPr>
                <w:rFonts w:eastAsia="SimSun" w:hint="eastAsia"/>
              </w:rPr>
              <w:t xml:space="preserve">Quality of water </w:t>
            </w:r>
            <w:r>
              <w:rPr>
                <w:rFonts w:eastAsia="SimSun"/>
              </w:rPr>
              <w:t xml:space="preserve">as </w:t>
            </w:r>
            <w:r>
              <w:rPr>
                <w:rFonts w:eastAsia="SimSun" w:hint="eastAsia"/>
              </w:rPr>
              <w:t>supplied to end users. (*)</w:t>
            </w:r>
          </w:p>
          <w:p w14:paraId="79EA999E" w14:textId="77777777" w:rsidR="008F4AA7" w:rsidRDefault="002E2242">
            <w:pPr>
              <w:pStyle w:val="Tabletext"/>
              <w:tabs>
                <w:tab w:val="left" w:pos="1985"/>
              </w:tabs>
              <w:jc w:val="left"/>
              <w:rPr>
                <w:rStyle w:val="CommentReference"/>
                <w:sz w:val="24"/>
                <w:szCs w:val="24"/>
              </w:rPr>
            </w:pPr>
            <w:r>
              <w:rPr>
                <w:rFonts w:eastAsia="SimSun"/>
              </w:rPr>
              <w:t xml:space="preserve">NOTE </w:t>
            </w:r>
            <w:r>
              <w:t>–</w:t>
            </w:r>
            <w:r>
              <w:rPr>
                <w:rFonts w:eastAsia="SimSun" w:hint="eastAsia"/>
              </w:rPr>
              <w:t xml:space="preserve"> Quality is impacted by </w:t>
            </w:r>
            <w:r>
              <w:rPr>
                <w:rFonts w:eastAsia="SimSun" w:hint="eastAsia"/>
                <w:lang w:eastAsia="zh-CN"/>
              </w:rPr>
              <w:t xml:space="preserve">both </w:t>
            </w:r>
            <w:r>
              <w:rPr>
                <w:rFonts w:eastAsia="SimSun" w:hint="eastAsia"/>
              </w:rPr>
              <w:t>water treatments and distribution system</w:t>
            </w:r>
            <w:r>
              <w:rPr>
                <w:rFonts w:eastAsia="SimSun" w:hint="eastAsia"/>
                <w:lang w:eastAsia="zh-CN"/>
              </w:rPr>
              <w:t>s</w:t>
            </w:r>
            <w:r>
              <w:rPr>
                <w:rFonts w:eastAsia="SimSun" w:hint="eastAsia"/>
              </w:rPr>
              <w:t xml:space="preserve">. </w:t>
            </w:r>
          </w:p>
        </w:tc>
      </w:tr>
      <w:tr w:rsidR="008F4AA7" w14:paraId="79EA99A2" w14:textId="77777777">
        <w:trPr>
          <w:jc w:val="center"/>
        </w:trPr>
        <w:tc>
          <w:tcPr>
            <w:tcW w:w="9639" w:type="dxa"/>
            <w:gridSpan w:val="3"/>
            <w:tcBorders>
              <w:top w:val="single" w:sz="4" w:space="0" w:color="auto"/>
              <w:left w:val="single" w:sz="4" w:space="0" w:color="auto"/>
              <w:bottom w:val="single" w:sz="4" w:space="0" w:color="auto"/>
              <w:right w:val="single" w:sz="4" w:space="0" w:color="auto"/>
            </w:tcBorders>
            <w:vAlign w:val="center"/>
          </w:tcPr>
          <w:p w14:paraId="79EA99A0" w14:textId="77777777" w:rsidR="008F4AA7" w:rsidRDefault="002E2242">
            <w:pPr>
              <w:pStyle w:val="Tabletext"/>
              <w:tabs>
                <w:tab w:val="left" w:pos="1985"/>
              </w:tabs>
              <w:jc w:val="left"/>
              <w:rPr>
                <w:rFonts w:eastAsia="SimSun"/>
              </w:rPr>
            </w:pPr>
            <w:r>
              <w:rPr>
                <w:rFonts w:eastAsia="SimSun"/>
              </w:rPr>
              <w:t>NOTE –</w:t>
            </w:r>
            <w:r>
              <w:rPr>
                <w:rFonts w:eastAsia="SimSun" w:hint="eastAsia"/>
              </w:rPr>
              <w:t xml:space="preserve"> Indicators marked by (*) are not ICT specific indicators but indicators focusing on general city sustainability.</w:t>
            </w:r>
          </w:p>
          <w:p w14:paraId="79EA99A1" w14:textId="77777777" w:rsidR="008F4AA7" w:rsidRDefault="002E2242">
            <w:pPr>
              <w:pStyle w:val="Tabletext"/>
              <w:tabs>
                <w:tab w:val="left" w:pos="1985"/>
              </w:tabs>
              <w:jc w:val="left"/>
              <w:rPr>
                <w:rFonts w:eastAsia="SimSun"/>
              </w:rPr>
            </w:pPr>
            <w:r>
              <w:rPr>
                <w:rFonts w:eastAsia="SimSun" w:hint="eastAsia"/>
                <w:szCs w:val="22"/>
                <w:lang w:eastAsia="zh-CN"/>
              </w:rPr>
              <w:t>NOTE</w:t>
            </w:r>
            <w:r>
              <w:rPr>
                <w:rFonts w:eastAsia="SimSun"/>
                <w:szCs w:val="22"/>
              </w:rPr>
              <w:t xml:space="preserve"> –</w:t>
            </w:r>
            <w:r>
              <w:rPr>
                <w:rFonts w:eastAsia="SimSun" w:hint="eastAsia"/>
                <w:szCs w:val="22"/>
              </w:rPr>
              <w:t xml:space="preserve"> </w:t>
            </w:r>
            <w:r>
              <w:t xml:space="preserve">This </w:t>
            </w:r>
            <w:r>
              <w:rPr>
                <w:rFonts w:hint="eastAsia"/>
                <w:lang w:eastAsia="zh-CN"/>
              </w:rPr>
              <w:t>sub-dimension</w:t>
            </w:r>
            <w:r>
              <w:t xml:space="preserve"> </w:t>
            </w:r>
            <w:r>
              <w:rPr>
                <w:rFonts w:eastAsia="SimSun" w:hint="eastAsia"/>
                <w:lang w:eastAsia="zh-CN"/>
              </w:rPr>
              <w:t xml:space="preserve">marked by (**) </w:t>
            </w:r>
            <w:r>
              <w:t>looks into the CO</w:t>
            </w:r>
            <w:r>
              <w:rPr>
                <w:vertAlign w:val="subscript"/>
              </w:rPr>
              <w:t>2</w:t>
            </w:r>
            <w:r>
              <w:rPr>
                <w:rFonts w:hint="eastAsia"/>
                <w:lang w:eastAsia="zh-CN"/>
              </w:rPr>
              <w:t xml:space="preserve">-e/GHG </w:t>
            </w:r>
            <w:r>
              <w:t>emissions of the city</w:t>
            </w:r>
            <w:r>
              <w:rPr>
                <w:rFonts w:hint="eastAsia"/>
                <w:lang w:eastAsia="zh-CN"/>
              </w:rPr>
              <w:t xml:space="preserve"> where </w:t>
            </w:r>
            <w:r>
              <w:rPr>
                <w:lang w:eastAsia="zh-CN"/>
              </w:rPr>
              <w:t>"</w:t>
            </w:r>
            <w:r>
              <w:rPr>
                <w:rFonts w:hint="eastAsia"/>
                <w:lang w:eastAsia="zh-CN"/>
              </w:rPr>
              <w:t>-e</w:t>
            </w:r>
            <w:r>
              <w:rPr>
                <w:lang w:eastAsia="zh-CN"/>
              </w:rPr>
              <w:t>"</w:t>
            </w:r>
            <w:r>
              <w:rPr>
                <w:rFonts w:hint="eastAsia"/>
                <w:lang w:eastAsia="zh-CN"/>
              </w:rPr>
              <w:t xml:space="preserve"> is </w:t>
            </w:r>
            <w:r>
              <w:rPr>
                <w:lang w:eastAsia="zh-CN"/>
              </w:rPr>
              <w:t>"</w:t>
            </w:r>
            <w:r>
              <w:rPr>
                <w:rFonts w:hint="eastAsia"/>
                <w:lang w:eastAsia="zh-CN"/>
              </w:rPr>
              <w:t>equivalent</w:t>
            </w:r>
            <w:r>
              <w:rPr>
                <w:lang w:eastAsia="zh-CN"/>
              </w:rPr>
              <w:t>"</w:t>
            </w:r>
            <w:r>
              <w:rPr>
                <w:rFonts w:hint="eastAsia"/>
                <w:lang w:eastAsia="zh-CN"/>
              </w:rPr>
              <w:t xml:space="preserve"> and all other </w:t>
            </w:r>
            <w:r>
              <w:rPr>
                <w:lang w:eastAsia="zh-CN"/>
              </w:rPr>
              <w:t>greenhouse</w:t>
            </w:r>
            <w:r>
              <w:rPr>
                <w:rFonts w:hint="eastAsia"/>
                <w:lang w:eastAsia="zh-CN"/>
              </w:rPr>
              <w:t xml:space="preserve"> gases are converted into </w:t>
            </w:r>
            <w:r>
              <w:t>CO</w:t>
            </w:r>
            <w:r>
              <w:rPr>
                <w:vertAlign w:val="subscript"/>
              </w:rPr>
              <w:t>2</w:t>
            </w:r>
            <w:r>
              <w:t>.</w:t>
            </w:r>
          </w:p>
        </w:tc>
      </w:tr>
    </w:tbl>
    <w:p w14:paraId="79EA99A3" w14:textId="77777777" w:rsidR="008F4AA7" w:rsidRDefault="008F4AA7">
      <w:pPr>
        <w:rPr>
          <w:rFonts w:cs="Arial"/>
          <w:szCs w:val="22"/>
        </w:rPr>
      </w:pPr>
    </w:p>
    <w:p w14:paraId="79EA99A4" w14:textId="77777777" w:rsidR="008F4AA7" w:rsidRDefault="002E2242">
      <w:pPr>
        <w:pStyle w:val="AppendixNoTitle"/>
      </w:pPr>
      <w:r>
        <w:br w:type="page"/>
      </w:r>
      <w:bookmarkStart w:id="135" w:name="_Toc19901"/>
      <w:bookmarkStart w:id="136" w:name="_Toc11164"/>
      <w:bookmarkStart w:id="137" w:name="_Toc28666"/>
      <w:bookmarkStart w:id="138" w:name="_Toc411347978"/>
      <w:r>
        <w:t xml:space="preserve">Appendix II </w:t>
      </w:r>
      <w:r>
        <w:br/>
      </w:r>
      <w:r>
        <w:br/>
        <w:t>UN</w:t>
      </w:r>
      <w:r>
        <w:rPr>
          <w:rFonts w:eastAsia="SimSun" w:hint="eastAsia"/>
          <w:lang w:eastAsia="zh-CN"/>
        </w:rPr>
        <w:t>-</w:t>
      </w:r>
      <w:r>
        <w:t xml:space="preserve">Habitat City </w:t>
      </w:r>
      <w:r>
        <w:rPr>
          <w:rFonts w:eastAsia="SimSun" w:hint="eastAsia"/>
          <w:lang w:eastAsia="zh-CN"/>
        </w:rPr>
        <w:t>P</w:t>
      </w:r>
      <w:r>
        <w:t xml:space="preserve">rosperity </w:t>
      </w:r>
      <w:r>
        <w:rPr>
          <w:rFonts w:eastAsia="SimSun" w:hint="eastAsia"/>
          <w:lang w:eastAsia="zh-CN"/>
        </w:rPr>
        <w:t>I</w:t>
      </w:r>
      <w:r>
        <w:t>ndex</w:t>
      </w:r>
      <w:bookmarkEnd w:id="129"/>
      <w:bookmarkEnd w:id="130"/>
      <w:bookmarkEnd w:id="135"/>
      <w:bookmarkEnd w:id="136"/>
      <w:bookmarkEnd w:id="137"/>
      <w:bookmarkEnd w:id="138"/>
    </w:p>
    <w:p w14:paraId="79EA99A5" w14:textId="77777777" w:rsidR="008F4AA7" w:rsidRDefault="002E2242">
      <w:pPr>
        <w:pStyle w:val="Normalaftertitle"/>
      </w:pPr>
      <w:r w:rsidRPr="00357BA5">
        <w:t>In the Wheel of Prosperity as defined by UN</w:t>
      </w:r>
      <w:r w:rsidRPr="00357BA5">
        <w:rPr>
          <w:rFonts w:eastAsia="SimSun"/>
          <w:lang w:eastAsia="zh-CN"/>
        </w:rPr>
        <w:t>-</w:t>
      </w:r>
      <w:r w:rsidRPr="00357BA5">
        <w:t xml:space="preserve">Habitat, the "spokes" </w:t>
      </w:r>
      <w:r>
        <w:t xml:space="preserve">are the five dimensions of prosperity: productivity, infrastructure development, quality of life, equity and social inclusion, and environmental sustainability. </w:t>
      </w:r>
    </w:p>
    <w:p w14:paraId="79EA99A6" w14:textId="77777777" w:rsidR="008F4AA7" w:rsidRDefault="008F4AA7">
      <w:pPr>
        <w:rPr>
          <w:rFonts w:eastAsia="Calibri"/>
        </w:rPr>
      </w:pPr>
    </w:p>
    <w:p w14:paraId="79EA99A7" w14:textId="77777777" w:rsidR="008F4AA7" w:rsidRDefault="00E74F09">
      <w:pPr>
        <w:pStyle w:val="Figure"/>
      </w:pPr>
      <w:r>
        <w:rPr>
          <w:noProof/>
          <w:lang w:eastAsia="zh-CN"/>
        </w:rPr>
        <w:drawing>
          <wp:inline distT="0" distB="0" distL="0" distR="0" wp14:anchorId="79EA99D3" wp14:editId="79EA99D4">
            <wp:extent cx="4994910" cy="4719955"/>
            <wp:effectExtent l="0" t="0" r="0" b="444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l="17252" t="8229" r="22525" b="833"/>
                    <a:stretch>
                      <a:fillRect/>
                    </a:stretch>
                  </pic:blipFill>
                  <pic:spPr bwMode="auto">
                    <a:xfrm>
                      <a:off x="0" y="0"/>
                      <a:ext cx="4994910" cy="4719955"/>
                    </a:xfrm>
                    <a:prstGeom prst="rect">
                      <a:avLst/>
                    </a:prstGeom>
                    <a:noFill/>
                    <a:ln>
                      <a:noFill/>
                    </a:ln>
                  </pic:spPr>
                </pic:pic>
              </a:graphicData>
            </a:graphic>
          </wp:inline>
        </w:drawing>
      </w:r>
    </w:p>
    <w:p w14:paraId="79EA99A8" w14:textId="77777777" w:rsidR="008F4AA7" w:rsidRDefault="002E2242">
      <w:pPr>
        <w:pStyle w:val="Normalaftertitle"/>
      </w:pPr>
      <w:r>
        <w:t xml:space="preserve">In the </w:t>
      </w:r>
      <w:r>
        <w:rPr>
          <w:rFonts w:eastAsia="SimSun" w:hint="eastAsia"/>
          <w:lang w:eastAsia="zh-CN"/>
        </w:rPr>
        <w:t>"</w:t>
      </w:r>
      <w:r>
        <w:t>City Prosperity Index</w:t>
      </w:r>
      <w:r>
        <w:rPr>
          <w:rFonts w:eastAsia="SimSun" w:hint="eastAsia"/>
          <w:lang w:eastAsia="zh-CN"/>
        </w:rPr>
        <w:t>"</w:t>
      </w:r>
      <w:r>
        <w:t xml:space="preserve"> each dimension has its own index and it might be built up by a number of indices. The basic </w:t>
      </w:r>
      <w:r>
        <w:rPr>
          <w:rFonts w:eastAsia="SimSun" w:hint="eastAsia"/>
          <w:lang w:eastAsia="zh-CN"/>
        </w:rPr>
        <w:t>"</w:t>
      </w:r>
      <w:r>
        <w:t>City Prosperity Index</w:t>
      </w:r>
      <w:r>
        <w:rPr>
          <w:rFonts w:eastAsia="SimSun" w:hint="eastAsia"/>
          <w:lang w:eastAsia="zh-CN"/>
        </w:rPr>
        <w:t>"</w:t>
      </w:r>
      <w:r>
        <w:t xml:space="preserve"> as reported in a publication consists of the following sub</w:t>
      </w:r>
      <w:r>
        <w:noBreakHyphen/>
        <w:t>indices and indicators:</w:t>
      </w:r>
    </w:p>
    <w:p w14:paraId="79EA99A9" w14:textId="77777777" w:rsidR="008F4AA7" w:rsidRDefault="008F4AA7">
      <w:pPr>
        <w:keepNext/>
        <w:keepLines/>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4"/>
        <w:gridCol w:w="6075"/>
      </w:tblGrid>
      <w:tr w:rsidR="008F4AA7" w14:paraId="79EA99AC" w14:textId="77777777">
        <w:tc>
          <w:tcPr>
            <w:tcW w:w="3564" w:type="dxa"/>
          </w:tcPr>
          <w:p w14:paraId="79EA99AA" w14:textId="77777777" w:rsidR="008F4AA7" w:rsidRDefault="002E2242">
            <w:pPr>
              <w:pStyle w:val="Tablehead"/>
              <w:keepLines/>
              <w:tabs>
                <w:tab w:val="left" w:pos="1985"/>
              </w:tabs>
            </w:pPr>
            <w:r>
              <w:t>Dimension</w:t>
            </w:r>
          </w:p>
        </w:tc>
        <w:tc>
          <w:tcPr>
            <w:tcW w:w="6075" w:type="dxa"/>
          </w:tcPr>
          <w:p w14:paraId="79EA99AB" w14:textId="77777777" w:rsidR="008F4AA7" w:rsidRDefault="002E2242">
            <w:pPr>
              <w:pStyle w:val="Tablehead"/>
              <w:keepLines/>
              <w:tabs>
                <w:tab w:val="left" w:pos="1985"/>
              </w:tabs>
            </w:pPr>
            <w:r>
              <w:t>Definition/variables</w:t>
            </w:r>
          </w:p>
        </w:tc>
      </w:tr>
      <w:tr w:rsidR="008F4AA7" w14:paraId="79EA99AF" w14:textId="77777777">
        <w:tc>
          <w:tcPr>
            <w:tcW w:w="3564" w:type="dxa"/>
          </w:tcPr>
          <w:p w14:paraId="79EA99AD" w14:textId="77777777" w:rsidR="008F4AA7" w:rsidRDefault="002E2242">
            <w:pPr>
              <w:pStyle w:val="Tabletext"/>
              <w:keepNext/>
              <w:keepLines/>
              <w:tabs>
                <w:tab w:val="left" w:pos="1985"/>
              </w:tabs>
            </w:pPr>
            <w:r>
              <w:t>Productivity</w:t>
            </w:r>
          </w:p>
        </w:tc>
        <w:tc>
          <w:tcPr>
            <w:tcW w:w="6075" w:type="dxa"/>
          </w:tcPr>
          <w:p w14:paraId="79EA99AE" w14:textId="77777777" w:rsidR="008F4AA7" w:rsidRDefault="002E2242">
            <w:pPr>
              <w:pStyle w:val="Tabletext"/>
              <w:keepNext/>
              <w:keepLines/>
              <w:tabs>
                <w:tab w:val="left" w:pos="1985"/>
              </w:tabs>
              <w:jc w:val="left"/>
            </w:pPr>
            <w:r>
              <w:t>The productivity index is measured through the city product, which is composed of the variables capital investment, formal/informal employment, inflation, trade, savings, export/import, and household income/consumption. The city product represents the total output of gods and services (value added) produced by a city´s population during a specific year.</w:t>
            </w:r>
          </w:p>
        </w:tc>
      </w:tr>
      <w:tr w:rsidR="008F4AA7" w14:paraId="79EA99B2" w14:textId="77777777">
        <w:tc>
          <w:tcPr>
            <w:tcW w:w="3564" w:type="dxa"/>
          </w:tcPr>
          <w:p w14:paraId="79EA99B0" w14:textId="77777777" w:rsidR="008F4AA7" w:rsidRDefault="002E2242">
            <w:pPr>
              <w:pStyle w:val="Tabletext"/>
              <w:keepNext/>
              <w:keepLines/>
              <w:tabs>
                <w:tab w:val="left" w:pos="1985"/>
              </w:tabs>
            </w:pPr>
            <w:r>
              <w:t>Quality of life</w:t>
            </w:r>
          </w:p>
        </w:tc>
        <w:tc>
          <w:tcPr>
            <w:tcW w:w="6075" w:type="dxa"/>
          </w:tcPr>
          <w:p w14:paraId="79EA99B1" w14:textId="77777777" w:rsidR="008F4AA7" w:rsidRDefault="002E2242">
            <w:pPr>
              <w:pStyle w:val="Tabletext"/>
              <w:keepNext/>
              <w:keepLines/>
              <w:tabs>
                <w:tab w:val="left" w:pos="1985"/>
              </w:tabs>
              <w:jc w:val="left"/>
            </w:pPr>
            <w:r>
              <w:t>The quality of life index is a combination of four sub-indices: education, health, safety/security and public space. The sub-index education includes literacy, primary, secondary and tertiary enrolment. The sub-index health includes life expectancy, under-five mortality rates, HIV/AIDS, morbidity and nutrition variables.</w:t>
            </w:r>
          </w:p>
        </w:tc>
      </w:tr>
      <w:tr w:rsidR="008F4AA7" w14:paraId="79EA99B6" w14:textId="77777777">
        <w:tc>
          <w:tcPr>
            <w:tcW w:w="3564" w:type="dxa"/>
          </w:tcPr>
          <w:p w14:paraId="79EA99B3" w14:textId="77777777" w:rsidR="008F4AA7" w:rsidRDefault="002E2242">
            <w:pPr>
              <w:pStyle w:val="Tabletext"/>
              <w:keepNext/>
              <w:keepLines/>
              <w:tabs>
                <w:tab w:val="left" w:pos="1985"/>
              </w:tabs>
            </w:pPr>
            <w:r>
              <w:t>Infrastructure development</w:t>
            </w:r>
          </w:p>
        </w:tc>
        <w:tc>
          <w:tcPr>
            <w:tcW w:w="6075" w:type="dxa"/>
          </w:tcPr>
          <w:p w14:paraId="79EA99B4" w14:textId="77777777" w:rsidR="008F4AA7" w:rsidRDefault="002E2242">
            <w:pPr>
              <w:pStyle w:val="Tabletext"/>
              <w:keepNext/>
              <w:keepLines/>
              <w:tabs>
                <w:tab w:val="left" w:pos="1985"/>
              </w:tabs>
              <w:jc w:val="left"/>
            </w:pPr>
            <w:r>
              <w:t xml:space="preserve">The infrastructure development index combines two sub-indices: one for infrastructure and another for housing. </w:t>
            </w:r>
          </w:p>
          <w:p w14:paraId="79EA99B5" w14:textId="77777777" w:rsidR="008F4AA7" w:rsidRDefault="002E2242">
            <w:pPr>
              <w:pStyle w:val="Tabletext"/>
              <w:keepNext/>
              <w:keepLines/>
              <w:tabs>
                <w:tab w:val="left" w:pos="1985"/>
              </w:tabs>
              <w:jc w:val="left"/>
            </w:pPr>
            <w:r>
              <w:t>The infrastructure sub-index includes: connection to services (piped water, sewage, electricity and ICT), waste management, knowledge infrastructure, health infrastructure, transport and road infrastructure. The housing sub-index includes building materials and living space.</w:t>
            </w:r>
          </w:p>
        </w:tc>
      </w:tr>
      <w:tr w:rsidR="008F4AA7" w14:paraId="79EA99B9" w14:textId="77777777">
        <w:tc>
          <w:tcPr>
            <w:tcW w:w="3564" w:type="dxa"/>
          </w:tcPr>
          <w:p w14:paraId="79EA99B7" w14:textId="77777777" w:rsidR="008F4AA7" w:rsidRDefault="002E2242">
            <w:pPr>
              <w:pStyle w:val="Tabletext"/>
              <w:keepNext/>
              <w:keepLines/>
              <w:tabs>
                <w:tab w:val="left" w:pos="1985"/>
              </w:tabs>
            </w:pPr>
            <w:r>
              <w:t>Environmental sustainability</w:t>
            </w:r>
          </w:p>
        </w:tc>
        <w:tc>
          <w:tcPr>
            <w:tcW w:w="6075" w:type="dxa"/>
          </w:tcPr>
          <w:p w14:paraId="79EA99B8" w14:textId="77777777" w:rsidR="008F4AA7" w:rsidRDefault="002E2242">
            <w:pPr>
              <w:pStyle w:val="Tabletext"/>
              <w:keepNext/>
              <w:keepLines/>
              <w:tabs>
                <w:tab w:val="left" w:pos="1985"/>
              </w:tabs>
              <w:jc w:val="left"/>
            </w:pPr>
            <w:r>
              <w:t>The environmental sustainability index is made of four sub-indices: air quality (PM10), CO</w:t>
            </w:r>
            <w:r>
              <w:rPr>
                <w:vertAlign w:val="subscript"/>
              </w:rPr>
              <w:t>2</w:t>
            </w:r>
            <w:r>
              <w:t xml:space="preserve"> emissions, energy and indoor pollution.</w:t>
            </w:r>
          </w:p>
        </w:tc>
      </w:tr>
      <w:tr w:rsidR="008F4AA7" w14:paraId="79EA99BC" w14:textId="77777777">
        <w:tc>
          <w:tcPr>
            <w:tcW w:w="3564" w:type="dxa"/>
          </w:tcPr>
          <w:p w14:paraId="79EA99BA" w14:textId="77777777" w:rsidR="008F4AA7" w:rsidRDefault="002E2242">
            <w:pPr>
              <w:pStyle w:val="Tabletext"/>
              <w:keepNext/>
              <w:keepLines/>
              <w:tabs>
                <w:tab w:val="left" w:pos="1985"/>
              </w:tabs>
            </w:pPr>
            <w:r>
              <w:t>Equity and social inclusion</w:t>
            </w:r>
          </w:p>
        </w:tc>
        <w:tc>
          <w:tcPr>
            <w:tcW w:w="6075" w:type="dxa"/>
          </w:tcPr>
          <w:p w14:paraId="79EA99BB" w14:textId="77777777" w:rsidR="008F4AA7" w:rsidRDefault="002E2242">
            <w:pPr>
              <w:pStyle w:val="Tabletext"/>
              <w:keepNext/>
              <w:keepLines/>
              <w:tabs>
                <w:tab w:val="left" w:pos="1985"/>
              </w:tabs>
              <w:jc w:val="left"/>
            </w:pPr>
            <w:r>
              <w:t>The equity and social inclusion index combines statistical measures of inequity of income/consumption (Gini coefficient) and social and gender inequity of access to services and infrastructure.</w:t>
            </w:r>
          </w:p>
        </w:tc>
      </w:tr>
    </w:tbl>
    <w:p w14:paraId="79EA99BD" w14:textId="77777777" w:rsidR="008F4AA7" w:rsidRDefault="002E2242">
      <w:pPr>
        <w:pStyle w:val="Headingb"/>
      </w:pPr>
      <w:r>
        <w:t>Reference</w:t>
      </w:r>
    </w:p>
    <w:p w14:paraId="79EA99BE" w14:textId="77777777" w:rsidR="008F4AA7" w:rsidRDefault="002E2242">
      <w:r>
        <w:t>UN Habitat report "State of the World's cities 2012/2013 Prosperity of Cities", table 1.1.3, p. 18.</w:t>
      </w:r>
    </w:p>
    <w:p w14:paraId="79EA99BF" w14:textId="77777777" w:rsidR="008F4AA7" w:rsidRDefault="002E2242">
      <w:r>
        <w:t xml:space="preserve">There is also an extended </w:t>
      </w:r>
      <w:r>
        <w:rPr>
          <w:rFonts w:eastAsia="SimSun" w:hint="eastAsia"/>
          <w:lang w:eastAsia="zh-CN"/>
        </w:rPr>
        <w:t>"</w:t>
      </w:r>
      <w:r>
        <w:t>City Prosperity Index</w:t>
      </w:r>
      <w:r>
        <w:rPr>
          <w:rFonts w:eastAsia="SimSun" w:hint="eastAsia"/>
          <w:lang w:eastAsia="zh-CN"/>
        </w:rPr>
        <w:t>"</w:t>
      </w:r>
      <w:r>
        <w:t xml:space="preserve"> with more indicators and a plan to include </w:t>
      </w:r>
      <w:r>
        <w:rPr>
          <w:rFonts w:eastAsia="SimSun"/>
          <w:lang w:eastAsia="zh-CN"/>
        </w:rPr>
        <w:t>“</w:t>
      </w:r>
      <w:r>
        <w:t>Governance</w:t>
      </w:r>
      <w:r>
        <w:rPr>
          <w:rFonts w:eastAsia="SimSun"/>
          <w:lang w:eastAsia="zh-CN"/>
        </w:rPr>
        <w:t>”</w:t>
      </w:r>
      <w:r>
        <w:t xml:space="preserve"> as a sixth dimension. Furthermore, a specific work has been made on Streets as a driver for prosperity. </w:t>
      </w:r>
    </w:p>
    <w:p w14:paraId="79EA99C0" w14:textId="77777777" w:rsidR="008F4AA7" w:rsidRDefault="002E2242">
      <w:pPr>
        <w:rPr>
          <w:rFonts w:eastAsia="Calibri"/>
        </w:rPr>
      </w:pPr>
      <w:r>
        <w:rPr>
          <w:rFonts w:eastAsia="Calibri"/>
        </w:rPr>
        <w:t xml:space="preserve">UN Habitat (2013), </w:t>
      </w:r>
      <w:r>
        <w:rPr>
          <w:rFonts w:eastAsia="Calibri"/>
          <w:i/>
          <w:iCs/>
        </w:rPr>
        <w:t>State of the World's Cities 2012/2013, Prosperity of Cities</w:t>
      </w:r>
      <w:r>
        <w:rPr>
          <w:rFonts w:eastAsia="Calibri"/>
        </w:rPr>
        <w:t xml:space="preserve">: </w:t>
      </w:r>
      <w:hyperlink r:id="rId18" w:history="1">
        <w:r>
          <w:rPr>
            <w:rStyle w:val="Hyperlink"/>
            <w:rFonts w:eastAsia="Calibri"/>
          </w:rPr>
          <w:t>http://www.unhabitat.org/pmss/listItemDetails.aspx?publicationID=3387</w:t>
        </w:r>
      </w:hyperlink>
      <w:r>
        <w:rPr>
          <w:rFonts w:eastAsia="Calibri"/>
        </w:rPr>
        <w:t xml:space="preserve"> </w:t>
      </w:r>
    </w:p>
    <w:p w14:paraId="79EA99C1" w14:textId="77777777" w:rsidR="008F4AA7" w:rsidRDefault="002E2242">
      <w:pPr>
        <w:rPr>
          <w:rFonts w:eastAsia="Calibri"/>
        </w:rPr>
      </w:pPr>
      <w:r>
        <w:rPr>
          <w:rFonts w:eastAsia="Calibri"/>
        </w:rPr>
        <w:t xml:space="preserve">UN Habitat (2013), </w:t>
      </w:r>
      <w:r>
        <w:rPr>
          <w:rFonts w:eastAsia="Calibri"/>
          <w:i/>
          <w:iCs/>
        </w:rPr>
        <w:t>Streets as Public Spaces and Drivers of Urban Prosperity</w:t>
      </w:r>
      <w:r>
        <w:rPr>
          <w:rFonts w:eastAsia="Calibri"/>
        </w:rPr>
        <w:t xml:space="preserve">: </w:t>
      </w:r>
      <w:hyperlink r:id="rId19" w:history="1">
        <w:r>
          <w:rPr>
            <w:rFonts w:eastAsia="Calibri"/>
            <w:color w:val="0000FF"/>
            <w:u w:val="single"/>
          </w:rPr>
          <w:t>http://www.unhabitat.org/pmss/listItemDetails.aspx?publicationID=3513</w:t>
        </w:r>
      </w:hyperlink>
    </w:p>
    <w:p w14:paraId="79EA99C2" w14:textId="77777777" w:rsidR="008F4AA7" w:rsidRDefault="002E2242">
      <w:pPr>
        <w:keepNext/>
        <w:keepLines/>
        <w:spacing w:before="360"/>
        <w:outlineLvl w:val="0"/>
        <w:rPr>
          <w:b/>
          <w:szCs w:val="24"/>
        </w:rPr>
      </w:pPr>
      <w:bookmarkStart w:id="139" w:name="_Toc399780210"/>
      <w:bookmarkStart w:id="140" w:name="_Toc19853"/>
      <w:bookmarkStart w:id="141" w:name="_Toc15289"/>
      <w:bookmarkStart w:id="142" w:name="_Toc1406"/>
      <w:bookmarkStart w:id="143" w:name="_Toc2705"/>
      <w:r>
        <w:rPr>
          <w:b/>
          <w:szCs w:val="24"/>
        </w:rPr>
        <w:br w:type="page"/>
      </w:r>
    </w:p>
    <w:p w14:paraId="79EA99C3" w14:textId="77777777" w:rsidR="008F4AA7" w:rsidRDefault="002E2242">
      <w:pPr>
        <w:pStyle w:val="AnnexNoTitle"/>
      </w:pPr>
      <w:bookmarkStart w:id="144" w:name="_Toc411347979"/>
      <w:r>
        <w:t>Bibliography</w:t>
      </w:r>
      <w:bookmarkEnd w:id="139"/>
      <w:bookmarkEnd w:id="140"/>
      <w:bookmarkEnd w:id="141"/>
      <w:bookmarkEnd w:id="142"/>
      <w:bookmarkEnd w:id="143"/>
      <w:bookmarkEnd w:id="144"/>
    </w:p>
    <w:p w14:paraId="79EA99C4" w14:textId="77777777" w:rsidR="008F4AA7" w:rsidRDefault="008F4AA7">
      <w:pPr>
        <w:rPr>
          <w:iCs/>
          <w:szCs w:val="24"/>
        </w:rPr>
      </w:pPr>
    </w:p>
    <w:p w14:paraId="79EA99C5" w14:textId="77777777" w:rsidR="008F4AA7" w:rsidRDefault="002E2242">
      <w:pPr>
        <w:pStyle w:val="Reftext"/>
        <w:tabs>
          <w:tab w:val="clear" w:pos="794"/>
          <w:tab w:val="clear" w:pos="1191"/>
          <w:tab w:val="clear" w:pos="1588"/>
          <w:tab w:val="clear" w:pos="1985"/>
          <w:tab w:val="left" w:pos="2835"/>
        </w:tabs>
        <w:ind w:left="2835" w:hanging="2835"/>
      </w:pPr>
      <w:r>
        <w:rPr>
          <w:rFonts w:hint="eastAsia"/>
        </w:rPr>
        <w:t xml:space="preserve">[b-FG-SSC KPIs metrics] </w:t>
      </w:r>
      <w:r>
        <w:tab/>
      </w:r>
      <w:r>
        <w:rPr>
          <w:rFonts w:hint="eastAsia"/>
        </w:rPr>
        <w:t xml:space="preserve">FG-SSC deliverable, </w:t>
      </w:r>
      <w:r>
        <w:rPr>
          <w:i/>
          <w:iCs/>
        </w:rPr>
        <w:t>Technical Report on</w:t>
      </w:r>
      <w:r>
        <w:t xml:space="preserve"> </w:t>
      </w:r>
      <w:r>
        <w:rPr>
          <w:i/>
          <w:iCs/>
        </w:rPr>
        <w:t>m</w:t>
      </w:r>
      <w:r>
        <w:rPr>
          <w:rFonts w:hint="eastAsia"/>
          <w:i/>
          <w:iCs/>
        </w:rPr>
        <w:t xml:space="preserve">etrics and </w:t>
      </w:r>
      <w:r>
        <w:rPr>
          <w:i/>
          <w:iCs/>
        </w:rPr>
        <w:t>e</w:t>
      </w:r>
      <w:r>
        <w:rPr>
          <w:rFonts w:hint="eastAsia"/>
          <w:i/>
          <w:iCs/>
        </w:rPr>
        <w:t xml:space="preserve">valuation of </w:t>
      </w:r>
      <w:r>
        <w:rPr>
          <w:i/>
          <w:iCs/>
        </w:rPr>
        <w:t>k</w:t>
      </w:r>
      <w:r>
        <w:rPr>
          <w:rFonts w:hint="eastAsia"/>
          <w:i/>
          <w:iCs/>
        </w:rPr>
        <w:t xml:space="preserve">ey </w:t>
      </w:r>
      <w:r>
        <w:rPr>
          <w:i/>
          <w:iCs/>
        </w:rPr>
        <w:t>p</w:t>
      </w:r>
      <w:r>
        <w:rPr>
          <w:rFonts w:hint="eastAsia"/>
          <w:i/>
          <w:iCs/>
        </w:rPr>
        <w:t xml:space="preserve">erformance </w:t>
      </w:r>
      <w:r>
        <w:rPr>
          <w:i/>
          <w:iCs/>
        </w:rPr>
        <w:t>i</w:t>
      </w:r>
      <w:r>
        <w:rPr>
          <w:rFonts w:hint="eastAsia"/>
          <w:i/>
          <w:iCs/>
        </w:rPr>
        <w:t>ndicators for</w:t>
      </w:r>
      <w:r>
        <w:rPr>
          <w:i/>
          <w:iCs/>
        </w:rPr>
        <w:t xml:space="preserve"> smart sustainable cities</w:t>
      </w:r>
      <w:r>
        <w:t>.</w:t>
      </w:r>
    </w:p>
    <w:p w14:paraId="79EA99C6" w14:textId="77777777" w:rsidR="008F4AA7" w:rsidRDefault="002E2242">
      <w:pPr>
        <w:pStyle w:val="Reftext"/>
        <w:tabs>
          <w:tab w:val="clear" w:pos="794"/>
          <w:tab w:val="clear" w:pos="1191"/>
          <w:tab w:val="clear" w:pos="1588"/>
          <w:tab w:val="clear" w:pos="1985"/>
          <w:tab w:val="left" w:pos="2835"/>
        </w:tabs>
        <w:ind w:left="2835" w:hanging="2835"/>
      </w:pPr>
      <w:r>
        <w:rPr>
          <w:rFonts w:hint="eastAsia"/>
        </w:rPr>
        <w:t xml:space="preserve">[b-FG-SSC overview] </w:t>
      </w:r>
      <w:r>
        <w:tab/>
      </w:r>
      <w:r>
        <w:rPr>
          <w:rFonts w:hint="eastAsia"/>
        </w:rPr>
        <w:t>FG-SSC deliverable</w:t>
      </w:r>
      <w:r>
        <w:t xml:space="preserve"> (2014)</w:t>
      </w:r>
      <w:r>
        <w:rPr>
          <w:rFonts w:hint="eastAsia"/>
        </w:rPr>
        <w:t xml:space="preserve">, </w:t>
      </w:r>
      <w:r>
        <w:rPr>
          <w:i/>
          <w:iCs/>
        </w:rPr>
        <w:t>Technical Report on</w:t>
      </w:r>
      <w:r>
        <w:t xml:space="preserve"> </w:t>
      </w:r>
      <w:r>
        <w:rPr>
          <w:i/>
          <w:iCs/>
        </w:rPr>
        <w:t>an overview of smart sustainable cities and the role of information and communication technologies</w:t>
      </w:r>
      <w:r>
        <w:t>.</w:t>
      </w:r>
    </w:p>
    <w:p w14:paraId="79EA99C7" w14:textId="77777777" w:rsidR="008F4AA7" w:rsidRDefault="002E2242">
      <w:pPr>
        <w:pStyle w:val="Reftext"/>
        <w:tabs>
          <w:tab w:val="clear" w:pos="794"/>
          <w:tab w:val="clear" w:pos="1191"/>
          <w:tab w:val="clear" w:pos="1588"/>
          <w:tab w:val="clear" w:pos="1985"/>
          <w:tab w:val="left" w:pos="2835"/>
        </w:tabs>
        <w:ind w:left="2835" w:hanging="2835"/>
      </w:pPr>
      <w:r>
        <w:rPr>
          <w:rFonts w:hint="eastAsia"/>
        </w:rPr>
        <w:t xml:space="preserve">[b-FG-SSC infrastructure] </w:t>
      </w:r>
      <w:r>
        <w:tab/>
      </w:r>
      <w:r>
        <w:rPr>
          <w:rFonts w:hint="eastAsia"/>
        </w:rPr>
        <w:t xml:space="preserve">FG-SSC deliverable, </w:t>
      </w:r>
      <w:r>
        <w:rPr>
          <w:i/>
          <w:iCs/>
        </w:rPr>
        <w:t>Technical Report on overview of s</w:t>
      </w:r>
      <w:r>
        <w:rPr>
          <w:rFonts w:hint="eastAsia"/>
          <w:i/>
          <w:iCs/>
        </w:rPr>
        <w:t xml:space="preserve">mart </w:t>
      </w:r>
      <w:r>
        <w:rPr>
          <w:i/>
          <w:iCs/>
        </w:rPr>
        <w:t>s</w:t>
      </w:r>
      <w:r>
        <w:rPr>
          <w:rFonts w:hint="eastAsia"/>
          <w:i/>
          <w:iCs/>
        </w:rPr>
        <w:t xml:space="preserve">ustainable </w:t>
      </w:r>
      <w:r>
        <w:rPr>
          <w:i/>
          <w:iCs/>
        </w:rPr>
        <w:t>c</w:t>
      </w:r>
      <w:r>
        <w:rPr>
          <w:rFonts w:hint="eastAsia"/>
          <w:i/>
          <w:iCs/>
        </w:rPr>
        <w:t xml:space="preserve">ities </w:t>
      </w:r>
      <w:r>
        <w:rPr>
          <w:i/>
          <w:iCs/>
        </w:rPr>
        <w:t>i</w:t>
      </w:r>
      <w:r>
        <w:rPr>
          <w:rFonts w:hint="eastAsia"/>
          <w:i/>
          <w:iCs/>
        </w:rPr>
        <w:t>nfrastructure</w:t>
      </w:r>
      <w:r>
        <w:t>.</w:t>
      </w:r>
    </w:p>
    <w:p w14:paraId="79EA99C8" w14:textId="77777777" w:rsidR="008F4AA7" w:rsidRDefault="002E2242">
      <w:pPr>
        <w:pStyle w:val="Reftext"/>
        <w:tabs>
          <w:tab w:val="clear" w:pos="794"/>
          <w:tab w:val="clear" w:pos="1191"/>
          <w:tab w:val="clear" w:pos="1588"/>
          <w:tab w:val="clear" w:pos="1985"/>
          <w:tab w:val="left" w:pos="2835"/>
        </w:tabs>
        <w:ind w:left="2835" w:hanging="2835"/>
      </w:pPr>
      <w:r>
        <w:rPr>
          <w:rFonts w:hint="eastAsia"/>
        </w:rPr>
        <w:t xml:space="preserve">[b-FG-SSC security] </w:t>
      </w:r>
      <w:r>
        <w:tab/>
      </w:r>
      <w:r>
        <w:rPr>
          <w:rFonts w:hint="eastAsia"/>
        </w:rPr>
        <w:t xml:space="preserve">FG-SSC deliverable, </w:t>
      </w:r>
      <w:r>
        <w:rPr>
          <w:rFonts w:hint="eastAsia"/>
          <w:i/>
          <w:iCs/>
        </w:rPr>
        <w:t xml:space="preserve">Technical Report on </w:t>
      </w:r>
      <w:r>
        <w:rPr>
          <w:i/>
          <w:iCs/>
        </w:rPr>
        <w:t>c</w:t>
      </w:r>
      <w:r>
        <w:rPr>
          <w:rFonts w:hint="eastAsia"/>
          <w:i/>
          <w:iCs/>
        </w:rPr>
        <w:t xml:space="preserve">yber-security, data protection and cyber-resilience in smart sustainable </w:t>
      </w:r>
      <w:r>
        <w:rPr>
          <w:i/>
          <w:iCs/>
        </w:rPr>
        <w:t>c</w:t>
      </w:r>
      <w:r>
        <w:rPr>
          <w:rFonts w:hint="eastAsia"/>
          <w:i/>
          <w:iCs/>
        </w:rPr>
        <w:t>ities</w:t>
      </w:r>
      <w:r>
        <w:t>.</w:t>
      </w:r>
    </w:p>
    <w:p w14:paraId="79EA99C9" w14:textId="77777777" w:rsidR="008F4AA7" w:rsidRDefault="002E2242">
      <w:pPr>
        <w:pStyle w:val="Reftext"/>
        <w:tabs>
          <w:tab w:val="clear" w:pos="794"/>
          <w:tab w:val="clear" w:pos="1191"/>
          <w:tab w:val="clear" w:pos="1588"/>
          <w:tab w:val="clear" w:pos="1985"/>
          <w:tab w:val="left" w:pos="2835"/>
        </w:tabs>
        <w:ind w:left="2835" w:hanging="2835"/>
      </w:pPr>
      <w:r>
        <w:rPr>
          <w:rFonts w:hint="eastAsia"/>
        </w:rPr>
        <w:t xml:space="preserve">[b-FG-SSC building] </w:t>
      </w:r>
      <w:r>
        <w:tab/>
      </w:r>
      <w:r>
        <w:rPr>
          <w:rFonts w:hint="eastAsia"/>
        </w:rPr>
        <w:t xml:space="preserve">FG-SSC deliverable, </w:t>
      </w:r>
      <w:r>
        <w:rPr>
          <w:i/>
          <w:iCs/>
        </w:rPr>
        <w:t>Technical Report on s</w:t>
      </w:r>
      <w:r>
        <w:rPr>
          <w:rFonts w:hint="eastAsia"/>
          <w:i/>
          <w:iCs/>
        </w:rPr>
        <w:t xml:space="preserve">mart </w:t>
      </w:r>
      <w:r>
        <w:rPr>
          <w:i/>
          <w:iCs/>
        </w:rPr>
        <w:t>sustainable b</w:t>
      </w:r>
      <w:r>
        <w:rPr>
          <w:rFonts w:hint="eastAsia"/>
          <w:i/>
          <w:iCs/>
        </w:rPr>
        <w:t xml:space="preserve">uildings for </w:t>
      </w:r>
      <w:r>
        <w:rPr>
          <w:i/>
          <w:iCs/>
        </w:rPr>
        <w:t>s</w:t>
      </w:r>
      <w:r>
        <w:rPr>
          <w:rFonts w:hint="eastAsia"/>
          <w:i/>
          <w:iCs/>
        </w:rPr>
        <w:t xml:space="preserve">mart </w:t>
      </w:r>
      <w:r>
        <w:rPr>
          <w:i/>
          <w:iCs/>
        </w:rPr>
        <w:t>s</w:t>
      </w:r>
      <w:r>
        <w:rPr>
          <w:rFonts w:hint="eastAsia"/>
          <w:i/>
          <w:iCs/>
        </w:rPr>
        <w:t xml:space="preserve">ustainable </w:t>
      </w:r>
      <w:r>
        <w:rPr>
          <w:i/>
          <w:iCs/>
        </w:rPr>
        <w:t>c</w:t>
      </w:r>
      <w:r>
        <w:rPr>
          <w:rFonts w:hint="eastAsia"/>
          <w:i/>
          <w:iCs/>
        </w:rPr>
        <w:t>ities</w:t>
      </w:r>
      <w:r>
        <w:t>.</w:t>
      </w:r>
    </w:p>
    <w:p w14:paraId="79EA99CA" w14:textId="77777777" w:rsidR="008F4AA7" w:rsidRDefault="002E2242">
      <w:pPr>
        <w:pStyle w:val="Reftext"/>
        <w:tabs>
          <w:tab w:val="clear" w:pos="794"/>
          <w:tab w:val="clear" w:pos="1191"/>
          <w:tab w:val="clear" w:pos="1588"/>
          <w:tab w:val="clear" w:pos="1985"/>
          <w:tab w:val="left" w:pos="2835"/>
        </w:tabs>
        <w:ind w:left="2835" w:hanging="2835"/>
        <w:rPr>
          <w:i/>
          <w:iCs/>
        </w:rPr>
      </w:pPr>
      <w:r>
        <w:rPr>
          <w:rFonts w:hint="eastAsia"/>
        </w:rPr>
        <w:t xml:space="preserve">[b-FG-SSC water] </w:t>
      </w:r>
      <w:r>
        <w:tab/>
      </w:r>
      <w:r>
        <w:rPr>
          <w:rFonts w:hint="eastAsia"/>
        </w:rPr>
        <w:t>FG-SSC deliverable</w:t>
      </w:r>
      <w:r>
        <w:t xml:space="preserve"> (2014)</w:t>
      </w:r>
      <w:r>
        <w:rPr>
          <w:rFonts w:hint="eastAsia"/>
        </w:rPr>
        <w:t xml:space="preserve">, </w:t>
      </w:r>
      <w:r>
        <w:rPr>
          <w:i/>
          <w:iCs/>
        </w:rPr>
        <w:t>Technical Report on s</w:t>
      </w:r>
      <w:r>
        <w:rPr>
          <w:rFonts w:hint="eastAsia"/>
          <w:i/>
          <w:iCs/>
        </w:rPr>
        <w:t xml:space="preserve">mart </w:t>
      </w:r>
      <w:r>
        <w:rPr>
          <w:i/>
          <w:iCs/>
        </w:rPr>
        <w:t>w</w:t>
      </w:r>
      <w:r>
        <w:rPr>
          <w:rFonts w:hint="eastAsia"/>
          <w:i/>
          <w:iCs/>
        </w:rPr>
        <w:t xml:space="preserve">ater </w:t>
      </w:r>
      <w:r>
        <w:rPr>
          <w:i/>
          <w:iCs/>
        </w:rPr>
        <w:t>m</w:t>
      </w:r>
      <w:r>
        <w:rPr>
          <w:rFonts w:hint="eastAsia"/>
          <w:i/>
          <w:iCs/>
        </w:rPr>
        <w:t>anagement in cities</w:t>
      </w:r>
      <w:r>
        <w:rPr>
          <w:i/>
          <w:iCs/>
        </w:rPr>
        <w:t>.</w:t>
      </w:r>
    </w:p>
    <w:p w14:paraId="79EA99CB" w14:textId="77777777" w:rsidR="008F4AA7" w:rsidRDefault="002E2242">
      <w:pPr>
        <w:pStyle w:val="Reftext"/>
        <w:tabs>
          <w:tab w:val="clear" w:pos="794"/>
          <w:tab w:val="clear" w:pos="1191"/>
          <w:tab w:val="clear" w:pos="1588"/>
          <w:tab w:val="clear" w:pos="1985"/>
          <w:tab w:val="left" w:pos="2835"/>
        </w:tabs>
        <w:ind w:left="2835" w:hanging="2835"/>
      </w:pPr>
      <w:r>
        <w:rPr>
          <w:rFonts w:hint="eastAsia"/>
        </w:rPr>
        <w:t xml:space="preserve">[b-FG-SSC management] </w:t>
      </w:r>
      <w:r>
        <w:tab/>
      </w:r>
      <w:r>
        <w:rPr>
          <w:rFonts w:hint="eastAsia"/>
        </w:rPr>
        <w:t xml:space="preserve">FG-SSC deliverable, </w:t>
      </w:r>
      <w:r>
        <w:rPr>
          <w:i/>
          <w:iCs/>
        </w:rPr>
        <w:t>Technical Report on</w:t>
      </w:r>
      <w:r>
        <w:t xml:space="preserve"> </w:t>
      </w:r>
      <w:r>
        <w:rPr>
          <w:i/>
          <w:iCs/>
        </w:rPr>
        <w:t>i</w:t>
      </w:r>
      <w:r>
        <w:rPr>
          <w:rFonts w:hint="eastAsia"/>
          <w:i/>
          <w:iCs/>
        </w:rPr>
        <w:t>ntegrated management for smart sustainable cities</w:t>
      </w:r>
      <w:r>
        <w:t>.</w:t>
      </w:r>
    </w:p>
    <w:p w14:paraId="79EA99CC" w14:textId="77777777" w:rsidR="008F4AA7" w:rsidRDefault="002E2242">
      <w:pPr>
        <w:pStyle w:val="Reftext"/>
        <w:tabs>
          <w:tab w:val="clear" w:pos="794"/>
          <w:tab w:val="clear" w:pos="1191"/>
          <w:tab w:val="clear" w:pos="1588"/>
          <w:tab w:val="clear" w:pos="1985"/>
          <w:tab w:val="left" w:pos="2835"/>
        </w:tabs>
        <w:ind w:left="2835" w:hanging="2835"/>
      </w:pPr>
      <w:r>
        <w:rPr>
          <w:rFonts w:hint="eastAsia"/>
        </w:rPr>
        <w:t xml:space="preserve">[b-FG-SSC stakeholders] </w:t>
      </w:r>
      <w:r>
        <w:tab/>
      </w:r>
      <w:r>
        <w:rPr>
          <w:rFonts w:hint="eastAsia"/>
        </w:rPr>
        <w:t xml:space="preserve">FG-SSC deliverable, </w:t>
      </w:r>
      <w:r>
        <w:rPr>
          <w:i/>
          <w:iCs/>
        </w:rPr>
        <w:t>Technical Report on</w:t>
      </w:r>
      <w:r>
        <w:t xml:space="preserve"> </w:t>
      </w:r>
      <w:r>
        <w:rPr>
          <w:i/>
          <w:iCs/>
        </w:rPr>
        <w:t>engaging stakeholders for</w:t>
      </w:r>
      <w:r>
        <w:t xml:space="preserve"> </w:t>
      </w:r>
      <w:r>
        <w:rPr>
          <w:i/>
          <w:iCs/>
        </w:rPr>
        <w:t>s</w:t>
      </w:r>
      <w:r>
        <w:rPr>
          <w:rFonts w:hint="eastAsia"/>
          <w:i/>
          <w:iCs/>
        </w:rPr>
        <w:t xml:space="preserve">mart </w:t>
      </w:r>
      <w:r>
        <w:rPr>
          <w:i/>
          <w:iCs/>
        </w:rPr>
        <w:t>s</w:t>
      </w:r>
      <w:r>
        <w:rPr>
          <w:rFonts w:hint="eastAsia"/>
          <w:i/>
          <w:iCs/>
        </w:rPr>
        <w:t xml:space="preserve">ustainable </w:t>
      </w:r>
      <w:r>
        <w:rPr>
          <w:i/>
          <w:iCs/>
        </w:rPr>
        <w:t>c</w:t>
      </w:r>
      <w:r>
        <w:rPr>
          <w:rFonts w:hint="eastAsia"/>
          <w:i/>
          <w:iCs/>
        </w:rPr>
        <w:t>ities</w:t>
      </w:r>
      <w:r>
        <w:t>.</w:t>
      </w:r>
    </w:p>
    <w:p w14:paraId="79EA99CD" w14:textId="77777777" w:rsidR="008F4AA7" w:rsidRDefault="002E2242">
      <w:pPr>
        <w:pStyle w:val="Reftext"/>
        <w:tabs>
          <w:tab w:val="clear" w:pos="794"/>
          <w:tab w:val="clear" w:pos="1191"/>
          <w:tab w:val="clear" w:pos="1588"/>
          <w:tab w:val="clear" w:pos="1985"/>
          <w:tab w:val="left" w:pos="2835"/>
        </w:tabs>
        <w:ind w:left="2835" w:hanging="2835"/>
      </w:pPr>
      <w:r>
        <w:rPr>
          <w:rFonts w:hint="eastAsia"/>
        </w:rPr>
        <w:t xml:space="preserve">[b-ISO TDS 37151.1] </w:t>
      </w:r>
      <w:r>
        <w:tab/>
      </w:r>
      <w:r>
        <w:rPr>
          <w:rFonts w:hint="eastAsia"/>
        </w:rPr>
        <w:t xml:space="preserve">ISO TDS 37151.1:2014, </w:t>
      </w:r>
      <w:r>
        <w:rPr>
          <w:rFonts w:hint="eastAsia"/>
          <w:i/>
          <w:iCs/>
        </w:rPr>
        <w:t>Smart community infrastructures - Principles and requirements for performance metrics</w:t>
      </w:r>
      <w:r>
        <w:t>.</w:t>
      </w:r>
    </w:p>
    <w:p w14:paraId="79EA99CE" w14:textId="77777777" w:rsidR="008F4AA7" w:rsidRDefault="002E2242">
      <w:pPr>
        <w:jc w:val="center"/>
        <w:rPr>
          <w:lang w:eastAsia="zh-CN"/>
        </w:rPr>
      </w:pPr>
      <w:r>
        <w:rPr>
          <w:lang w:eastAsia="zh-CN"/>
        </w:rPr>
        <w:t>_______________</w:t>
      </w:r>
      <w:bookmarkEnd w:id="10"/>
      <w:bookmarkEnd w:id="11"/>
    </w:p>
    <w:sectPr w:rsidR="008F4AA7">
      <w:headerReference w:type="even" r:id="rId20"/>
      <w:headerReference w:type="default" r:id="rId21"/>
      <w:type w:val="oddPage"/>
      <w:pgSz w:w="11907" w:h="16834"/>
      <w:pgMar w:top="1134" w:right="1134" w:bottom="1134" w:left="1134" w:header="567" w:footer="567"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A99D7" w14:textId="77777777" w:rsidR="002E2242" w:rsidRDefault="002E2242">
      <w:pPr>
        <w:spacing w:before="0" w:after="0" w:line="240" w:lineRule="auto"/>
      </w:pPr>
      <w:r>
        <w:separator/>
      </w:r>
    </w:p>
  </w:endnote>
  <w:endnote w:type="continuationSeparator" w:id="0">
    <w:p w14:paraId="79EA99D8" w14:textId="77777777" w:rsidR="002E2242" w:rsidRDefault="002E22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A99D5" w14:textId="77777777" w:rsidR="002E2242" w:rsidRDefault="002E2242">
      <w:pPr>
        <w:spacing w:before="0" w:after="0" w:line="240" w:lineRule="auto"/>
      </w:pPr>
      <w:r>
        <w:separator/>
      </w:r>
    </w:p>
  </w:footnote>
  <w:footnote w:type="continuationSeparator" w:id="0">
    <w:p w14:paraId="79EA99D6" w14:textId="77777777" w:rsidR="002E2242" w:rsidRDefault="002E2242">
      <w:pPr>
        <w:spacing w:before="0" w:after="0" w:line="240" w:lineRule="auto"/>
      </w:pPr>
      <w:r>
        <w:continuationSeparator/>
      </w:r>
    </w:p>
  </w:footnote>
  <w:footnote w:id="1">
    <w:p w14:paraId="79EA99DF" w14:textId="77777777" w:rsidR="008F4AA7" w:rsidRDefault="002E2242">
      <w:pPr>
        <w:pStyle w:val="FootnoteText"/>
        <w:spacing w:before="0"/>
      </w:pPr>
      <w:r>
        <w:rPr>
          <w:rStyle w:val="FootnoteReference"/>
        </w:rPr>
        <w:footnoteRef/>
      </w:r>
      <w:r>
        <w:tab/>
      </w:r>
      <w:r>
        <w:rPr>
          <w:szCs w:val="22"/>
        </w:rPr>
        <w:t>The terms of reference of FG</w:t>
      </w:r>
      <w:r>
        <w:rPr>
          <w:rFonts w:hint="eastAsia"/>
          <w:szCs w:val="22"/>
          <w:lang w:eastAsia="zh-CN"/>
        </w:rPr>
        <w:t>-</w:t>
      </w:r>
      <w:r>
        <w:rPr>
          <w:szCs w:val="22"/>
        </w:rPr>
        <w:t xml:space="preserve">SSC particularly mention environmental </w:t>
      </w:r>
      <w:r>
        <w:rPr>
          <w:rFonts w:hint="eastAsia"/>
          <w:szCs w:val="22"/>
          <w:lang w:eastAsia="zh-CN"/>
        </w:rPr>
        <w:t>sustainability</w:t>
      </w:r>
      <w:r>
        <w:rPr>
          <w:szCs w:val="22"/>
        </w:rPr>
        <w:t xml:space="preserve">. However, this </w:t>
      </w:r>
      <w:r>
        <w:rPr>
          <w:rFonts w:hint="eastAsia"/>
          <w:szCs w:val="22"/>
          <w:lang w:eastAsia="zh-CN"/>
        </w:rPr>
        <w:t>document</w:t>
      </w:r>
      <w:r>
        <w:rPr>
          <w:szCs w:val="22"/>
        </w:rPr>
        <w:t xml:space="preserve"> tries to have a broader perspective and embraces also indicators that are related to </w:t>
      </w:r>
      <w:r>
        <w:rPr>
          <w:rFonts w:hint="eastAsia"/>
          <w:szCs w:val="22"/>
          <w:lang w:eastAsia="zh-CN"/>
        </w:rPr>
        <w:t xml:space="preserve">quality of life, </w:t>
      </w:r>
      <w:r>
        <w:rPr>
          <w:szCs w:val="22"/>
        </w:rPr>
        <w:t xml:space="preserve">social and economic </w:t>
      </w:r>
      <w:r>
        <w:rPr>
          <w:rFonts w:hint="eastAsia"/>
          <w:szCs w:val="22"/>
          <w:lang w:eastAsia="zh-CN"/>
        </w:rPr>
        <w:t>aspects</w:t>
      </w:r>
      <w:r>
        <w:rPr>
          <w:szCs w:val="22"/>
        </w:rPr>
        <w:t>.</w:t>
      </w:r>
    </w:p>
  </w:footnote>
  <w:footnote w:id="2">
    <w:p w14:paraId="79EA99E0" w14:textId="77777777" w:rsidR="008F4AA7" w:rsidRDefault="002E2242">
      <w:pPr>
        <w:pStyle w:val="FootnoteText"/>
      </w:pPr>
      <w:r>
        <w:rPr>
          <w:rStyle w:val="FootnoteReference"/>
        </w:rPr>
        <w:footnoteRef/>
      </w:r>
      <w:r>
        <w:t xml:space="preserve"> </w:t>
      </w:r>
      <w:r>
        <w:tab/>
        <w:t>The general indicators are marked (*)</w:t>
      </w:r>
      <w:r>
        <w:rPr>
          <w:rFonts w:hint="eastAsia"/>
          <w:lang w:eastAsia="zh-CN"/>
        </w:rPr>
        <w:t>.</w:t>
      </w:r>
    </w:p>
  </w:footnote>
  <w:footnote w:id="3">
    <w:p w14:paraId="79EA99E1" w14:textId="77777777" w:rsidR="008F4AA7" w:rsidRDefault="002E2242">
      <w:pPr>
        <w:pStyle w:val="FootnoteText"/>
        <w:snapToGrid w:val="0"/>
      </w:pPr>
      <w:r>
        <w:rPr>
          <w:rStyle w:val="FootnoteReference"/>
        </w:rPr>
        <w:footnoteRef/>
      </w:r>
      <w:r>
        <w:t xml:space="preserve"> </w:t>
      </w:r>
      <w:r>
        <w:tab/>
      </w:r>
      <w:r>
        <w:rPr>
          <w:rFonts w:eastAsia="Batang"/>
          <w:lang w:eastAsia="zh-CN"/>
        </w:rPr>
        <w:t xml:space="preserve">In general equity and inclusion in relation to ICT are hard to measure by defining specific indicators. Therefore, in addition to the indicators defined in dimension D5, cities are encouraged to disaggregate and analyse their data with respect to </w:t>
      </w:r>
      <w:r>
        <w:rPr>
          <w:rFonts w:eastAsia="Batang" w:hint="eastAsia"/>
          <w:lang w:eastAsia="zh-CN"/>
        </w:rPr>
        <w:t xml:space="preserve">other </w:t>
      </w:r>
      <w:r>
        <w:rPr>
          <w:rFonts w:eastAsia="Batang"/>
          <w:lang w:eastAsia="zh-CN"/>
        </w:rPr>
        <w:t xml:space="preserve">aspects </w:t>
      </w:r>
      <w:r>
        <w:rPr>
          <w:rFonts w:eastAsia="Batang" w:hint="eastAsia"/>
          <w:lang w:eastAsia="zh-CN"/>
        </w:rPr>
        <w:t>including</w:t>
      </w:r>
      <w:r>
        <w:rPr>
          <w:rFonts w:eastAsia="Batang"/>
          <w:lang w:eastAsia="zh-CN"/>
        </w:rPr>
        <w:t xml:space="preserve"> gender, age, income and geographic location/area</w:t>
      </w:r>
      <w:r>
        <w:rPr>
          <w:rFonts w:hint="eastAsia"/>
          <w:lang w:eastAsia="zh-CN"/>
        </w:rPr>
        <w:t>.</w:t>
      </w:r>
    </w:p>
  </w:footnote>
  <w:footnote w:id="4">
    <w:p w14:paraId="79EA99E2" w14:textId="77777777" w:rsidR="008F4AA7" w:rsidRDefault="002E2242">
      <w:pPr>
        <w:pStyle w:val="FootnoteText"/>
        <w:snapToGrid w:val="0"/>
      </w:pPr>
      <w:r>
        <w:rPr>
          <w:rStyle w:val="FootnoteReference"/>
        </w:rPr>
        <w:footnoteRef/>
      </w:r>
      <w:r>
        <w:t xml:space="preserve"> </w:t>
      </w:r>
      <w:r>
        <w:tab/>
      </w:r>
      <w:r>
        <w:rPr>
          <w:rFonts w:hint="eastAsia"/>
          <w:lang w:eastAsia="zh-CN"/>
        </w:rPr>
        <w:t>The number of various sensors (per capita) deployed in the city and accessibility to the public administration is very important.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A99D9" w14:textId="77777777" w:rsidR="008F4AA7" w:rsidRDefault="008F4AA7">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A99DA" w14:textId="77777777" w:rsidR="008F4AA7" w:rsidRDefault="008F4A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A99DB" w14:textId="77777777" w:rsidR="008F4AA7" w:rsidRDefault="002E2242">
    <w:pPr>
      <w:pStyle w:val="Header"/>
    </w:pPr>
    <w:r>
      <w:fldChar w:fldCharType="begin"/>
    </w:r>
    <w:r>
      <w:instrText xml:space="preserve"> PAGE   \* MERGEFORMAT </w:instrText>
    </w:r>
    <w:r>
      <w:fldChar w:fldCharType="separate"/>
    </w:r>
    <w:r w:rsidR="006953CC">
      <w:rPr>
        <w:noProof/>
      </w:rPr>
      <w:t>14</w:t>
    </w:r>
    <w:r>
      <w:fldChar w:fldCharType="end"/>
    </w:r>
  </w:p>
  <w:p w14:paraId="79EA99DC" w14:textId="77777777" w:rsidR="008F4AA7" w:rsidRDefault="002E2242">
    <w:pPr>
      <w:pStyle w:val="Header"/>
      <w:spacing w:after="240"/>
      <w:rPr>
        <w:i/>
        <w:iCs/>
      </w:rPr>
    </w:pPr>
    <w:r>
      <w:t xml:space="preserve">ITU-T Focus Group on Smart Sustainable Cities: </w:t>
    </w:r>
    <w:r>
      <w:rPr>
        <w:i/>
        <w:iCs/>
      </w:rPr>
      <w:t>Key performance indicators related to the sustainability impacts of information and communication technology in smart sustainable cities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A99DD" w14:textId="77777777" w:rsidR="008F4AA7" w:rsidRDefault="002E2242">
    <w:pPr>
      <w:pStyle w:val="Header"/>
    </w:pPr>
    <w:r>
      <w:fldChar w:fldCharType="begin"/>
    </w:r>
    <w:r>
      <w:instrText xml:space="preserve"> PAGE   \* MERGEFORMAT </w:instrText>
    </w:r>
    <w:r>
      <w:fldChar w:fldCharType="separate"/>
    </w:r>
    <w:r w:rsidR="006953CC">
      <w:rPr>
        <w:noProof/>
      </w:rPr>
      <w:t>13</w:t>
    </w:r>
    <w:r>
      <w:fldChar w:fldCharType="end"/>
    </w:r>
  </w:p>
  <w:p w14:paraId="79EA99DE" w14:textId="77777777" w:rsidR="008F4AA7" w:rsidRDefault="002E2242">
    <w:pPr>
      <w:pStyle w:val="Header"/>
      <w:spacing w:after="240"/>
      <w:rPr>
        <w:i/>
        <w:iCs/>
      </w:rPr>
    </w:pPr>
    <w:r>
      <w:t xml:space="preserve">ITU-T Focus Group on Smart Sustainable Cities: </w:t>
    </w:r>
    <w:r>
      <w:rPr>
        <w:i/>
        <w:iCs/>
      </w:rPr>
      <w:t>Key performance indicators related to the sustainability impacts of information and communication technology in smart sustainable cities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lvl w:ilvl="0" w:tentative="1">
      <w:start w:val="1"/>
      <w:numFmt w:val="decimal"/>
      <w:pStyle w:val="kgkreflist"/>
      <w:lvlText w:val="[%1]"/>
      <w:lvlJc w:val="left"/>
      <w:pPr>
        <w:tabs>
          <w:tab w:val="left" w:pos="360"/>
        </w:tabs>
        <w:ind w:left="360" w:hanging="360"/>
      </w:pPr>
      <w:rPr>
        <w:rFonts w:hint="eastAsia"/>
      </w:rPr>
    </w:lvl>
  </w:abstractNum>
  <w:abstractNum w:abstractNumId="1" w15:restartNumberingAfterBreak="0">
    <w:nsid w:val="3DAC2A02"/>
    <w:multiLevelType w:val="multilevel"/>
    <w:tmpl w:val="3DAC2A02"/>
    <w:lvl w:ilvl="0">
      <w:start w:val="1"/>
      <w:numFmt w:val="bullet"/>
      <w:pStyle w:val="enumlev1TR"/>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040932873">
    <w:abstractNumId w:val="0"/>
  </w:num>
  <w:num w:numId="2" w16cid:durableId="566496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bordersDoNotSurroundHeader/>
  <w:bordersDoNotSurroundFooter/>
  <w:proofState w:spelling="clean" w:grammar="clean"/>
  <w:attachedTemplate r:id="rId1"/>
  <w:defaultTabStop w:val="720"/>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spaceForUL/>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84A"/>
    <w:rsid w:val="00015453"/>
    <w:rsid w:val="00020E43"/>
    <w:rsid w:val="00022FE3"/>
    <w:rsid w:val="000577E5"/>
    <w:rsid w:val="00075050"/>
    <w:rsid w:val="00084E38"/>
    <w:rsid w:val="000A146C"/>
    <w:rsid w:val="000A2001"/>
    <w:rsid w:val="000A287B"/>
    <w:rsid w:val="000A3531"/>
    <w:rsid w:val="000B0779"/>
    <w:rsid w:val="000B48BF"/>
    <w:rsid w:val="000C0E26"/>
    <w:rsid w:val="000C5E8A"/>
    <w:rsid w:val="000D0E54"/>
    <w:rsid w:val="000E355E"/>
    <w:rsid w:val="000E3B4F"/>
    <w:rsid w:val="000F22AD"/>
    <w:rsid w:val="000F239F"/>
    <w:rsid w:val="000F3EAC"/>
    <w:rsid w:val="000F7E97"/>
    <w:rsid w:val="0013384E"/>
    <w:rsid w:val="0013599C"/>
    <w:rsid w:val="001373BF"/>
    <w:rsid w:val="00156515"/>
    <w:rsid w:val="00160E13"/>
    <w:rsid w:val="0016509B"/>
    <w:rsid w:val="0018403B"/>
    <w:rsid w:val="00185363"/>
    <w:rsid w:val="0019395B"/>
    <w:rsid w:val="001B0AB7"/>
    <w:rsid w:val="001C107A"/>
    <w:rsid w:val="001C2372"/>
    <w:rsid w:val="001E35B9"/>
    <w:rsid w:val="001E386B"/>
    <w:rsid w:val="001F59F1"/>
    <w:rsid w:val="001F600B"/>
    <w:rsid w:val="001F66A0"/>
    <w:rsid w:val="00213E1C"/>
    <w:rsid w:val="00221A31"/>
    <w:rsid w:val="002309F5"/>
    <w:rsid w:val="00233B56"/>
    <w:rsid w:val="002376C1"/>
    <w:rsid w:val="00240FAD"/>
    <w:rsid w:val="00280D52"/>
    <w:rsid w:val="00283BA1"/>
    <w:rsid w:val="002A2404"/>
    <w:rsid w:val="002B2170"/>
    <w:rsid w:val="002E0144"/>
    <w:rsid w:val="002E0F55"/>
    <w:rsid w:val="002E0F87"/>
    <w:rsid w:val="002E2242"/>
    <w:rsid w:val="002E5890"/>
    <w:rsid w:val="002E74A0"/>
    <w:rsid w:val="00302A5B"/>
    <w:rsid w:val="003239B9"/>
    <w:rsid w:val="00356B85"/>
    <w:rsid w:val="00356D5E"/>
    <w:rsid w:val="00357BA5"/>
    <w:rsid w:val="0036732C"/>
    <w:rsid w:val="003860AE"/>
    <w:rsid w:val="003A0344"/>
    <w:rsid w:val="003B4C32"/>
    <w:rsid w:val="003B4E8C"/>
    <w:rsid w:val="003C2262"/>
    <w:rsid w:val="003D49C9"/>
    <w:rsid w:val="00412994"/>
    <w:rsid w:val="004145CD"/>
    <w:rsid w:val="0041539F"/>
    <w:rsid w:val="00435EB4"/>
    <w:rsid w:val="00445C10"/>
    <w:rsid w:val="00464CD2"/>
    <w:rsid w:val="004765B6"/>
    <w:rsid w:val="0049069D"/>
    <w:rsid w:val="004943A3"/>
    <w:rsid w:val="004959D6"/>
    <w:rsid w:val="004A6146"/>
    <w:rsid w:val="004B3DB2"/>
    <w:rsid w:val="004B6402"/>
    <w:rsid w:val="004C084A"/>
    <w:rsid w:val="004C37E7"/>
    <w:rsid w:val="004D6E66"/>
    <w:rsid w:val="004E7D87"/>
    <w:rsid w:val="004F0167"/>
    <w:rsid w:val="004F5EEC"/>
    <w:rsid w:val="004F6F1B"/>
    <w:rsid w:val="004F7598"/>
    <w:rsid w:val="00512F1E"/>
    <w:rsid w:val="00514ADD"/>
    <w:rsid w:val="005364B4"/>
    <w:rsid w:val="00563D8D"/>
    <w:rsid w:val="00593CED"/>
    <w:rsid w:val="0059522B"/>
    <w:rsid w:val="005A06F2"/>
    <w:rsid w:val="005A5706"/>
    <w:rsid w:val="005A7B82"/>
    <w:rsid w:val="005E2978"/>
    <w:rsid w:val="005E36BD"/>
    <w:rsid w:val="0062037B"/>
    <w:rsid w:val="00631BC0"/>
    <w:rsid w:val="0065540B"/>
    <w:rsid w:val="006613AC"/>
    <w:rsid w:val="0066223D"/>
    <w:rsid w:val="00681642"/>
    <w:rsid w:val="00685CE6"/>
    <w:rsid w:val="00694C7A"/>
    <w:rsid w:val="006953CC"/>
    <w:rsid w:val="006B01E4"/>
    <w:rsid w:val="006C61A8"/>
    <w:rsid w:val="006D31CB"/>
    <w:rsid w:val="006F2384"/>
    <w:rsid w:val="006F369D"/>
    <w:rsid w:val="007030C8"/>
    <w:rsid w:val="00704A32"/>
    <w:rsid w:val="007050E1"/>
    <w:rsid w:val="00707378"/>
    <w:rsid w:val="00715790"/>
    <w:rsid w:val="007246FE"/>
    <w:rsid w:val="00726163"/>
    <w:rsid w:val="0076166C"/>
    <w:rsid w:val="0076640F"/>
    <w:rsid w:val="007673CC"/>
    <w:rsid w:val="0077324C"/>
    <w:rsid w:val="00773B30"/>
    <w:rsid w:val="00783586"/>
    <w:rsid w:val="00786858"/>
    <w:rsid w:val="007A125F"/>
    <w:rsid w:val="007A300C"/>
    <w:rsid w:val="007A7AB6"/>
    <w:rsid w:val="007D0D2A"/>
    <w:rsid w:val="007E67F2"/>
    <w:rsid w:val="00811C3E"/>
    <w:rsid w:val="00813020"/>
    <w:rsid w:val="00833C40"/>
    <w:rsid w:val="008450EE"/>
    <w:rsid w:val="00854715"/>
    <w:rsid w:val="00863002"/>
    <w:rsid w:val="00865987"/>
    <w:rsid w:val="008945C9"/>
    <w:rsid w:val="008F1690"/>
    <w:rsid w:val="008F4AA7"/>
    <w:rsid w:val="00905EA2"/>
    <w:rsid w:val="00923C60"/>
    <w:rsid w:val="00942BB1"/>
    <w:rsid w:val="009512E4"/>
    <w:rsid w:val="00953FCA"/>
    <w:rsid w:val="0098297D"/>
    <w:rsid w:val="00994FE7"/>
    <w:rsid w:val="0099506B"/>
    <w:rsid w:val="009A64BD"/>
    <w:rsid w:val="009B7607"/>
    <w:rsid w:val="009C4BD0"/>
    <w:rsid w:val="009C70FC"/>
    <w:rsid w:val="009D148B"/>
    <w:rsid w:val="009E51E1"/>
    <w:rsid w:val="009F1837"/>
    <w:rsid w:val="009F5DEA"/>
    <w:rsid w:val="00A049EC"/>
    <w:rsid w:val="00A0516E"/>
    <w:rsid w:val="00A0557B"/>
    <w:rsid w:val="00A07C06"/>
    <w:rsid w:val="00A110C5"/>
    <w:rsid w:val="00A23FA6"/>
    <w:rsid w:val="00A43177"/>
    <w:rsid w:val="00A4335C"/>
    <w:rsid w:val="00A6260D"/>
    <w:rsid w:val="00A825B3"/>
    <w:rsid w:val="00A9292D"/>
    <w:rsid w:val="00AA12E2"/>
    <w:rsid w:val="00AA662C"/>
    <w:rsid w:val="00AA72B6"/>
    <w:rsid w:val="00AB3A5D"/>
    <w:rsid w:val="00AC4E53"/>
    <w:rsid w:val="00AC6E7E"/>
    <w:rsid w:val="00AC70D2"/>
    <w:rsid w:val="00AD60E6"/>
    <w:rsid w:val="00AF1821"/>
    <w:rsid w:val="00AF6701"/>
    <w:rsid w:val="00B01B93"/>
    <w:rsid w:val="00B06F7D"/>
    <w:rsid w:val="00B11B96"/>
    <w:rsid w:val="00B15854"/>
    <w:rsid w:val="00B201EC"/>
    <w:rsid w:val="00B43CE1"/>
    <w:rsid w:val="00B46FF3"/>
    <w:rsid w:val="00B72114"/>
    <w:rsid w:val="00B84159"/>
    <w:rsid w:val="00BA0890"/>
    <w:rsid w:val="00BA4005"/>
    <w:rsid w:val="00BA4FF5"/>
    <w:rsid w:val="00BA7156"/>
    <w:rsid w:val="00BC6559"/>
    <w:rsid w:val="00BD7FB3"/>
    <w:rsid w:val="00BE191B"/>
    <w:rsid w:val="00C276B2"/>
    <w:rsid w:val="00C37C93"/>
    <w:rsid w:val="00C5204C"/>
    <w:rsid w:val="00C5611C"/>
    <w:rsid w:val="00C62C39"/>
    <w:rsid w:val="00C864F3"/>
    <w:rsid w:val="00C925D8"/>
    <w:rsid w:val="00CB2D6A"/>
    <w:rsid w:val="00CB6FA7"/>
    <w:rsid w:val="00CC0394"/>
    <w:rsid w:val="00CC3E22"/>
    <w:rsid w:val="00CD5874"/>
    <w:rsid w:val="00CD624E"/>
    <w:rsid w:val="00CE073C"/>
    <w:rsid w:val="00CE197F"/>
    <w:rsid w:val="00CE5D07"/>
    <w:rsid w:val="00CF0C59"/>
    <w:rsid w:val="00D010D7"/>
    <w:rsid w:val="00D04374"/>
    <w:rsid w:val="00D33F51"/>
    <w:rsid w:val="00D45320"/>
    <w:rsid w:val="00D53043"/>
    <w:rsid w:val="00D67085"/>
    <w:rsid w:val="00D67DEF"/>
    <w:rsid w:val="00D70CB8"/>
    <w:rsid w:val="00DC0049"/>
    <w:rsid w:val="00DC345E"/>
    <w:rsid w:val="00DD084A"/>
    <w:rsid w:val="00DD73B6"/>
    <w:rsid w:val="00DD742A"/>
    <w:rsid w:val="00DE0E33"/>
    <w:rsid w:val="00DE45D7"/>
    <w:rsid w:val="00E14697"/>
    <w:rsid w:val="00E34DB9"/>
    <w:rsid w:val="00E43669"/>
    <w:rsid w:val="00E503F8"/>
    <w:rsid w:val="00E5596B"/>
    <w:rsid w:val="00E74F09"/>
    <w:rsid w:val="00E75B55"/>
    <w:rsid w:val="00E855C2"/>
    <w:rsid w:val="00E95DA2"/>
    <w:rsid w:val="00EA7CDA"/>
    <w:rsid w:val="00EB154C"/>
    <w:rsid w:val="00EB419A"/>
    <w:rsid w:val="00EB6B31"/>
    <w:rsid w:val="00EC2E3E"/>
    <w:rsid w:val="00EC47F7"/>
    <w:rsid w:val="00EF0912"/>
    <w:rsid w:val="00F04162"/>
    <w:rsid w:val="00F1124D"/>
    <w:rsid w:val="00F20C86"/>
    <w:rsid w:val="00F40908"/>
    <w:rsid w:val="00F67303"/>
    <w:rsid w:val="00F9188C"/>
    <w:rsid w:val="00F9204A"/>
    <w:rsid w:val="00FA190F"/>
    <w:rsid w:val="00FA2375"/>
    <w:rsid w:val="00FA3D51"/>
    <w:rsid w:val="00FA68E8"/>
    <w:rsid w:val="00FD23FE"/>
    <w:rsid w:val="00FF56FE"/>
    <w:rsid w:val="03B71726"/>
    <w:rsid w:val="06037425"/>
    <w:rsid w:val="090A193C"/>
    <w:rsid w:val="0E603B33"/>
    <w:rsid w:val="115315E6"/>
    <w:rsid w:val="12554DBF"/>
    <w:rsid w:val="12BE3750"/>
    <w:rsid w:val="17B60EA5"/>
    <w:rsid w:val="1A0C4317"/>
    <w:rsid w:val="1B672582"/>
    <w:rsid w:val="1C4C0E35"/>
    <w:rsid w:val="1E2A0A6E"/>
    <w:rsid w:val="1EF93277"/>
    <w:rsid w:val="1F354FF2"/>
    <w:rsid w:val="1FAC5C0D"/>
    <w:rsid w:val="208F78E0"/>
    <w:rsid w:val="22C14C03"/>
    <w:rsid w:val="24093259"/>
    <w:rsid w:val="259730F3"/>
    <w:rsid w:val="27B14B2B"/>
    <w:rsid w:val="284835C3"/>
    <w:rsid w:val="2AA31E23"/>
    <w:rsid w:val="2CC56D8B"/>
    <w:rsid w:val="2CF43A0C"/>
    <w:rsid w:val="31CC4A73"/>
    <w:rsid w:val="33A56622"/>
    <w:rsid w:val="38D96DB2"/>
    <w:rsid w:val="3E97241E"/>
    <w:rsid w:val="3F552EE3"/>
    <w:rsid w:val="3F6E626F"/>
    <w:rsid w:val="43CF41CA"/>
    <w:rsid w:val="45C731B8"/>
    <w:rsid w:val="45D24ACF"/>
    <w:rsid w:val="4A427A64"/>
    <w:rsid w:val="4FC867A5"/>
    <w:rsid w:val="52D226EB"/>
    <w:rsid w:val="534C4744"/>
    <w:rsid w:val="53717A76"/>
    <w:rsid w:val="5613279B"/>
    <w:rsid w:val="5A9F7A33"/>
    <w:rsid w:val="5DD8702F"/>
    <w:rsid w:val="5FA83152"/>
    <w:rsid w:val="6151147D"/>
    <w:rsid w:val="619C0340"/>
    <w:rsid w:val="620A2734"/>
    <w:rsid w:val="63300B6B"/>
    <w:rsid w:val="63F74798"/>
    <w:rsid w:val="66F30BF4"/>
    <w:rsid w:val="670E6033"/>
    <w:rsid w:val="678C2B54"/>
    <w:rsid w:val="67A01040"/>
    <w:rsid w:val="6A245539"/>
    <w:rsid w:val="6EA84EB7"/>
    <w:rsid w:val="6FC9531B"/>
    <w:rsid w:val="6FF242F3"/>
    <w:rsid w:val="70FD6F61"/>
    <w:rsid w:val="76F332B1"/>
    <w:rsid w:val="76F57CF2"/>
    <w:rsid w:val="77072D87"/>
    <w:rsid w:val="787C3C01"/>
    <w:rsid w:val="7C580294"/>
    <w:rsid w:val="7D0876AC"/>
    <w:rsid w:val="7F7839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9EA978F"/>
  <w15:docId w15:val="{1B70C4BB-996E-408B-BE41-97EB8CB7B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CG Times"/>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uiPriority="99"/>
    <w:lsdException w:name="annotation text" w:uiPriority="99"/>
    <w:lsdException w:name="header" w:uiPriority="99"/>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99"/>
    <w:lsdException w:name="annotation reference" w:uiPriority="99"/>
    <w:lsdException w:name="line number" w:semiHidden="1" w:unhideWhenUsed="1"/>
    <w:lsdException w:name="endnote reference" w:semiHidden="1"/>
    <w:lsdException w:name="endnote text" w:uiPriority="99"/>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uiPriority="20" w:qFormat="1"/>
    <w:lsdException w:name="Document Map" w:semiHidden="1" w:unhideWhenUsed="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eastAsia="Malgun Gothic" w:hAnsi="Times New Roman" w:cs="Times New Roman"/>
      <w:sz w:val="24"/>
      <w:lang w:eastAsia="en-US"/>
    </w:rPr>
  </w:style>
  <w:style w:type="paragraph" w:styleId="Heading1">
    <w:name w:val="heading 1"/>
    <w:basedOn w:val="Normal"/>
    <w:next w:val="Normal"/>
    <w:link w:val="Heading1Char"/>
    <w:uiPriority w:val="9"/>
    <w:qFormat/>
    <w:pPr>
      <w:keepNext/>
      <w:keepLines/>
      <w:spacing w:before="360"/>
      <w:ind w:left="794" w:hanging="794"/>
      <w:outlineLvl w:val="0"/>
    </w:pPr>
    <w:rPr>
      <w:b/>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link w:val="Heading3Char"/>
    <w:qFormat/>
    <w:pPr>
      <w:spacing w:before="160"/>
      <w:outlineLvl w:val="2"/>
    </w:pPr>
  </w:style>
  <w:style w:type="paragraph" w:styleId="Heading4">
    <w:name w:val="heading 4"/>
    <w:basedOn w:val="Heading3"/>
    <w:next w:val="Normal"/>
    <w:link w:val="Heading4Char"/>
    <w:uiPriority w:val="9"/>
    <w:qFormat/>
    <w:pPr>
      <w:tabs>
        <w:tab w:val="left" w:pos="1021"/>
      </w:tabs>
      <w:ind w:left="1021" w:hanging="1021"/>
      <w:outlineLvl w:val="3"/>
    </w:pPr>
  </w:style>
  <w:style w:type="paragraph" w:styleId="Heading5">
    <w:name w:val="heading 5"/>
    <w:basedOn w:val="Heading4"/>
    <w:next w:val="Normal"/>
    <w:link w:val="Heading5Char"/>
    <w:uiPriority w:val="9"/>
    <w:qFormat/>
    <w:pPr>
      <w:outlineLvl w:val="4"/>
    </w:pPr>
  </w:style>
  <w:style w:type="paragraph" w:styleId="Heading6">
    <w:name w:val="heading 6"/>
    <w:basedOn w:val="Heading4"/>
    <w:next w:val="Normal"/>
    <w:link w:val="Heading6Char"/>
    <w:uiPriority w:val="9"/>
    <w:qFormat/>
    <w:pPr>
      <w:tabs>
        <w:tab w:val="clear" w:pos="1021"/>
      </w:tabs>
      <w:ind w:left="1588" w:hanging="1588"/>
      <w:outlineLvl w:val="5"/>
    </w:pPr>
  </w:style>
  <w:style w:type="paragraph" w:styleId="Heading7">
    <w:name w:val="heading 7"/>
    <w:basedOn w:val="Heading6"/>
    <w:next w:val="Normal"/>
    <w:link w:val="Heading7Char"/>
    <w:uiPriority w:val="9"/>
    <w:qFormat/>
    <w:pPr>
      <w:outlineLvl w:val="6"/>
    </w:pPr>
  </w:style>
  <w:style w:type="paragraph" w:styleId="Heading8">
    <w:name w:val="heading 8"/>
    <w:basedOn w:val="Heading6"/>
    <w:next w:val="Normal"/>
    <w:link w:val="Heading8Char"/>
    <w:uiPriority w:val="9"/>
    <w:qFormat/>
    <w:pPr>
      <w:outlineLvl w:val="7"/>
    </w:pPr>
  </w:style>
  <w:style w:type="paragraph" w:styleId="Heading9">
    <w:name w:val="heading 9"/>
    <w:basedOn w:val="Heading6"/>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pPr>
      <w:tabs>
        <w:tab w:val="left" w:pos="794"/>
        <w:tab w:val="left" w:pos="1191"/>
        <w:tab w:val="left" w:pos="1588"/>
        <w:tab w:val="left" w:pos="1985"/>
      </w:tabs>
      <w:adjustRightInd w:val="0"/>
      <w:spacing w:before="120"/>
      <w:textAlignment w:val="baseline"/>
    </w:pPr>
    <w:rPr>
      <w:b/>
      <w:bCs/>
      <w:sz w:val="24"/>
    </w:rPr>
  </w:style>
  <w:style w:type="paragraph" w:styleId="CommentText">
    <w:name w:val="annotation text"/>
    <w:basedOn w:val="Normal"/>
    <w:link w:val="CommentTextChar1"/>
    <w:uiPriority w:val="99"/>
    <w:pPr>
      <w:tabs>
        <w:tab w:val="clear" w:pos="794"/>
        <w:tab w:val="clear" w:pos="1191"/>
        <w:tab w:val="clear" w:pos="1588"/>
        <w:tab w:val="clear" w:pos="1985"/>
      </w:tabs>
      <w:adjustRightInd/>
      <w:spacing w:before="0"/>
      <w:textAlignment w:val="auto"/>
    </w:pPr>
    <w:rPr>
      <w:sz w:val="20"/>
    </w:rPr>
  </w:style>
  <w:style w:type="paragraph" w:styleId="TOC7">
    <w:name w:val="toc 7"/>
    <w:basedOn w:val="TOC4"/>
    <w:semiHidden/>
  </w:style>
  <w:style w:type="paragraph" w:styleId="TOC4">
    <w:name w:val="toc 4"/>
    <w:basedOn w:val="TOC3"/>
    <w:semiHidden/>
  </w:style>
  <w:style w:type="paragraph" w:styleId="TOC3">
    <w:name w:val="toc 3"/>
    <w:basedOn w:val="TOC2"/>
    <w:uiPriority w:val="39"/>
    <w:qFormat/>
  </w:style>
  <w:style w:type="paragraph" w:styleId="TOC2">
    <w:name w:val="toc 2"/>
    <w:basedOn w:val="TOC1"/>
    <w:uiPriority w:val="39"/>
    <w:qFormat/>
    <w:pPr>
      <w:tabs>
        <w:tab w:val="left" w:pos="794"/>
        <w:tab w:val="left" w:pos="1191"/>
        <w:tab w:val="left" w:pos="1588"/>
        <w:tab w:val="left" w:pos="1985"/>
      </w:tabs>
      <w:spacing w:before="80"/>
      <w:ind w:left="1531" w:hanging="851"/>
    </w:pPr>
  </w:style>
  <w:style w:type="paragraph" w:styleId="TOC1">
    <w:name w:val="toc 1"/>
    <w:basedOn w:val="Normal"/>
    <w:uiPriority w:val="39"/>
    <w:qFormat/>
    <w:pPr>
      <w:tabs>
        <w:tab w:val="clear" w:pos="794"/>
        <w:tab w:val="clear" w:pos="1191"/>
        <w:tab w:val="clear" w:pos="1588"/>
        <w:tab w:val="clear" w:pos="1985"/>
        <w:tab w:val="left" w:pos="964"/>
        <w:tab w:val="left" w:leader="dot" w:pos="8789"/>
        <w:tab w:val="right" w:pos="9639"/>
      </w:tabs>
      <w:ind w:left="680" w:right="851" w:hanging="680"/>
    </w:pPr>
  </w:style>
  <w:style w:type="paragraph" w:styleId="Caption">
    <w:name w:val="caption"/>
    <w:basedOn w:val="Normal"/>
    <w:next w:val="Normal"/>
    <w:qFormat/>
    <w:pPr>
      <w:widowControl w:val="0"/>
      <w:tabs>
        <w:tab w:val="clear" w:pos="794"/>
        <w:tab w:val="clear" w:pos="1191"/>
        <w:tab w:val="clear" w:pos="1588"/>
        <w:tab w:val="clear" w:pos="1985"/>
      </w:tabs>
      <w:adjustRightInd/>
      <w:spacing w:before="0"/>
      <w:textAlignment w:val="auto"/>
    </w:pPr>
    <w:rPr>
      <w:rFonts w:ascii="Cambria" w:eastAsia="SimHei" w:hAnsi="Cambria"/>
      <w:kern w:val="2"/>
      <w:sz w:val="20"/>
      <w:lang w:eastAsia="zh-CN"/>
    </w:rPr>
  </w:style>
  <w:style w:type="paragraph" w:styleId="BodyText">
    <w:name w:val="Body Text"/>
    <w:basedOn w:val="Normal"/>
    <w:link w:val="BodyTextChar"/>
    <w:uiPriority w:val="99"/>
    <w:unhideWhenUsed/>
    <w:pPr>
      <w:widowControl w:val="0"/>
      <w:adjustRightInd/>
      <w:spacing w:before="0"/>
      <w:textAlignment w:val="auto"/>
    </w:pPr>
    <w:rPr>
      <w:rFonts w:eastAsia="Batang"/>
      <w:kern w:val="2"/>
      <w:sz w:val="21"/>
      <w:lang w:eastAsia="zh-CN"/>
    </w:rPr>
  </w:style>
  <w:style w:type="paragraph" w:styleId="TOC5">
    <w:name w:val="toc 5"/>
    <w:basedOn w:val="TOC4"/>
    <w:semiHidden/>
  </w:style>
  <w:style w:type="paragraph" w:styleId="PlainText">
    <w:name w:val="Plain Text"/>
    <w:basedOn w:val="Normal"/>
    <w:link w:val="PlainTextChar"/>
    <w:uiPriority w:val="99"/>
    <w:unhideWhenUsed/>
    <w:pPr>
      <w:widowControl w:val="0"/>
      <w:tabs>
        <w:tab w:val="clear" w:pos="794"/>
        <w:tab w:val="clear" w:pos="1191"/>
        <w:tab w:val="clear" w:pos="1588"/>
        <w:tab w:val="clear" w:pos="1985"/>
      </w:tabs>
      <w:adjustRightInd/>
      <w:spacing w:before="0"/>
      <w:textAlignment w:val="auto"/>
    </w:pPr>
    <w:rPr>
      <w:rFonts w:ascii="MS Gothic" w:eastAsia="MS Gothic" w:hAnsi="Courier New"/>
      <w:kern w:val="2"/>
      <w:sz w:val="20"/>
      <w:szCs w:val="21"/>
    </w:rPr>
  </w:style>
  <w:style w:type="paragraph" w:styleId="TOC8">
    <w:name w:val="toc 8"/>
    <w:basedOn w:val="TOC4"/>
    <w:semiHidden/>
  </w:style>
  <w:style w:type="paragraph" w:styleId="Index3">
    <w:name w:val="index 3"/>
    <w:basedOn w:val="Normal"/>
    <w:next w:val="Normal"/>
    <w:semiHidden/>
    <w:pPr>
      <w:ind w:left="567"/>
    </w:pPr>
  </w:style>
  <w:style w:type="paragraph" w:styleId="EndnoteText">
    <w:name w:val="endnote text"/>
    <w:basedOn w:val="Normal"/>
    <w:link w:val="EndnoteTextChar"/>
    <w:uiPriority w:val="99"/>
    <w:rPr>
      <w:rFonts w:ascii="CG Times" w:eastAsia="Calibri" w:hAnsi="CG Times"/>
      <w:sz w:val="20"/>
    </w:rPr>
  </w:style>
  <w:style w:type="paragraph" w:styleId="BalloonText">
    <w:name w:val="Balloon Text"/>
    <w:basedOn w:val="Normal"/>
    <w:link w:val="BalloonTextChar"/>
    <w:uiPriority w:val="99"/>
    <w:pPr>
      <w:spacing w:before="0"/>
    </w:pPr>
    <w:rPr>
      <w:rFonts w:ascii="Tahoma" w:hAnsi="Tahoma" w:cs="Tahoma"/>
      <w:sz w:val="16"/>
      <w:szCs w:val="16"/>
    </w:rPr>
  </w:style>
  <w:style w:type="paragraph" w:styleId="Footer">
    <w:name w:val="footer"/>
    <w:basedOn w:val="Normal"/>
    <w:link w:val="FooterChar"/>
    <w:uiPriority w:val="99"/>
    <w:pPr>
      <w:tabs>
        <w:tab w:val="clear" w:pos="794"/>
        <w:tab w:val="clear" w:pos="1191"/>
        <w:tab w:val="clear" w:pos="1588"/>
        <w:tab w:val="clear" w:pos="1985"/>
        <w:tab w:val="left" w:pos="5954"/>
        <w:tab w:val="right" w:pos="9639"/>
      </w:tabs>
      <w:spacing w:before="0"/>
    </w:pPr>
    <w:rPr>
      <w:caps/>
      <w:sz w:val="16"/>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18"/>
    </w:rPr>
  </w:style>
  <w:style w:type="paragraph" w:styleId="FootnoteText">
    <w:name w:val="footnote text"/>
    <w:basedOn w:val="Note"/>
    <w:link w:val="FootnoteTextChar"/>
    <w:uiPriority w:val="99"/>
    <w:pPr>
      <w:keepLines/>
      <w:tabs>
        <w:tab w:val="left" w:pos="255"/>
      </w:tabs>
      <w:ind w:left="255" w:hanging="255"/>
    </w:pPr>
  </w:style>
  <w:style w:type="paragraph" w:customStyle="1" w:styleId="Note">
    <w:name w:val="Note"/>
    <w:basedOn w:val="Normal"/>
    <w:pPr>
      <w:spacing w:before="80"/>
    </w:pPr>
    <w:rPr>
      <w:sz w:val="22"/>
    </w:rPr>
  </w:style>
  <w:style w:type="paragraph" w:styleId="TOC6">
    <w:name w:val="toc 6"/>
    <w:basedOn w:val="TOC4"/>
    <w:semiHidden/>
  </w:style>
  <w:style w:type="paragraph" w:styleId="TOC9">
    <w:name w:val="toc 9"/>
    <w:basedOn w:val="TOC3"/>
    <w:semiHidden/>
  </w:style>
  <w:style w:type="paragraph" w:styleId="NormalWeb">
    <w:name w:val="Normal (Web)"/>
    <w:basedOn w:val="Normal"/>
    <w:uiPriority w:val="99"/>
    <w:unhideWhenUsed/>
    <w:pPr>
      <w:tabs>
        <w:tab w:val="clear" w:pos="794"/>
        <w:tab w:val="clear" w:pos="1191"/>
        <w:tab w:val="clear" w:pos="1588"/>
        <w:tab w:val="clear" w:pos="1985"/>
      </w:tabs>
      <w:adjustRightInd/>
      <w:spacing w:before="100" w:beforeAutospacing="1" w:after="100" w:afterAutospacing="1"/>
      <w:textAlignment w:val="auto"/>
    </w:pPr>
    <w:rPr>
      <w:rFonts w:eastAsia="Times New Roman"/>
      <w:szCs w:val="24"/>
      <w:lang w:eastAsia="zh-CN"/>
    </w:rPr>
  </w:style>
  <w:style w:type="paragraph" w:styleId="Index1">
    <w:name w:val="index 1"/>
    <w:basedOn w:val="Normal"/>
    <w:next w:val="Normal"/>
    <w:semiHidden/>
  </w:style>
  <w:style w:type="paragraph" w:styleId="Index2">
    <w:name w:val="index 2"/>
    <w:basedOn w:val="Normal"/>
    <w:next w:val="Normal"/>
    <w:semiHidden/>
    <w:pPr>
      <w:ind w:left="284"/>
    </w:pPr>
  </w:style>
  <w:style w:type="character" w:styleId="Strong">
    <w:name w:val="Strong"/>
    <w:basedOn w:val="DefaultParagraphFont"/>
    <w:uiPriority w:val="22"/>
    <w:qFormat/>
    <w:rPr>
      <w:b/>
      <w:bCs/>
    </w:rPr>
  </w:style>
  <w:style w:type="character" w:styleId="EndnoteReference">
    <w:name w:val="endnote reference"/>
    <w:semiHidden/>
    <w:rPr>
      <w:vertAlign w:val="superscript"/>
    </w:r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rPr>
      <w:sz w:val="16"/>
      <w:szCs w:val="16"/>
    </w:rPr>
  </w:style>
  <w:style w:type="character" w:styleId="FootnoteReference">
    <w:name w:val="footnote reference"/>
    <w:basedOn w:val="DefaultParagraphFont"/>
    <w:uiPriority w:val="99"/>
    <w:rPr>
      <w:position w:val="6"/>
      <w:sz w:val="18"/>
    </w:rPr>
  </w:style>
  <w:style w:type="table" w:styleId="TableGrid">
    <w:name w:val="Table Grid"/>
    <w:basedOn w:val="TableNormal"/>
    <w:pPr>
      <w:tabs>
        <w:tab w:val="left" w:pos="794"/>
        <w:tab w:val="left" w:pos="1191"/>
        <w:tab w:val="left" w:pos="1588"/>
        <w:tab w:val="left" w:pos="1985"/>
      </w:tabs>
    </w:pPr>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794"/>
        <w:tab w:val="clear" w:pos="1191"/>
        <w:tab w:val="clear" w:pos="1588"/>
        <w:tab w:val="clear" w:pos="1985"/>
        <w:tab w:val="center" w:pos="4820"/>
        <w:tab w:val="right" w:pos="9639"/>
      </w:tabs>
    </w:pPr>
  </w:style>
  <w:style w:type="paragraph" w:customStyle="1" w:styleId="toc0">
    <w:name w:val="toc 0"/>
    <w:basedOn w:val="Normal"/>
    <w:next w:val="TOC1"/>
    <w:pPr>
      <w:keepLines/>
      <w:tabs>
        <w:tab w:val="clear" w:pos="794"/>
        <w:tab w:val="clear" w:pos="1191"/>
        <w:tab w:val="clear" w:pos="1588"/>
        <w:tab w:val="clear" w:pos="1985"/>
        <w:tab w:val="right" w:pos="9639"/>
      </w:tabs>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cs="Times New Roman"/>
      <w:b/>
      <w:lang w:eastAsia="en-US"/>
    </w:rPr>
  </w:style>
  <w:style w:type="paragraph" w:customStyle="1" w:styleId="Chaptitle">
    <w:name w:val="Chap_title"/>
    <w:basedOn w:val="Normal"/>
    <w:next w:val="Normalaftertitle"/>
    <w:pPr>
      <w:keepNext/>
      <w:keepLines/>
      <w:spacing w:before="240"/>
      <w:jc w:val="center"/>
    </w:pPr>
    <w:rPr>
      <w:b/>
      <w:sz w:val="28"/>
    </w:rPr>
  </w:style>
  <w:style w:type="paragraph" w:customStyle="1" w:styleId="Normalaftertitle">
    <w:name w:val="Normal_after_title"/>
    <w:basedOn w:val="Normal"/>
    <w:next w:val="Normal"/>
    <w:pPr>
      <w:spacing w:before="360"/>
    </w:pPr>
  </w:style>
  <w:style w:type="paragraph" w:customStyle="1" w:styleId="AnnexNoTitle">
    <w:name w:val="Annex_NoTitle"/>
    <w:basedOn w:val="Normal"/>
    <w:next w:val="Normalaftertitle"/>
    <w:pPr>
      <w:keepNext/>
      <w:keepLines/>
      <w:spacing w:before="720"/>
      <w:jc w:val="center"/>
      <w:outlineLvl w:val="0"/>
    </w:pPr>
    <w:rPr>
      <w:b/>
      <w:sz w:val="28"/>
    </w:rPr>
  </w:style>
  <w:style w:type="paragraph" w:customStyle="1" w:styleId="AppendixNoTitle">
    <w:name w:val="Appendix_NoTitle"/>
    <w:basedOn w:val="AnnexNoTitle"/>
    <w:next w:val="Normalaftertitle"/>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p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Equationlegend">
    <w:name w:val="Equation_legend"/>
    <w:basedOn w:val="Normal"/>
    <w:pPr>
      <w:tabs>
        <w:tab w:val="clear" w:pos="794"/>
        <w:tab w:val="clear" w:pos="1191"/>
        <w:tab w:val="clear" w:pos="1588"/>
        <w:tab w:val="clear" w:pos="1985"/>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irstFooter">
    <w:name w:val="FirstFooter"/>
    <w:basedOn w:val="Footer"/>
    <w:pPr>
      <w:tabs>
        <w:tab w:val="clear" w:pos="5954"/>
        <w:tab w:val="clear" w:pos="9639"/>
      </w:tabs>
      <w:adjustRightInd/>
      <w:spacing w:before="40"/>
      <w:textAlignment w:val="auto"/>
    </w:pPr>
    <w:rPr>
      <w:caps w:val="0"/>
    </w:rPr>
  </w:style>
  <w:style w:type="paragraph" w:customStyle="1" w:styleId="Formal">
    <w:name w:val="Formal"/>
    <w:basedOn w:val="ASN1"/>
    <w:rPr>
      <w:b w:val="0"/>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style>
  <w:style w:type="paragraph" w:customStyle="1" w:styleId="RecNo">
    <w:name w:val="Rec_No"/>
    <w:basedOn w:val="Normal"/>
    <w:next w:val="Rectitle"/>
    <w:pPr>
      <w:keepNext/>
      <w:keepLines/>
      <w:spacing w:before="0"/>
    </w:pPr>
    <w:rPr>
      <w:b/>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pPr>
      <w:tabs>
        <w:tab w:val="left" w:pos="794"/>
        <w:tab w:val="left" w:pos="1191"/>
        <w:tab w:val="left" w:pos="1588"/>
        <w:tab w:val="left" w:pos="1985"/>
      </w:tabs>
    </w:pPr>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clear" w:pos="5954"/>
        <w:tab w:val="clear" w:pos="9639"/>
        <w:tab w:val="left" w:pos="567"/>
        <w:tab w:val="left" w:pos="1134"/>
        <w:tab w:val="left" w:pos="1701"/>
        <w:tab w:val="left" w:pos="2268"/>
        <w:tab w:val="left" w:pos="2835"/>
      </w:tabs>
    </w:pPr>
    <w:rPr>
      <w:caps w:val="0"/>
    </w:rPr>
  </w:style>
  <w:style w:type="paragraph" w:customStyle="1" w:styleId="Tablehead">
    <w:name w:val="Table_head"/>
    <w:basedOn w:val="Normal"/>
    <w:next w:val="Tabletext"/>
    <w:pPr>
      <w:keepNext/>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legend">
    <w:name w:val="Table_legend"/>
    <w:basedOn w:val="Normal"/>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Title"/>
    <w:basedOn w:val="Normal"/>
    <w:next w:val="Tablehead"/>
    <w:pPr>
      <w:keepNext/>
      <w:keepLines/>
      <w:spacing w:before="360" w:after="120"/>
      <w:jc w:val="center"/>
    </w:pPr>
    <w:rPr>
      <w:b/>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Artheading">
    <w:name w:val="Art_heading"/>
    <w:basedOn w:val="Normal"/>
    <w:next w:val="Normalaftertitle"/>
    <w:pPr>
      <w:spacing w:before="480"/>
      <w:jc w:val="center"/>
    </w:pPr>
    <w:rPr>
      <w:b/>
      <w:sz w:val="28"/>
    </w:rPr>
  </w:style>
  <w:style w:type="paragraph" w:customStyle="1" w:styleId="AnnexNotitle0">
    <w:name w:val="Annex_No &amp; title"/>
    <w:basedOn w:val="Normal"/>
    <w:next w:val="Normal"/>
    <w:pPr>
      <w:keepNext/>
      <w:keepLines/>
      <w:spacing w:before="480"/>
      <w:jc w:val="center"/>
    </w:pPr>
    <w:rPr>
      <w:b/>
      <w:sz w:val="28"/>
    </w:rPr>
  </w:style>
  <w:style w:type="paragraph" w:customStyle="1" w:styleId="AppendixNotitle0">
    <w:name w:val="Appendix_No &amp; title"/>
    <w:basedOn w:val="AnnexNotitle0"/>
    <w:next w:val="Normal"/>
  </w:style>
  <w:style w:type="paragraph" w:customStyle="1" w:styleId="FigureNotitle0">
    <w:name w:val="Figure_No &amp; title"/>
    <w:basedOn w:val="Normal"/>
    <w:next w:val="Normal"/>
    <w:pPr>
      <w:keepLines/>
      <w:spacing w:before="240" w:after="120"/>
      <w:jc w:val="center"/>
    </w:pPr>
    <w:rPr>
      <w:b/>
    </w:rPr>
  </w:style>
  <w:style w:type="paragraph" w:customStyle="1" w:styleId="FigureNoBR">
    <w:name w:val="Figure_No_BR"/>
    <w:basedOn w:val="Normal"/>
    <w:next w:val="Normal"/>
    <w:pPr>
      <w:keepNext/>
      <w:keepLines/>
      <w:spacing w:before="480" w:after="120"/>
      <w:jc w:val="center"/>
    </w:pPr>
    <w:rPr>
      <w:caps/>
    </w:rPr>
  </w:style>
  <w:style w:type="paragraph" w:customStyle="1" w:styleId="TabletitleBR">
    <w:name w:val="Table_title_BR"/>
    <w:basedOn w:val="Normal"/>
    <w:next w:val="Normal"/>
    <w:pPr>
      <w:keepNext/>
      <w:keepLines/>
      <w:spacing w:before="0" w:after="120"/>
      <w:jc w:val="center"/>
    </w:pPr>
    <w:rPr>
      <w:b/>
    </w:rPr>
  </w:style>
  <w:style w:type="paragraph" w:customStyle="1" w:styleId="FiguretitleBR">
    <w:name w:val="Figure_title_BR"/>
    <w:basedOn w:val="TabletitleBR"/>
    <w:next w:val="Normal"/>
    <w:pPr>
      <w:spacing w:after="480"/>
    </w:pPr>
  </w:style>
  <w:style w:type="paragraph" w:customStyle="1" w:styleId="RecNoBR">
    <w:name w:val="Rec_No_BR"/>
    <w:basedOn w:val="Normal"/>
    <w:next w:val="Normal"/>
    <w:pPr>
      <w:keepNext/>
      <w:keepLines/>
      <w:spacing w:before="480"/>
      <w:jc w:val="center"/>
    </w:pPr>
    <w:rPr>
      <w:caps/>
      <w:sz w:val="28"/>
    </w:rPr>
  </w:style>
  <w:style w:type="paragraph" w:customStyle="1" w:styleId="QuestionNoBR">
    <w:name w:val="Question_No_BR"/>
    <w:basedOn w:val="RecNoBR"/>
    <w:next w:val="Normal"/>
  </w:style>
  <w:style w:type="paragraph" w:customStyle="1" w:styleId="RepNoBR">
    <w:name w:val="Rep_No_BR"/>
    <w:basedOn w:val="RecNoBR"/>
    <w:next w:val="Normal"/>
  </w:style>
  <w:style w:type="paragraph" w:customStyle="1" w:styleId="ResNoBR">
    <w:name w:val="Res_No_BR"/>
    <w:basedOn w:val="RecNoBR"/>
    <w:next w:val="Normal"/>
  </w:style>
  <w:style w:type="paragraph" w:customStyle="1" w:styleId="TableNotitle0">
    <w:name w:val="Table_No &amp; title"/>
    <w:basedOn w:val="Normal"/>
    <w:next w:val="Tablehead"/>
    <w:pPr>
      <w:keepNext/>
      <w:keepLines/>
      <w:spacing w:before="36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Default">
    <w:name w:val="Default"/>
    <w:pPr>
      <w:widowControl w:val="0"/>
      <w:autoSpaceDE w:val="0"/>
      <w:autoSpaceDN w:val="0"/>
      <w:adjustRightInd w:val="0"/>
    </w:pPr>
    <w:rPr>
      <w:rFonts w:ascii="Wingdings" w:eastAsia="Malgun Gothic" w:hAnsi="Wingdings" w:cs="Wingdings"/>
      <w:color w:val="000000"/>
      <w:sz w:val="24"/>
      <w:szCs w:val="24"/>
      <w:lang w:eastAsia="ja-JP"/>
    </w:rPr>
  </w:style>
  <w:style w:type="paragraph" w:customStyle="1" w:styleId="kgkreflist">
    <w:name w:val="kgkreflist"/>
    <w:basedOn w:val="Normal"/>
    <w:pPr>
      <w:numPr>
        <w:numId w:val="1"/>
      </w:numPr>
      <w:tabs>
        <w:tab w:val="clear" w:pos="794"/>
        <w:tab w:val="clear" w:pos="1191"/>
        <w:tab w:val="clear" w:pos="1588"/>
        <w:tab w:val="clear" w:pos="1985"/>
      </w:tabs>
    </w:pPr>
    <w:rPr>
      <w:rFonts w:eastAsia="Batang"/>
    </w:rPr>
  </w:style>
  <w:style w:type="paragraph" w:customStyle="1" w:styleId="NormalBlack">
    <w:name w:val="Normal + Black"/>
    <w:basedOn w:val="Normal"/>
    <w:pPr>
      <w:tabs>
        <w:tab w:val="clear" w:pos="794"/>
        <w:tab w:val="clear" w:pos="1191"/>
        <w:tab w:val="clear" w:pos="1588"/>
        <w:tab w:val="clear" w:pos="1985"/>
      </w:tabs>
      <w:adjustRightInd/>
      <w:spacing w:before="0"/>
      <w:textAlignment w:val="auto"/>
      <w:outlineLvl w:val="0"/>
    </w:pPr>
    <w:rPr>
      <w:rFonts w:eastAsia="MS Mincho"/>
      <w:szCs w:val="24"/>
      <w:lang w:eastAsia="ja-JP"/>
    </w:rPr>
  </w:style>
  <w:style w:type="paragraph" w:customStyle="1" w:styleId="FreeForm">
    <w:name w:val="Free Form"/>
    <w:rPr>
      <w:rFonts w:ascii="Times New Roman" w:eastAsia="ヒラギノ角ゴ Pro W3" w:hAnsi="Times New Roman" w:cs="Times New Roman"/>
      <w:color w:val="000000"/>
    </w:rPr>
  </w:style>
  <w:style w:type="paragraph" w:customStyle="1" w:styleId="ListParagraph1">
    <w:name w:val="List Paragraph1"/>
    <w:basedOn w:val="Normal"/>
    <w:link w:val="ListParagraphChar"/>
    <w:uiPriority w:val="34"/>
    <w:qFormat/>
    <w:pPr>
      <w:tabs>
        <w:tab w:val="clear" w:pos="794"/>
        <w:tab w:val="clear" w:pos="1191"/>
        <w:tab w:val="clear" w:pos="1588"/>
        <w:tab w:val="clear" w:pos="1985"/>
      </w:tabs>
      <w:adjustRightInd/>
      <w:spacing w:before="0" w:after="200" w:line="276" w:lineRule="auto"/>
      <w:ind w:left="720"/>
      <w:contextualSpacing/>
      <w:textAlignment w:val="auto"/>
    </w:pPr>
    <w:rPr>
      <w:rFonts w:ascii="Calibri" w:eastAsia="MS Mincho" w:hAnsi="Calibri" w:cs="Arial"/>
      <w:sz w:val="22"/>
      <w:szCs w:val="22"/>
      <w:lang w:eastAsia="zh-CN"/>
    </w:rPr>
  </w:style>
  <w:style w:type="paragraph" w:customStyle="1" w:styleId="Docnumber">
    <w:name w:val="Docnumber"/>
    <w:basedOn w:val="Normal"/>
    <w:link w:val="DocnumberChar"/>
    <w:pPr>
      <w:jc w:val="right"/>
    </w:pPr>
    <w:rPr>
      <w:rFonts w:eastAsia="MS Mincho"/>
      <w:b/>
      <w:bCs/>
      <w:sz w:val="40"/>
    </w:rPr>
  </w:style>
  <w:style w:type="paragraph" w:customStyle="1" w:styleId="Revision1">
    <w:name w:val="Revision1"/>
    <w:hidden/>
    <w:uiPriority w:val="99"/>
    <w:semiHidden/>
    <w:rPr>
      <w:rFonts w:ascii="Times New Roman" w:eastAsia="Malgun Gothic" w:hAnsi="Times New Roman" w:cs="Times New Roman"/>
      <w:sz w:val="24"/>
      <w:lang w:eastAsia="en-US"/>
    </w:rPr>
  </w:style>
  <w:style w:type="paragraph" w:customStyle="1" w:styleId="TOCHeading1">
    <w:name w:val="TOC Heading1"/>
    <w:basedOn w:val="Heading1"/>
    <w:next w:val="Normal"/>
    <w:uiPriority w:val="39"/>
    <w:unhideWhenUsed/>
    <w:qFormat/>
    <w:pPr>
      <w:tabs>
        <w:tab w:val="clear" w:pos="794"/>
        <w:tab w:val="clear" w:pos="1191"/>
        <w:tab w:val="clear" w:pos="1588"/>
        <w:tab w:val="clear" w:pos="1985"/>
        <w:tab w:val="left" w:pos="432"/>
      </w:tabs>
      <w:adjustRightInd/>
      <w:spacing w:before="480" w:line="276" w:lineRule="auto"/>
      <w:ind w:left="432" w:hanging="432"/>
      <w:textAlignment w:val="auto"/>
      <w:outlineLvl w:val="9"/>
    </w:pPr>
    <w:rPr>
      <w:rFonts w:ascii="Cambria" w:eastAsia="SimSun" w:hAnsi="Cambria"/>
      <w:bCs/>
      <w:color w:val="365F91"/>
      <w:sz w:val="28"/>
      <w:szCs w:val="28"/>
    </w:rPr>
  </w:style>
  <w:style w:type="paragraph" w:customStyle="1" w:styleId="Quote1">
    <w:name w:val="Quote1"/>
    <w:basedOn w:val="Normal"/>
    <w:next w:val="Normal"/>
    <w:uiPriority w:val="29"/>
    <w:qFormat/>
    <w:pPr>
      <w:tabs>
        <w:tab w:val="clear" w:pos="794"/>
        <w:tab w:val="clear" w:pos="1191"/>
        <w:tab w:val="clear" w:pos="1588"/>
        <w:tab w:val="clear" w:pos="1985"/>
      </w:tabs>
      <w:adjustRightInd/>
      <w:spacing w:before="0" w:after="200" w:line="276" w:lineRule="auto"/>
      <w:textAlignment w:val="auto"/>
    </w:pPr>
    <w:rPr>
      <w:rFonts w:ascii="Calibri" w:eastAsia="SimSun" w:hAnsi="Calibri" w:cs="Arial"/>
      <w:i/>
      <w:iCs/>
      <w:color w:val="000000"/>
      <w:sz w:val="22"/>
      <w:szCs w:val="22"/>
      <w:lang w:eastAsia="zh-CN"/>
    </w:rPr>
  </w:style>
  <w:style w:type="paragraph" w:customStyle="1" w:styleId="Body">
    <w:name w:val="Body"/>
    <w:pPr>
      <w:spacing w:after="120"/>
    </w:pPr>
    <w:rPr>
      <w:rFonts w:ascii="Calibri" w:eastAsia="Calibri" w:hAnsi="Calibri" w:cs="Calibri"/>
      <w:color w:val="000000"/>
      <w:sz w:val="24"/>
      <w:szCs w:val="24"/>
      <w:u w:color="000000"/>
    </w:rPr>
  </w:style>
  <w:style w:type="paragraph" w:customStyle="1" w:styleId="Quote2">
    <w:name w:val="Quote2"/>
    <w:basedOn w:val="Normal"/>
    <w:next w:val="Normal"/>
    <w:link w:val="QuoteChar"/>
    <w:uiPriority w:val="29"/>
    <w:qFormat/>
    <w:pPr>
      <w:spacing w:before="200"/>
      <w:ind w:left="864" w:right="864"/>
      <w:jc w:val="center"/>
    </w:pPr>
    <w:rPr>
      <w:rFonts w:ascii="CG Times" w:eastAsia="Times New Roman" w:hAnsi="CG Times"/>
      <w:i/>
      <w:iCs/>
      <w:color w:val="000000"/>
      <w:sz w:val="20"/>
      <w:lang w:eastAsia="zh-CN"/>
    </w:rPr>
  </w:style>
  <w:style w:type="paragraph" w:customStyle="1" w:styleId="HeadingTR1">
    <w:name w:val="Heading TR 1"/>
    <w:basedOn w:val="Heading1"/>
    <w:link w:val="HeadingTR1Char"/>
    <w:qFormat/>
    <w:pPr>
      <w:pBdr>
        <w:bottom w:val="single" w:sz="6" w:space="1" w:color="auto"/>
      </w:pBdr>
      <w:spacing w:after="120"/>
    </w:pPr>
    <w:rPr>
      <w:i/>
      <w:iCs/>
      <w:sz w:val="40"/>
      <w:szCs w:val="40"/>
      <w:u w:val="single"/>
    </w:rPr>
  </w:style>
  <w:style w:type="paragraph" w:customStyle="1" w:styleId="HeadingTR2">
    <w:name w:val="Heading TR 2"/>
    <w:basedOn w:val="Heading2"/>
    <w:link w:val="HeadingTR2Char"/>
    <w:qFormat/>
    <w:rPr>
      <w:sz w:val="32"/>
      <w:szCs w:val="32"/>
    </w:rPr>
  </w:style>
  <w:style w:type="paragraph" w:customStyle="1" w:styleId="enumlev1TR">
    <w:name w:val="enumlev1 TR"/>
    <w:basedOn w:val="enumlev1"/>
    <w:link w:val="enumlev1TRChar"/>
    <w:qFormat/>
    <w:pPr>
      <w:numPr>
        <w:numId w:val="2"/>
      </w:numPr>
    </w:pPr>
    <w:rPr>
      <w:lang w:eastAsia="zh-CN"/>
    </w:rPr>
  </w:style>
  <w:style w:type="paragraph" w:customStyle="1" w:styleId="Revision2">
    <w:name w:val="Revision2"/>
    <w:hidden/>
    <w:uiPriority w:val="99"/>
    <w:semiHidden/>
    <w:pPr>
      <w:spacing w:after="0" w:line="240" w:lineRule="auto"/>
    </w:pPr>
    <w:rPr>
      <w:rFonts w:ascii="Times New Roman" w:eastAsia="Malgun Gothic" w:hAnsi="Times New Roman" w:cs="Times New Roman"/>
      <w:sz w:val="24"/>
      <w:lang w:eastAsia="en-US"/>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character" w:customStyle="1" w:styleId="Recdef">
    <w:name w:val="Rec_def"/>
    <w:rPr>
      <w:b/>
    </w:rPr>
  </w:style>
  <w:style w:type="character" w:customStyle="1" w:styleId="Heading1Char">
    <w:name w:val="Heading 1 Char"/>
    <w:link w:val="Heading1"/>
    <w:uiPriority w:val="9"/>
    <w:locked/>
    <w:rPr>
      <w:rFonts w:ascii="Times New Roman" w:hAnsi="Times New Roman"/>
      <w:b/>
      <w:sz w:val="24"/>
      <w:lang w:eastAsia="en-US"/>
    </w:rPr>
  </w:style>
  <w:style w:type="character" w:customStyle="1" w:styleId="Heading2Char">
    <w:name w:val="Heading 2 Char"/>
    <w:link w:val="Heading2"/>
    <w:locked/>
    <w:rPr>
      <w:rFonts w:ascii="Times New Roman" w:hAnsi="Times New Roman"/>
      <w:b/>
      <w:sz w:val="24"/>
      <w:lang w:eastAsia="en-US"/>
    </w:rPr>
  </w:style>
  <w:style w:type="character" w:customStyle="1" w:styleId="CommentTextChar">
    <w:name w:val="Comment Text Char"/>
    <w:uiPriority w:val="99"/>
    <w:rPr>
      <w:sz w:val="24"/>
      <w:lang w:eastAsia="en-US"/>
    </w:rPr>
  </w:style>
  <w:style w:type="character" w:customStyle="1" w:styleId="CommentTextChar1">
    <w:name w:val="Comment Text Char1"/>
    <w:basedOn w:val="DefaultParagraphFont"/>
    <w:link w:val="CommentText"/>
    <w:uiPriority w:val="99"/>
    <w:rPr>
      <w:rFonts w:ascii="Times New Roman" w:hAnsi="Times New Roman"/>
      <w:lang w:eastAsia="en-US"/>
    </w:rPr>
  </w:style>
  <w:style w:type="character" w:customStyle="1" w:styleId="CommentSubjectChar">
    <w:name w:val="Comment Subject Char"/>
    <w:basedOn w:val="CommentTextChar1"/>
    <w:link w:val="CommentSubject"/>
    <w:uiPriority w:val="99"/>
    <w:rPr>
      <w:rFonts w:ascii="Times New Roman" w:eastAsia="Malgun Gothic" w:hAnsi="Times New Roman"/>
      <w:b/>
      <w:bCs/>
      <w:sz w:val="24"/>
      <w:lang w:eastAsia="en-US"/>
    </w:rPr>
  </w:style>
  <w:style w:type="character" w:customStyle="1" w:styleId="PlainTextChar">
    <w:name w:val="Plain Text Char"/>
    <w:basedOn w:val="DefaultParagraphFont"/>
    <w:link w:val="PlainText"/>
    <w:uiPriority w:val="99"/>
    <w:rPr>
      <w:rFonts w:ascii="MS Gothic" w:eastAsia="MS Gothic" w:hAnsi="Courier New"/>
      <w:kern w:val="2"/>
      <w:szCs w:val="21"/>
    </w:rPr>
  </w:style>
  <w:style w:type="character" w:customStyle="1" w:styleId="apple-style-span">
    <w:name w:val="apple-style-span"/>
    <w:rPr>
      <w:rFonts w:cs="Times New Roman"/>
    </w:rPr>
  </w:style>
  <w:style w:type="character" w:customStyle="1" w:styleId="hps">
    <w:name w:val="hps"/>
  </w:style>
  <w:style w:type="character" w:customStyle="1" w:styleId="DocnumberChar">
    <w:name w:val="Docnumber Char"/>
    <w:link w:val="Docnumber"/>
    <w:rPr>
      <w:rFonts w:ascii="Times New Roman" w:eastAsia="MS Mincho" w:hAnsi="Times New Roman"/>
      <w:b/>
      <w:bCs/>
      <w:sz w:val="40"/>
      <w:lang w:eastAsia="en-US"/>
    </w:rPr>
  </w:style>
  <w:style w:type="character" w:customStyle="1" w:styleId="HeaderChar">
    <w:name w:val="Header Char"/>
    <w:link w:val="Header"/>
    <w:uiPriority w:val="99"/>
    <w:rPr>
      <w:rFonts w:ascii="Times New Roman" w:hAnsi="Times New Roman"/>
      <w:sz w:val="18"/>
      <w:lang w:eastAsia="en-US"/>
    </w:rPr>
  </w:style>
  <w:style w:type="character" w:customStyle="1" w:styleId="FooterChar">
    <w:name w:val="Footer Char"/>
    <w:basedOn w:val="DefaultParagraphFont"/>
    <w:link w:val="Footer"/>
    <w:uiPriority w:val="99"/>
    <w:rPr>
      <w:rFonts w:ascii="Times New Roman" w:hAnsi="Times New Roman"/>
      <w:caps/>
      <w:sz w:val="16"/>
      <w:lang w:eastAsia="en-US"/>
    </w:rPr>
  </w:style>
  <w:style w:type="character" w:customStyle="1" w:styleId="Heading3Char">
    <w:name w:val="Heading 3 Char"/>
    <w:basedOn w:val="DefaultParagraphFont"/>
    <w:link w:val="Heading3"/>
    <w:rPr>
      <w:rFonts w:ascii="Times New Roman" w:hAnsi="Times New Roman"/>
      <w:b/>
      <w:sz w:val="24"/>
      <w:lang w:eastAsia="en-US"/>
    </w:rPr>
  </w:style>
  <w:style w:type="character" w:customStyle="1" w:styleId="apple-converted-space">
    <w:name w:val="apple-converted-space"/>
    <w:basedOn w:val="DefaultParagraphFont"/>
  </w:style>
  <w:style w:type="character" w:customStyle="1" w:styleId="ListParagraphChar">
    <w:name w:val="List Paragraph Char"/>
    <w:link w:val="ListParagraph1"/>
    <w:uiPriority w:val="34"/>
    <w:rPr>
      <w:rFonts w:ascii="Calibri" w:eastAsia="MS Mincho" w:hAnsi="Calibri" w:cs="Arial"/>
      <w:sz w:val="22"/>
      <w:szCs w:val="22"/>
    </w:rPr>
  </w:style>
  <w:style w:type="character" w:customStyle="1" w:styleId="EndnoteTextChar">
    <w:name w:val="Endnote Text Char"/>
    <w:link w:val="EndnoteText"/>
    <w:uiPriority w:val="99"/>
    <w:rPr>
      <w:rFonts w:eastAsia="Calibri"/>
      <w:lang w:eastAsia="en-US"/>
    </w:rPr>
  </w:style>
  <w:style w:type="character" w:customStyle="1" w:styleId="EndnoteTextChar1">
    <w:name w:val="Endnote Text Char1"/>
    <w:basedOn w:val="DefaultParagraphFont"/>
    <w:uiPriority w:val="99"/>
    <w:semiHidden/>
    <w:rPr>
      <w:rFonts w:ascii="Times New Roman" w:eastAsia="Malgun Gothic" w:hAnsi="Times New Roman"/>
      <w:lang w:eastAsia="en-US"/>
    </w:rPr>
  </w:style>
  <w:style w:type="character" w:customStyle="1" w:styleId="FootnoteTextChar">
    <w:name w:val="Footnote Text Char"/>
    <w:basedOn w:val="DefaultParagraphFont"/>
    <w:link w:val="FootnoteText"/>
    <w:rPr>
      <w:rFonts w:ascii="Times New Roman" w:hAnsi="Times New Roman"/>
      <w:sz w:val="22"/>
      <w:lang w:eastAsia="en-US"/>
    </w:rPr>
  </w:style>
  <w:style w:type="character" w:customStyle="1" w:styleId="Heading4Char">
    <w:name w:val="Heading 4 Char"/>
    <w:basedOn w:val="DefaultParagraphFont"/>
    <w:link w:val="Heading4"/>
    <w:uiPriority w:val="9"/>
    <w:rPr>
      <w:rFonts w:ascii="Times New Roman" w:hAnsi="Times New Roman"/>
      <w:b/>
      <w:sz w:val="24"/>
      <w:lang w:eastAsia="en-US"/>
    </w:rPr>
  </w:style>
  <w:style w:type="character" w:customStyle="1" w:styleId="Heading5Char">
    <w:name w:val="Heading 5 Char"/>
    <w:basedOn w:val="DefaultParagraphFont"/>
    <w:link w:val="Heading5"/>
    <w:uiPriority w:val="9"/>
    <w:rPr>
      <w:rFonts w:ascii="Times New Roman" w:hAnsi="Times New Roman"/>
      <w:b/>
      <w:sz w:val="24"/>
      <w:lang w:eastAsia="en-US"/>
    </w:rPr>
  </w:style>
  <w:style w:type="character" w:customStyle="1" w:styleId="Heading6Char">
    <w:name w:val="Heading 6 Char"/>
    <w:basedOn w:val="DefaultParagraphFont"/>
    <w:link w:val="Heading6"/>
    <w:uiPriority w:val="9"/>
    <w:rPr>
      <w:rFonts w:ascii="Times New Roman" w:hAnsi="Times New Roman"/>
      <w:b/>
      <w:sz w:val="24"/>
      <w:lang w:eastAsia="en-US"/>
    </w:rPr>
  </w:style>
  <w:style w:type="character" w:customStyle="1" w:styleId="Heading7Char">
    <w:name w:val="Heading 7 Char"/>
    <w:basedOn w:val="DefaultParagraphFont"/>
    <w:link w:val="Heading7"/>
    <w:uiPriority w:val="9"/>
    <w:rPr>
      <w:rFonts w:ascii="Times New Roman" w:hAnsi="Times New Roman"/>
      <w:b/>
      <w:sz w:val="24"/>
      <w:lang w:eastAsia="en-US"/>
    </w:rPr>
  </w:style>
  <w:style w:type="character" w:customStyle="1" w:styleId="Heading8Char">
    <w:name w:val="Heading 8 Char"/>
    <w:basedOn w:val="DefaultParagraphFont"/>
    <w:link w:val="Heading8"/>
    <w:uiPriority w:val="9"/>
    <w:rPr>
      <w:rFonts w:ascii="Times New Roman" w:hAnsi="Times New Roman"/>
      <w:b/>
      <w:sz w:val="24"/>
      <w:lang w:eastAsia="en-US"/>
    </w:rPr>
  </w:style>
  <w:style w:type="character" w:customStyle="1" w:styleId="Heading9Char">
    <w:name w:val="Heading 9 Char"/>
    <w:basedOn w:val="DefaultParagraphFont"/>
    <w:link w:val="Heading9"/>
    <w:uiPriority w:val="9"/>
    <w:rPr>
      <w:rFonts w:ascii="Times New Roman" w:hAnsi="Times New Roman"/>
      <w:b/>
      <w:sz w:val="24"/>
      <w:lang w:eastAsia="en-US"/>
    </w:rPr>
  </w:style>
  <w:style w:type="character" w:customStyle="1" w:styleId="QuoteChar">
    <w:name w:val="Quote Char"/>
    <w:basedOn w:val="DefaultParagraphFont"/>
    <w:link w:val="Quote2"/>
    <w:uiPriority w:val="29"/>
    <w:rPr>
      <w:i/>
      <w:iCs/>
      <w:color w:val="000000"/>
    </w:rPr>
  </w:style>
  <w:style w:type="character" w:customStyle="1" w:styleId="QuoteChar1">
    <w:name w:val="Quote Char1"/>
    <w:basedOn w:val="DefaultParagraphFont"/>
    <w:uiPriority w:val="29"/>
    <w:rPr>
      <w:rFonts w:ascii="Times New Roman" w:eastAsia="Malgun Gothic" w:hAnsi="Times New Roman"/>
      <w:i/>
      <w:iCs/>
      <w:color w:val="3F3F3F"/>
      <w:sz w:val="24"/>
      <w:lang w:eastAsia="en-US"/>
    </w:rPr>
  </w:style>
  <w:style w:type="character" w:customStyle="1" w:styleId="href">
    <w:name w:val="href"/>
    <w:basedOn w:val="DefaultParagraphFont"/>
  </w:style>
  <w:style w:type="character" w:customStyle="1" w:styleId="HeadingTR1Char">
    <w:name w:val="Heading TR 1 Char"/>
    <w:basedOn w:val="Heading1Char"/>
    <w:link w:val="HeadingTR1"/>
    <w:rPr>
      <w:rFonts w:ascii="Times New Roman" w:eastAsia="Malgun Gothic" w:hAnsi="Times New Roman"/>
      <w:b/>
      <w:i/>
      <w:iCs/>
      <w:sz w:val="40"/>
      <w:szCs w:val="40"/>
      <w:u w:val="single"/>
      <w:lang w:eastAsia="en-US"/>
    </w:rPr>
  </w:style>
  <w:style w:type="character" w:customStyle="1" w:styleId="HeadingTR2Char">
    <w:name w:val="Heading TR 2 Char"/>
    <w:basedOn w:val="Heading2Char"/>
    <w:link w:val="HeadingTR2"/>
    <w:rPr>
      <w:rFonts w:ascii="Times New Roman" w:eastAsia="Malgun Gothic" w:hAnsi="Times New Roman"/>
      <w:b/>
      <w:sz w:val="32"/>
      <w:szCs w:val="32"/>
      <w:lang w:eastAsia="en-US"/>
    </w:rPr>
  </w:style>
  <w:style w:type="character" w:customStyle="1" w:styleId="enumlev1Char">
    <w:name w:val="enumlev1 Char"/>
    <w:basedOn w:val="DefaultParagraphFont"/>
    <w:link w:val="enumlev1"/>
    <w:rPr>
      <w:rFonts w:ascii="Times New Roman" w:eastAsia="Malgun Gothic" w:hAnsi="Times New Roman"/>
      <w:sz w:val="24"/>
      <w:lang w:eastAsia="en-US"/>
    </w:rPr>
  </w:style>
  <w:style w:type="character" w:customStyle="1" w:styleId="enumlev1TRChar">
    <w:name w:val="enumlev1 TR Char"/>
    <w:basedOn w:val="enumlev1Char"/>
    <w:link w:val="enumlev1TR"/>
    <w:rPr>
      <w:rFonts w:ascii="Times New Roman" w:eastAsia="Malgun Gothic" w:hAnsi="Times New Roman"/>
      <w:sz w:val="24"/>
      <w:lang w:eastAsia="en-US"/>
    </w:rPr>
  </w:style>
  <w:style w:type="character" w:customStyle="1" w:styleId="shorttext">
    <w:name w:val="short_text"/>
    <w:basedOn w:val="DefaultParagraphFont"/>
  </w:style>
  <w:style w:type="character" w:customStyle="1" w:styleId="BodyTextChar">
    <w:name w:val="Body Text Char"/>
    <w:basedOn w:val="DefaultParagraphFont"/>
    <w:link w:val="BodyText"/>
    <w:uiPriority w:val="99"/>
    <w:rPr>
      <w:rFonts w:ascii="Times New Roman" w:eastAsia="Batang" w:hAnsi="Times New Roman"/>
      <w:kern w:val="2"/>
      <w:sz w:val="21"/>
    </w:rPr>
  </w:style>
  <w:style w:type="table" w:customStyle="1" w:styleId="TableGrid1">
    <w:name w:val="Table Grid1"/>
    <w:basedOn w:val="TableNormal"/>
    <w:uiPriority w:val="59"/>
    <w:pPr>
      <w:tabs>
        <w:tab w:val="left" w:pos="794"/>
        <w:tab w:val="left" w:pos="1191"/>
        <w:tab w:val="left" w:pos="1588"/>
        <w:tab w:val="left" w:pos="1985"/>
      </w:tabs>
    </w:pPr>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pPr>
      <w:tabs>
        <w:tab w:val="left" w:pos="794"/>
        <w:tab w:val="left" w:pos="1191"/>
        <w:tab w:val="left" w:pos="1588"/>
        <w:tab w:val="left" w:pos="1985"/>
      </w:tabs>
    </w:pPr>
    <w:rPr>
      <w:rFonts w:ascii="Calibri" w:eastAsia="Calibri" w:hAnsi="Calibri" w:cs="Arial"/>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unhabitat.org/pmss/listItemDetails.aspx?publicationID=3387"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sbsg5@itu.in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unhabitat.org/pmss/listItemDetails.aspx?publicationID=351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itu-t/climatechange"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FGSSC_technical%20report%20.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680306B6171D4680FBF36C637FE72B" ma:contentTypeVersion="3" ma:contentTypeDescription="Create a new document." ma:contentTypeScope="" ma:versionID="fade3fa90dab5f79237b93c1166f0134">
  <xsd:schema xmlns:xsd="http://www.w3.org/2001/XMLSchema" xmlns:xs="http://www.w3.org/2001/XMLSchema" xmlns:p="http://schemas.microsoft.com/office/2006/metadata/properties" xmlns:ns1="http://schemas.microsoft.com/sharepoint/v3" targetNamespace="http://schemas.microsoft.com/office/2006/metadata/properties" ma:root="true" ma:fieldsID="49dd530e3df1f86ebe7020055b57088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E4563F81-F814-4E12-BF9A-E34608F2E4A9}">
  <ds:schemaRefs>
    <ds:schemaRef ds:uri="http://www.w3.org/XML/1998/namespace"/>
    <ds:schemaRef ds:uri="http://purl.org/dc/dcmitype/"/>
    <ds:schemaRef ds:uri="http://schemas.microsoft.com/office/2006/documentManagement/types"/>
    <ds:schemaRef ds:uri="http://schemas.microsoft.com/sharepoint/v3"/>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781CCDE2-B56B-4148-ADD1-5FF339950DC0}">
  <ds:schemaRefs>
    <ds:schemaRef ds:uri="http://schemas.microsoft.com/sharepoint/v3/contenttype/forms"/>
  </ds:schemaRefs>
</ds:datastoreItem>
</file>

<file path=customXml/itemProps3.xml><?xml version="1.0" encoding="utf-8"?>
<ds:datastoreItem xmlns:ds="http://schemas.openxmlformats.org/officeDocument/2006/customXml" ds:itemID="{EED07E62-031A-4208-8429-BFB7E46E5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FGSSC_technical report .dotm</Template>
  <TotalTime>0</TotalTime>
  <Pages>24</Pages>
  <Words>5196</Words>
  <Characters>29621</Characters>
  <Application>Microsoft Office Word</Application>
  <DocSecurity>4</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34748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Gachet, Christelle</dc:creator>
  <dc:description>Technical-Report-EMF_final version.docx  For: _x000d_Document date: _x000d_Saved by ITU51009145 at 11:51:15 on 03.10.2014</dc:description>
  <cp:lastModifiedBy>Le Van, Jack</cp:lastModifiedBy>
  <cp:revision>2</cp:revision>
  <cp:lastPrinted>2015-02-10T15:10:00Z</cp:lastPrinted>
  <dcterms:created xsi:type="dcterms:W3CDTF">2023-08-16T13:56:00Z</dcterms:created>
  <dcterms:modified xsi:type="dcterms:W3CDTF">2023-08-16T13:56:00Z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Technical-Report-EMF_final version.docx</vt:lpwstr>
  </property>
  <property fmtid="{D5CDD505-2E9C-101B-9397-08002B2CF9AE}" pid="3" name="docdate">
    <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Docorlang">
    <vt:lpwstr/>
  </property>
  <property fmtid="{D5CDD505-2E9C-101B-9397-08002B2CF9AE}" pid="7" name="Docbluepink">
    <vt:lpwstr/>
  </property>
  <property fmtid="{D5CDD505-2E9C-101B-9397-08002B2CF9AE}" pid="8" name="Docdest">
    <vt:lpwstr/>
  </property>
  <property fmtid="{D5CDD505-2E9C-101B-9397-08002B2CF9AE}" pid="9" name="Docauthor">
    <vt:lpwstr/>
  </property>
  <property fmtid="{D5CDD505-2E9C-101B-9397-08002B2CF9AE}" pid="10" name="KSOProductBuildVer">
    <vt:lpwstr>2052-9.1.0.4985</vt:lpwstr>
  </property>
  <property fmtid="{D5CDD505-2E9C-101B-9397-08002B2CF9AE}" pid="11" name="ContentTypeId">
    <vt:lpwstr>0x01010017680306B6171D4680FBF36C637FE72B</vt:lpwstr>
  </property>
</Properties>
</file>