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RPr="00A6108E" w14:paraId="21826A81" w14:textId="77777777" w:rsidTr="00E02690">
        <w:trPr>
          <w:trHeight w:hRule="exact" w:val="1418"/>
        </w:trPr>
        <w:tc>
          <w:tcPr>
            <w:tcW w:w="1428" w:type="dxa"/>
            <w:gridSpan w:val="2"/>
          </w:tcPr>
          <w:p w14:paraId="3A78A614" w14:textId="77777777" w:rsidR="00E02690" w:rsidRPr="00A6108E" w:rsidRDefault="00E02690" w:rsidP="00E02690">
            <w:pPr>
              <w:rPr>
                <w:rFonts w:asciiTheme="minorBidi" w:hAnsiTheme="minorBidi" w:cstheme="minorBidi"/>
              </w:rPr>
            </w:pPr>
          </w:p>
          <w:p w14:paraId="418810B4" w14:textId="77777777" w:rsidR="00E02690" w:rsidRPr="00A6108E" w:rsidRDefault="00E02690" w:rsidP="00E02690">
            <w:pPr>
              <w:spacing w:before="0"/>
              <w:rPr>
                <w:rFonts w:asciiTheme="minorBidi" w:hAnsiTheme="minorBidi" w:cstheme="minorBidi"/>
                <w:b/>
                <w:sz w:val="16"/>
              </w:rPr>
            </w:pPr>
          </w:p>
        </w:tc>
        <w:tc>
          <w:tcPr>
            <w:tcW w:w="8520" w:type="dxa"/>
            <w:gridSpan w:val="3"/>
          </w:tcPr>
          <w:p w14:paraId="1BF58F27" w14:textId="77777777" w:rsidR="00E02690" w:rsidRPr="00A6108E" w:rsidRDefault="00E02690" w:rsidP="00E02690">
            <w:pPr>
              <w:spacing w:before="0"/>
              <w:rPr>
                <w:rFonts w:asciiTheme="minorBidi" w:hAnsiTheme="minorBidi" w:cstheme="minorBidi"/>
              </w:rPr>
            </w:pPr>
          </w:p>
          <w:p w14:paraId="368182C4" w14:textId="77777777" w:rsidR="00E02690" w:rsidRPr="00A6108E" w:rsidRDefault="00E02690" w:rsidP="00E02690">
            <w:pPr>
              <w:spacing w:before="284"/>
              <w:rPr>
                <w:rFonts w:asciiTheme="minorBidi" w:hAnsiTheme="minorBidi" w:cstheme="minorBidi"/>
                <w:b/>
                <w:bCs/>
                <w:sz w:val="18"/>
              </w:rPr>
            </w:pPr>
            <w:r w:rsidRPr="00A6108E">
              <w:rPr>
                <w:rFonts w:asciiTheme="minorBidi" w:hAnsiTheme="minorBidi" w:cstheme="minorBidi"/>
                <w:b/>
                <w:bCs/>
                <w:color w:val="808080"/>
                <w:spacing w:val="100"/>
              </w:rPr>
              <w:t>International Telecommunication Union</w:t>
            </w:r>
          </w:p>
        </w:tc>
      </w:tr>
      <w:tr w:rsidR="00E02690" w:rsidRPr="00A6108E" w14:paraId="45AF5BB3" w14:textId="77777777" w:rsidTr="00E02690">
        <w:trPr>
          <w:trHeight w:hRule="exact" w:val="992"/>
        </w:trPr>
        <w:tc>
          <w:tcPr>
            <w:tcW w:w="1428" w:type="dxa"/>
            <w:gridSpan w:val="2"/>
          </w:tcPr>
          <w:p w14:paraId="233C8D6A" w14:textId="77777777" w:rsidR="00E02690" w:rsidRPr="00A6108E" w:rsidRDefault="00E02690" w:rsidP="00E02690">
            <w:pPr>
              <w:spacing w:before="0"/>
            </w:pPr>
          </w:p>
        </w:tc>
        <w:tc>
          <w:tcPr>
            <w:tcW w:w="8520" w:type="dxa"/>
            <w:gridSpan w:val="3"/>
          </w:tcPr>
          <w:p w14:paraId="6509D7F9" w14:textId="77777777" w:rsidR="00E02690" w:rsidRPr="00A6108E" w:rsidRDefault="00E02690" w:rsidP="00E02690"/>
        </w:tc>
      </w:tr>
      <w:tr w:rsidR="00E02690" w:rsidRPr="00A6108E" w14:paraId="2882A2B7" w14:textId="77777777" w:rsidTr="00E02690">
        <w:tblPrEx>
          <w:tblCellMar>
            <w:left w:w="85" w:type="dxa"/>
            <w:right w:w="85" w:type="dxa"/>
          </w:tblCellMar>
        </w:tblPrEx>
        <w:trPr>
          <w:gridBefore w:val="2"/>
          <w:wBefore w:w="1428" w:type="dxa"/>
        </w:trPr>
        <w:tc>
          <w:tcPr>
            <w:tcW w:w="2520" w:type="dxa"/>
          </w:tcPr>
          <w:p w14:paraId="735DBF9C" w14:textId="77777777" w:rsidR="00E02690" w:rsidRPr="00A6108E" w:rsidRDefault="00E02690" w:rsidP="00E02690">
            <w:pPr>
              <w:rPr>
                <w:rFonts w:asciiTheme="minorBidi" w:hAnsiTheme="minorBidi" w:cstheme="minorBidi"/>
                <w:b/>
                <w:sz w:val="18"/>
              </w:rPr>
            </w:pPr>
            <w:bookmarkStart w:id="0" w:name="dnume" w:colFirst="1" w:colLast="1"/>
            <w:r w:rsidRPr="00A6108E">
              <w:rPr>
                <w:rFonts w:asciiTheme="minorBidi" w:hAnsiTheme="minorBidi" w:cstheme="minorBidi"/>
                <w:b/>
                <w:spacing w:val="40"/>
                <w:sz w:val="72"/>
              </w:rPr>
              <w:t>ITU-T</w:t>
            </w:r>
          </w:p>
        </w:tc>
        <w:tc>
          <w:tcPr>
            <w:tcW w:w="6000" w:type="dxa"/>
            <w:gridSpan w:val="2"/>
          </w:tcPr>
          <w:p w14:paraId="6E8CBEDA" w14:textId="77777777" w:rsidR="00E02690" w:rsidRPr="00A6108E" w:rsidRDefault="00E02690" w:rsidP="00C26533">
            <w:pPr>
              <w:spacing w:before="240"/>
              <w:jc w:val="right"/>
              <w:rPr>
                <w:rFonts w:asciiTheme="minorBidi" w:hAnsiTheme="minorBidi" w:cstheme="minorBidi"/>
                <w:b/>
                <w:sz w:val="60"/>
              </w:rPr>
            </w:pPr>
            <w:r w:rsidRPr="00A6108E">
              <w:rPr>
                <w:rFonts w:asciiTheme="minorBidi" w:hAnsiTheme="minorBidi" w:cstheme="minorBidi"/>
                <w:b/>
                <w:sz w:val="60"/>
              </w:rPr>
              <w:t xml:space="preserve">Technical </w:t>
            </w:r>
            <w:r w:rsidR="00C26533" w:rsidRPr="00A6108E">
              <w:rPr>
                <w:rFonts w:asciiTheme="minorBidi" w:hAnsiTheme="minorBidi" w:cstheme="minorBidi"/>
                <w:b/>
                <w:sz w:val="60"/>
              </w:rPr>
              <w:t>Report</w:t>
            </w:r>
          </w:p>
        </w:tc>
      </w:tr>
      <w:tr w:rsidR="00E02690" w:rsidRPr="00A6108E" w14:paraId="284E98DA" w14:textId="77777777" w:rsidTr="00E02690">
        <w:tblPrEx>
          <w:tblCellMar>
            <w:left w:w="85" w:type="dxa"/>
            <w:right w:w="85" w:type="dxa"/>
          </w:tblCellMar>
        </w:tblPrEx>
        <w:trPr>
          <w:gridBefore w:val="2"/>
          <w:wBefore w:w="1428" w:type="dxa"/>
          <w:trHeight w:val="974"/>
        </w:trPr>
        <w:tc>
          <w:tcPr>
            <w:tcW w:w="4549" w:type="dxa"/>
            <w:gridSpan w:val="2"/>
          </w:tcPr>
          <w:p w14:paraId="36A90126" w14:textId="72697F6B" w:rsidR="00E02690" w:rsidRPr="00A6108E" w:rsidRDefault="00E02690" w:rsidP="00BD4D3A">
            <w:pPr>
              <w:jc w:val="left"/>
              <w:rPr>
                <w:rFonts w:asciiTheme="minorBidi" w:hAnsiTheme="minorBidi" w:cstheme="minorBidi"/>
                <w:b/>
              </w:rPr>
            </w:pPr>
            <w:bookmarkStart w:id="1" w:name="ddatee" w:colFirst="1" w:colLast="1"/>
            <w:bookmarkEnd w:id="0"/>
            <w:r w:rsidRPr="00A6108E">
              <w:rPr>
                <w:rFonts w:asciiTheme="minorBidi" w:hAnsiTheme="minorBidi" w:cstheme="minorBidi"/>
              </w:rPr>
              <w:t>TELECOMMUNICATION</w:t>
            </w:r>
            <w:r w:rsidRPr="00A6108E">
              <w:rPr>
                <w:rFonts w:asciiTheme="minorBidi" w:hAnsiTheme="minorBidi" w:cstheme="minorBidi"/>
              </w:rPr>
              <w:br/>
              <w:t>STANDARDIZATION SECTOR</w:t>
            </w:r>
            <w:r w:rsidRPr="00A6108E">
              <w:rPr>
                <w:rFonts w:asciiTheme="minorBidi" w:hAnsiTheme="minorBidi" w:cstheme="minorBidi"/>
              </w:rPr>
              <w:br/>
              <w:t>OF ITU</w:t>
            </w:r>
          </w:p>
        </w:tc>
        <w:tc>
          <w:tcPr>
            <w:tcW w:w="3971" w:type="dxa"/>
          </w:tcPr>
          <w:p w14:paraId="0C9DF144" w14:textId="77777777" w:rsidR="00E02690" w:rsidRPr="00A6108E" w:rsidRDefault="00E02690" w:rsidP="00B02224">
            <w:pPr>
              <w:spacing w:before="0"/>
              <w:rPr>
                <w:rFonts w:asciiTheme="minorBidi" w:hAnsiTheme="minorBidi" w:cstheme="minorBidi"/>
              </w:rPr>
            </w:pPr>
          </w:p>
          <w:p w14:paraId="223D64BE" w14:textId="7BBE34CB" w:rsidR="00E02690" w:rsidRPr="00A6108E" w:rsidRDefault="00E02690" w:rsidP="00B02224">
            <w:pPr>
              <w:wordWrap w:val="0"/>
              <w:spacing w:before="0"/>
              <w:jc w:val="right"/>
              <w:rPr>
                <w:rFonts w:asciiTheme="minorBidi" w:hAnsiTheme="minorBidi" w:cstheme="minorBidi"/>
                <w:sz w:val="28"/>
              </w:rPr>
            </w:pPr>
            <w:r w:rsidRPr="00A6108E">
              <w:rPr>
                <w:rFonts w:asciiTheme="minorBidi" w:hAnsiTheme="minorBidi" w:cstheme="minorBidi"/>
                <w:sz w:val="28"/>
              </w:rPr>
              <w:t>(</w:t>
            </w:r>
            <w:r w:rsidR="00B02224" w:rsidRPr="00A6108E">
              <w:rPr>
                <w:rFonts w:asciiTheme="minorBidi" w:hAnsiTheme="minorBidi" w:cstheme="minorBidi"/>
                <w:sz w:val="28"/>
              </w:rPr>
              <w:t>24</w:t>
            </w:r>
            <w:r w:rsidRPr="00A6108E">
              <w:rPr>
                <w:rFonts w:asciiTheme="minorBidi" w:hAnsiTheme="minorBidi" w:cstheme="minorBidi"/>
                <w:sz w:val="28"/>
              </w:rPr>
              <w:t xml:space="preserve"> </w:t>
            </w:r>
            <w:r w:rsidR="00191755" w:rsidRPr="00A6108E">
              <w:rPr>
                <w:rFonts w:asciiTheme="minorBidi" w:hAnsiTheme="minorBidi" w:cstheme="minorBidi"/>
                <w:sz w:val="28"/>
              </w:rPr>
              <w:t>November</w:t>
            </w:r>
            <w:r w:rsidRPr="00A6108E">
              <w:rPr>
                <w:rFonts w:asciiTheme="minorBidi" w:hAnsiTheme="minorBidi" w:cstheme="minorBidi"/>
                <w:sz w:val="28"/>
              </w:rPr>
              <w:t xml:space="preserve"> </w:t>
            </w:r>
            <w:r w:rsidR="00191755" w:rsidRPr="00A6108E">
              <w:rPr>
                <w:rFonts w:asciiTheme="minorBidi" w:hAnsiTheme="minorBidi" w:cstheme="minorBidi"/>
                <w:sz w:val="28"/>
              </w:rPr>
              <w:t>2021</w:t>
            </w:r>
            <w:r w:rsidRPr="00A6108E">
              <w:rPr>
                <w:rFonts w:asciiTheme="minorBidi" w:hAnsiTheme="minorBidi" w:cstheme="minorBidi"/>
                <w:sz w:val="28"/>
              </w:rPr>
              <w:t>)</w:t>
            </w:r>
          </w:p>
        </w:tc>
      </w:tr>
      <w:tr w:rsidR="00E02690" w:rsidRPr="00A6108E" w14:paraId="0D7B9001" w14:textId="77777777" w:rsidTr="00E02690">
        <w:trPr>
          <w:cantSplit/>
          <w:trHeight w:hRule="exact" w:val="3402"/>
        </w:trPr>
        <w:tc>
          <w:tcPr>
            <w:tcW w:w="1418" w:type="dxa"/>
          </w:tcPr>
          <w:p w14:paraId="6A4AB624" w14:textId="77777777" w:rsidR="00E02690" w:rsidRPr="00A6108E" w:rsidRDefault="00E02690" w:rsidP="00E02690">
            <w:pPr>
              <w:tabs>
                <w:tab w:val="right" w:pos="9639"/>
              </w:tabs>
              <w:rPr>
                <w:rFonts w:asciiTheme="minorBidi" w:hAnsiTheme="minorBidi" w:cstheme="minorBidi"/>
                <w:sz w:val="18"/>
              </w:rPr>
            </w:pPr>
            <w:bookmarkStart w:id="2" w:name="dsece" w:colFirst="1" w:colLast="1"/>
            <w:bookmarkEnd w:id="1"/>
          </w:p>
        </w:tc>
        <w:tc>
          <w:tcPr>
            <w:tcW w:w="8530" w:type="dxa"/>
            <w:gridSpan w:val="4"/>
            <w:tcBorders>
              <w:bottom w:val="single" w:sz="12" w:space="0" w:color="auto"/>
            </w:tcBorders>
            <w:vAlign w:val="bottom"/>
          </w:tcPr>
          <w:p w14:paraId="47BB6FC9" w14:textId="77777777" w:rsidR="00191755" w:rsidRPr="00A6108E" w:rsidRDefault="00191755" w:rsidP="00191755">
            <w:pPr>
              <w:tabs>
                <w:tab w:val="right" w:pos="9639"/>
              </w:tabs>
              <w:rPr>
                <w:rFonts w:asciiTheme="minorBidi" w:hAnsiTheme="minorBidi" w:cstheme="minorBidi"/>
                <w:sz w:val="32"/>
              </w:rPr>
            </w:pPr>
            <w:r w:rsidRPr="00A6108E">
              <w:rPr>
                <w:rFonts w:asciiTheme="minorBidi" w:hAnsiTheme="minorBidi" w:cstheme="minorBidi"/>
                <w:sz w:val="32"/>
              </w:rPr>
              <w:t xml:space="preserve">ITU-T Focus Group on Quantum Information </w:t>
            </w:r>
          </w:p>
          <w:p w14:paraId="4F3A5FD7" w14:textId="7CBC3E71" w:rsidR="00E02690" w:rsidRPr="00A6108E" w:rsidRDefault="00191755" w:rsidP="00191755">
            <w:pPr>
              <w:tabs>
                <w:tab w:val="right" w:pos="9639"/>
              </w:tabs>
              <w:spacing w:after="120"/>
              <w:rPr>
                <w:rFonts w:asciiTheme="minorBidi" w:hAnsiTheme="minorBidi" w:cstheme="minorBidi"/>
                <w:sz w:val="32"/>
              </w:rPr>
            </w:pPr>
            <w:r w:rsidRPr="00A6108E">
              <w:rPr>
                <w:rFonts w:asciiTheme="minorBidi" w:hAnsiTheme="minorBidi" w:cstheme="minorBidi"/>
                <w:sz w:val="32"/>
              </w:rPr>
              <w:t>Technology for Networks (FG QIT4N)</w:t>
            </w:r>
          </w:p>
        </w:tc>
      </w:tr>
      <w:tr w:rsidR="00E02690" w:rsidRPr="00A6108E" w14:paraId="67BD86F1" w14:textId="77777777" w:rsidTr="00E02690">
        <w:trPr>
          <w:cantSplit/>
          <w:trHeight w:hRule="exact" w:val="4536"/>
        </w:trPr>
        <w:tc>
          <w:tcPr>
            <w:tcW w:w="1418" w:type="dxa"/>
          </w:tcPr>
          <w:p w14:paraId="5850221F" w14:textId="77777777" w:rsidR="00E02690" w:rsidRPr="00A6108E" w:rsidRDefault="00E02690" w:rsidP="00E02690">
            <w:pPr>
              <w:tabs>
                <w:tab w:val="right" w:pos="9639"/>
              </w:tabs>
              <w:rPr>
                <w:rFonts w:asciiTheme="minorBidi" w:hAnsiTheme="minorBidi" w:cstheme="minorBidi"/>
                <w:sz w:val="18"/>
              </w:rPr>
            </w:pPr>
            <w:bookmarkStart w:id="3" w:name="c1tite" w:colFirst="1" w:colLast="1"/>
            <w:bookmarkEnd w:id="2"/>
          </w:p>
        </w:tc>
        <w:tc>
          <w:tcPr>
            <w:tcW w:w="8530" w:type="dxa"/>
            <w:gridSpan w:val="4"/>
          </w:tcPr>
          <w:p w14:paraId="7BC98C59" w14:textId="2AFF7D8C" w:rsidR="00191755" w:rsidRPr="00A6108E" w:rsidRDefault="00191755" w:rsidP="00191755">
            <w:pPr>
              <w:tabs>
                <w:tab w:val="right" w:pos="9639"/>
              </w:tabs>
              <w:spacing w:before="240" w:after="120"/>
              <w:rPr>
                <w:rFonts w:asciiTheme="minorBidi" w:hAnsiTheme="minorBidi" w:cstheme="minorBidi"/>
                <w:b/>
                <w:bCs/>
                <w:sz w:val="36"/>
              </w:rPr>
            </w:pPr>
            <w:r w:rsidRPr="00A6108E">
              <w:rPr>
                <w:rFonts w:asciiTheme="minorBidi" w:hAnsiTheme="minorBidi" w:cstheme="minorBidi"/>
                <w:b/>
                <w:bCs/>
                <w:sz w:val="36"/>
              </w:rPr>
              <w:t xml:space="preserve">FG QIT4N D2.5 </w:t>
            </w:r>
          </w:p>
          <w:p w14:paraId="1539DC1A" w14:textId="0B3C7B2C" w:rsidR="00E02690" w:rsidRPr="00A6108E" w:rsidRDefault="00283309" w:rsidP="007B44BD">
            <w:pPr>
              <w:tabs>
                <w:tab w:val="right" w:pos="9639"/>
              </w:tabs>
              <w:jc w:val="left"/>
              <w:rPr>
                <w:rFonts w:asciiTheme="minorBidi" w:hAnsiTheme="minorBidi" w:cstheme="minorBidi"/>
                <w:b/>
                <w:bCs/>
                <w:sz w:val="36"/>
              </w:rPr>
            </w:pPr>
            <w:bookmarkStart w:id="4" w:name="_Hlk80954864"/>
            <w:r w:rsidRPr="00A6108E">
              <w:rPr>
                <w:rFonts w:asciiTheme="minorBidi" w:hAnsiTheme="minorBidi" w:cstheme="minorBidi"/>
                <w:b/>
                <w:bCs/>
                <w:sz w:val="36"/>
              </w:rPr>
              <w:t>S</w:t>
            </w:r>
            <w:r w:rsidR="00191755" w:rsidRPr="00A6108E">
              <w:rPr>
                <w:rFonts w:asciiTheme="minorBidi" w:hAnsiTheme="minorBidi" w:cstheme="minorBidi"/>
                <w:b/>
                <w:bCs/>
                <w:sz w:val="36"/>
              </w:rPr>
              <w:t>tandardization outlook and technology maturity: Quantum key distribution network</w:t>
            </w:r>
            <w:bookmarkEnd w:id="4"/>
          </w:p>
        </w:tc>
      </w:tr>
      <w:bookmarkEnd w:id="3"/>
      <w:tr w:rsidR="00E02690" w:rsidRPr="00A6108E" w14:paraId="6449A9AF" w14:textId="77777777" w:rsidTr="002045D3">
        <w:trPr>
          <w:cantSplit/>
          <w:trHeight w:hRule="exact" w:val="1135"/>
        </w:trPr>
        <w:tc>
          <w:tcPr>
            <w:tcW w:w="1418" w:type="dxa"/>
          </w:tcPr>
          <w:p w14:paraId="6CEEBFE9" w14:textId="77777777" w:rsidR="00E02690" w:rsidRPr="00A6108E" w:rsidRDefault="00E02690" w:rsidP="00E02690">
            <w:pPr>
              <w:tabs>
                <w:tab w:val="right" w:pos="9639"/>
              </w:tabs>
              <w:rPr>
                <w:sz w:val="18"/>
              </w:rPr>
            </w:pPr>
          </w:p>
        </w:tc>
        <w:tc>
          <w:tcPr>
            <w:tcW w:w="8530" w:type="dxa"/>
            <w:gridSpan w:val="4"/>
            <w:vAlign w:val="center"/>
          </w:tcPr>
          <w:p w14:paraId="66E82452" w14:textId="77777777" w:rsidR="00E02690" w:rsidRPr="00A6108E" w:rsidRDefault="00E02690" w:rsidP="002045D3">
            <w:pPr>
              <w:tabs>
                <w:tab w:val="right" w:pos="9639"/>
              </w:tabs>
              <w:spacing w:before="60"/>
              <w:jc w:val="center"/>
              <w:rPr>
                <w:sz w:val="32"/>
              </w:rPr>
            </w:pPr>
            <w:bookmarkStart w:id="5" w:name="dnum2e"/>
            <w:bookmarkEnd w:id="5"/>
          </w:p>
          <w:p w14:paraId="3C4D8AC3" w14:textId="77777777" w:rsidR="007B44BD" w:rsidRPr="00A6108E" w:rsidRDefault="007B44BD" w:rsidP="007B44BD">
            <w:pPr>
              <w:rPr>
                <w:sz w:val="32"/>
              </w:rPr>
            </w:pPr>
          </w:p>
          <w:p w14:paraId="42806FAE" w14:textId="77777777" w:rsidR="007B44BD" w:rsidRPr="00A6108E" w:rsidRDefault="007B44BD" w:rsidP="007B44BD">
            <w:pPr>
              <w:rPr>
                <w:sz w:val="32"/>
              </w:rPr>
            </w:pPr>
          </w:p>
          <w:p w14:paraId="1A67362C" w14:textId="77777777" w:rsidR="007B44BD" w:rsidRPr="00A6108E" w:rsidRDefault="007B44BD" w:rsidP="007B44BD">
            <w:pPr>
              <w:rPr>
                <w:sz w:val="32"/>
              </w:rPr>
            </w:pPr>
          </w:p>
          <w:p w14:paraId="1E455139" w14:textId="5449484B" w:rsidR="007B44BD" w:rsidRPr="00A6108E" w:rsidRDefault="007B44BD" w:rsidP="007B44BD">
            <w:pPr>
              <w:rPr>
                <w:sz w:val="32"/>
              </w:rPr>
            </w:pPr>
          </w:p>
        </w:tc>
      </w:tr>
    </w:tbl>
    <w:p w14:paraId="00749F3D" w14:textId="77777777" w:rsidR="00B84503" w:rsidRPr="00A6108E" w:rsidRDefault="00B84503" w:rsidP="00B84503">
      <w:pPr>
        <w:pStyle w:val="Headingb"/>
        <w:jc w:val="center"/>
        <w:rPr>
          <w:b w:val="0"/>
          <w:bCs/>
          <w:sz w:val="22"/>
          <w:szCs w:val="18"/>
        </w:rPr>
      </w:pPr>
      <w:r w:rsidRPr="00A6108E">
        <w:rPr>
          <w:b w:val="0"/>
          <w:bCs/>
          <w:sz w:val="22"/>
          <w:szCs w:val="18"/>
        </w:rPr>
        <w:lastRenderedPageBreak/>
        <w:t>FOREWORD</w:t>
      </w:r>
    </w:p>
    <w:p w14:paraId="31B0199E" w14:textId="150D8955" w:rsidR="00B84503" w:rsidRPr="00A6108E" w:rsidRDefault="00B84503" w:rsidP="00E3722E">
      <w:pPr>
        <w:pStyle w:val="Normalaftertitle0"/>
        <w:rPr>
          <w:lang w:eastAsia="ja-JP"/>
        </w:rPr>
      </w:pPr>
      <w:r w:rsidRPr="00A6108E">
        <w:rPr>
          <w:lang w:eastAsia="ja-JP"/>
        </w:rPr>
        <w:t>The International Telecommunication Union (ITU) is the United Nations specialized agency in the field of telecommunications,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4BD384A2" w14:textId="77777777" w:rsidR="00B84503" w:rsidRPr="00A6108E" w:rsidRDefault="00B84503" w:rsidP="00B84503">
      <w:pPr>
        <w:rPr>
          <w:sz w:val="22"/>
          <w:szCs w:val="18"/>
          <w:lang w:eastAsia="ja-JP"/>
        </w:rPr>
      </w:pPr>
      <w:r w:rsidRPr="00A6108E">
        <w:rPr>
          <w:sz w:val="22"/>
          <w:szCs w:val="18"/>
          <w:lang w:eastAsia="ja-JP"/>
        </w:rPr>
        <w:t>Quantum information technology (QIT) is a class of emerging technology that improves information processing capability by harnessing principles of quantum mechanics which is expected to have a profound impact to ICT networks.</w:t>
      </w:r>
    </w:p>
    <w:p w14:paraId="0C942A93" w14:textId="77777777" w:rsidR="00B84503" w:rsidRPr="00A6108E" w:rsidRDefault="00B84503" w:rsidP="00B84503">
      <w:pPr>
        <w:rPr>
          <w:sz w:val="22"/>
          <w:szCs w:val="18"/>
          <w:lang w:eastAsia="ja-JP"/>
        </w:rPr>
      </w:pPr>
      <w:r w:rsidRPr="00A6108E">
        <w:rPr>
          <w:sz w:val="22"/>
          <w:szCs w:val="18"/>
          <w:lang w:eastAsia="ja-JP"/>
        </w:rPr>
        <w:t>The ITU Telecommunication Standardization Advisory Group established the ITU-T Focus Group on Quantum Information Technology for Networks (FG QIT4N) in September 2019 to provide a collaborative platform to study the pre-standardization aspects of QITs for ICT networks.</w:t>
      </w:r>
    </w:p>
    <w:p w14:paraId="2B31F636" w14:textId="77777777" w:rsidR="00B84503" w:rsidRPr="00A6108E" w:rsidRDefault="00B84503" w:rsidP="00B84503">
      <w:pPr>
        <w:rPr>
          <w:sz w:val="22"/>
          <w:szCs w:val="18"/>
          <w:lang w:eastAsia="ja-JP"/>
        </w:rPr>
      </w:pPr>
      <w:r w:rsidRPr="00A6108E">
        <w:rPr>
          <w:sz w:val="22"/>
          <w:szCs w:val="18"/>
          <w:lang w:eastAsia="ja-JP"/>
        </w:rPr>
        <w:t xml:space="preserve">The procedures for establishment of focus groups are defined in Recommendation ITU-T A.7. </w:t>
      </w:r>
    </w:p>
    <w:p w14:paraId="36BF40EC" w14:textId="77777777" w:rsidR="00B84503" w:rsidRPr="00A6108E" w:rsidRDefault="00B84503" w:rsidP="00B84503">
      <w:pPr>
        <w:rPr>
          <w:sz w:val="22"/>
          <w:szCs w:val="18"/>
          <w:lang w:eastAsia="ja-JP"/>
        </w:rPr>
      </w:pPr>
      <w:r w:rsidRPr="00A6108E">
        <w:rPr>
          <w:sz w:val="22"/>
          <w:szCs w:val="18"/>
          <w:lang w:eastAsia="ja-JP"/>
        </w:rPr>
        <w:t>Deliverables of focus groups can take the form of technical reports, specifications, etc., and aim to provide material for consideration by the parent group in its standardization activities. Deliverables of focus groups are not ITU-T Recommendations.</w:t>
      </w:r>
    </w:p>
    <w:p w14:paraId="622A6643" w14:textId="3508D5A4" w:rsidR="00B84503" w:rsidRPr="00A6108E" w:rsidRDefault="00B84503" w:rsidP="00B84503">
      <w:pPr>
        <w:spacing w:after="120"/>
        <w:rPr>
          <w:sz w:val="22"/>
          <w:szCs w:val="18"/>
          <w:lang w:eastAsia="ja-JP"/>
        </w:rPr>
      </w:pPr>
      <w:r w:rsidRPr="00A6108E">
        <w:rPr>
          <w:sz w:val="22"/>
          <w:szCs w:val="18"/>
          <w:lang w:eastAsia="ja-JP"/>
        </w:rPr>
        <w:t>FG QIT4N concluded and adopted all its Deliverables as technical reports on 24 November 2021.</w:t>
      </w:r>
    </w:p>
    <w:tbl>
      <w:tblPr>
        <w:tblStyle w:val="TableGrid1"/>
        <w:tblW w:w="0" w:type="auto"/>
        <w:jc w:val="center"/>
        <w:tblLook w:val="04A0" w:firstRow="1" w:lastRow="0" w:firstColumn="1" w:lastColumn="0" w:noHBand="0" w:noVBand="1"/>
      </w:tblPr>
      <w:tblGrid>
        <w:gridCol w:w="1705"/>
        <w:gridCol w:w="7771"/>
      </w:tblGrid>
      <w:tr w:rsidR="00B84503" w:rsidRPr="00A6108E" w14:paraId="0D721125" w14:textId="77777777" w:rsidTr="00F04703">
        <w:trPr>
          <w:jc w:val="center"/>
        </w:trPr>
        <w:tc>
          <w:tcPr>
            <w:tcW w:w="1705" w:type="dxa"/>
          </w:tcPr>
          <w:p w14:paraId="169E57D0" w14:textId="77777777" w:rsidR="00B84503" w:rsidRPr="00A6108E" w:rsidRDefault="00B84503" w:rsidP="00B84503">
            <w:pPr>
              <w:rPr>
                <w:b/>
                <w:sz w:val="22"/>
                <w:szCs w:val="22"/>
              </w:rPr>
            </w:pPr>
            <w:r w:rsidRPr="00A6108E">
              <w:rPr>
                <w:b/>
                <w:sz w:val="22"/>
                <w:szCs w:val="22"/>
              </w:rPr>
              <w:t>Number</w:t>
            </w:r>
          </w:p>
        </w:tc>
        <w:tc>
          <w:tcPr>
            <w:tcW w:w="7771" w:type="dxa"/>
          </w:tcPr>
          <w:p w14:paraId="539B7205" w14:textId="77777777" w:rsidR="00B84503" w:rsidRPr="00A6108E" w:rsidRDefault="00B84503" w:rsidP="00B84503">
            <w:pPr>
              <w:rPr>
                <w:b/>
                <w:sz w:val="22"/>
                <w:szCs w:val="22"/>
              </w:rPr>
            </w:pPr>
            <w:r w:rsidRPr="00A6108E">
              <w:rPr>
                <w:b/>
                <w:sz w:val="22"/>
                <w:szCs w:val="22"/>
              </w:rPr>
              <w:t>Title</w:t>
            </w:r>
          </w:p>
        </w:tc>
      </w:tr>
      <w:tr w:rsidR="00B84503" w:rsidRPr="00A6108E" w14:paraId="6162F274" w14:textId="77777777" w:rsidTr="00F04703">
        <w:trPr>
          <w:jc w:val="center"/>
        </w:trPr>
        <w:tc>
          <w:tcPr>
            <w:tcW w:w="1705" w:type="dxa"/>
          </w:tcPr>
          <w:p w14:paraId="6C087E6C" w14:textId="77777777" w:rsidR="00B84503" w:rsidRPr="00A6108E" w:rsidRDefault="00B84503" w:rsidP="00DB711C">
            <w:pPr>
              <w:spacing w:before="60" w:after="60"/>
              <w:rPr>
                <w:sz w:val="22"/>
                <w:szCs w:val="22"/>
              </w:rPr>
            </w:pPr>
            <w:r w:rsidRPr="00A6108E">
              <w:rPr>
                <w:sz w:val="22"/>
                <w:szCs w:val="22"/>
              </w:rPr>
              <w:t>FG QIT4N D1.1</w:t>
            </w:r>
          </w:p>
        </w:tc>
        <w:tc>
          <w:tcPr>
            <w:tcW w:w="7771" w:type="dxa"/>
          </w:tcPr>
          <w:p w14:paraId="1CE6E81A" w14:textId="77777777" w:rsidR="00B84503" w:rsidRPr="00A6108E" w:rsidRDefault="00B84503" w:rsidP="00DB711C">
            <w:pPr>
              <w:spacing w:before="60" w:after="60"/>
              <w:rPr>
                <w:sz w:val="22"/>
                <w:szCs w:val="22"/>
              </w:rPr>
            </w:pPr>
            <w:r w:rsidRPr="00A6108E">
              <w:rPr>
                <w:sz w:val="22"/>
                <w:szCs w:val="22"/>
              </w:rPr>
              <w:t>QIT4N terminology: Network aspects of QITs</w:t>
            </w:r>
          </w:p>
        </w:tc>
      </w:tr>
      <w:tr w:rsidR="00B84503" w:rsidRPr="00A6108E" w14:paraId="73194FA7" w14:textId="77777777" w:rsidTr="00F04703">
        <w:trPr>
          <w:jc w:val="center"/>
        </w:trPr>
        <w:tc>
          <w:tcPr>
            <w:tcW w:w="1705" w:type="dxa"/>
          </w:tcPr>
          <w:p w14:paraId="2BFC3125" w14:textId="77777777" w:rsidR="00B84503" w:rsidRPr="00A6108E" w:rsidRDefault="00B84503" w:rsidP="00DB711C">
            <w:pPr>
              <w:spacing w:before="60" w:after="60"/>
              <w:rPr>
                <w:sz w:val="22"/>
                <w:szCs w:val="22"/>
              </w:rPr>
            </w:pPr>
            <w:r w:rsidRPr="00A6108E">
              <w:rPr>
                <w:sz w:val="22"/>
                <w:szCs w:val="22"/>
              </w:rPr>
              <w:t>FG QIT4N D1.2</w:t>
            </w:r>
          </w:p>
        </w:tc>
        <w:tc>
          <w:tcPr>
            <w:tcW w:w="7771" w:type="dxa"/>
          </w:tcPr>
          <w:p w14:paraId="04F62C97" w14:textId="77777777" w:rsidR="00B84503" w:rsidRPr="00A6108E" w:rsidRDefault="00B84503" w:rsidP="00DB711C">
            <w:pPr>
              <w:spacing w:before="60" w:after="60"/>
              <w:rPr>
                <w:sz w:val="22"/>
                <w:szCs w:val="22"/>
              </w:rPr>
            </w:pPr>
            <w:r w:rsidRPr="00A6108E">
              <w:rPr>
                <w:sz w:val="22"/>
                <w:szCs w:val="22"/>
              </w:rPr>
              <w:t>QIT4N use cases: Network aspects of QITs</w:t>
            </w:r>
          </w:p>
        </w:tc>
      </w:tr>
      <w:tr w:rsidR="00B84503" w:rsidRPr="00A6108E" w14:paraId="70D1434E" w14:textId="77777777" w:rsidTr="00F04703">
        <w:trPr>
          <w:jc w:val="center"/>
        </w:trPr>
        <w:tc>
          <w:tcPr>
            <w:tcW w:w="1705" w:type="dxa"/>
          </w:tcPr>
          <w:p w14:paraId="2D11BFB7" w14:textId="77777777" w:rsidR="00B84503" w:rsidRPr="00A6108E" w:rsidRDefault="00B84503" w:rsidP="00DB711C">
            <w:pPr>
              <w:spacing w:before="60" w:after="60"/>
              <w:rPr>
                <w:sz w:val="22"/>
                <w:szCs w:val="22"/>
              </w:rPr>
            </w:pPr>
            <w:r w:rsidRPr="00A6108E">
              <w:rPr>
                <w:sz w:val="22"/>
                <w:szCs w:val="22"/>
              </w:rPr>
              <w:t>FG QIT4N D1.4</w:t>
            </w:r>
          </w:p>
        </w:tc>
        <w:tc>
          <w:tcPr>
            <w:tcW w:w="7771" w:type="dxa"/>
          </w:tcPr>
          <w:p w14:paraId="1CF4A7AC" w14:textId="77777777" w:rsidR="00B84503" w:rsidRPr="00A6108E" w:rsidRDefault="00B84503" w:rsidP="00DB711C">
            <w:pPr>
              <w:spacing w:before="60" w:after="60"/>
              <w:rPr>
                <w:sz w:val="22"/>
                <w:szCs w:val="22"/>
              </w:rPr>
            </w:pPr>
            <w:r w:rsidRPr="00A6108E">
              <w:rPr>
                <w:sz w:val="22"/>
                <w:szCs w:val="22"/>
              </w:rPr>
              <w:t xml:space="preserve">Standardization outlook and technology maturity: Network aspects of QITs </w:t>
            </w:r>
          </w:p>
        </w:tc>
      </w:tr>
      <w:tr w:rsidR="00B84503" w:rsidRPr="00A6108E" w14:paraId="25A2E666" w14:textId="77777777" w:rsidTr="00F04703">
        <w:trPr>
          <w:jc w:val="center"/>
        </w:trPr>
        <w:tc>
          <w:tcPr>
            <w:tcW w:w="1705" w:type="dxa"/>
          </w:tcPr>
          <w:p w14:paraId="270FEEAA" w14:textId="77777777" w:rsidR="00B84503" w:rsidRPr="00A6108E" w:rsidRDefault="00B84503" w:rsidP="00DB711C">
            <w:pPr>
              <w:spacing w:before="60" w:after="60"/>
              <w:rPr>
                <w:sz w:val="22"/>
                <w:szCs w:val="22"/>
              </w:rPr>
            </w:pPr>
            <w:r w:rsidRPr="00A6108E">
              <w:rPr>
                <w:sz w:val="22"/>
                <w:szCs w:val="22"/>
              </w:rPr>
              <w:t>FG QIT4N D2.1</w:t>
            </w:r>
          </w:p>
        </w:tc>
        <w:tc>
          <w:tcPr>
            <w:tcW w:w="7771" w:type="dxa"/>
          </w:tcPr>
          <w:p w14:paraId="2943B5D1" w14:textId="77777777" w:rsidR="00B84503" w:rsidRPr="00A6108E" w:rsidRDefault="00B84503" w:rsidP="00DB711C">
            <w:pPr>
              <w:spacing w:before="60" w:after="60"/>
              <w:rPr>
                <w:sz w:val="22"/>
                <w:szCs w:val="22"/>
              </w:rPr>
            </w:pPr>
            <w:r w:rsidRPr="00A6108E">
              <w:rPr>
                <w:sz w:val="22"/>
                <w:szCs w:val="22"/>
              </w:rPr>
              <w:t xml:space="preserve">QIT4N terminology: QKDN </w:t>
            </w:r>
          </w:p>
        </w:tc>
      </w:tr>
      <w:tr w:rsidR="00B84503" w:rsidRPr="00A6108E" w14:paraId="188A5A32" w14:textId="77777777" w:rsidTr="00F04703">
        <w:trPr>
          <w:jc w:val="center"/>
        </w:trPr>
        <w:tc>
          <w:tcPr>
            <w:tcW w:w="1705" w:type="dxa"/>
          </w:tcPr>
          <w:p w14:paraId="756D97DD" w14:textId="77777777" w:rsidR="00B84503" w:rsidRPr="00A6108E" w:rsidRDefault="00B84503" w:rsidP="00DB711C">
            <w:pPr>
              <w:spacing w:before="60" w:after="60"/>
              <w:rPr>
                <w:sz w:val="22"/>
                <w:szCs w:val="22"/>
              </w:rPr>
            </w:pPr>
            <w:r w:rsidRPr="00A6108E">
              <w:rPr>
                <w:sz w:val="22"/>
                <w:szCs w:val="22"/>
              </w:rPr>
              <w:t>FG QIT4N D2.2</w:t>
            </w:r>
          </w:p>
        </w:tc>
        <w:tc>
          <w:tcPr>
            <w:tcW w:w="7771" w:type="dxa"/>
          </w:tcPr>
          <w:p w14:paraId="0867FE10" w14:textId="77777777" w:rsidR="00B84503" w:rsidRPr="00A6108E" w:rsidRDefault="00B84503" w:rsidP="00DB711C">
            <w:pPr>
              <w:spacing w:before="60" w:after="60"/>
              <w:rPr>
                <w:sz w:val="22"/>
                <w:szCs w:val="22"/>
              </w:rPr>
            </w:pPr>
            <w:r w:rsidRPr="00A6108E">
              <w:rPr>
                <w:sz w:val="22"/>
                <w:szCs w:val="22"/>
              </w:rPr>
              <w:t xml:space="preserve">QIT4N use cases: QKDN </w:t>
            </w:r>
          </w:p>
        </w:tc>
      </w:tr>
      <w:tr w:rsidR="00B84503" w:rsidRPr="00A6108E" w14:paraId="0D0B9A43" w14:textId="77777777" w:rsidTr="00F04703">
        <w:trPr>
          <w:jc w:val="center"/>
        </w:trPr>
        <w:tc>
          <w:tcPr>
            <w:tcW w:w="1705" w:type="dxa"/>
          </w:tcPr>
          <w:p w14:paraId="0EB2F45A" w14:textId="77777777" w:rsidR="00B84503" w:rsidRPr="00A6108E" w:rsidRDefault="00B84503" w:rsidP="00DB711C">
            <w:pPr>
              <w:spacing w:before="60" w:after="60"/>
              <w:rPr>
                <w:sz w:val="22"/>
                <w:szCs w:val="22"/>
              </w:rPr>
            </w:pPr>
            <w:r w:rsidRPr="00A6108E">
              <w:rPr>
                <w:sz w:val="22"/>
                <w:szCs w:val="22"/>
              </w:rPr>
              <w:t xml:space="preserve">FG QIT4N D2.3 </w:t>
            </w:r>
          </w:p>
        </w:tc>
        <w:tc>
          <w:tcPr>
            <w:tcW w:w="7771" w:type="dxa"/>
          </w:tcPr>
          <w:p w14:paraId="0254DF6A" w14:textId="77777777" w:rsidR="00B84503" w:rsidRPr="00A6108E" w:rsidRDefault="00B84503" w:rsidP="00DB711C">
            <w:pPr>
              <w:spacing w:before="60" w:after="60"/>
              <w:rPr>
                <w:sz w:val="22"/>
                <w:szCs w:val="22"/>
              </w:rPr>
            </w:pPr>
            <w:r w:rsidRPr="00A6108E">
              <w:rPr>
                <w:sz w:val="22"/>
                <w:szCs w:val="22"/>
              </w:rPr>
              <w:t>QKDN protocols: Quantum layer</w:t>
            </w:r>
          </w:p>
        </w:tc>
      </w:tr>
      <w:tr w:rsidR="00B84503" w:rsidRPr="00A6108E" w14:paraId="4A23884B" w14:textId="77777777" w:rsidTr="00F04703">
        <w:trPr>
          <w:jc w:val="center"/>
        </w:trPr>
        <w:tc>
          <w:tcPr>
            <w:tcW w:w="1705" w:type="dxa"/>
          </w:tcPr>
          <w:p w14:paraId="1129AB07" w14:textId="77777777" w:rsidR="00B84503" w:rsidRPr="00A6108E" w:rsidRDefault="00B84503" w:rsidP="00DB711C">
            <w:pPr>
              <w:spacing w:before="60" w:after="60"/>
              <w:rPr>
                <w:sz w:val="22"/>
                <w:szCs w:val="22"/>
              </w:rPr>
            </w:pPr>
            <w:r w:rsidRPr="00A6108E">
              <w:rPr>
                <w:sz w:val="22"/>
                <w:szCs w:val="22"/>
              </w:rPr>
              <w:t>FG QIT4N D2.3</w:t>
            </w:r>
          </w:p>
        </w:tc>
        <w:tc>
          <w:tcPr>
            <w:tcW w:w="7771" w:type="dxa"/>
          </w:tcPr>
          <w:p w14:paraId="0692D5DF" w14:textId="77777777" w:rsidR="00B84503" w:rsidRPr="00A6108E" w:rsidRDefault="00B84503" w:rsidP="00DB711C">
            <w:pPr>
              <w:spacing w:before="60" w:after="60"/>
              <w:rPr>
                <w:sz w:val="22"/>
                <w:szCs w:val="22"/>
              </w:rPr>
            </w:pPr>
            <w:r w:rsidRPr="00A6108E">
              <w:rPr>
                <w:sz w:val="22"/>
                <w:szCs w:val="22"/>
              </w:rPr>
              <w:t xml:space="preserve">QKDN protocols: Key management layer, QKDN control layer and QKDN management layer </w:t>
            </w:r>
          </w:p>
        </w:tc>
      </w:tr>
      <w:tr w:rsidR="00B84503" w:rsidRPr="00A6108E" w14:paraId="3804C0EF" w14:textId="77777777" w:rsidTr="00F04703">
        <w:trPr>
          <w:jc w:val="center"/>
        </w:trPr>
        <w:tc>
          <w:tcPr>
            <w:tcW w:w="1705" w:type="dxa"/>
          </w:tcPr>
          <w:p w14:paraId="503070E3" w14:textId="77777777" w:rsidR="00B84503" w:rsidRPr="00A6108E" w:rsidRDefault="00B84503" w:rsidP="00DB711C">
            <w:pPr>
              <w:spacing w:before="60" w:after="60"/>
              <w:rPr>
                <w:sz w:val="22"/>
                <w:szCs w:val="22"/>
              </w:rPr>
            </w:pPr>
            <w:r w:rsidRPr="00A6108E">
              <w:rPr>
                <w:sz w:val="22"/>
                <w:szCs w:val="22"/>
              </w:rPr>
              <w:t>FG QIT4N D2.4</w:t>
            </w:r>
          </w:p>
        </w:tc>
        <w:tc>
          <w:tcPr>
            <w:tcW w:w="7771" w:type="dxa"/>
          </w:tcPr>
          <w:p w14:paraId="6D678922" w14:textId="77777777" w:rsidR="00B84503" w:rsidRPr="00A6108E" w:rsidRDefault="00B84503" w:rsidP="00DB711C">
            <w:pPr>
              <w:spacing w:before="60" w:after="60"/>
              <w:rPr>
                <w:sz w:val="22"/>
                <w:szCs w:val="22"/>
              </w:rPr>
            </w:pPr>
            <w:r w:rsidRPr="00A6108E">
              <w:rPr>
                <w:sz w:val="22"/>
                <w:szCs w:val="22"/>
              </w:rPr>
              <w:t>QKDN transport technologies</w:t>
            </w:r>
          </w:p>
        </w:tc>
      </w:tr>
      <w:tr w:rsidR="00B84503" w:rsidRPr="00A6108E" w14:paraId="01CD3BD0" w14:textId="77777777" w:rsidTr="00F04703">
        <w:trPr>
          <w:jc w:val="center"/>
        </w:trPr>
        <w:tc>
          <w:tcPr>
            <w:tcW w:w="1705" w:type="dxa"/>
          </w:tcPr>
          <w:p w14:paraId="296A53BD" w14:textId="77777777" w:rsidR="00B84503" w:rsidRPr="00A6108E" w:rsidRDefault="00B84503" w:rsidP="00DB711C">
            <w:pPr>
              <w:spacing w:before="60" w:after="60"/>
              <w:rPr>
                <w:sz w:val="22"/>
                <w:szCs w:val="22"/>
              </w:rPr>
            </w:pPr>
            <w:r w:rsidRPr="00A6108E">
              <w:rPr>
                <w:sz w:val="22"/>
                <w:szCs w:val="22"/>
              </w:rPr>
              <w:t>FG QIT4N D2.5</w:t>
            </w:r>
          </w:p>
        </w:tc>
        <w:tc>
          <w:tcPr>
            <w:tcW w:w="7771" w:type="dxa"/>
          </w:tcPr>
          <w:p w14:paraId="6F1B3500" w14:textId="2933DD5C" w:rsidR="00B84503" w:rsidRPr="00A6108E" w:rsidRDefault="00283309" w:rsidP="00DB711C">
            <w:pPr>
              <w:spacing w:before="60" w:after="60"/>
              <w:rPr>
                <w:sz w:val="22"/>
                <w:szCs w:val="22"/>
              </w:rPr>
            </w:pPr>
            <w:r w:rsidRPr="00A6108E">
              <w:rPr>
                <w:sz w:val="22"/>
                <w:szCs w:val="22"/>
              </w:rPr>
              <w:t>S</w:t>
            </w:r>
            <w:r w:rsidR="00B84503" w:rsidRPr="00A6108E">
              <w:rPr>
                <w:sz w:val="22"/>
                <w:szCs w:val="22"/>
              </w:rPr>
              <w:t>tandardization outlook and technology maturity</w:t>
            </w:r>
            <w:r w:rsidRPr="00A6108E">
              <w:rPr>
                <w:sz w:val="22"/>
                <w:szCs w:val="22"/>
              </w:rPr>
              <w:t>: QKDN</w:t>
            </w:r>
          </w:p>
        </w:tc>
      </w:tr>
    </w:tbl>
    <w:p w14:paraId="08A02365" w14:textId="77777777" w:rsidR="00B84503" w:rsidRPr="00A6108E" w:rsidRDefault="00B84503" w:rsidP="00B84503">
      <w:pPr>
        <w:rPr>
          <w:sz w:val="22"/>
          <w:szCs w:val="22"/>
          <w:lang w:eastAsia="ja-JP"/>
        </w:rPr>
      </w:pPr>
      <w:r w:rsidRPr="00A6108E">
        <w:rPr>
          <w:sz w:val="22"/>
          <w:szCs w:val="22"/>
          <w:lang w:eastAsia="ja-JP"/>
        </w:rPr>
        <w:t xml:space="preserve">The FG QIT4N Deliverables are available on the ITU webpage, at </w:t>
      </w:r>
      <w:hyperlink r:id="rId11" w:history="1">
        <w:r w:rsidRPr="00A6108E">
          <w:rPr>
            <w:rStyle w:val="Hyperlink"/>
            <w:sz w:val="22"/>
            <w:szCs w:val="22"/>
            <w:lang w:eastAsia="ja-JP"/>
          </w:rPr>
          <w:t>https://www.itu.int/en/ITU-T/focusgroups/qit4n/Pages/default.aspx</w:t>
        </w:r>
      </w:hyperlink>
      <w:r w:rsidRPr="00A6108E">
        <w:rPr>
          <w:sz w:val="22"/>
          <w:szCs w:val="22"/>
          <w:lang w:eastAsia="ja-JP"/>
        </w:rPr>
        <w:t>.</w:t>
      </w:r>
    </w:p>
    <w:p w14:paraId="027A98B6" w14:textId="77777777" w:rsidR="00B84503" w:rsidRPr="00A6108E" w:rsidRDefault="00B84503" w:rsidP="00B84503">
      <w:pPr>
        <w:rPr>
          <w:sz w:val="22"/>
          <w:szCs w:val="22"/>
          <w:lang w:eastAsia="ja-JP"/>
        </w:rPr>
      </w:pPr>
      <w:r w:rsidRPr="00A6108E">
        <w:rPr>
          <w:sz w:val="22"/>
          <w:szCs w:val="22"/>
          <w:lang w:eastAsia="ja-JP"/>
        </w:rPr>
        <w:t xml:space="preserve">For more information about FG QIT4N and its deliverables, please contact </w:t>
      </w:r>
      <w:hyperlink r:id="rId12" w:history="1">
        <w:r w:rsidRPr="00A6108E">
          <w:rPr>
            <w:rStyle w:val="Hyperlink"/>
            <w:sz w:val="22"/>
            <w:szCs w:val="22"/>
            <w:lang w:eastAsia="ja-JP"/>
          </w:rPr>
          <w:t>tsbfgqit4n@itu.int</w:t>
        </w:r>
      </w:hyperlink>
      <w:r w:rsidRPr="00A6108E">
        <w:rPr>
          <w:sz w:val="22"/>
          <w:szCs w:val="22"/>
          <w:lang w:eastAsia="ja-JP"/>
        </w:rPr>
        <w:t xml:space="preserve">. </w:t>
      </w:r>
    </w:p>
    <w:p w14:paraId="344133E1" w14:textId="09C2055A" w:rsidR="00B84503" w:rsidRPr="00A6108E" w:rsidRDefault="00B84503" w:rsidP="00B84503">
      <w:pPr>
        <w:jc w:val="center"/>
        <w:rPr>
          <w:rFonts w:eastAsia="Batang"/>
          <w:sz w:val="22"/>
          <w:szCs w:val="22"/>
        </w:rPr>
      </w:pPr>
    </w:p>
    <w:p w14:paraId="73541373" w14:textId="7B7B2719" w:rsidR="00B84503" w:rsidRPr="00A6108E" w:rsidRDefault="00B84503" w:rsidP="00B84503">
      <w:pPr>
        <w:jc w:val="center"/>
        <w:rPr>
          <w:rFonts w:eastAsia="Batang"/>
          <w:sz w:val="22"/>
          <w:szCs w:val="22"/>
        </w:rPr>
      </w:pPr>
    </w:p>
    <w:p w14:paraId="3E97E1E5" w14:textId="1514D836" w:rsidR="00B84503" w:rsidRPr="00A6108E" w:rsidRDefault="00B84503" w:rsidP="00B84503">
      <w:pPr>
        <w:jc w:val="center"/>
        <w:rPr>
          <w:rFonts w:eastAsia="Batang"/>
          <w:sz w:val="22"/>
          <w:szCs w:val="22"/>
        </w:rPr>
      </w:pPr>
    </w:p>
    <w:p w14:paraId="5BB73947" w14:textId="1F1D3256" w:rsidR="007B44BD" w:rsidRPr="00A6108E" w:rsidRDefault="007B44BD" w:rsidP="00B84503">
      <w:pPr>
        <w:jc w:val="center"/>
        <w:rPr>
          <w:rFonts w:eastAsia="Batang"/>
          <w:sz w:val="22"/>
          <w:szCs w:val="22"/>
        </w:rPr>
      </w:pPr>
    </w:p>
    <w:p w14:paraId="3E20C30B" w14:textId="09E74083" w:rsidR="007B44BD" w:rsidRPr="00A6108E" w:rsidRDefault="007B44BD" w:rsidP="00B84503">
      <w:pPr>
        <w:jc w:val="center"/>
        <w:rPr>
          <w:rFonts w:eastAsia="Batang"/>
          <w:sz w:val="22"/>
          <w:szCs w:val="22"/>
        </w:rPr>
      </w:pPr>
    </w:p>
    <w:p w14:paraId="0715C15C" w14:textId="77777777" w:rsidR="007B44BD" w:rsidRPr="00A6108E" w:rsidRDefault="007B44BD" w:rsidP="00B84503">
      <w:pPr>
        <w:jc w:val="center"/>
        <w:rPr>
          <w:rFonts w:eastAsia="Batang"/>
          <w:sz w:val="22"/>
          <w:szCs w:val="22"/>
        </w:rPr>
      </w:pPr>
    </w:p>
    <w:p w14:paraId="3C2C0A2C" w14:textId="77777777" w:rsidR="00B84503" w:rsidRPr="00A6108E" w:rsidRDefault="00B84503" w:rsidP="00B84503">
      <w:pPr>
        <w:jc w:val="center"/>
        <w:rPr>
          <w:rFonts w:eastAsia="Batang"/>
          <w:sz w:val="22"/>
          <w:szCs w:val="22"/>
        </w:rPr>
      </w:pPr>
    </w:p>
    <w:p w14:paraId="6D874196" w14:textId="334C6CAE" w:rsidR="00B84503" w:rsidRPr="00A6108E" w:rsidRDefault="00B84503" w:rsidP="00B84503">
      <w:pPr>
        <w:jc w:val="center"/>
        <w:rPr>
          <w:sz w:val="22"/>
          <w:szCs w:val="22"/>
          <w:lang w:eastAsia="ja-JP"/>
        </w:rPr>
      </w:pPr>
      <w:r w:rsidRPr="00A6108E">
        <w:rPr>
          <w:rFonts w:eastAsia="Batang"/>
          <w:sz w:val="22"/>
          <w:szCs w:val="22"/>
        </w:rPr>
        <w:sym w:font="Symbol" w:char="F0E3"/>
      </w:r>
      <w:r w:rsidRPr="00A6108E">
        <w:rPr>
          <w:rFonts w:eastAsia="Batang"/>
          <w:sz w:val="22"/>
          <w:szCs w:val="22"/>
        </w:rPr>
        <w:t xml:space="preserve"> </w:t>
      </w:r>
      <w:r w:rsidRPr="00A6108E">
        <w:rPr>
          <w:sz w:val="22"/>
          <w:szCs w:val="22"/>
          <w:lang w:eastAsia="ja-JP"/>
        </w:rPr>
        <w:t>ITU 202</w:t>
      </w:r>
      <w:r w:rsidR="00E3722E" w:rsidRPr="00A6108E">
        <w:rPr>
          <w:sz w:val="22"/>
          <w:szCs w:val="22"/>
          <w:lang w:eastAsia="ja-JP"/>
        </w:rPr>
        <w:t>2</w:t>
      </w:r>
    </w:p>
    <w:p w14:paraId="78FF7E54" w14:textId="3F4AAC11" w:rsidR="00E02690" w:rsidRPr="00A6108E" w:rsidRDefault="00B84503" w:rsidP="00B84503">
      <w:pPr>
        <w:sectPr w:rsidR="00E02690" w:rsidRPr="00A6108E" w:rsidSect="00C656A9">
          <w:headerReference w:type="first" r:id="rId13"/>
          <w:footerReference w:type="first" r:id="rId14"/>
          <w:pgSz w:w="11907" w:h="16840" w:code="9"/>
          <w:pgMar w:top="1134" w:right="1134" w:bottom="1134" w:left="1134" w:header="567" w:footer="567" w:gutter="0"/>
          <w:cols w:space="720"/>
          <w:titlePg/>
          <w:docGrid w:linePitch="326"/>
        </w:sectPr>
      </w:pPr>
      <w:r w:rsidRPr="00A6108E">
        <w:rPr>
          <w:sz w:val="22"/>
          <w:szCs w:val="22"/>
          <w:lang w:eastAsia="ja-JP"/>
        </w:rPr>
        <w:t>All rights reserved. No part of this publication may be reproduced, by any means whatsoever, without the prior written permission of ITU.</w:t>
      </w:r>
    </w:p>
    <w:p w14:paraId="230A1178" w14:textId="68B7991F" w:rsidR="007B44BD" w:rsidRPr="00A6108E" w:rsidRDefault="007B44BD" w:rsidP="00E3722E">
      <w:pPr>
        <w:pStyle w:val="RecNo"/>
      </w:pPr>
      <w:bookmarkStart w:id="6" w:name="_Toc44995568"/>
      <w:r w:rsidRPr="00A6108E">
        <w:lastRenderedPageBreak/>
        <w:t>Technical Report FG QIT4N D2.5</w:t>
      </w:r>
    </w:p>
    <w:p w14:paraId="544CFA31" w14:textId="24EB5968" w:rsidR="007B44BD" w:rsidRPr="00A6108E" w:rsidRDefault="007B44BD" w:rsidP="00E3722E">
      <w:pPr>
        <w:pStyle w:val="Rectitle"/>
      </w:pPr>
      <w:r w:rsidRPr="00A6108E">
        <w:t xml:space="preserve">Standardization outlook and technology maturity: </w:t>
      </w:r>
      <w:r w:rsidR="00E3722E" w:rsidRPr="00A6108E">
        <w:br/>
      </w:r>
      <w:r w:rsidRPr="00A6108E">
        <w:t>Quantum key distribution network</w:t>
      </w:r>
    </w:p>
    <w:p w14:paraId="7C9E61F6" w14:textId="77777777" w:rsidR="004B39E2" w:rsidRPr="00A6108E" w:rsidRDefault="004B39E2" w:rsidP="00737170">
      <w:pPr>
        <w:pStyle w:val="Headingb"/>
      </w:pPr>
      <w:r w:rsidRPr="00A6108E">
        <w:t>Summary</w:t>
      </w:r>
    </w:p>
    <w:p w14:paraId="0A9DDEE9" w14:textId="1339ABEE" w:rsidR="00191755" w:rsidRPr="00A6108E" w:rsidRDefault="004B39E2" w:rsidP="00096F6C">
      <w:bookmarkStart w:id="7" w:name="_Hlk81219410"/>
      <w:bookmarkEnd w:id="6"/>
      <w:r w:rsidRPr="00A6108E">
        <w:rPr>
          <w:lang w:bidi="ar-DZ"/>
        </w:rPr>
        <w:t xml:space="preserve">This </w:t>
      </w:r>
      <w:r w:rsidR="00C770C3" w:rsidRPr="00A6108E">
        <w:rPr>
          <w:lang w:bidi="ar-DZ"/>
        </w:rPr>
        <w:t xml:space="preserve">Technical Report </w:t>
      </w:r>
      <w:r w:rsidR="00191755" w:rsidRPr="00A6108E">
        <w:t xml:space="preserve">is a deliverable of the ITU-T Focus Group on </w:t>
      </w:r>
      <w:r w:rsidR="00D30832" w:rsidRPr="00A6108E">
        <w:t>Quantum Information Technology for Networks (FG QIT4N).</w:t>
      </w:r>
    </w:p>
    <w:p w14:paraId="46C16F92" w14:textId="0DB37E23" w:rsidR="00D30832" w:rsidRPr="00A6108E" w:rsidRDefault="00D30832" w:rsidP="00096F6C">
      <w:r w:rsidRPr="00A6108E">
        <w:t xml:space="preserve">It provides an overview of </w:t>
      </w:r>
      <w:r w:rsidR="00096F6C" w:rsidRPr="00A6108E">
        <w:rPr>
          <w:rFonts w:eastAsia="SimSun"/>
          <w:szCs w:val="24"/>
        </w:rPr>
        <w:t>quantum key distribution</w:t>
      </w:r>
      <w:r w:rsidR="00096F6C" w:rsidRPr="00A6108E">
        <w:t xml:space="preserve"> (</w:t>
      </w:r>
      <w:r w:rsidRPr="00A6108E">
        <w:t>QKD</w:t>
      </w:r>
      <w:r w:rsidR="00096F6C" w:rsidRPr="00A6108E">
        <w:t>)</w:t>
      </w:r>
      <w:r w:rsidRPr="00A6108E">
        <w:t xml:space="preserve"> technology, including frontier research, </w:t>
      </w:r>
      <w:r w:rsidR="00096F6C" w:rsidRPr="00A6108E">
        <w:t xml:space="preserve">system </w:t>
      </w:r>
      <w:r w:rsidRPr="00A6108E">
        <w:t>experiment</w:t>
      </w:r>
      <w:r w:rsidR="00096F6C" w:rsidRPr="00A6108E">
        <w:t xml:space="preserve">, field trial, </w:t>
      </w:r>
      <w:r w:rsidR="002B78A6" w:rsidRPr="00A6108E">
        <w:t xml:space="preserve">and </w:t>
      </w:r>
      <w:r w:rsidR="00096F6C" w:rsidRPr="00A6108E">
        <w:t xml:space="preserve">commercialized product. It </w:t>
      </w:r>
      <w:r w:rsidR="00E11FEC" w:rsidRPr="00A6108E">
        <w:t>conducts</w:t>
      </w:r>
      <w:r w:rsidR="00096F6C" w:rsidRPr="00A6108E">
        <w:t xml:space="preserve"> a summary of QKD industry status, including market players such as system vendor, network provider, and end user, project and </w:t>
      </w:r>
      <w:r w:rsidR="003019D9" w:rsidRPr="00A6108E">
        <w:t xml:space="preserve">opinions </w:t>
      </w:r>
      <w:r w:rsidR="00096F6C" w:rsidRPr="00A6108E">
        <w:t xml:space="preserve">from different country and region, and other aspects. It </w:t>
      </w:r>
      <w:r w:rsidR="00E11FEC" w:rsidRPr="00A6108E">
        <w:t xml:space="preserve">contains </w:t>
      </w:r>
      <w:r w:rsidR="00096F6C" w:rsidRPr="00A6108E">
        <w:t>QKD network standardization landscape, conducts gap analysis, and provides future standardization suggestions.</w:t>
      </w:r>
    </w:p>
    <w:bookmarkEnd w:id="7"/>
    <w:p w14:paraId="45580B57" w14:textId="77777777" w:rsidR="002045D3" w:rsidRPr="00A6108E" w:rsidRDefault="002045D3" w:rsidP="00CC749B">
      <w:pPr>
        <w:pStyle w:val="Headingb"/>
        <w:rPr>
          <w:rFonts w:eastAsiaTheme="minorEastAsia"/>
          <w:b w:val="0"/>
          <w:bCs/>
        </w:rPr>
      </w:pPr>
      <w:r w:rsidRPr="00A6108E">
        <w:t>Note</w:t>
      </w:r>
      <w:r w:rsidRPr="00A6108E">
        <w:rPr>
          <w:rFonts w:eastAsiaTheme="minorEastAsia"/>
          <w:bCs/>
        </w:rPr>
        <w:t xml:space="preserve"> </w:t>
      </w:r>
    </w:p>
    <w:p w14:paraId="5DB7D7A7" w14:textId="77777777" w:rsidR="002045D3" w:rsidRPr="00A6108E" w:rsidRDefault="002045D3" w:rsidP="002045D3">
      <w:pPr>
        <w:rPr>
          <w:rFonts w:eastAsiaTheme="minorEastAsia"/>
        </w:rPr>
      </w:pPr>
      <w:r w:rsidRPr="00A6108E">
        <w:rPr>
          <w:rFonts w:eastAsiaTheme="minorEastAsia"/>
        </w:rPr>
        <w:t>This is an informative ITU-T publication. Mandatory provisions, such as those found in ITU-T Recommendations, are outside the scope of this publication. This publication should only be referenced bibliographically in ITU-T Recommendations.</w:t>
      </w:r>
    </w:p>
    <w:p w14:paraId="5E840326" w14:textId="1E519461" w:rsidR="00B847E7" w:rsidRPr="00A6108E" w:rsidRDefault="00B847E7" w:rsidP="00CC749B">
      <w:pPr>
        <w:pStyle w:val="Headingb"/>
        <w:rPr>
          <w:rFonts w:eastAsiaTheme="minorEastAsia"/>
          <w:b w:val="0"/>
          <w:bCs/>
        </w:rPr>
      </w:pPr>
      <w:r w:rsidRPr="00A6108E">
        <w:t>Keywords</w:t>
      </w:r>
    </w:p>
    <w:p w14:paraId="25371496" w14:textId="1D4DD5EC" w:rsidR="00191755" w:rsidRPr="00A6108E" w:rsidRDefault="00191755" w:rsidP="00191755">
      <w:pPr>
        <w:rPr>
          <w:rFonts w:eastAsia="SimSun"/>
          <w:szCs w:val="24"/>
        </w:rPr>
      </w:pPr>
      <w:r w:rsidRPr="00A6108E">
        <w:rPr>
          <w:rFonts w:eastAsia="SimSun"/>
          <w:szCs w:val="24"/>
        </w:rPr>
        <w:t xml:space="preserve">QKD; quantum key distribution; quantum key distribution network; </w:t>
      </w:r>
      <w:r w:rsidR="00D30832" w:rsidRPr="00A6108E">
        <w:rPr>
          <w:rFonts w:eastAsia="SimSun"/>
          <w:szCs w:val="24"/>
        </w:rPr>
        <w:t>industry</w:t>
      </w:r>
      <w:r w:rsidR="002429AF" w:rsidRPr="00A6108E">
        <w:rPr>
          <w:rFonts w:eastAsia="SimSun"/>
          <w:szCs w:val="24"/>
        </w:rPr>
        <w:t>;</w:t>
      </w:r>
      <w:r w:rsidR="00D30832" w:rsidRPr="00A6108E">
        <w:rPr>
          <w:rFonts w:eastAsia="SimSun"/>
          <w:szCs w:val="24"/>
        </w:rPr>
        <w:t xml:space="preserve"> </w:t>
      </w:r>
      <w:r w:rsidRPr="00A6108E">
        <w:rPr>
          <w:rFonts w:eastAsia="SimSun"/>
          <w:szCs w:val="24"/>
        </w:rPr>
        <w:t>standardization</w:t>
      </w:r>
      <w:r w:rsidR="00A6108E">
        <w:rPr>
          <w:rFonts w:eastAsia="SimSun"/>
          <w:szCs w:val="24"/>
        </w:rPr>
        <w:t>.</w:t>
      </w:r>
    </w:p>
    <w:p w14:paraId="3D37E98D" w14:textId="77777777" w:rsidR="00A45A0A" w:rsidRPr="00A6108E" w:rsidRDefault="00A45A0A" w:rsidP="00CC749B">
      <w:pPr>
        <w:pStyle w:val="Headingb"/>
        <w:rPr>
          <w:rFonts w:eastAsiaTheme="minorEastAsia"/>
          <w:b w:val="0"/>
          <w:bCs/>
        </w:rPr>
      </w:pPr>
      <w:r w:rsidRPr="00A6108E">
        <w:t>Disclaimer</w:t>
      </w:r>
    </w:p>
    <w:p w14:paraId="2FC560CC" w14:textId="3F4CC2F5" w:rsidR="00A45A0A" w:rsidRPr="00A6108E" w:rsidRDefault="00A45A0A" w:rsidP="00A45A0A">
      <w:pPr>
        <w:rPr>
          <w:rFonts w:asciiTheme="majorBidi" w:hAnsiTheme="majorBidi" w:cstheme="majorBidi"/>
          <w:color w:val="000000"/>
        </w:rPr>
      </w:pPr>
      <w:r w:rsidRPr="00A6108E">
        <w:t xml:space="preserve">Sample projects, reference articles, specific companies, products or services mentioned in this report are only for the purposes of illustrating the technological maturity of QKDN. </w:t>
      </w:r>
      <w:r w:rsidRPr="00A6108E">
        <w:rPr>
          <w:rFonts w:asciiTheme="majorBidi" w:hAnsiTheme="majorBidi" w:cstheme="majorBidi"/>
          <w:color w:val="000000"/>
        </w:rPr>
        <w:t>Their mention does not imply that they are endorsed or recommended by ITU, ITU</w:t>
      </w:r>
      <w:r w:rsidR="009F2846" w:rsidRPr="00A6108E">
        <w:rPr>
          <w:rFonts w:asciiTheme="majorBidi" w:hAnsiTheme="majorBidi" w:cstheme="majorBidi"/>
          <w:color w:val="000000"/>
        </w:rPr>
        <w:t>'</w:t>
      </w:r>
      <w:r w:rsidRPr="00A6108E">
        <w:rPr>
          <w:rFonts w:asciiTheme="majorBidi" w:hAnsiTheme="majorBidi" w:cstheme="majorBidi"/>
          <w:color w:val="000000"/>
        </w:rPr>
        <w:t xml:space="preserve">s Secretariat, the Focus Group or the editors of this report, in preference to others of a similar nature that are not mentioned. </w:t>
      </w:r>
    </w:p>
    <w:p w14:paraId="489D8C47" w14:textId="77777777" w:rsidR="00A267B1" w:rsidRPr="00A6108E" w:rsidRDefault="00A267B1" w:rsidP="00405631">
      <w:pPr>
        <w:spacing w:before="0"/>
        <w:rPr>
          <w:rFonts w:eastAsia="SimSun"/>
          <w:sz w:val="28"/>
          <w:szCs w:val="28"/>
          <w:lang w:eastAsia="ko-KR"/>
        </w:rPr>
      </w:pPr>
    </w:p>
    <w:tbl>
      <w:tblPr>
        <w:tblW w:w="5000" w:type="pct"/>
        <w:jc w:val="center"/>
        <w:tblCellMar>
          <w:left w:w="57" w:type="dxa"/>
          <w:right w:w="57" w:type="dxa"/>
        </w:tblCellMar>
        <w:tblLook w:val="0000" w:firstRow="0" w:lastRow="0" w:firstColumn="0" w:lastColumn="0" w:noHBand="0" w:noVBand="0"/>
      </w:tblPr>
      <w:tblGrid>
        <w:gridCol w:w="1571"/>
        <w:gridCol w:w="4268"/>
        <w:gridCol w:w="3800"/>
      </w:tblGrid>
      <w:tr w:rsidR="00737170" w:rsidRPr="00A6108E" w14:paraId="150071DE" w14:textId="77777777" w:rsidTr="00001A8D">
        <w:trPr>
          <w:cantSplit/>
          <w:trHeight w:val="204"/>
          <w:jc w:val="center"/>
        </w:trPr>
        <w:tc>
          <w:tcPr>
            <w:tcW w:w="815" w:type="pct"/>
          </w:tcPr>
          <w:p w14:paraId="551D0302" w14:textId="4B32E7DE" w:rsidR="00737170" w:rsidRPr="00A6108E" w:rsidRDefault="008E1E8E" w:rsidP="00737170">
            <w:pPr>
              <w:rPr>
                <w:b/>
                <w:bCs/>
              </w:rPr>
            </w:pPr>
            <w:r w:rsidRPr="00A6108E">
              <w:rPr>
                <w:b/>
                <w:bCs/>
              </w:rPr>
              <w:t>Chief e</w:t>
            </w:r>
            <w:r w:rsidR="00737170" w:rsidRPr="00A6108E">
              <w:rPr>
                <w:b/>
                <w:bCs/>
              </w:rPr>
              <w:t>ditor:</w:t>
            </w:r>
          </w:p>
        </w:tc>
        <w:tc>
          <w:tcPr>
            <w:tcW w:w="2214" w:type="pct"/>
          </w:tcPr>
          <w:p w14:paraId="550943A2" w14:textId="5F56520E" w:rsidR="00737170" w:rsidRPr="00A6108E" w:rsidRDefault="008E1E8E" w:rsidP="00A267B1">
            <w:pPr>
              <w:jc w:val="left"/>
            </w:pPr>
            <w:proofErr w:type="spellStart"/>
            <w:r w:rsidRPr="00A6108E">
              <w:t>Junsen</w:t>
            </w:r>
            <w:proofErr w:type="spellEnd"/>
            <w:r w:rsidRPr="00A6108E">
              <w:t xml:space="preserve"> Lai</w:t>
            </w:r>
            <w:r w:rsidR="00737170" w:rsidRPr="00A6108E">
              <w:rPr>
                <w:lang w:bidi="he-IL"/>
              </w:rPr>
              <w:br/>
            </w:r>
            <w:r w:rsidR="00A03C0A" w:rsidRPr="00A6108E">
              <w:t>China Academy of Information and Communications Technology (CAICT)</w:t>
            </w:r>
            <w:r w:rsidR="00737170" w:rsidRPr="00A6108E">
              <w:br/>
            </w:r>
            <w:r w:rsidR="00EB49B0" w:rsidRPr="00A6108E">
              <w:t>China</w:t>
            </w:r>
          </w:p>
        </w:tc>
        <w:tc>
          <w:tcPr>
            <w:tcW w:w="1971" w:type="pct"/>
          </w:tcPr>
          <w:p w14:paraId="5F748ADF" w14:textId="1B92A9A6" w:rsidR="00737170" w:rsidRPr="00A6108E" w:rsidRDefault="00737170" w:rsidP="00737170">
            <w:r w:rsidRPr="00A6108E">
              <w:t xml:space="preserve">Email: </w:t>
            </w:r>
            <w:hyperlink r:id="rId15" w:history="1">
              <w:r w:rsidR="008E1E8E" w:rsidRPr="00A6108E">
                <w:rPr>
                  <w:rStyle w:val="Hyperlink"/>
                </w:rPr>
                <w:t>laijunsen@caict.ac.cn</w:t>
              </w:r>
            </w:hyperlink>
          </w:p>
        </w:tc>
      </w:tr>
      <w:tr w:rsidR="008E1E8E" w:rsidRPr="00A6108E" w14:paraId="432A02AD" w14:textId="77777777" w:rsidTr="00001A8D">
        <w:trPr>
          <w:cantSplit/>
          <w:trHeight w:val="204"/>
          <w:jc w:val="center"/>
        </w:trPr>
        <w:tc>
          <w:tcPr>
            <w:tcW w:w="815" w:type="pct"/>
          </w:tcPr>
          <w:p w14:paraId="244F9AA3" w14:textId="3E26DCBF" w:rsidR="008E1E8E" w:rsidRPr="00A6108E" w:rsidRDefault="008E1E8E" w:rsidP="00737170">
            <w:pPr>
              <w:rPr>
                <w:b/>
                <w:bCs/>
              </w:rPr>
            </w:pPr>
            <w:r w:rsidRPr="00A6108E">
              <w:rPr>
                <w:b/>
                <w:bCs/>
              </w:rPr>
              <w:t>Co-editors:</w:t>
            </w:r>
          </w:p>
        </w:tc>
        <w:tc>
          <w:tcPr>
            <w:tcW w:w="2214" w:type="pct"/>
          </w:tcPr>
          <w:p w14:paraId="398EE507" w14:textId="77777777" w:rsidR="008E1E8E" w:rsidRPr="00A6108E" w:rsidRDefault="008E1E8E" w:rsidP="00A267B1">
            <w:pPr>
              <w:jc w:val="left"/>
            </w:pPr>
            <w:proofErr w:type="spellStart"/>
            <w:r w:rsidRPr="00A6108E">
              <w:t>Zhangchao</w:t>
            </w:r>
            <w:proofErr w:type="spellEnd"/>
            <w:r w:rsidRPr="00A6108E">
              <w:t xml:space="preserve"> Ma</w:t>
            </w:r>
          </w:p>
          <w:p w14:paraId="39F508EC" w14:textId="77777777" w:rsidR="008E1E8E" w:rsidRPr="00A6108E" w:rsidRDefault="008E1E8E" w:rsidP="00A267B1">
            <w:pPr>
              <w:spacing w:before="0"/>
              <w:jc w:val="left"/>
            </w:pPr>
            <w:r w:rsidRPr="00A6108E">
              <w:t>CAS Quantum Network</w:t>
            </w:r>
          </w:p>
          <w:p w14:paraId="1CEC30F7" w14:textId="0864153D" w:rsidR="008E1E8E" w:rsidRPr="00A6108E" w:rsidRDefault="008E1E8E" w:rsidP="00A267B1">
            <w:pPr>
              <w:spacing w:before="0"/>
              <w:jc w:val="left"/>
              <w:rPr>
                <w:highlight w:val="yellow"/>
              </w:rPr>
            </w:pPr>
            <w:r w:rsidRPr="00A6108E">
              <w:t>China</w:t>
            </w:r>
          </w:p>
        </w:tc>
        <w:tc>
          <w:tcPr>
            <w:tcW w:w="1971" w:type="pct"/>
          </w:tcPr>
          <w:p w14:paraId="2C1F2DBA" w14:textId="52199FA2" w:rsidR="008E1E8E" w:rsidRPr="00A6108E" w:rsidRDefault="008E1E8E" w:rsidP="00737170">
            <w:r w:rsidRPr="00A6108E">
              <w:t xml:space="preserve">Email: </w:t>
            </w:r>
            <w:hyperlink r:id="rId16" w:history="1">
              <w:r w:rsidRPr="00A6108E">
                <w:rPr>
                  <w:rStyle w:val="Hyperlink"/>
                </w:rPr>
                <w:t>mazhangchao@qtict.com</w:t>
              </w:r>
            </w:hyperlink>
            <w:r w:rsidRPr="00A6108E">
              <w:t xml:space="preserve"> </w:t>
            </w:r>
          </w:p>
        </w:tc>
      </w:tr>
      <w:tr w:rsidR="008E1E8E" w:rsidRPr="00A6108E" w14:paraId="7A7E4A9F" w14:textId="77777777" w:rsidTr="00001A8D">
        <w:trPr>
          <w:cantSplit/>
          <w:trHeight w:val="204"/>
          <w:jc w:val="center"/>
        </w:trPr>
        <w:tc>
          <w:tcPr>
            <w:tcW w:w="815" w:type="pct"/>
          </w:tcPr>
          <w:p w14:paraId="511C1AF7" w14:textId="77777777" w:rsidR="008E1E8E" w:rsidRPr="00A6108E" w:rsidRDefault="008E1E8E" w:rsidP="00737170">
            <w:pPr>
              <w:rPr>
                <w:b/>
                <w:bCs/>
              </w:rPr>
            </w:pPr>
          </w:p>
        </w:tc>
        <w:tc>
          <w:tcPr>
            <w:tcW w:w="2214" w:type="pct"/>
          </w:tcPr>
          <w:p w14:paraId="1B3CE921" w14:textId="77777777" w:rsidR="008E1E8E" w:rsidRPr="00A6108E" w:rsidRDefault="008E1E8E" w:rsidP="00A267B1">
            <w:pPr>
              <w:jc w:val="left"/>
            </w:pPr>
            <w:r w:rsidRPr="00A6108E">
              <w:t>Yi Qian</w:t>
            </w:r>
          </w:p>
          <w:p w14:paraId="3E4362AD" w14:textId="0DA98BE4" w:rsidR="008E1E8E" w:rsidRPr="00A6108E" w:rsidRDefault="00A03C0A" w:rsidP="00A267B1">
            <w:pPr>
              <w:spacing w:before="0"/>
              <w:jc w:val="left"/>
            </w:pPr>
            <w:r w:rsidRPr="00A6108E">
              <w:t xml:space="preserve">China Information and Communication Technologies Group Corporation (CICT) </w:t>
            </w:r>
            <w:r w:rsidR="008E1E8E" w:rsidRPr="00A6108E">
              <w:t>China</w:t>
            </w:r>
          </w:p>
        </w:tc>
        <w:tc>
          <w:tcPr>
            <w:tcW w:w="1971" w:type="pct"/>
          </w:tcPr>
          <w:p w14:paraId="3A2D64BC" w14:textId="53D0EF8E" w:rsidR="008E1E8E" w:rsidRPr="00A6108E" w:rsidRDefault="008E1E8E" w:rsidP="00737170">
            <w:r w:rsidRPr="00A6108E">
              <w:t xml:space="preserve">Email: </w:t>
            </w:r>
            <w:hyperlink r:id="rId17" w:history="1">
              <w:r w:rsidR="00750E9B" w:rsidRPr="00A6108E">
                <w:rPr>
                  <w:rStyle w:val="Hyperlink"/>
                </w:rPr>
                <w:t>qianyi@cict.com</w:t>
              </w:r>
            </w:hyperlink>
          </w:p>
        </w:tc>
      </w:tr>
    </w:tbl>
    <w:p w14:paraId="0D38AB39" w14:textId="77777777" w:rsidR="00AD32BF" w:rsidRPr="00A6108E" w:rsidRDefault="00AD32BF" w:rsidP="00AD32BF">
      <w:pPr>
        <w:pStyle w:val="Headingb"/>
        <w:spacing w:before="360"/>
      </w:pPr>
      <w:r w:rsidRPr="00A6108E">
        <w:t>Acknowledgments</w:t>
      </w:r>
    </w:p>
    <w:p w14:paraId="4D1D17DB" w14:textId="4470DA52" w:rsidR="004B39E2" w:rsidRPr="00A6108E" w:rsidRDefault="00AD32BF" w:rsidP="002045D3">
      <w:r w:rsidRPr="00A6108E">
        <w:t xml:space="preserve">The editors express their appreciation to all the contributors of this report and all participants of Working Group 2 of the Focus Group on </w:t>
      </w:r>
      <w:r w:rsidR="00BB5394" w:rsidRPr="00A6108E">
        <w:t xml:space="preserve">Quantum </w:t>
      </w:r>
      <w:r w:rsidRPr="00A6108E">
        <w:t xml:space="preserve">Information Technology </w:t>
      </w:r>
      <w:r w:rsidR="00965E40" w:rsidRPr="00A6108E">
        <w:t>for</w:t>
      </w:r>
      <w:r w:rsidRPr="00A6108E">
        <w:t xml:space="preserve"> Networks (FG QIT4N) for their invaluable inputs, thorough review and all comments provided during the development of this report. </w:t>
      </w:r>
    </w:p>
    <w:p w14:paraId="70290DF6" w14:textId="77777777" w:rsidR="004B39E2" w:rsidRPr="00A6108E" w:rsidRDefault="004B39E2" w:rsidP="009635CB">
      <w:pPr>
        <w:jc w:val="center"/>
      </w:pPr>
      <w:r w:rsidRPr="00A6108E">
        <w:br w:type="page"/>
      </w:r>
    </w:p>
    <w:p w14:paraId="7EA6BD9B" w14:textId="77777777" w:rsidR="003D344B" w:rsidRPr="00A6108E" w:rsidRDefault="003D344B" w:rsidP="003D344B">
      <w:pPr>
        <w:tabs>
          <w:tab w:val="left" w:pos="714"/>
        </w:tabs>
        <w:jc w:val="center"/>
        <w:rPr>
          <w:b/>
          <w:bCs/>
        </w:rPr>
      </w:pPr>
      <w:r w:rsidRPr="00A6108E">
        <w:rPr>
          <w:b/>
          <w:bCs/>
        </w:rPr>
        <w:lastRenderedPageBreak/>
        <w:t>Table of Contents</w:t>
      </w:r>
    </w:p>
    <w:p w14:paraId="6C9BC288" w14:textId="179E6910" w:rsidR="00B64931" w:rsidRPr="00A6108E" w:rsidRDefault="00B64931" w:rsidP="00C15A38">
      <w:pPr>
        <w:keepNext/>
        <w:jc w:val="center"/>
        <w:rPr>
          <w:b/>
          <w:bCs/>
        </w:rPr>
      </w:pPr>
    </w:p>
    <w:p w14:paraId="099C5236" w14:textId="77777777" w:rsidR="006E1C3A" w:rsidRPr="00A6108E" w:rsidRDefault="006E1C3A" w:rsidP="006E1C3A">
      <w:pPr>
        <w:pStyle w:val="toc0"/>
        <w:ind w:right="992"/>
      </w:pPr>
      <w:r w:rsidRPr="00A6108E">
        <w:tab/>
        <w:t>Page</w:t>
      </w:r>
    </w:p>
    <w:p w14:paraId="4D0A965E" w14:textId="77777777" w:rsidR="006E1C3A" w:rsidRPr="00A6108E" w:rsidRDefault="006E1C3A" w:rsidP="006E1C3A">
      <w:pPr>
        <w:pStyle w:val="TOC1"/>
        <w:ind w:right="992"/>
        <w:rPr>
          <w:rFonts w:asciiTheme="minorHAnsi" w:eastAsiaTheme="minorEastAsia" w:hAnsiTheme="minorHAnsi" w:cstheme="minorBidi"/>
          <w:sz w:val="22"/>
          <w:szCs w:val="22"/>
          <w:lang w:eastAsia="en-GB"/>
        </w:rPr>
      </w:pPr>
      <w:r w:rsidRPr="00A6108E">
        <w:rPr>
          <w:lang w:bidi="ar-DZ"/>
        </w:rPr>
        <w:t>1</w:t>
      </w:r>
      <w:r w:rsidRPr="00A6108E">
        <w:rPr>
          <w:rFonts w:asciiTheme="minorHAnsi" w:eastAsiaTheme="minorEastAsia" w:hAnsiTheme="minorHAnsi" w:cstheme="minorBidi"/>
          <w:sz w:val="22"/>
          <w:szCs w:val="22"/>
          <w:lang w:eastAsia="en-GB"/>
        </w:rPr>
        <w:tab/>
      </w:r>
      <w:r w:rsidRPr="00A6108E">
        <w:rPr>
          <w:lang w:bidi="ar-DZ"/>
        </w:rPr>
        <w:t>Scope</w:t>
      </w:r>
      <w:r w:rsidRPr="00A6108E">
        <w:rPr>
          <w:lang w:bidi="ar-DZ"/>
        </w:rPr>
        <w:tab/>
      </w:r>
      <w:r w:rsidRPr="00A6108E">
        <w:rPr>
          <w:lang w:bidi="ar-DZ"/>
        </w:rPr>
        <w:tab/>
      </w:r>
      <w:r w:rsidRPr="00A6108E">
        <w:t>1</w:t>
      </w:r>
    </w:p>
    <w:p w14:paraId="2A376932" w14:textId="77777777" w:rsidR="006E1C3A" w:rsidRPr="00A6108E" w:rsidRDefault="006E1C3A" w:rsidP="006E1C3A">
      <w:pPr>
        <w:pStyle w:val="TOC1"/>
        <w:ind w:right="992"/>
        <w:rPr>
          <w:rFonts w:asciiTheme="minorHAnsi" w:eastAsiaTheme="minorEastAsia" w:hAnsiTheme="minorHAnsi" w:cstheme="minorBidi"/>
          <w:sz w:val="22"/>
          <w:szCs w:val="22"/>
          <w:lang w:eastAsia="en-GB"/>
        </w:rPr>
      </w:pPr>
      <w:r w:rsidRPr="00A6108E">
        <w:rPr>
          <w:lang w:bidi="ar-DZ"/>
        </w:rPr>
        <w:t>2</w:t>
      </w:r>
      <w:r w:rsidRPr="00A6108E">
        <w:rPr>
          <w:rFonts w:asciiTheme="minorHAnsi" w:eastAsiaTheme="minorEastAsia" w:hAnsiTheme="minorHAnsi" w:cstheme="minorBidi"/>
          <w:sz w:val="22"/>
          <w:szCs w:val="22"/>
          <w:lang w:eastAsia="en-GB"/>
        </w:rPr>
        <w:tab/>
      </w:r>
      <w:r w:rsidRPr="00A6108E">
        <w:rPr>
          <w:lang w:bidi="ar-DZ"/>
        </w:rPr>
        <w:t>References</w:t>
      </w:r>
      <w:r w:rsidRPr="00A6108E">
        <w:rPr>
          <w:lang w:bidi="ar-DZ"/>
        </w:rPr>
        <w:tab/>
      </w:r>
      <w:r w:rsidRPr="00A6108E">
        <w:rPr>
          <w:lang w:bidi="ar-DZ"/>
        </w:rPr>
        <w:tab/>
      </w:r>
      <w:r w:rsidRPr="00A6108E">
        <w:t>1</w:t>
      </w:r>
    </w:p>
    <w:p w14:paraId="2ACB5CDC" w14:textId="77777777" w:rsidR="006E1C3A" w:rsidRPr="00A6108E" w:rsidRDefault="006E1C3A" w:rsidP="006E1C3A">
      <w:pPr>
        <w:pStyle w:val="TOC1"/>
        <w:ind w:right="992"/>
        <w:rPr>
          <w:rFonts w:asciiTheme="minorHAnsi" w:eastAsiaTheme="minorEastAsia" w:hAnsiTheme="minorHAnsi" w:cstheme="minorBidi"/>
          <w:sz w:val="22"/>
          <w:szCs w:val="22"/>
          <w:lang w:eastAsia="en-GB"/>
        </w:rPr>
      </w:pPr>
      <w:r w:rsidRPr="00A6108E">
        <w:rPr>
          <w:lang w:bidi="ar-DZ"/>
        </w:rPr>
        <w:t>3</w:t>
      </w:r>
      <w:r w:rsidRPr="00A6108E">
        <w:rPr>
          <w:rFonts w:asciiTheme="minorHAnsi" w:eastAsiaTheme="minorEastAsia" w:hAnsiTheme="minorHAnsi" w:cstheme="minorBidi"/>
          <w:sz w:val="22"/>
          <w:szCs w:val="22"/>
          <w:lang w:eastAsia="en-GB"/>
        </w:rPr>
        <w:tab/>
      </w:r>
      <w:r w:rsidRPr="00A6108E">
        <w:rPr>
          <w:lang w:bidi="ar-DZ"/>
        </w:rPr>
        <w:t>Terms and definitions</w:t>
      </w:r>
      <w:r w:rsidRPr="00A6108E">
        <w:rPr>
          <w:lang w:bidi="ar-DZ"/>
        </w:rPr>
        <w:tab/>
      </w:r>
      <w:r w:rsidRPr="00A6108E">
        <w:rPr>
          <w:lang w:bidi="ar-DZ"/>
        </w:rPr>
        <w:tab/>
      </w:r>
      <w:r w:rsidRPr="00A6108E">
        <w:t>1</w:t>
      </w:r>
    </w:p>
    <w:p w14:paraId="56B63884" w14:textId="77777777" w:rsidR="006E1C3A" w:rsidRPr="00A6108E" w:rsidRDefault="006E1C3A" w:rsidP="006E1C3A">
      <w:pPr>
        <w:pStyle w:val="TOC1"/>
        <w:ind w:right="992"/>
        <w:rPr>
          <w:rFonts w:asciiTheme="minorHAnsi" w:eastAsiaTheme="minorEastAsia" w:hAnsiTheme="minorHAnsi" w:cstheme="minorBidi"/>
          <w:sz w:val="22"/>
          <w:szCs w:val="22"/>
          <w:lang w:eastAsia="en-GB"/>
        </w:rPr>
      </w:pPr>
      <w:r w:rsidRPr="00A6108E">
        <w:rPr>
          <w:lang w:bidi="ar-DZ"/>
        </w:rPr>
        <w:t>4</w:t>
      </w:r>
      <w:r w:rsidRPr="00A6108E">
        <w:rPr>
          <w:rFonts w:asciiTheme="minorHAnsi" w:eastAsiaTheme="minorEastAsia" w:hAnsiTheme="minorHAnsi" w:cstheme="minorBidi"/>
          <w:sz w:val="22"/>
          <w:szCs w:val="22"/>
          <w:lang w:eastAsia="en-GB"/>
        </w:rPr>
        <w:tab/>
      </w:r>
      <w:r w:rsidRPr="00A6108E">
        <w:rPr>
          <w:lang w:bidi="ar-DZ"/>
        </w:rPr>
        <w:t>Abbreviations and acronyms</w:t>
      </w:r>
      <w:r w:rsidRPr="00A6108E">
        <w:rPr>
          <w:lang w:bidi="ar-DZ"/>
        </w:rPr>
        <w:tab/>
      </w:r>
      <w:r w:rsidRPr="00A6108E">
        <w:rPr>
          <w:lang w:bidi="ar-DZ"/>
        </w:rPr>
        <w:tab/>
      </w:r>
      <w:r w:rsidRPr="00A6108E">
        <w:t>1</w:t>
      </w:r>
    </w:p>
    <w:p w14:paraId="27A2FC91" w14:textId="77777777" w:rsidR="006E1C3A" w:rsidRPr="00A6108E" w:rsidRDefault="006E1C3A" w:rsidP="006E1C3A">
      <w:pPr>
        <w:pStyle w:val="TOC1"/>
        <w:ind w:right="992"/>
        <w:rPr>
          <w:rFonts w:asciiTheme="minorHAnsi" w:eastAsiaTheme="minorEastAsia" w:hAnsiTheme="minorHAnsi" w:cstheme="minorBidi"/>
          <w:sz w:val="22"/>
          <w:szCs w:val="22"/>
          <w:lang w:eastAsia="en-GB"/>
        </w:rPr>
      </w:pPr>
      <w:r w:rsidRPr="00A6108E">
        <w:rPr>
          <w:lang w:bidi="ar-DZ"/>
        </w:rPr>
        <w:t>5</w:t>
      </w:r>
      <w:r w:rsidRPr="00A6108E">
        <w:rPr>
          <w:rFonts w:asciiTheme="minorHAnsi" w:eastAsiaTheme="minorEastAsia" w:hAnsiTheme="minorHAnsi" w:cstheme="minorBidi"/>
          <w:sz w:val="22"/>
          <w:szCs w:val="22"/>
          <w:lang w:eastAsia="en-GB"/>
        </w:rPr>
        <w:tab/>
      </w:r>
      <w:r w:rsidRPr="00A6108E">
        <w:rPr>
          <w:lang w:bidi="ar-DZ"/>
        </w:rPr>
        <w:t>Technology overview</w:t>
      </w:r>
      <w:r w:rsidRPr="00A6108E">
        <w:rPr>
          <w:lang w:bidi="ar-DZ"/>
        </w:rPr>
        <w:tab/>
      </w:r>
      <w:r w:rsidRPr="00A6108E">
        <w:rPr>
          <w:lang w:bidi="ar-DZ"/>
        </w:rPr>
        <w:tab/>
      </w:r>
      <w:r w:rsidRPr="00A6108E">
        <w:t>2</w:t>
      </w:r>
    </w:p>
    <w:p w14:paraId="32C00DA2" w14:textId="77777777" w:rsidR="006E1C3A" w:rsidRPr="00A6108E" w:rsidRDefault="006E1C3A" w:rsidP="006E1C3A">
      <w:pPr>
        <w:pStyle w:val="TOC2"/>
        <w:ind w:right="992"/>
        <w:rPr>
          <w:rFonts w:asciiTheme="minorHAnsi" w:eastAsiaTheme="minorEastAsia" w:hAnsiTheme="minorHAnsi" w:cstheme="minorBidi"/>
          <w:sz w:val="22"/>
          <w:szCs w:val="22"/>
          <w:lang w:eastAsia="en-GB"/>
        </w:rPr>
      </w:pPr>
      <w:r w:rsidRPr="00A6108E">
        <w:rPr>
          <w:lang w:bidi="ar-DZ"/>
        </w:rPr>
        <w:t>5.1</w:t>
      </w:r>
      <w:r w:rsidRPr="00A6108E">
        <w:rPr>
          <w:rFonts w:asciiTheme="minorHAnsi" w:eastAsiaTheme="minorEastAsia" w:hAnsiTheme="minorHAnsi" w:cstheme="minorBidi"/>
          <w:sz w:val="22"/>
          <w:szCs w:val="22"/>
          <w:lang w:eastAsia="en-GB"/>
        </w:rPr>
        <w:tab/>
      </w:r>
      <w:r w:rsidRPr="00A6108E">
        <w:t>Frontier</w:t>
      </w:r>
      <w:r w:rsidRPr="00A6108E">
        <w:rPr>
          <w:lang w:bidi="ar-DZ"/>
        </w:rPr>
        <w:t xml:space="preserve"> research and exploration</w:t>
      </w:r>
      <w:r w:rsidRPr="00A6108E">
        <w:rPr>
          <w:lang w:bidi="ar-DZ"/>
        </w:rPr>
        <w:tab/>
      </w:r>
      <w:r w:rsidRPr="00A6108E">
        <w:rPr>
          <w:lang w:bidi="ar-DZ"/>
        </w:rPr>
        <w:tab/>
      </w:r>
      <w:r w:rsidRPr="00A6108E">
        <w:t>2</w:t>
      </w:r>
    </w:p>
    <w:p w14:paraId="0CD7DA38" w14:textId="77777777" w:rsidR="006E1C3A" w:rsidRPr="00A6108E" w:rsidRDefault="006E1C3A" w:rsidP="006E1C3A">
      <w:pPr>
        <w:pStyle w:val="TOC2"/>
        <w:ind w:right="992"/>
        <w:rPr>
          <w:rFonts w:asciiTheme="minorHAnsi" w:eastAsiaTheme="minorEastAsia" w:hAnsiTheme="minorHAnsi" w:cstheme="minorBidi"/>
          <w:sz w:val="22"/>
          <w:szCs w:val="22"/>
          <w:lang w:eastAsia="en-GB"/>
        </w:rPr>
      </w:pPr>
      <w:r w:rsidRPr="00A6108E">
        <w:t>5.2</w:t>
      </w:r>
      <w:r w:rsidRPr="00A6108E">
        <w:rPr>
          <w:rFonts w:asciiTheme="minorHAnsi" w:eastAsiaTheme="minorEastAsia" w:hAnsiTheme="minorHAnsi" w:cstheme="minorBidi"/>
          <w:sz w:val="22"/>
          <w:szCs w:val="22"/>
          <w:lang w:eastAsia="en-GB"/>
        </w:rPr>
        <w:tab/>
      </w:r>
      <w:r w:rsidRPr="00A6108E">
        <w:t>Experiments and field trials</w:t>
      </w:r>
      <w:r w:rsidRPr="00A6108E">
        <w:tab/>
      </w:r>
      <w:r w:rsidRPr="00A6108E">
        <w:tab/>
        <w:t>8</w:t>
      </w:r>
    </w:p>
    <w:p w14:paraId="4FDB4C11" w14:textId="77777777" w:rsidR="006E1C3A" w:rsidRPr="00A6108E" w:rsidRDefault="006E1C3A" w:rsidP="006E1C3A">
      <w:pPr>
        <w:pStyle w:val="TOC2"/>
        <w:ind w:right="992"/>
        <w:rPr>
          <w:rFonts w:asciiTheme="minorHAnsi" w:eastAsiaTheme="minorEastAsia" w:hAnsiTheme="minorHAnsi" w:cstheme="minorBidi"/>
          <w:sz w:val="22"/>
          <w:szCs w:val="22"/>
          <w:lang w:eastAsia="en-GB"/>
        </w:rPr>
      </w:pPr>
      <w:r w:rsidRPr="00A6108E">
        <w:rPr>
          <w:lang w:bidi="ar-DZ"/>
        </w:rPr>
        <w:t>5.3</w:t>
      </w:r>
      <w:r w:rsidRPr="00A6108E">
        <w:rPr>
          <w:rFonts w:asciiTheme="minorHAnsi" w:eastAsiaTheme="minorEastAsia" w:hAnsiTheme="minorHAnsi" w:cstheme="minorBidi"/>
          <w:sz w:val="22"/>
          <w:szCs w:val="22"/>
          <w:lang w:eastAsia="en-GB"/>
        </w:rPr>
        <w:tab/>
      </w:r>
      <w:r w:rsidRPr="00A6108E">
        <w:rPr>
          <w:lang w:bidi="ar-DZ"/>
        </w:rPr>
        <w:t>Commercial solutions and products</w:t>
      </w:r>
      <w:r w:rsidRPr="00A6108E">
        <w:rPr>
          <w:lang w:bidi="ar-DZ"/>
        </w:rPr>
        <w:tab/>
      </w:r>
      <w:r w:rsidRPr="00A6108E">
        <w:rPr>
          <w:lang w:bidi="ar-DZ"/>
        </w:rPr>
        <w:tab/>
      </w:r>
      <w:r w:rsidRPr="00A6108E">
        <w:t>14</w:t>
      </w:r>
    </w:p>
    <w:p w14:paraId="2B020B15" w14:textId="77777777" w:rsidR="006E1C3A" w:rsidRPr="00A6108E" w:rsidRDefault="006E1C3A" w:rsidP="006E1C3A">
      <w:pPr>
        <w:pStyle w:val="TOC1"/>
        <w:ind w:right="992"/>
        <w:rPr>
          <w:rFonts w:asciiTheme="minorHAnsi" w:eastAsiaTheme="minorEastAsia" w:hAnsiTheme="minorHAnsi" w:cstheme="minorBidi"/>
          <w:sz w:val="22"/>
          <w:szCs w:val="22"/>
          <w:lang w:eastAsia="en-GB"/>
        </w:rPr>
      </w:pPr>
      <w:r w:rsidRPr="00A6108E">
        <w:rPr>
          <w:lang w:bidi="ar-DZ"/>
        </w:rPr>
        <w:t>6</w:t>
      </w:r>
      <w:r w:rsidRPr="00A6108E">
        <w:rPr>
          <w:rFonts w:asciiTheme="minorHAnsi" w:eastAsiaTheme="minorEastAsia" w:hAnsiTheme="minorHAnsi" w:cstheme="minorBidi"/>
          <w:sz w:val="22"/>
          <w:szCs w:val="22"/>
          <w:lang w:eastAsia="en-GB"/>
        </w:rPr>
        <w:tab/>
      </w:r>
      <w:r w:rsidRPr="00A6108E">
        <w:rPr>
          <w:lang w:bidi="ar-DZ"/>
        </w:rPr>
        <w:t>Industry status</w:t>
      </w:r>
      <w:r w:rsidRPr="00A6108E">
        <w:rPr>
          <w:lang w:bidi="ar-DZ"/>
        </w:rPr>
        <w:tab/>
      </w:r>
      <w:r w:rsidRPr="00A6108E">
        <w:rPr>
          <w:lang w:bidi="ar-DZ"/>
        </w:rPr>
        <w:tab/>
      </w:r>
      <w:r w:rsidRPr="00A6108E">
        <w:t>22</w:t>
      </w:r>
    </w:p>
    <w:p w14:paraId="086FF57B" w14:textId="77777777" w:rsidR="006E1C3A" w:rsidRPr="00A6108E" w:rsidRDefault="006E1C3A" w:rsidP="006E1C3A">
      <w:pPr>
        <w:pStyle w:val="TOC2"/>
        <w:ind w:right="992"/>
        <w:rPr>
          <w:rFonts w:asciiTheme="minorHAnsi" w:eastAsiaTheme="minorEastAsia" w:hAnsiTheme="minorHAnsi" w:cstheme="minorBidi"/>
          <w:sz w:val="22"/>
          <w:szCs w:val="22"/>
          <w:lang w:eastAsia="en-GB"/>
        </w:rPr>
      </w:pPr>
      <w:r w:rsidRPr="00A6108E">
        <w:rPr>
          <w:lang w:bidi="ar-DZ"/>
        </w:rPr>
        <w:t>6.1</w:t>
      </w:r>
      <w:r w:rsidRPr="00A6108E">
        <w:rPr>
          <w:rFonts w:asciiTheme="minorHAnsi" w:eastAsiaTheme="minorEastAsia" w:hAnsiTheme="minorHAnsi" w:cstheme="minorBidi"/>
          <w:sz w:val="22"/>
          <w:szCs w:val="22"/>
          <w:lang w:eastAsia="en-GB"/>
        </w:rPr>
        <w:tab/>
      </w:r>
      <w:r w:rsidRPr="00A6108E">
        <w:rPr>
          <w:lang w:bidi="ar-DZ"/>
        </w:rPr>
        <w:t>Market players</w:t>
      </w:r>
      <w:r w:rsidRPr="00A6108E">
        <w:rPr>
          <w:lang w:bidi="ar-DZ"/>
        </w:rPr>
        <w:tab/>
      </w:r>
      <w:r w:rsidRPr="00A6108E">
        <w:rPr>
          <w:lang w:bidi="ar-DZ"/>
        </w:rPr>
        <w:tab/>
      </w:r>
      <w:r w:rsidRPr="00A6108E">
        <w:t>22</w:t>
      </w:r>
    </w:p>
    <w:p w14:paraId="4A2922C9" w14:textId="39BA3375" w:rsidR="006E1C3A" w:rsidRPr="00A6108E" w:rsidRDefault="006E1C3A" w:rsidP="006E1C3A">
      <w:pPr>
        <w:pStyle w:val="TOC2"/>
        <w:ind w:right="992"/>
        <w:rPr>
          <w:rFonts w:asciiTheme="minorHAnsi" w:eastAsiaTheme="minorEastAsia" w:hAnsiTheme="minorHAnsi" w:cstheme="minorBidi"/>
          <w:sz w:val="22"/>
          <w:szCs w:val="22"/>
          <w:lang w:eastAsia="en-GB"/>
        </w:rPr>
      </w:pPr>
      <w:r w:rsidRPr="00A6108E">
        <w:rPr>
          <w:lang w:bidi="ar-DZ"/>
        </w:rPr>
        <w:t>6.2</w:t>
      </w:r>
      <w:r w:rsidRPr="00A6108E">
        <w:rPr>
          <w:rFonts w:asciiTheme="minorHAnsi" w:eastAsiaTheme="minorEastAsia" w:hAnsiTheme="minorHAnsi" w:cstheme="minorBidi"/>
          <w:sz w:val="22"/>
          <w:szCs w:val="22"/>
          <w:lang w:eastAsia="en-GB"/>
        </w:rPr>
        <w:tab/>
      </w:r>
      <w:r w:rsidRPr="00A6108E">
        <w:rPr>
          <w:lang w:bidi="ar-DZ"/>
        </w:rPr>
        <w:t>QKD relevant activities</w:t>
      </w:r>
      <w:r w:rsidRPr="00A6108E">
        <w:rPr>
          <w:lang w:bidi="ar-DZ"/>
        </w:rPr>
        <w:tab/>
      </w:r>
      <w:r w:rsidRPr="00A6108E">
        <w:rPr>
          <w:lang w:bidi="ar-DZ"/>
        </w:rPr>
        <w:tab/>
      </w:r>
      <w:r w:rsidRPr="00A6108E">
        <w:t>26</w:t>
      </w:r>
    </w:p>
    <w:p w14:paraId="27284E37" w14:textId="77777777" w:rsidR="006E1C3A" w:rsidRPr="00A6108E" w:rsidRDefault="006E1C3A" w:rsidP="006E1C3A">
      <w:pPr>
        <w:pStyle w:val="TOC2"/>
        <w:ind w:right="992"/>
        <w:rPr>
          <w:rFonts w:asciiTheme="minorHAnsi" w:eastAsiaTheme="minorEastAsia" w:hAnsiTheme="minorHAnsi" w:cstheme="minorBidi"/>
          <w:sz w:val="22"/>
          <w:szCs w:val="22"/>
          <w:lang w:eastAsia="en-GB"/>
        </w:rPr>
      </w:pPr>
      <w:r w:rsidRPr="00A6108E">
        <w:t>6.3</w:t>
      </w:r>
      <w:r w:rsidRPr="00A6108E">
        <w:rPr>
          <w:rFonts w:asciiTheme="minorHAnsi" w:eastAsiaTheme="minorEastAsia" w:hAnsiTheme="minorHAnsi" w:cstheme="minorBidi"/>
          <w:sz w:val="22"/>
          <w:szCs w:val="22"/>
          <w:lang w:eastAsia="en-GB"/>
        </w:rPr>
        <w:tab/>
      </w:r>
      <w:r w:rsidRPr="00A6108E">
        <w:t>Other aspects</w:t>
      </w:r>
      <w:r w:rsidRPr="00A6108E">
        <w:tab/>
      </w:r>
      <w:r w:rsidRPr="00A6108E">
        <w:tab/>
        <w:t>33</w:t>
      </w:r>
    </w:p>
    <w:p w14:paraId="504D5B9C" w14:textId="77777777" w:rsidR="006E1C3A" w:rsidRPr="00A6108E" w:rsidRDefault="006E1C3A" w:rsidP="006E1C3A">
      <w:pPr>
        <w:pStyle w:val="TOC1"/>
        <w:ind w:right="992"/>
        <w:rPr>
          <w:rFonts w:asciiTheme="minorHAnsi" w:eastAsiaTheme="minorEastAsia" w:hAnsiTheme="minorHAnsi" w:cstheme="minorBidi"/>
          <w:sz w:val="22"/>
          <w:szCs w:val="22"/>
          <w:lang w:eastAsia="en-GB"/>
        </w:rPr>
      </w:pPr>
      <w:r w:rsidRPr="00A6108E">
        <w:rPr>
          <w:lang w:bidi="ar-DZ"/>
        </w:rPr>
        <w:t>7</w:t>
      </w:r>
      <w:r w:rsidRPr="00A6108E">
        <w:rPr>
          <w:rFonts w:asciiTheme="minorHAnsi" w:eastAsiaTheme="minorEastAsia" w:hAnsiTheme="minorHAnsi" w:cstheme="minorBidi"/>
          <w:sz w:val="22"/>
          <w:szCs w:val="22"/>
          <w:lang w:eastAsia="en-GB"/>
        </w:rPr>
        <w:tab/>
      </w:r>
      <w:r w:rsidRPr="00A6108E">
        <w:rPr>
          <w:lang w:bidi="ar-DZ"/>
        </w:rPr>
        <w:t>QKDN standardization landscape</w:t>
      </w:r>
      <w:r w:rsidRPr="00A6108E">
        <w:rPr>
          <w:lang w:bidi="ar-DZ"/>
        </w:rPr>
        <w:tab/>
      </w:r>
      <w:r w:rsidRPr="00A6108E">
        <w:rPr>
          <w:lang w:bidi="ar-DZ"/>
        </w:rPr>
        <w:tab/>
      </w:r>
      <w:r w:rsidRPr="00A6108E">
        <w:t>38</w:t>
      </w:r>
    </w:p>
    <w:p w14:paraId="42C06263" w14:textId="77777777" w:rsidR="006E1C3A" w:rsidRPr="00A6108E" w:rsidRDefault="006E1C3A" w:rsidP="006E1C3A">
      <w:pPr>
        <w:pStyle w:val="TOC2"/>
        <w:ind w:right="992"/>
        <w:rPr>
          <w:rFonts w:asciiTheme="minorHAnsi" w:eastAsiaTheme="minorEastAsia" w:hAnsiTheme="minorHAnsi" w:cstheme="minorBidi"/>
          <w:sz w:val="22"/>
          <w:szCs w:val="22"/>
          <w:lang w:eastAsia="en-GB"/>
        </w:rPr>
      </w:pPr>
      <w:r w:rsidRPr="00A6108E">
        <w:rPr>
          <w:lang w:bidi="ar-DZ"/>
        </w:rPr>
        <w:t>7.1</w:t>
      </w:r>
      <w:r w:rsidRPr="00A6108E">
        <w:rPr>
          <w:rFonts w:asciiTheme="minorHAnsi" w:eastAsiaTheme="minorEastAsia" w:hAnsiTheme="minorHAnsi" w:cstheme="minorBidi"/>
          <w:sz w:val="22"/>
          <w:szCs w:val="22"/>
          <w:lang w:eastAsia="en-GB"/>
        </w:rPr>
        <w:tab/>
      </w:r>
      <w:r w:rsidRPr="00A6108E">
        <w:rPr>
          <w:lang w:bidi="ar-DZ"/>
        </w:rPr>
        <w:t>ITU-T</w:t>
      </w:r>
      <w:r w:rsidRPr="00A6108E">
        <w:rPr>
          <w:lang w:bidi="ar-DZ"/>
        </w:rPr>
        <w:tab/>
      </w:r>
      <w:r w:rsidRPr="00A6108E">
        <w:rPr>
          <w:lang w:bidi="ar-DZ"/>
        </w:rPr>
        <w:tab/>
      </w:r>
      <w:r w:rsidRPr="00A6108E">
        <w:t>38</w:t>
      </w:r>
    </w:p>
    <w:p w14:paraId="698B4D53" w14:textId="77777777" w:rsidR="006E1C3A" w:rsidRPr="00A6108E" w:rsidRDefault="006E1C3A" w:rsidP="006E1C3A">
      <w:pPr>
        <w:pStyle w:val="TOC2"/>
        <w:ind w:right="992"/>
        <w:rPr>
          <w:rFonts w:asciiTheme="minorHAnsi" w:eastAsiaTheme="minorEastAsia" w:hAnsiTheme="minorHAnsi" w:cstheme="minorBidi"/>
          <w:sz w:val="22"/>
          <w:szCs w:val="22"/>
          <w:lang w:eastAsia="en-GB"/>
        </w:rPr>
      </w:pPr>
      <w:r w:rsidRPr="00A6108E">
        <w:rPr>
          <w:lang w:bidi="ar-DZ"/>
        </w:rPr>
        <w:t>7.2</w:t>
      </w:r>
      <w:r w:rsidRPr="00A6108E">
        <w:rPr>
          <w:rFonts w:asciiTheme="minorHAnsi" w:eastAsiaTheme="minorEastAsia" w:hAnsiTheme="minorHAnsi" w:cstheme="minorBidi"/>
          <w:sz w:val="22"/>
          <w:szCs w:val="22"/>
          <w:lang w:eastAsia="en-GB"/>
        </w:rPr>
        <w:tab/>
      </w:r>
      <w:r w:rsidRPr="00A6108E">
        <w:rPr>
          <w:lang w:bidi="ar-DZ"/>
        </w:rPr>
        <w:t>ETSI ISG-QKD</w:t>
      </w:r>
      <w:r w:rsidRPr="00A6108E">
        <w:rPr>
          <w:lang w:bidi="ar-DZ"/>
        </w:rPr>
        <w:tab/>
      </w:r>
      <w:r w:rsidRPr="00A6108E">
        <w:rPr>
          <w:lang w:bidi="ar-DZ"/>
        </w:rPr>
        <w:tab/>
      </w:r>
      <w:r w:rsidRPr="00A6108E">
        <w:t>41</w:t>
      </w:r>
    </w:p>
    <w:p w14:paraId="20224F6F" w14:textId="77777777" w:rsidR="006E1C3A" w:rsidRPr="00A6108E" w:rsidRDefault="006E1C3A" w:rsidP="006E1C3A">
      <w:pPr>
        <w:pStyle w:val="TOC2"/>
        <w:ind w:right="992"/>
        <w:rPr>
          <w:rFonts w:asciiTheme="minorHAnsi" w:eastAsiaTheme="minorEastAsia" w:hAnsiTheme="minorHAnsi" w:cstheme="minorBidi"/>
          <w:sz w:val="22"/>
          <w:szCs w:val="22"/>
          <w:lang w:eastAsia="en-GB"/>
        </w:rPr>
      </w:pPr>
      <w:r w:rsidRPr="00A6108E">
        <w:rPr>
          <w:lang w:bidi="ar-DZ"/>
        </w:rPr>
        <w:t>7.3</w:t>
      </w:r>
      <w:r w:rsidRPr="00A6108E">
        <w:rPr>
          <w:rFonts w:asciiTheme="minorHAnsi" w:eastAsiaTheme="minorEastAsia" w:hAnsiTheme="minorHAnsi" w:cstheme="minorBidi"/>
          <w:sz w:val="22"/>
          <w:szCs w:val="22"/>
          <w:lang w:eastAsia="en-GB"/>
        </w:rPr>
        <w:tab/>
      </w:r>
      <w:r w:rsidRPr="00A6108E">
        <w:t>ISO</w:t>
      </w:r>
      <w:r w:rsidRPr="00A6108E">
        <w:rPr>
          <w:lang w:bidi="ar-DZ"/>
        </w:rPr>
        <w:t>/IEC JTC 1/SC 27</w:t>
      </w:r>
      <w:r w:rsidRPr="00A6108E">
        <w:rPr>
          <w:lang w:bidi="ar-DZ"/>
        </w:rPr>
        <w:tab/>
      </w:r>
      <w:r w:rsidRPr="00A6108E">
        <w:rPr>
          <w:lang w:bidi="ar-DZ"/>
        </w:rPr>
        <w:tab/>
      </w:r>
      <w:r w:rsidRPr="00A6108E">
        <w:t>43</w:t>
      </w:r>
    </w:p>
    <w:p w14:paraId="5F4E067A" w14:textId="77777777" w:rsidR="006E1C3A" w:rsidRPr="00A6108E" w:rsidRDefault="006E1C3A" w:rsidP="006E1C3A">
      <w:pPr>
        <w:pStyle w:val="TOC1"/>
        <w:ind w:right="992"/>
        <w:rPr>
          <w:rFonts w:asciiTheme="minorHAnsi" w:eastAsiaTheme="minorEastAsia" w:hAnsiTheme="minorHAnsi" w:cstheme="minorBidi"/>
          <w:sz w:val="22"/>
          <w:szCs w:val="22"/>
          <w:lang w:eastAsia="en-GB"/>
        </w:rPr>
      </w:pPr>
      <w:r w:rsidRPr="00A6108E">
        <w:rPr>
          <w:lang w:bidi="ar-DZ"/>
        </w:rPr>
        <w:t>8</w:t>
      </w:r>
      <w:r w:rsidRPr="00A6108E">
        <w:rPr>
          <w:rFonts w:asciiTheme="minorHAnsi" w:eastAsiaTheme="minorEastAsia" w:hAnsiTheme="minorHAnsi" w:cstheme="minorBidi"/>
          <w:sz w:val="22"/>
          <w:szCs w:val="22"/>
          <w:lang w:eastAsia="en-GB"/>
        </w:rPr>
        <w:tab/>
      </w:r>
      <w:r w:rsidRPr="00A6108E">
        <w:rPr>
          <w:lang w:bidi="ar-DZ"/>
        </w:rPr>
        <w:t>QKDN Standardization outlook</w:t>
      </w:r>
      <w:r w:rsidRPr="00A6108E">
        <w:rPr>
          <w:lang w:bidi="ar-DZ"/>
        </w:rPr>
        <w:tab/>
      </w:r>
      <w:r w:rsidRPr="00A6108E">
        <w:rPr>
          <w:lang w:bidi="ar-DZ"/>
        </w:rPr>
        <w:tab/>
      </w:r>
      <w:r w:rsidRPr="00A6108E">
        <w:t>43</w:t>
      </w:r>
    </w:p>
    <w:p w14:paraId="4F5B5627" w14:textId="77777777" w:rsidR="006E1C3A" w:rsidRPr="00A6108E" w:rsidRDefault="006E1C3A" w:rsidP="006E1C3A">
      <w:pPr>
        <w:pStyle w:val="TOC2"/>
        <w:ind w:right="992"/>
        <w:rPr>
          <w:rFonts w:asciiTheme="minorHAnsi" w:eastAsiaTheme="minorEastAsia" w:hAnsiTheme="minorHAnsi" w:cstheme="minorBidi"/>
          <w:sz w:val="22"/>
          <w:szCs w:val="22"/>
          <w:lang w:eastAsia="en-GB"/>
        </w:rPr>
      </w:pPr>
      <w:r w:rsidRPr="00A6108E">
        <w:rPr>
          <w:lang w:bidi="ar-DZ"/>
        </w:rPr>
        <w:t>8.1</w:t>
      </w:r>
      <w:r w:rsidRPr="00A6108E">
        <w:rPr>
          <w:rFonts w:asciiTheme="minorHAnsi" w:eastAsiaTheme="minorEastAsia" w:hAnsiTheme="minorHAnsi" w:cstheme="minorBidi"/>
          <w:sz w:val="22"/>
          <w:szCs w:val="22"/>
          <w:lang w:eastAsia="en-GB"/>
        </w:rPr>
        <w:tab/>
      </w:r>
      <w:r w:rsidRPr="00A6108E">
        <w:rPr>
          <w:lang w:bidi="ar-DZ"/>
        </w:rPr>
        <w:t xml:space="preserve">Gap analysis </w:t>
      </w:r>
      <w:r w:rsidRPr="00A6108E">
        <w:t>for</w:t>
      </w:r>
      <w:r w:rsidRPr="00A6108E">
        <w:rPr>
          <w:lang w:bidi="ar-DZ"/>
        </w:rPr>
        <w:t xml:space="preserve"> QKDN standardization</w:t>
      </w:r>
      <w:r w:rsidRPr="00A6108E">
        <w:rPr>
          <w:lang w:bidi="ar-DZ"/>
        </w:rPr>
        <w:tab/>
      </w:r>
      <w:r w:rsidRPr="00A6108E">
        <w:rPr>
          <w:lang w:bidi="ar-DZ"/>
        </w:rPr>
        <w:tab/>
      </w:r>
      <w:r w:rsidRPr="00A6108E">
        <w:t>43</w:t>
      </w:r>
    </w:p>
    <w:p w14:paraId="7E04FC38" w14:textId="77777777" w:rsidR="006E1C3A" w:rsidRPr="00A6108E" w:rsidRDefault="006E1C3A" w:rsidP="006E1C3A">
      <w:pPr>
        <w:pStyle w:val="TOC2"/>
        <w:ind w:right="992"/>
        <w:rPr>
          <w:rFonts w:asciiTheme="minorHAnsi" w:eastAsiaTheme="minorEastAsia" w:hAnsiTheme="minorHAnsi" w:cstheme="minorBidi"/>
          <w:sz w:val="22"/>
          <w:szCs w:val="22"/>
          <w:lang w:eastAsia="en-GB"/>
        </w:rPr>
      </w:pPr>
      <w:r w:rsidRPr="00A6108E">
        <w:rPr>
          <w:lang w:bidi="ar-DZ"/>
        </w:rPr>
        <w:t>8.2</w:t>
      </w:r>
      <w:r w:rsidRPr="00A6108E">
        <w:rPr>
          <w:rFonts w:asciiTheme="minorHAnsi" w:eastAsiaTheme="minorEastAsia" w:hAnsiTheme="minorHAnsi" w:cstheme="minorBidi"/>
          <w:sz w:val="22"/>
          <w:szCs w:val="22"/>
          <w:lang w:eastAsia="en-GB"/>
        </w:rPr>
        <w:tab/>
      </w:r>
      <w:r w:rsidRPr="00A6108E">
        <w:rPr>
          <w:lang w:bidi="ar-DZ"/>
        </w:rPr>
        <w:t>Key issues for QKDN standardization</w:t>
      </w:r>
      <w:r w:rsidRPr="00A6108E">
        <w:rPr>
          <w:lang w:bidi="ar-DZ"/>
        </w:rPr>
        <w:tab/>
      </w:r>
      <w:r w:rsidRPr="00A6108E">
        <w:rPr>
          <w:lang w:bidi="ar-DZ"/>
        </w:rPr>
        <w:tab/>
      </w:r>
      <w:r w:rsidRPr="00A6108E">
        <w:t>44</w:t>
      </w:r>
    </w:p>
    <w:p w14:paraId="204CD952" w14:textId="67F488CF" w:rsidR="006E1C3A" w:rsidRPr="00A6108E" w:rsidRDefault="006E1C3A" w:rsidP="006E1C3A">
      <w:pPr>
        <w:pStyle w:val="TOC1"/>
        <w:ind w:right="992"/>
        <w:rPr>
          <w:rFonts w:asciiTheme="minorHAnsi" w:eastAsiaTheme="minorEastAsia" w:hAnsiTheme="minorHAnsi" w:cstheme="minorBidi"/>
          <w:sz w:val="22"/>
          <w:szCs w:val="22"/>
          <w:lang w:eastAsia="en-GB"/>
        </w:rPr>
      </w:pPr>
      <w:r w:rsidRPr="00A6108E">
        <w:rPr>
          <w:lang w:bidi="ar-DZ"/>
        </w:rPr>
        <w:t xml:space="preserve">Appendix I – </w:t>
      </w:r>
      <w:r w:rsidRPr="00A6108E">
        <w:rPr>
          <w:rFonts w:eastAsiaTheme="minorEastAsia"/>
        </w:rPr>
        <w:t>PQC study and standardization</w:t>
      </w:r>
      <w:r w:rsidRPr="00A6108E">
        <w:rPr>
          <w:rFonts w:eastAsiaTheme="minorEastAsia"/>
        </w:rPr>
        <w:tab/>
      </w:r>
      <w:r w:rsidRPr="00A6108E">
        <w:rPr>
          <w:rFonts w:eastAsiaTheme="minorEastAsia"/>
        </w:rPr>
        <w:tab/>
      </w:r>
      <w:r w:rsidRPr="00A6108E">
        <w:t>47</w:t>
      </w:r>
    </w:p>
    <w:p w14:paraId="3F39E4B3" w14:textId="77777777" w:rsidR="006E1C3A" w:rsidRPr="00A6108E" w:rsidRDefault="006E1C3A" w:rsidP="006E1C3A">
      <w:pPr>
        <w:pStyle w:val="TOC1"/>
        <w:ind w:right="992"/>
        <w:rPr>
          <w:rFonts w:asciiTheme="minorHAnsi" w:eastAsiaTheme="minorEastAsia" w:hAnsiTheme="minorHAnsi" w:cstheme="minorBidi"/>
          <w:sz w:val="22"/>
          <w:szCs w:val="22"/>
          <w:lang w:eastAsia="en-GB"/>
        </w:rPr>
      </w:pPr>
      <w:r w:rsidRPr="00A6108E">
        <w:rPr>
          <w:lang w:bidi="ar-DZ"/>
        </w:rPr>
        <w:t>Bibliography</w:t>
      </w:r>
      <w:r w:rsidRPr="00A6108E">
        <w:rPr>
          <w:lang w:bidi="ar-DZ"/>
        </w:rPr>
        <w:tab/>
      </w:r>
      <w:r w:rsidRPr="00A6108E">
        <w:rPr>
          <w:lang w:bidi="ar-DZ"/>
        </w:rPr>
        <w:tab/>
      </w:r>
      <w:r w:rsidRPr="00A6108E">
        <w:t>49</w:t>
      </w:r>
    </w:p>
    <w:p w14:paraId="2B076C90" w14:textId="77777777" w:rsidR="006E1C3A" w:rsidRPr="00A6108E" w:rsidRDefault="006E1C3A" w:rsidP="006E1C3A">
      <w:r w:rsidRPr="00A6108E">
        <w:tab/>
      </w:r>
    </w:p>
    <w:p w14:paraId="3331596A" w14:textId="77777777" w:rsidR="00D37728" w:rsidRPr="00A6108E" w:rsidRDefault="00D37728" w:rsidP="00D37728"/>
    <w:p w14:paraId="36F1063F" w14:textId="77777777" w:rsidR="004B39E2" w:rsidRPr="00A6108E" w:rsidRDefault="004B39E2" w:rsidP="00F14A92"/>
    <w:p w14:paraId="57896551" w14:textId="77777777" w:rsidR="00F14A92" w:rsidRPr="00A6108E" w:rsidRDefault="00F14A92" w:rsidP="00F14A92">
      <w:pPr>
        <w:sectPr w:rsidR="00F14A92" w:rsidRPr="00A6108E" w:rsidSect="00CC749B">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134" w:right="1134" w:bottom="1134" w:left="1134" w:header="567" w:footer="567" w:gutter="0"/>
          <w:pgNumType w:fmt="lowerRoman" w:start="1"/>
          <w:cols w:space="720"/>
          <w:titlePg/>
          <w:docGrid w:linePitch="326"/>
        </w:sectPr>
      </w:pPr>
    </w:p>
    <w:p w14:paraId="4D00CABD" w14:textId="34969057" w:rsidR="00737170" w:rsidRPr="00A6108E" w:rsidRDefault="00737170" w:rsidP="009635CB">
      <w:pPr>
        <w:pStyle w:val="RecNo"/>
      </w:pPr>
      <w:r w:rsidRPr="00A6108E">
        <w:lastRenderedPageBreak/>
        <w:t xml:space="preserve">Technical </w:t>
      </w:r>
      <w:r w:rsidR="00C26533" w:rsidRPr="00A6108E">
        <w:t>Report</w:t>
      </w:r>
      <w:r w:rsidRPr="00A6108E">
        <w:t xml:space="preserve"> </w:t>
      </w:r>
      <w:r w:rsidR="00C26533" w:rsidRPr="00A6108E">
        <w:t>ITU-T</w:t>
      </w:r>
      <w:r w:rsidR="00191755" w:rsidRPr="00A6108E">
        <w:t xml:space="preserve"> FG QIT4N D2.5</w:t>
      </w:r>
      <w:r w:rsidR="00C26533" w:rsidRPr="00A6108E">
        <w:t xml:space="preserve"> </w:t>
      </w:r>
    </w:p>
    <w:p w14:paraId="10BE9074" w14:textId="77777777" w:rsidR="00283309" w:rsidRPr="00A6108E" w:rsidRDefault="00283309" w:rsidP="00B372BD">
      <w:pPr>
        <w:pStyle w:val="Rectitle"/>
      </w:pPr>
      <w:r w:rsidRPr="00A6108E">
        <w:t>S</w:t>
      </w:r>
      <w:r w:rsidR="00D60EC2" w:rsidRPr="00A6108E">
        <w:t xml:space="preserve">tandardization outlook and technology maturity: </w:t>
      </w:r>
    </w:p>
    <w:p w14:paraId="6987BEA7" w14:textId="47E0A8F5" w:rsidR="00D60EC2" w:rsidRPr="00A6108E" w:rsidRDefault="00D60EC2" w:rsidP="00283309">
      <w:pPr>
        <w:pStyle w:val="Rectitle"/>
        <w:spacing w:before="0"/>
        <w:rPr>
          <w:bCs/>
          <w:szCs w:val="22"/>
        </w:rPr>
      </w:pPr>
      <w:r w:rsidRPr="00A6108E">
        <w:rPr>
          <w:bCs/>
          <w:szCs w:val="22"/>
        </w:rPr>
        <w:t xml:space="preserve">Quantum key distribution network </w:t>
      </w:r>
    </w:p>
    <w:p w14:paraId="54FA8A67" w14:textId="507876BD" w:rsidR="00467172" w:rsidRPr="00A6108E" w:rsidRDefault="007B44BD" w:rsidP="007B44BD">
      <w:pPr>
        <w:pStyle w:val="Heading1"/>
        <w:rPr>
          <w:lang w:bidi="ar-DZ"/>
        </w:rPr>
      </w:pPr>
      <w:bookmarkStart w:id="8" w:name="_Toc401158818"/>
      <w:bookmarkStart w:id="9" w:name="_Toc89765979"/>
      <w:bookmarkStart w:id="10" w:name="_Toc93420307"/>
      <w:r w:rsidRPr="00A6108E">
        <w:rPr>
          <w:lang w:bidi="ar-DZ"/>
        </w:rPr>
        <w:t>1</w:t>
      </w:r>
      <w:r w:rsidRPr="00A6108E">
        <w:rPr>
          <w:lang w:bidi="ar-DZ"/>
        </w:rPr>
        <w:tab/>
      </w:r>
      <w:r w:rsidR="00467172" w:rsidRPr="00A6108E">
        <w:rPr>
          <w:lang w:bidi="ar-DZ"/>
        </w:rPr>
        <w:t>Scope</w:t>
      </w:r>
      <w:bookmarkEnd w:id="8"/>
      <w:bookmarkEnd w:id="9"/>
      <w:bookmarkEnd w:id="10"/>
    </w:p>
    <w:p w14:paraId="2C3231E3" w14:textId="25369067" w:rsidR="00B372BD" w:rsidRPr="00A6108E" w:rsidRDefault="00B372BD" w:rsidP="00D37728">
      <w:pPr>
        <w:rPr>
          <w:lang w:eastAsia="ko-KR"/>
        </w:rPr>
      </w:pPr>
      <w:bookmarkStart w:id="11" w:name="_Toc401158819"/>
      <w:r w:rsidRPr="00A6108E">
        <w:rPr>
          <w:lang w:eastAsia="ko-KR"/>
        </w:rPr>
        <w:t xml:space="preserve">This </w:t>
      </w:r>
      <w:r w:rsidR="00CC749B" w:rsidRPr="00A6108E">
        <w:rPr>
          <w:lang w:eastAsia="ko-KR"/>
        </w:rPr>
        <w:t>T</w:t>
      </w:r>
      <w:r w:rsidRPr="00A6108E">
        <w:rPr>
          <w:lang w:eastAsia="ko-KR"/>
        </w:rPr>
        <w:t xml:space="preserve">echnical </w:t>
      </w:r>
      <w:r w:rsidR="00CC749B" w:rsidRPr="00A6108E">
        <w:rPr>
          <w:lang w:eastAsia="ko-KR"/>
        </w:rPr>
        <w:t>R</w:t>
      </w:r>
      <w:r w:rsidRPr="00A6108E">
        <w:rPr>
          <w:lang w:eastAsia="ko-KR"/>
        </w:rPr>
        <w:t xml:space="preserve">eport studies </w:t>
      </w:r>
      <w:r w:rsidRPr="00A6108E">
        <w:rPr>
          <w:rFonts w:eastAsiaTheme="minorEastAsia"/>
          <w:szCs w:val="22"/>
        </w:rPr>
        <w:t>standardization outlook and technology maturity</w:t>
      </w:r>
      <w:r w:rsidRPr="00A6108E">
        <w:rPr>
          <w:lang w:eastAsia="ko-KR"/>
        </w:rPr>
        <w:t xml:space="preserve"> of the Quantum Key Distribution (QKD) network. In particular, the scope of this draft </w:t>
      </w:r>
      <w:r w:rsidRPr="00A6108E">
        <w:t>technical</w:t>
      </w:r>
      <w:r w:rsidRPr="00A6108E">
        <w:rPr>
          <w:lang w:eastAsia="ko-KR"/>
        </w:rPr>
        <w:t xml:space="preserve"> </w:t>
      </w:r>
      <w:r w:rsidRPr="00A6108E">
        <w:t>report</w:t>
      </w:r>
      <w:r w:rsidRPr="00A6108E">
        <w:rPr>
          <w:lang w:eastAsia="ko-KR"/>
        </w:rPr>
        <w:t xml:space="preserve"> includes:</w:t>
      </w:r>
    </w:p>
    <w:p w14:paraId="1CB095E0" w14:textId="2A624004" w:rsidR="00B372BD" w:rsidRPr="00A6108E" w:rsidRDefault="00734549" w:rsidP="000A23BD">
      <w:pPr>
        <w:pStyle w:val="enumlev1"/>
        <w:rPr>
          <w:lang w:eastAsia="ko-KR"/>
        </w:rPr>
      </w:pPr>
      <w:r w:rsidRPr="00A6108E">
        <w:rPr>
          <w:rFonts w:eastAsiaTheme="minorEastAsia"/>
          <w:szCs w:val="22"/>
        </w:rPr>
        <w:t>–</w:t>
      </w:r>
      <w:r w:rsidRPr="00A6108E">
        <w:rPr>
          <w:rFonts w:eastAsiaTheme="minorEastAsia"/>
          <w:szCs w:val="22"/>
        </w:rPr>
        <w:tab/>
      </w:r>
      <w:r w:rsidR="00B372BD" w:rsidRPr="00A6108E">
        <w:rPr>
          <w:rFonts w:eastAsia="Arial Unicode MS"/>
        </w:rPr>
        <w:t xml:space="preserve">Overview of </w:t>
      </w:r>
      <w:r w:rsidR="00B372BD" w:rsidRPr="00A6108E">
        <w:rPr>
          <w:rFonts w:eastAsia="Arial Unicode MS"/>
          <w:lang w:eastAsia="ja-JP"/>
        </w:rPr>
        <w:t>QKDN technologies and industry devel</w:t>
      </w:r>
      <w:r w:rsidR="00B372BD" w:rsidRPr="00A6108E">
        <w:rPr>
          <w:rFonts w:eastAsia="Arial Unicode MS"/>
        </w:rPr>
        <w:t>o</w:t>
      </w:r>
      <w:r w:rsidR="00B372BD" w:rsidRPr="00A6108E">
        <w:rPr>
          <w:rFonts w:eastAsia="Arial Unicode MS"/>
          <w:lang w:eastAsia="ja-JP"/>
        </w:rPr>
        <w:t>pment</w:t>
      </w:r>
      <w:r w:rsidR="00A50899" w:rsidRPr="00A6108E">
        <w:rPr>
          <w:rFonts w:eastAsia="Arial Unicode MS"/>
          <w:lang w:eastAsia="ja-JP"/>
        </w:rPr>
        <w:t>;</w:t>
      </w:r>
    </w:p>
    <w:p w14:paraId="3D7285FF" w14:textId="2834D82E" w:rsidR="00B372BD" w:rsidRPr="00A6108E" w:rsidRDefault="00734549" w:rsidP="000A23BD">
      <w:pPr>
        <w:pStyle w:val="enumlev1"/>
        <w:rPr>
          <w:lang w:eastAsia="ko-KR"/>
        </w:rPr>
      </w:pPr>
      <w:r w:rsidRPr="00A6108E">
        <w:rPr>
          <w:rFonts w:eastAsiaTheme="minorEastAsia"/>
          <w:szCs w:val="22"/>
        </w:rPr>
        <w:t>–</w:t>
      </w:r>
      <w:r w:rsidRPr="00A6108E">
        <w:rPr>
          <w:rFonts w:eastAsiaTheme="minorEastAsia"/>
          <w:szCs w:val="22"/>
        </w:rPr>
        <w:tab/>
      </w:r>
      <w:r w:rsidR="00B372BD" w:rsidRPr="00A6108E">
        <w:t>Assessment of</w:t>
      </w:r>
      <w:r w:rsidR="00B372BD" w:rsidRPr="00A6108E">
        <w:rPr>
          <w:lang w:eastAsia="ko-KR"/>
        </w:rPr>
        <w:t xml:space="preserve"> </w:t>
      </w:r>
      <w:r w:rsidR="00B372BD" w:rsidRPr="00A6108E">
        <w:t>QKDN</w:t>
      </w:r>
      <w:r w:rsidR="00B372BD" w:rsidRPr="00A6108E">
        <w:rPr>
          <w:lang w:eastAsia="ko-KR"/>
        </w:rPr>
        <w:t xml:space="preserve"> </w:t>
      </w:r>
      <w:r w:rsidR="00B372BD" w:rsidRPr="00A6108E">
        <w:t>technologies maturity</w:t>
      </w:r>
      <w:r w:rsidR="00A50899" w:rsidRPr="00A6108E">
        <w:t>;</w:t>
      </w:r>
    </w:p>
    <w:p w14:paraId="6D8B5662" w14:textId="0E563475" w:rsidR="00B372BD" w:rsidRPr="00A6108E" w:rsidRDefault="00734549" w:rsidP="000A23BD">
      <w:pPr>
        <w:pStyle w:val="enumlev1"/>
        <w:rPr>
          <w:lang w:eastAsia="ko-KR"/>
        </w:rPr>
      </w:pPr>
      <w:r w:rsidRPr="00A6108E">
        <w:rPr>
          <w:rFonts w:eastAsiaTheme="minorEastAsia"/>
          <w:szCs w:val="22"/>
        </w:rPr>
        <w:t>–</w:t>
      </w:r>
      <w:r w:rsidRPr="00A6108E">
        <w:rPr>
          <w:rFonts w:eastAsiaTheme="minorEastAsia"/>
          <w:szCs w:val="22"/>
        </w:rPr>
        <w:tab/>
      </w:r>
      <w:r w:rsidR="00B372BD" w:rsidRPr="00A6108E">
        <w:t>QKDN</w:t>
      </w:r>
      <w:r w:rsidR="00B372BD" w:rsidRPr="00A6108E">
        <w:rPr>
          <w:lang w:eastAsia="ko-KR"/>
        </w:rPr>
        <w:t xml:space="preserve"> </w:t>
      </w:r>
      <w:r w:rsidR="00B372BD" w:rsidRPr="00A6108E">
        <w:t>standardization landscape and gap analysis</w:t>
      </w:r>
      <w:r w:rsidR="00A50899" w:rsidRPr="00A6108E">
        <w:t>;</w:t>
      </w:r>
    </w:p>
    <w:p w14:paraId="157DEA23" w14:textId="1C271485" w:rsidR="00B372BD" w:rsidRPr="00A6108E" w:rsidRDefault="00734549" w:rsidP="000A23BD">
      <w:pPr>
        <w:pStyle w:val="enumlev1"/>
        <w:rPr>
          <w:rFonts w:eastAsiaTheme="minorEastAsia"/>
          <w:szCs w:val="22"/>
        </w:rPr>
      </w:pPr>
      <w:r w:rsidRPr="00A6108E">
        <w:rPr>
          <w:rFonts w:eastAsiaTheme="minorEastAsia"/>
          <w:szCs w:val="22"/>
        </w:rPr>
        <w:t>–</w:t>
      </w:r>
      <w:r w:rsidRPr="00A6108E">
        <w:rPr>
          <w:rFonts w:eastAsiaTheme="minorEastAsia"/>
          <w:szCs w:val="22"/>
        </w:rPr>
        <w:tab/>
      </w:r>
      <w:r w:rsidR="00B372BD" w:rsidRPr="00A6108E">
        <w:t>Outlook of</w:t>
      </w:r>
      <w:r w:rsidR="00B372BD" w:rsidRPr="00A6108E">
        <w:rPr>
          <w:rFonts w:eastAsiaTheme="minorEastAsia"/>
        </w:rPr>
        <w:t xml:space="preserve"> </w:t>
      </w:r>
      <w:r w:rsidR="00B372BD" w:rsidRPr="00A6108E">
        <w:t>QKDN standardization</w:t>
      </w:r>
      <w:r w:rsidR="00A50899" w:rsidRPr="00A6108E">
        <w:t>.</w:t>
      </w:r>
    </w:p>
    <w:p w14:paraId="520A23C3" w14:textId="4A510A38" w:rsidR="00467172" w:rsidRPr="00A6108E" w:rsidRDefault="007B44BD" w:rsidP="007B44BD">
      <w:pPr>
        <w:pStyle w:val="Heading1"/>
        <w:rPr>
          <w:lang w:bidi="ar-DZ"/>
        </w:rPr>
      </w:pPr>
      <w:bookmarkStart w:id="12" w:name="_Toc89765980"/>
      <w:bookmarkStart w:id="13" w:name="_Toc93420308"/>
      <w:r w:rsidRPr="00A6108E">
        <w:rPr>
          <w:lang w:bidi="ar-DZ"/>
        </w:rPr>
        <w:t>2</w:t>
      </w:r>
      <w:r w:rsidRPr="00A6108E">
        <w:rPr>
          <w:lang w:bidi="ar-DZ"/>
        </w:rPr>
        <w:tab/>
      </w:r>
      <w:r w:rsidR="00467172" w:rsidRPr="00A6108E">
        <w:rPr>
          <w:lang w:bidi="ar-DZ"/>
        </w:rPr>
        <w:t>References</w:t>
      </w:r>
      <w:bookmarkEnd w:id="11"/>
      <w:bookmarkEnd w:id="12"/>
      <w:bookmarkEnd w:id="13"/>
    </w:p>
    <w:p w14:paraId="62D6434E" w14:textId="2DC063D2" w:rsidR="00B372BD" w:rsidRPr="00A6108E" w:rsidRDefault="00B372BD" w:rsidP="00D37728">
      <w:pPr>
        <w:rPr>
          <w:lang w:eastAsia="ja-JP" w:bidi="ar-DZ"/>
        </w:rPr>
      </w:pPr>
      <w:r w:rsidRPr="00A6108E">
        <w:rPr>
          <w:lang w:eastAsia="ja-JP" w:bidi="ar-DZ"/>
        </w:rPr>
        <w:t>None.</w:t>
      </w:r>
    </w:p>
    <w:p w14:paraId="3D1B5089" w14:textId="56FC2E60" w:rsidR="009635CB" w:rsidRPr="00A6108E" w:rsidRDefault="007B44BD" w:rsidP="007B44BD">
      <w:pPr>
        <w:pStyle w:val="Heading1"/>
        <w:rPr>
          <w:lang w:bidi="ar-DZ"/>
        </w:rPr>
      </w:pPr>
      <w:bookmarkStart w:id="14" w:name="_Toc401158820"/>
      <w:bookmarkStart w:id="15" w:name="_Toc89765981"/>
      <w:bookmarkStart w:id="16" w:name="_Toc93420309"/>
      <w:r w:rsidRPr="00A6108E">
        <w:rPr>
          <w:lang w:bidi="ar-DZ"/>
        </w:rPr>
        <w:t>3</w:t>
      </w:r>
      <w:r w:rsidRPr="00A6108E">
        <w:rPr>
          <w:lang w:bidi="ar-DZ"/>
        </w:rPr>
        <w:tab/>
      </w:r>
      <w:r w:rsidR="009635CB" w:rsidRPr="00A6108E">
        <w:rPr>
          <w:lang w:bidi="ar-DZ"/>
        </w:rPr>
        <w:t>Terms and definitions</w:t>
      </w:r>
      <w:bookmarkEnd w:id="14"/>
      <w:bookmarkEnd w:id="15"/>
      <w:bookmarkEnd w:id="16"/>
    </w:p>
    <w:p w14:paraId="184AC591" w14:textId="0FAD9702" w:rsidR="000C4F78" w:rsidRPr="00A6108E" w:rsidRDefault="000C4F78" w:rsidP="000C4F78">
      <w:pPr>
        <w:rPr>
          <w:lang w:eastAsia="ja-JP" w:bidi="ar-DZ"/>
        </w:rPr>
      </w:pPr>
      <w:r w:rsidRPr="00A6108E">
        <w:rPr>
          <w:lang w:eastAsia="ja-JP" w:bidi="ar-DZ"/>
        </w:rPr>
        <w:t>None</w:t>
      </w:r>
      <w:r w:rsidR="00BB5394" w:rsidRPr="00A6108E">
        <w:rPr>
          <w:lang w:eastAsia="ja-JP" w:bidi="ar-DZ"/>
        </w:rPr>
        <w:t>.</w:t>
      </w:r>
    </w:p>
    <w:p w14:paraId="26EED514" w14:textId="2C4F819A" w:rsidR="00467172" w:rsidRPr="00A6108E" w:rsidRDefault="007B44BD" w:rsidP="007B44BD">
      <w:pPr>
        <w:pStyle w:val="Heading1"/>
        <w:rPr>
          <w:lang w:bidi="ar-DZ"/>
        </w:rPr>
      </w:pPr>
      <w:bookmarkStart w:id="17" w:name="_Toc401158823"/>
      <w:bookmarkStart w:id="18" w:name="_Toc89765982"/>
      <w:bookmarkStart w:id="19" w:name="_Toc93420310"/>
      <w:r w:rsidRPr="00A6108E">
        <w:rPr>
          <w:lang w:bidi="ar-DZ"/>
        </w:rPr>
        <w:t>4</w:t>
      </w:r>
      <w:r w:rsidRPr="00A6108E">
        <w:rPr>
          <w:lang w:bidi="ar-DZ"/>
        </w:rPr>
        <w:tab/>
      </w:r>
      <w:r w:rsidR="00467172" w:rsidRPr="00A6108E">
        <w:rPr>
          <w:lang w:bidi="ar-DZ"/>
        </w:rPr>
        <w:t>Abbreviations</w:t>
      </w:r>
      <w:bookmarkEnd w:id="17"/>
      <w:r w:rsidR="00652ED5" w:rsidRPr="00A6108E">
        <w:rPr>
          <w:lang w:bidi="ar-DZ"/>
        </w:rPr>
        <w:t xml:space="preserve"> and acronyms</w:t>
      </w:r>
      <w:bookmarkEnd w:id="18"/>
      <w:bookmarkEnd w:id="19"/>
    </w:p>
    <w:p w14:paraId="7D6EB36E" w14:textId="0E27D461" w:rsidR="00652ED5" w:rsidRPr="00A6108E" w:rsidRDefault="00652ED5" w:rsidP="00652ED5">
      <w:pPr>
        <w:rPr>
          <w:lang w:eastAsia="ja-JP" w:bidi="ar-DZ"/>
        </w:rPr>
      </w:pPr>
      <w:r w:rsidRPr="00A6108E">
        <w:rPr>
          <w:lang w:eastAsia="ja-JP" w:bidi="ar-DZ"/>
        </w:rPr>
        <w:t xml:space="preserve">This Technical Report uses the following abbreviations and acronyms: </w:t>
      </w:r>
    </w:p>
    <w:p w14:paraId="671E0051" w14:textId="77777777" w:rsidR="007B44BD" w:rsidRPr="00A6108E" w:rsidRDefault="007B44BD" w:rsidP="00BD4D3A">
      <w:pPr>
        <w:tabs>
          <w:tab w:val="clear" w:pos="794"/>
        </w:tabs>
        <w:rPr>
          <w:szCs w:val="24"/>
          <w:lang w:bidi="ar-DZ"/>
        </w:rPr>
      </w:pPr>
      <w:r w:rsidRPr="00A6108E">
        <w:rPr>
          <w:rFonts w:eastAsiaTheme="minorEastAsia"/>
        </w:rPr>
        <w:t>APD</w:t>
      </w:r>
      <w:r w:rsidRPr="00A6108E">
        <w:rPr>
          <w:szCs w:val="24"/>
          <w:lang w:bidi="ar-DZ"/>
        </w:rPr>
        <w:tab/>
      </w:r>
      <w:r w:rsidRPr="00A6108E">
        <w:rPr>
          <w:rFonts w:eastAsiaTheme="minorEastAsia"/>
        </w:rPr>
        <w:t>Avalanche Photodiodes</w:t>
      </w:r>
    </w:p>
    <w:p w14:paraId="04FF018A" w14:textId="77777777" w:rsidR="007B44BD" w:rsidRPr="00A6108E" w:rsidRDefault="007B44BD" w:rsidP="00BD4D3A">
      <w:pPr>
        <w:tabs>
          <w:tab w:val="clear" w:pos="794"/>
        </w:tabs>
        <w:rPr>
          <w:rFonts w:eastAsiaTheme="minorEastAsia"/>
        </w:rPr>
      </w:pPr>
      <w:r w:rsidRPr="00A6108E">
        <w:rPr>
          <w:rFonts w:eastAsiaTheme="minorEastAsia"/>
        </w:rPr>
        <w:t>BSM</w:t>
      </w:r>
      <w:r w:rsidRPr="00A6108E">
        <w:rPr>
          <w:rFonts w:eastAsiaTheme="minorEastAsia"/>
        </w:rPr>
        <w:tab/>
        <w:t>Bell-State Measurement</w:t>
      </w:r>
    </w:p>
    <w:p w14:paraId="45EAC401" w14:textId="77777777" w:rsidR="007B44BD" w:rsidRPr="00A6108E" w:rsidRDefault="007B44BD" w:rsidP="00BD4D3A">
      <w:pPr>
        <w:tabs>
          <w:tab w:val="clear" w:pos="794"/>
        </w:tabs>
        <w:rPr>
          <w:rFonts w:eastAsiaTheme="minorEastAsia"/>
        </w:rPr>
      </w:pPr>
      <w:r w:rsidRPr="00A6108E">
        <w:rPr>
          <w:rFonts w:eastAsiaTheme="minorEastAsia"/>
        </w:rPr>
        <w:t>CV</w:t>
      </w:r>
      <w:r w:rsidRPr="00A6108E">
        <w:rPr>
          <w:rFonts w:eastAsiaTheme="minorEastAsia"/>
        </w:rPr>
        <w:tab/>
        <w:t>Continuous Variable</w:t>
      </w:r>
    </w:p>
    <w:p w14:paraId="5A6E2F08" w14:textId="77777777" w:rsidR="007B44BD" w:rsidRPr="00A6108E" w:rsidRDefault="007B44BD" w:rsidP="00BD4D3A">
      <w:pPr>
        <w:tabs>
          <w:tab w:val="clear" w:pos="794"/>
        </w:tabs>
        <w:rPr>
          <w:rFonts w:eastAsiaTheme="minorEastAsia"/>
        </w:rPr>
      </w:pPr>
      <w:r w:rsidRPr="00A6108E">
        <w:rPr>
          <w:rFonts w:eastAsiaTheme="minorEastAsia"/>
        </w:rPr>
        <w:t>DF</w:t>
      </w:r>
      <w:r w:rsidRPr="00A6108E">
        <w:rPr>
          <w:rFonts w:eastAsiaTheme="minorEastAsia"/>
        </w:rPr>
        <w:tab/>
        <w:t>Dark Fibre</w:t>
      </w:r>
    </w:p>
    <w:p w14:paraId="500F297C" w14:textId="77777777" w:rsidR="007B44BD" w:rsidRPr="00A6108E" w:rsidRDefault="007B44BD" w:rsidP="00BD4D3A">
      <w:pPr>
        <w:tabs>
          <w:tab w:val="clear" w:pos="794"/>
        </w:tabs>
        <w:rPr>
          <w:rFonts w:eastAsiaTheme="minorEastAsia"/>
        </w:rPr>
      </w:pPr>
      <w:r w:rsidRPr="00A6108E">
        <w:rPr>
          <w:rFonts w:eastAsiaTheme="minorEastAsia"/>
        </w:rPr>
        <w:t>DV</w:t>
      </w:r>
      <w:r w:rsidRPr="00A6108E">
        <w:rPr>
          <w:rFonts w:eastAsiaTheme="minorEastAsia"/>
        </w:rPr>
        <w:tab/>
        <w:t>Discrete Variable</w:t>
      </w:r>
    </w:p>
    <w:p w14:paraId="70B7633E" w14:textId="77777777" w:rsidR="007B44BD" w:rsidRPr="00A6108E" w:rsidRDefault="007B44BD" w:rsidP="00BD4D3A">
      <w:pPr>
        <w:tabs>
          <w:tab w:val="clear" w:pos="794"/>
        </w:tabs>
        <w:rPr>
          <w:rFonts w:eastAsiaTheme="minorEastAsia"/>
        </w:rPr>
      </w:pPr>
      <w:r w:rsidRPr="00A6108E">
        <w:rPr>
          <w:rFonts w:eastAsiaTheme="minorEastAsia"/>
        </w:rPr>
        <w:t>GEO</w:t>
      </w:r>
      <w:r w:rsidRPr="00A6108E">
        <w:rPr>
          <w:rFonts w:eastAsiaTheme="minorEastAsia"/>
        </w:rPr>
        <w:tab/>
        <w:t>Geostationary Orbit</w:t>
      </w:r>
    </w:p>
    <w:p w14:paraId="466742A0" w14:textId="77777777" w:rsidR="007B44BD" w:rsidRPr="00A6108E" w:rsidRDefault="007B44BD" w:rsidP="00BD4D3A">
      <w:pPr>
        <w:tabs>
          <w:tab w:val="clear" w:pos="794"/>
        </w:tabs>
        <w:rPr>
          <w:rFonts w:eastAsiaTheme="minorEastAsia"/>
        </w:rPr>
      </w:pPr>
      <w:r w:rsidRPr="00A6108E">
        <w:rPr>
          <w:rFonts w:eastAsiaTheme="minorEastAsia"/>
        </w:rPr>
        <w:t>IQP</w:t>
      </w:r>
      <w:r w:rsidRPr="00A6108E">
        <w:rPr>
          <w:rFonts w:eastAsiaTheme="minorEastAsia"/>
        </w:rPr>
        <w:tab/>
        <w:t>Integrated Quantum Photonics</w:t>
      </w:r>
    </w:p>
    <w:p w14:paraId="0273CCC5" w14:textId="77777777" w:rsidR="007B44BD" w:rsidRPr="00A6108E" w:rsidRDefault="007B44BD" w:rsidP="00BD4D3A">
      <w:pPr>
        <w:tabs>
          <w:tab w:val="clear" w:pos="794"/>
        </w:tabs>
        <w:rPr>
          <w:rFonts w:eastAsiaTheme="minorEastAsia"/>
        </w:rPr>
      </w:pPr>
      <w:r w:rsidRPr="00A6108E">
        <w:rPr>
          <w:rFonts w:eastAsiaTheme="minorEastAsia"/>
        </w:rPr>
        <w:t>KM</w:t>
      </w:r>
      <w:r w:rsidRPr="00A6108E">
        <w:rPr>
          <w:rFonts w:eastAsiaTheme="minorEastAsia"/>
        </w:rPr>
        <w:tab/>
        <w:t>Key Management</w:t>
      </w:r>
    </w:p>
    <w:p w14:paraId="2F835079" w14:textId="77777777" w:rsidR="007B44BD" w:rsidRPr="00A6108E" w:rsidRDefault="007B44BD" w:rsidP="00BD4D3A">
      <w:pPr>
        <w:tabs>
          <w:tab w:val="clear" w:pos="794"/>
        </w:tabs>
        <w:rPr>
          <w:rFonts w:eastAsiaTheme="minorEastAsia"/>
        </w:rPr>
      </w:pPr>
      <w:r w:rsidRPr="00A6108E">
        <w:rPr>
          <w:rFonts w:eastAsiaTheme="minorEastAsia"/>
        </w:rPr>
        <w:t>LEO</w:t>
      </w:r>
      <w:r w:rsidRPr="00A6108E">
        <w:rPr>
          <w:rFonts w:eastAsiaTheme="minorEastAsia"/>
        </w:rPr>
        <w:tab/>
        <w:t>Low Earth Orbit</w:t>
      </w:r>
    </w:p>
    <w:p w14:paraId="5BB3008F" w14:textId="77777777" w:rsidR="007B44BD" w:rsidRPr="00A6108E" w:rsidRDefault="007B44BD" w:rsidP="00BD4D3A">
      <w:pPr>
        <w:tabs>
          <w:tab w:val="clear" w:pos="794"/>
        </w:tabs>
        <w:rPr>
          <w:rFonts w:eastAsiaTheme="minorEastAsia"/>
        </w:rPr>
      </w:pPr>
      <w:r w:rsidRPr="00A6108E">
        <w:rPr>
          <w:rFonts w:eastAsiaTheme="minorEastAsia"/>
        </w:rPr>
        <w:t>LF</w:t>
      </w:r>
      <w:r w:rsidRPr="00A6108E">
        <w:rPr>
          <w:rFonts w:eastAsiaTheme="minorEastAsia"/>
        </w:rPr>
        <w:tab/>
        <w:t>Lit Fibre</w:t>
      </w:r>
    </w:p>
    <w:p w14:paraId="7D294D2E" w14:textId="77777777" w:rsidR="007B44BD" w:rsidRPr="00A6108E" w:rsidRDefault="007B44BD" w:rsidP="00BD4D3A">
      <w:pPr>
        <w:tabs>
          <w:tab w:val="clear" w:pos="794"/>
        </w:tabs>
        <w:rPr>
          <w:rFonts w:eastAsia="DengXian"/>
          <w:color w:val="000000"/>
        </w:rPr>
      </w:pPr>
      <w:r w:rsidRPr="00A6108E">
        <w:rPr>
          <w:rFonts w:eastAsia="DengXian"/>
          <w:color w:val="000000"/>
        </w:rPr>
        <w:t>LO</w:t>
      </w:r>
      <w:r w:rsidRPr="00A6108E">
        <w:rPr>
          <w:rFonts w:eastAsiaTheme="minorEastAsia"/>
        </w:rPr>
        <w:tab/>
      </w:r>
      <w:r w:rsidRPr="00A6108E">
        <w:rPr>
          <w:rFonts w:eastAsia="DengXian"/>
          <w:color w:val="000000"/>
        </w:rPr>
        <w:t>Local Oscillator</w:t>
      </w:r>
    </w:p>
    <w:p w14:paraId="3482D8BF" w14:textId="77777777" w:rsidR="007B44BD" w:rsidRPr="00A6108E" w:rsidRDefault="007B44BD" w:rsidP="00BD4D3A">
      <w:pPr>
        <w:tabs>
          <w:tab w:val="clear" w:pos="794"/>
        </w:tabs>
        <w:rPr>
          <w:rFonts w:eastAsiaTheme="minorEastAsia"/>
        </w:rPr>
      </w:pPr>
      <w:r w:rsidRPr="00A6108E">
        <w:rPr>
          <w:rFonts w:eastAsiaTheme="minorEastAsia"/>
        </w:rPr>
        <w:t>MDI</w:t>
      </w:r>
      <w:r w:rsidRPr="00A6108E">
        <w:rPr>
          <w:rFonts w:eastAsiaTheme="minorEastAsia"/>
        </w:rPr>
        <w:tab/>
        <w:t>Measurement Device Independent</w:t>
      </w:r>
    </w:p>
    <w:p w14:paraId="1AC1D4C1" w14:textId="77777777" w:rsidR="007B44BD" w:rsidRPr="00A6108E" w:rsidRDefault="007B44BD" w:rsidP="00BD4D3A">
      <w:pPr>
        <w:tabs>
          <w:tab w:val="clear" w:pos="794"/>
        </w:tabs>
        <w:rPr>
          <w:rFonts w:eastAsiaTheme="minorEastAsia"/>
        </w:rPr>
      </w:pPr>
      <w:r w:rsidRPr="00A6108E">
        <w:rPr>
          <w:rFonts w:eastAsiaTheme="minorEastAsia"/>
        </w:rPr>
        <w:t>OTN</w:t>
      </w:r>
      <w:r w:rsidRPr="00A6108E">
        <w:rPr>
          <w:rFonts w:eastAsiaTheme="minorEastAsia"/>
        </w:rPr>
        <w:tab/>
        <w:t>Optical Transport Network</w:t>
      </w:r>
    </w:p>
    <w:p w14:paraId="190BC0E4" w14:textId="77777777" w:rsidR="007B44BD" w:rsidRPr="00A6108E" w:rsidRDefault="007B44BD" w:rsidP="00BD4D3A">
      <w:pPr>
        <w:tabs>
          <w:tab w:val="clear" w:pos="794"/>
        </w:tabs>
        <w:rPr>
          <w:rFonts w:eastAsiaTheme="minorEastAsia"/>
        </w:rPr>
      </w:pPr>
      <w:r w:rsidRPr="00A6108E">
        <w:rPr>
          <w:rFonts w:eastAsiaTheme="minorEastAsia"/>
        </w:rPr>
        <w:t>OTP</w:t>
      </w:r>
      <w:r w:rsidRPr="00A6108E">
        <w:rPr>
          <w:rFonts w:eastAsiaTheme="minorEastAsia"/>
        </w:rPr>
        <w:tab/>
        <w:t>One-Time Pad</w:t>
      </w:r>
    </w:p>
    <w:p w14:paraId="72F396F5" w14:textId="77777777" w:rsidR="007B44BD" w:rsidRPr="00A6108E" w:rsidRDefault="007B44BD" w:rsidP="00BD4D3A">
      <w:pPr>
        <w:tabs>
          <w:tab w:val="clear" w:pos="794"/>
        </w:tabs>
        <w:rPr>
          <w:rFonts w:eastAsiaTheme="minorEastAsia"/>
        </w:rPr>
      </w:pPr>
      <w:r w:rsidRPr="00A6108E">
        <w:rPr>
          <w:rFonts w:eastAsiaTheme="minorEastAsia"/>
        </w:rPr>
        <w:t>P&amp;M</w:t>
      </w:r>
      <w:r w:rsidRPr="00A6108E">
        <w:rPr>
          <w:rFonts w:eastAsiaTheme="minorEastAsia"/>
        </w:rPr>
        <w:tab/>
        <w:t>Prepare and Measure</w:t>
      </w:r>
    </w:p>
    <w:p w14:paraId="05F334B0" w14:textId="77777777" w:rsidR="007B44BD" w:rsidRPr="00A6108E" w:rsidRDefault="007B44BD" w:rsidP="00BD4D3A">
      <w:pPr>
        <w:tabs>
          <w:tab w:val="clear" w:pos="794"/>
        </w:tabs>
        <w:rPr>
          <w:lang w:eastAsia="ko-KR"/>
        </w:rPr>
      </w:pPr>
      <w:r w:rsidRPr="00A6108E">
        <w:rPr>
          <w:rFonts w:eastAsiaTheme="minorEastAsia"/>
        </w:rPr>
        <w:t>PDC</w:t>
      </w:r>
      <w:r w:rsidRPr="00A6108E">
        <w:rPr>
          <w:lang w:eastAsia="ko-KR"/>
        </w:rPr>
        <w:tab/>
      </w:r>
      <w:r w:rsidRPr="00A6108E">
        <w:rPr>
          <w:rFonts w:eastAsiaTheme="minorEastAsia"/>
        </w:rPr>
        <w:t>Parametric Down Conversion</w:t>
      </w:r>
    </w:p>
    <w:p w14:paraId="5E38E4D4" w14:textId="77777777" w:rsidR="007B44BD" w:rsidRPr="00A6108E" w:rsidRDefault="007B44BD" w:rsidP="00BD4D3A">
      <w:pPr>
        <w:tabs>
          <w:tab w:val="clear" w:pos="794"/>
        </w:tabs>
        <w:rPr>
          <w:rFonts w:eastAsiaTheme="minorEastAsia"/>
        </w:rPr>
      </w:pPr>
      <w:r w:rsidRPr="00A6108E">
        <w:rPr>
          <w:rFonts w:eastAsiaTheme="minorEastAsia"/>
        </w:rPr>
        <w:t>PQC</w:t>
      </w:r>
      <w:r w:rsidRPr="00A6108E">
        <w:rPr>
          <w:lang w:eastAsia="ko-KR"/>
        </w:rPr>
        <w:tab/>
      </w:r>
      <w:r w:rsidRPr="00A6108E">
        <w:rPr>
          <w:rFonts w:eastAsiaTheme="minorEastAsia"/>
        </w:rPr>
        <w:t xml:space="preserve">Post-Quantum Cryptography </w:t>
      </w:r>
    </w:p>
    <w:p w14:paraId="47AF8F41" w14:textId="77777777" w:rsidR="007B44BD" w:rsidRPr="00A6108E" w:rsidRDefault="007B44BD" w:rsidP="00BD4D3A">
      <w:pPr>
        <w:tabs>
          <w:tab w:val="clear" w:pos="794"/>
        </w:tabs>
        <w:rPr>
          <w:lang w:eastAsia="ko-KR"/>
        </w:rPr>
      </w:pPr>
      <w:r w:rsidRPr="00A6108E">
        <w:rPr>
          <w:rFonts w:eastAsiaTheme="minorEastAsia"/>
        </w:rPr>
        <w:t>QAM</w:t>
      </w:r>
      <w:r w:rsidRPr="00A6108E">
        <w:rPr>
          <w:lang w:eastAsia="ko-KR"/>
        </w:rPr>
        <w:tab/>
      </w:r>
      <w:r w:rsidRPr="00A6108E">
        <w:rPr>
          <w:rFonts w:eastAsiaTheme="minorEastAsia"/>
        </w:rPr>
        <w:t>Quadrature Amplitude Modulation</w:t>
      </w:r>
    </w:p>
    <w:p w14:paraId="35177C38" w14:textId="77777777" w:rsidR="007B44BD" w:rsidRPr="00A6108E" w:rsidRDefault="007B44BD" w:rsidP="00BD4D3A">
      <w:pPr>
        <w:tabs>
          <w:tab w:val="clear" w:pos="794"/>
        </w:tabs>
        <w:rPr>
          <w:lang w:eastAsia="ko-KR"/>
        </w:rPr>
      </w:pPr>
      <w:r w:rsidRPr="00A6108E">
        <w:rPr>
          <w:lang w:eastAsia="ko-KR"/>
        </w:rPr>
        <w:lastRenderedPageBreak/>
        <w:t>QKD</w:t>
      </w:r>
      <w:r w:rsidRPr="00A6108E">
        <w:rPr>
          <w:lang w:eastAsia="ko-KR"/>
        </w:rPr>
        <w:tab/>
        <w:t xml:space="preserve">Quantum Key Distribution </w:t>
      </w:r>
      <w:r w:rsidRPr="00A6108E">
        <w:rPr>
          <w:rFonts w:eastAsiaTheme="minorEastAsia"/>
        </w:rPr>
        <w:tab/>
      </w:r>
    </w:p>
    <w:p w14:paraId="61052E62" w14:textId="77777777" w:rsidR="007B44BD" w:rsidRPr="00A6108E" w:rsidRDefault="007B44BD" w:rsidP="00BD4D3A">
      <w:pPr>
        <w:tabs>
          <w:tab w:val="clear" w:pos="794"/>
        </w:tabs>
        <w:rPr>
          <w:rFonts w:eastAsia="DengXian"/>
          <w:color w:val="000000"/>
        </w:rPr>
      </w:pPr>
      <w:r w:rsidRPr="00A6108E">
        <w:rPr>
          <w:lang w:eastAsia="ko-KR"/>
        </w:rPr>
        <w:t>QKDN</w:t>
      </w:r>
      <w:r w:rsidRPr="00A6108E">
        <w:rPr>
          <w:rFonts w:eastAsia="DengXian"/>
          <w:color w:val="000000"/>
        </w:rPr>
        <w:tab/>
      </w:r>
      <w:r w:rsidRPr="00A6108E">
        <w:rPr>
          <w:lang w:eastAsia="ko-KR"/>
        </w:rPr>
        <w:t>Quantum Key Distribution Network</w:t>
      </w:r>
    </w:p>
    <w:p w14:paraId="1ED14EBA" w14:textId="77777777" w:rsidR="007B44BD" w:rsidRPr="00A6108E" w:rsidRDefault="007B44BD" w:rsidP="00BD4D3A">
      <w:pPr>
        <w:tabs>
          <w:tab w:val="clear" w:pos="794"/>
        </w:tabs>
        <w:rPr>
          <w:rFonts w:eastAsiaTheme="minorEastAsia"/>
        </w:rPr>
      </w:pPr>
      <w:r w:rsidRPr="00A6108E">
        <w:rPr>
          <w:rFonts w:eastAsiaTheme="minorEastAsia"/>
        </w:rPr>
        <w:t>QRNG</w:t>
      </w:r>
      <w:r w:rsidRPr="00A6108E">
        <w:rPr>
          <w:rFonts w:eastAsia="DengXian"/>
          <w:color w:val="000000"/>
        </w:rPr>
        <w:tab/>
      </w:r>
      <w:r w:rsidRPr="00A6108E">
        <w:rPr>
          <w:rFonts w:eastAsiaTheme="minorEastAsia"/>
        </w:rPr>
        <w:t xml:space="preserve">Quantum Random Number Generation </w:t>
      </w:r>
    </w:p>
    <w:p w14:paraId="5EC60957" w14:textId="77777777" w:rsidR="007B44BD" w:rsidRPr="00A6108E" w:rsidRDefault="007B44BD" w:rsidP="00BD4D3A">
      <w:pPr>
        <w:tabs>
          <w:tab w:val="clear" w:pos="794"/>
        </w:tabs>
        <w:rPr>
          <w:rFonts w:eastAsia="DengXian"/>
          <w:color w:val="000000"/>
        </w:rPr>
      </w:pPr>
      <w:r w:rsidRPr="00A6108E">
        <w:rPr>
          <w:rFonts w:eastAsiaTheme="minorEastAsia"/>
        </w:rPr>
        <w:t>QSC</w:t>
      </w:r>
      <w:r w:rsidRPr="00A6108E">
        <w:rPr>
          <w:rFonts w:eastAsia="DengXian"/>
          <w:color w:val="000000"/>
        </w:rPr>
        <w:tab/>
      </w:r>
      <w:r w:rsidRPr="00A6108E">
        <w:rPr>
          <w:rFonts w:eastAsiaTheme="minorEastAsia"/>
        </w:rPr>
        <w:t>Quantum-Safe Cryptography</w:t>
      </w:r>
    </w:p>
    <w:p w14:paraId="6E612B4A" w14:textId="77777777" w:rsidR="007B44BD" w:rsidRPr="00A6108E" w:rsidRDefault="007B44BD" w:rsidP="00BD4D3A">
      <w:pPr>
        <w:tabs>
          <w:tab w:val="clear" w:pos="794"/>
        </w:tabs>
        <w:rPr>
          <w:rFonts w:eastAsia="DengXian"/>
          <w:color w:val="000000"/>
        </w:rPr>
      </w:pPr>
      <w:r w:rsidRPr="00A6108E">
        <w:rPr>
          <w:rFonts w:eastAsiaTheme="minorEastAsia"/>
        </w:rPr>
        <w:t>R&amp;D</w:t>
      </w:r>
      <w:r w:rsidRPr="00A6108E">
        <w:rPr>
          <w:rFonts w:eastAsiaTheme="minorEastAsia"/>
        </w:rPr>
        <w:tab/>
        <w:t>Research and Development</w:t>
      </w:r>
    </w:p>
    <w:p w14:paraId="20C6AA2C" w14:textId="77777777" w:rsidR="007B44BD" w:rsidRPr="00A6108E" w:rsidRDefault="007B44BD" w:rsidP="00BD4D3A">
      <w:pPr>
        <w:tabs>
          <w:tab w:val="clear" w:pos="794"/>
        </w:tabs>
        <w:rPr>
          <w:rFonts w:eastAsiaTheme="minorEastAsia"/>
        </w:rPr>
      </w:pPr>
      <w:r w:rsidRPr="00A6108E">
        <w:rPr>
          <w:rFonts w:eastAsia="DengXian"/>
          <w:color w:val="000000"/>
        </w:rPr>
        <w:t>RRDPS</w:t>
      </w:r>
      <w:r w:rsidRPr="00A6108E">
        <w:rPr>
          <w:rFonts w:eastAsiaTheme="minorEastAsia"/>
        </w:rPr>
        <w:tab/>
      </w:r>
      <w:r w:rsidRPr="00A6108E">
        <w:rPr>
          <w:rFonts w:eastAsia="DengXian"/>
          <w:color w:val="000000"/>
        </w:rPr>
        <w:t>Round-Robin Differential Phase-Shift</w:t>
      </w:r>
    </w:p>
    <w:p w14:paraId="007B303B" w14:textId="77777777" w:rsidR="007B44BD" w:rsidRPr="00A6108E" w:rsidRDefault="007B44BD" w:rsidP="00BD4D3A">
      <w:pPr>
        <w:tabs>
          <w:tab w:val="clear" w:pos="794"/>
        </w:tabs>
        <w:rPr>
          <w:rFonts w:eastAsiaTheme="minorEastAsia"/>
        </w:rPr>
      </w:pPr>
      <w:r w:rsidRPr="00A6108E">
        <w:rPr>
          <w:rFonts w:eastAsiaTheme="minorEastAsia"/>
        </w:rPr>
        <w:t>SDN</w:t>
      </w:r>
      <w:r w:rsidRPr="00A6108E">
        <w:rPr>
          <w:rFonts w:eastAsiaTheme="minorEastAsia"/>
        </w:rPr>
        <w:tab/>
        <w:t xml:space="preserve">Software Defined </w:t>
      </w:r>
      <w:r w:rsidRPr="00A6108E">
        <w:rPr>
          <w:rFonts w:eastAsiaTheme="minorEastAsia"/>
          <w:szCs w:val="22"/>
        </w:rPr>
        <w:t>telecommunication Networks</w:t>
      </w:r>
    </w:p>
    <w:p w14:paraId="10F5FD89" w14:textId="77777777" w:rsidR="007B44BD" w:rsidRPr="00A6108E" w:rsidRDefault="007B44BD" w:rsidP="00BD4D3A">
      <w:pPr>
        <w:tabs>
          <w:tab w:val="clear" w:pos="794"/>
        </w:tabs>
        <w:rPr>
          <w:rFonts w:eastAsia="Batang"/>
          <w:b/>
        </w:rPr>
      </w:pPr>
      <w:r w:rsidRPr="00A6108E">
        <w:rPr>
          <w:rFonts w:eastAsiaTheme="minorEastAsia"/>
        </w:rPr>
        <w:t>SDO</w:t>
      </w:r>
      <w:r w:rsidRPr="00A6108E">
        <w:rPr>
          <w:lang w:eastAsia="ko-KR"/>
        </w:rPr>
        <w:tab/>
      </w:r>
      <w:r w:rsidRPr="00A6108E">
        <w:rPr>
          <w:rFonts w:eastAsiaTheme="minorEastAsia"/>
        </w:rPr>
        <w:t xml:space="preserve">Standards Developing Organization </w:t>
      </w:r>
    </w:p>
    <w:p w14:paraId="480C29CA" w14:textId="77777777" w:rsidR="007B44BD" w:rsidRPr="00A6108E" w:rsidRDefault="007B44BD" w:rsidP="00BD4D3A">
      <w:pPr>
        <w:tabs>
          <w:tab w:val="clear" w:pos="794"/>
        </w:tabs>
        <w:rPr>
          <w:rFonts w:eastAsiaTheme="minorEastAsia"/>
        </w:rPr>
      </w:pPr>
      <w:proofErr w:type="spellStart"/>
      <w:r w:rsidRPr="00A6108E">
        <w:rPr>
          <w:rFonts w:eastAsiaTheme="minorEastAsia"/>
        </w:rPr>
        <w:t>SECoQC</w:t>
      </w:r>
      <w:proofErr w:type="spellEnd"/>
      <w:r w:rsidRPr="00A6108E">
        <w:rPr>
          <w:lang w:eastAsia="ko-KR"/>
        </w:rPr>
        <w:tab/>
      </w:r>
      <w:r w:rsidRPr="00A6108E">
        <w:rPr>
          <w:rFonts w:eastAsiaTheme="minorEastAsia"/>
        </w:rPr>
        <w:t>Secure Communication based on Quantum Cryptography</w:t>
      </w:r>
    </w:p>
    <w:p w14:paraId="15AC187E" w14:textId="77777777" w:rsidR="007B44BD" w:rsidRPr="00A6108E" w:rsidRDefault="007B44BD" w:rsidP="00BD4D3A">
      <w:pPr>
        <w:tabs>
          <w:tab w:val="clear" w:pos="794"/>
        </w:tabs>
        <w:rPr>
          <w:rFonts w:eastAsiaTheme="minorEastAsia"/>
        </w:rPr>
      </w:pPr>
      <w:r w:rsidRPr="00A6108E">
        <w:rPr>
          <w:rFonts w:eastAsiaTheme="minorEastAsia"/>
        </w:rPr>
        <w:t>SPD</w:t>
      </w:r>
      <w:r w:rsidRPr="00A6108E">
        <w:rPr>
          <w:rFonts w:eastAsiaTheme="minorEastAsia"/>
        </w:rPr>
        <w:tab/>
      </w:r>
      <w:r w:rsidRPr="00A6108E">
        <w:rPr>
          <w:lang w:eastAsia="ko-KR"/>
        </w:rPr>
        <w:t>Single-Photon Detector</w:t>
      </w:r>
    </w:p>
    <w:p w14:paraId="06345D5D" w14:textId="77777777" w:rsidR="007B44BD" w:rsidRPr="00A6108E" w:rsidRDefault="007B44BD" w:rsidP="00BD4D3A">
      <w:pPr>
        <w:tabs>
          <w:tab w:val="clear" w:pos="794"/>
        </w:tabs>
        <w:rPr>
          <w:rFonts w:eastAsiaTheme="minorEastAsia"/>
        </w:rPr>
      </w:pPr>
      <w:r w:rsidRPr="00A6108E">
        <w:rPr>
          <w:lang w:eastAsia="ko-KR"/>
        </w:rPr>
        <w:t>SNSPD</w:t>
      </w:r>
      <w:r w:rsidRPr="00A6108E">
        <w:rPr>
          <w:rFonts w:eastAsiaTheme="minorEastAsia"/>
        </w:rPr>
        <w:tab/>
      </w:r>
      <w:r w:rsidRPr="00A6108E">
        <w:rPr>
          <w:lang w:eastAsia="ko-KR"/>
        </w:rPr>
        <w:t>Superconducting Nanowire Single-Photon Detector</w:t>
      </w:r>
    </w:p>
    <w:p w14:paraId="21EE661E" w14:textId="77777777" w:rsidR="007B44BD" w:rsidRPr="00A6108E" w:rsidRDefault="007B44BD" w:rsidP="00BD4D3A">
      <w:pPr>
        <w:tabs>
          <w:tab w:val="clear" w:pos="794"/>
        </w:tabs>
        <w:rPr>
          <w:rFonts w:eastAsiaTheme="minorEastAsia"/>
        </w:rPr>
      </w:pPr>
      <w:r w:rsidRPr="00A6108E">
        <w:rPr>
          <w:rFonts w:eastAsiaTheme="minorEastAsia"/>
        </w:rPr>
        <w:t>SNU</w:t>
      </w:r>
      <w:r w:rsidRPr="00A6108E">
        <w:rPr>
          <w:rFonts w:eastAsiaTheme="minorEastAsia"/>
        </w:rPr>
        <w:tab/>
        <w:t>Shot Noise Unit</w:t>
      </w:r>
    </w:p>
    <w:p w14:paraId="51D0629E" w14:textId="77777777" w:rsidR="007B44BD" w:rsidRPr="00A6108E" w:rsidRDefault="007B44BD" w:rsidP="00BD4D3A">
      <w:pPr>
        <w:tabs>
          <w:tab w:val="clear" w:pos="794"/>
        </w:tabs>
        <w:rPr>
          <w:szCs w:val="24"/>
          <w:lang w:bidi="ar-DZ"/>
        </w:rPr>
      </w:pPr>
      <w:r w:rsidRPr="00A6108E">
        <w:rPr>
          <w:rFonts w:eastAsiaTheme="minorEastAsia"/>
        </w:rPr>
        <w:t>SPAD</w:t>
      </w:r>
      <w:r w:rsidRPr="00A6108E">
        <w:rPr>
          <w:szCs w:val="24"/>
          <w:lang w:bidi="ar-DZ"/>
        </w:rPr>
        <w:tab/>
      </w:r>
      <w:r w:rsidRPr="00A6108E">
        <w:rPr>
          <w:rFonts w:eastAsiaTheme="minorEastAsia"/>
        </w:rPr>
        <w:t>Single-Photon Avalanche Photodiodes</w:t>
      </w:r>
    </w:p>
    <w:p w14:paraId="42641972" w14:textId="77777777" w:rsidR="007B44BD" w:rsidRPr="00A6108E" w:rsidRDefault="007B44BD" w:rsidP="00BD4D3A">
      <w:pPr>
        <w:tabs>
          <w:tab w:val="clear" w:pos="794"/>
        </w:tabs>
        <w:rPr>
          <w:szCs w:val="24"/>
          <w:lang w:bidi="ar-DZ"/>
        </w:rPr>
      </w:pPr>
      <w:r w:rsidRPr="00A6108E">
        <w:rPr>
          <w:rFonts w:eastAsiaTheme="minorEastAsia"/>
        </w:rPr>
        <w:t>T&amp;E</w:t>
      </w:r>
      <w:r w:rsidRPr="00A6108E">
        <w:rPr>
          <w:szCs w:val="24"/>
          <w:lang w:bidi="ar-DZ"/>
        </w:rPr>
        <w:tab/>
      </w:r>
      <w:r w:rsidRPr="00A6108E">
        <w:rPr>
          <w:rFonts w:eastAsiaTheme="minorEastAsia"/>
        </w:rPr>
        <w:t>Testing and Evaluation</w:t>
      </w:r>
    </w:p>
    <w:p w14:paraId="15310049" w14:textId="77777777" w:rsidR="007B44BD" w:rsidRPr="00A6108E" w:rsidRDefault="007B44BD" w:rsidP="00BD4D3A">
      <w:pPr>
        <w:tabs>
          <w:tab w:val="clear" w:pos="794"/>
        </w:tabs>
        <w:rPr>
          <w:szCs w:val="24"/>
          <w:lang w:bidi="ar-DZ"/>
        </w:rPr>
      </w:pPr>
      <w:r w:rsidRPr="00A6108E">
        <w:rPr>
          <w:rFonts w:eastAsiaTheme="minorEastAsia"/>
        </w:rPr>
        <w:t>TF</w:t>
      </w:r>
      <w:r w:rsidRPr="00A6108E">
        <w:rPr>
          <w:szCs w:val="24"/>
          <w:lang w:bidi="ar-DZ"/>
        </w:rPr>
        <w:tab/>
      </w:r>
      <w:r w:rsidRPr="00A6108E">
        <w:rPr>
          <w:rFonts w:eastAsiaTheme="minorEastAsia"/>
        </w:rPr>
        <w:t>Twin-field</w:t>
      </w:r>
      <w:r w:rsidRPr="00A6108E">
        <w:rPr>
          <w:lang w:eastAsia="ko-KR"/>
        </w:rPr>
        <w:tab/>
      </w:r>
    </w:p>
    <w:p w14:paraId="13E4AA24" w14:textId="77777777" w:rsidR="007B44BD" w:rsidRPr="00A6108E" w:rsidRDefault="007B44BD" w:rsidP="00BD4D3A">
      <w:pPr>
        <w:tabs>
          <w:tab w:val="clear" w:pos="794"/>
        </w:tabs>
        <w:rPr>
          <w:szCs w:val="24"/>
          <w:lang w:bidi="ar-DZ"/>
        </w:rPr>
      </w:pPr>
      <w:r w:rsidRPr="00A6108E">
        <w:rPr>
          <w:rFonts w:eastAsiaTheme="minorEastAsia"/>
        </w:rPr>
        <w:t>ULL</w:t>
      </w:r>
      <w:r w:rsidRPr="00A6108E">
        <w:rPr>
          <w:szCs w:val="24"/>
          <w:lang w:bidi="ar-DZ"/>
        </w:rPr>
        <w:tab/>
      </w:r>
      <w:r w:rsidRPr="00A6108E">
        <w:rPr>
          <w:rFonts w:eastAsiaTheme="minorEastAsia"/>
          <w:szCs w:val="24"/>
        </w:rPr>
        <w:t>Ultra-Low Loss</w:t>
      </w:r>
    </w:p>
    <w:p w14:paraId="465FF4B4" w14:textId="77777777" w:rsidR="007B44BD" w:rsidRPr="00A6108E" w:rsidRDefault="007B44BD" w:rsidP="00BD4D3A">
      <w:pPr>
        <w:tabs>
          <w:tab w:val="clear" w:pos="794"/>
        </w:tabs>
        <w:rPr>
          <w:szCs w:val="24"/>
          <w:lang w:bidi="ar-DZ"/>
        </w:rPr>
      </w:pPr>
      <w:r w:rsidRPr="00A6108E">
        <w:rPr>
          <w:lang w:eastAsia="ko-KR"/>
        </w:rPr>
        <w:t>WDM</w:t>
      </w:r>
      <w:r w:rsidRPr="00A6108E">
        <w:rPr>
          <w:szCs w:val="24"/>
          <w:lang w:bidi="ar-DZ"/>
        </w:rPr>
        <w:tab/>
      </w:r>
      <w:r w:rsidRPr="00A6108E">
        <w:rPr>
          <w:lang w:eastAsia="ko-KR"/>
        </w:rPr>
        <w:t>Wavelength-Division Multiplexing</w:t>
      </w:r>
    </w:p>
    <w:p w14:paraId="078FE3F5" w14:textId="68034DAC" w:rsidR="0013690E" w:rsidRPr="00A6108E" w:rsidRDefault="007B44BD" w:rsidP="007B44BD">
      <w:pPr>
        <w:pStyle w:val="Heading1"/>
        <w:rPr>
          <w:lang w:bidi="ar-DZ"/>
        </w:rPr>
      </w:pPr>
      <w:bookmarkStart w:id="20" w:name="_Toc89765983"/>
      <w:bookmarkStart w:id="21" w:name="_Toc93420311"/>
      <w:r w:rsidRPr="00A6108E">
        <w:rPr>
          <w:lang w:bidi="ar-DZ"/>
        </w:rPr>
        <w:t>5</w:t>
      </w:r>
      <w:r w:rsidRPr="00A6108E">
        <w:rPr>
          <w:lang w:bidi="ar-DZ"/>
        </w:rPr>
        <w:tab/>
      </w:r>
      <w:r w:rsidR="0013690E" w:rsidRPr="00A6108E">
        <w:rPr>
          <w:lang w:bidi="ar-DZ"/>
        </w:rPr>
        <w:t>Technology overview</w:t>
      </w:r>
      <w:bookmarkEnd w:id="20"/>
      <w:bookmarkEnd w:id="21"/>
    </w:p>
    <w:p w14:paraId="2175964D" w14:textId="70295EDB" w:rsidR="00407993" w:rsidRPr="00A6108E" w:rsidRDefault="007B44BD" w:rsidP="00A267B1">
      <w:pPr>
        <w:pStyle w:val="Heading2"/>
        <w:rPr>
          <w:lang w:bidi="ar-DZ"/>
        </w:rPr>
      </w:pPr>
      <w:bookmarkStart w:id="22" w:name="_Toc89765984"/>
      <w:bookmarkStart w:id="23" w:name="_Toc93420312"/>
      <w:r w:rsidRPr="00A6108E">
        <w:rPr>
          <w:lang w:bidi="ar-DZ"/>
        </w:rPr>
        <w:t>5.1</w:t>
      </w:r>
      <w:r w:rsidRPr="00A6108E">
        <w:rPr>
          <w:lang w:bidi="ar-DZ"/>
        </w:rPr>
        <w:tab/>
      </w:r>
      <w:r w:rsidR="00407993" w:rsidRPr="00A6108E">
        <w:t>Frontier</w:t>
      </w:r>
      <w:r w:rsidR="00407993" w:rsidRPr="00A6108E">
        <w:rPr>
          <w:lang w:bidi="ar-DZ"/>
        </w:rPr>
        <w:t xml:space="preserve"> research and exploration</w:t>
      </w:r>
      <w:bookmarkEnd w:id="22"/>
      <w:bookmarkEnd w:id="23"/>
    </w:p>
    <w:p w14:paraId="350B9C42" w14:textId="3900CA0E" w:rsidR="00407993" w:rsidRPr="00A6108E" w:rsidRDefault="00407993" w:rsidP="00C656A9">
      <w:pPr>
        <w:rPr>
          <w:rFonts w:eastAsiaTheme="minorEastAsia"/>
        </w:rPr>
      </w:pPr>
      <w:r w:rsidRPr="00A6108E">
        <w:rPr>
          <w:rFonts w:eastAsiaTheme="minorEastAsia"/>
        </w:rPr>
        <w:t>Quantum key distribution (QKD) modules are core components of a quantum key distribution network (QKDN). Some frontier research in quantum communications and QKD may have an impact on QKD systems and the way they are interconnected such as chip-based QKD, satellite-based QKD and quantum repeaters. Reviewing the development and trends in these frontier research topics will contribute to the understanding of the maturity of QKDN technology.</w:t>
      </w:r>
    </w:p>
    <w:p w14:paraId="7714BA84" w14:textId="21A6DBF7" w:rsidR="00407993" w:rsidRPr="00A6108E" w:rsidRDefault="007B44BD" w:rsidP="00A267B1">
      <w:pPr>
        <w:pStyle w:val="Heading3"/>
      </w:pPr>
      <w:bookmarkStart w:id="24" w:name="_Toc84235404"/>
      <w:bookmarkStart w:id="25" w:name="_Toc87256418"/>
      <w:bookmarkStart w:id="26" w:name="_Toc89765985"/>
      <w:r w:rsidRPr="00A6108E">
        <w:t>5.1.1</w:t>
      </w:r>
      <w:r w:rsidRPr="00A6108E">
        <w:tab/>
      </w:r>
      <w:r w:rsidR="00407993" w:rsidRPr="00A6108E">
        <w:t>Chip-based QKD</w:t>
      </w:r>
      <w:bookmarkEnd w:id="24"/>
      <w:bookmarkEnd w:id="25"/>
      <w:bookmarkEnd w:id="26"/>
    </w:p>
    <w:p w14:paraId="1073E6B9" w14:textId="6B072FB5" w:rsidR="00407993" w:rsidRPr="00A6108E" w:rsidRDefault="00407993" w:rsidP="00C656A9">
      <w:pPr>
        <w:rPr>
          <w:rFonts w:eastAsiaTheme="minorEastAsia"/>
          <w:b/>
          <w:bCs/>
        </w:rPr>
      </w:pPr>
      <w:r w:rsidRPr="00A6108E">
        <w:rPr>
          <w:rFonts w:eastAsiaTheme="minorEastAsia"/>
        </w:rPr>
        <w:t xml:space="preserve">Integrated quantum photonics (IQP) technology has enabled the generation, processing and detection of quantum states of light at a steadily increasing scale and level of complexity. IQP has progressed from few-component circuitry occupying centimetre-scale footprints and operating on two photons, to programmable devices [b-Wang-1]. The deployment of a global quantum communication network will require new levels of sophistication </w:t>
      </w:r>
      <w:r w:rsidR="00BB5394" w:rsidRPr="00A6108E">
        <w:rPr>
          <w:rFonts w:eastAsiaTheme="minorEastAsia"/>
        </w:rPr>
        <w:t>to</w:t>
      </w:r>
      <w:r w:rsidRPr="00A6108E">
        <w:rPr>
          <w:rFonts w:eastAsiaTheme="minorEastAsia"/>
        </w:rPr>
        <w:t xml:space="preserve"> the manufacture of quantum technologies with a larger number of components. In exploiting single photons of light as quantum information carriers with wafer-scale fabrication processes, IQP is a compelling platform for the future of quantum technologies.</w:t>
      </w:r>
      <w:r w:rsidRPr="00A6108E">
        <w:rPr>
          <w:rFonts w:eastAsiaTheme="minorEastAsia"/>
          <w:b/>
          <w:bCs/>
        </w:rPr>
        <w:t xml:space="preserve"> </w:t>
      </w:r>
    </w:p>
    <w:p w14:paraId="496707CC" w14:textId="4EB15AC3" w:rsidR="00407993" w:rsidRPr="00A6108E" w:rsidRDefault="00407993" w:rsidP="00C656A9">
      <w:pPr>
        <w:rPr>
          <w:rFonts w:eastAsiaTheme="minorEastAsia"/>
        </w:rPr>
      </w:pPr>
      <w:r w:rsidRPr="00A6108E">
        <w:rPr>
          <w:rFonts w:eastAsiaTheme="minorEastAsia"/>
        </w:rPr>
        <w:t>QKD aims to share symmetric keys between the transmitter and receiver based on the law of quantum mechanics, such that the achieved security is inaccessible by classical communications [b-Gisin]. Integrated photonics is a well-established technology developed and deployed in the global telecommunication industry. As such, it is natural to use integrated photonics for practical QKD applications to generate encrypted keys. Integrated photonics technology promises to enable a robust, miniaturized, and low-cost platform to realize QKD transmitters and receivers.</w:t>
      </w:r>
    </w:p>
    <w:p w14:paraId="10A2E69E" w14:textId="7E106F85" w:rsidR="00407993" w:rsidRPr="00A6108E" w:rsidRDefault="00407993" w:rsidP="000D052D">
      <w:pPr>
        <w:keepNext/>
        <w:keepLines/>
        <w:rPr>
          <w:rFonts w:eastAsiaTheme="minorEastAsia"/>
        </w:rPr>
      </w:pPr>
      <w:r w:rsidRPr="00A6108E">
        <w:rPr>
          <w:rFonts w:eastAsiaTheme="minorEastAsia"/>
        </w:rPr>
        <w:lastRenderedPageBreak/>
        <w:t xml:space="preserve">Pioneer studies began in 2004 with </w:t>
      </w:r>
      <w:r w:rsidRPr="00A6108E">
        <w:rPr>
          <w:lang w:eastAsia="ko-KR"/>
        </w:rPr>
        <w:t>silicon dioxide</w:t>
      </w:r>
      <w:r w:rsidRPr="00A6108E">
        <w:rPr>
          <w:rFonts w:eastAsiaTheme="minorEastAsia"/>
        </w:rPr>
        <w:t xml:space="preserve"> (SiO</w:t>
      </w:r>
      <w:r w:rsidRPr="00A6108E">
        <w:rPr>
          <w:rFonts w:eastAsiaTheme="minorEastAsia"/>
          <w:vertAlign w:val="subscript"/>
        </w:rPr>
        <w:t>2</w:t>
      </w:r>
      <w:r w:rsidRPr="00A6108E">
        <w:rPr>
          <w:rFonts w:eastAsiaTheme="minorEastAsia"/>
        </w:rPr>
        <w:t>)-based optical interferometers fabricated for time-bin QKD systems in fibre [b-</w:t>
      </w:r>
      <w:proofErr w:type="spellStart"/>
      <w:r w:rsidRPr="00A6108E">
        <w:rPr>
          <w:rFonts w:eastAsiaTheme="minorEastAsia"/>
        </w:rPr>
        <w:t>Honjo</w:t>
      </w:r>
      <w:proofErr w:type="spellEnd"/>
      <w:r w:rsidRPr="00A6108E">
        <w:rPr>
          <w:rFonts w:eastAsiaTheme="minorEastAsia"/>
        </w:rPr>
        <w:t xml:space="preserve">]. </w:t>
      </w:r>
      <w:r w:rsidR="00BB5394" w:rsidRPr="00A6108E">
        <w:rPr>
          <w:rFonts w:eastAsiaTheme="minorEastAsia"/>
        </w:rPr>
        <w:t>However</w:t>
      </w:r>
      <w:r w:rsidRPr="00A6108E">
        <w:rPr>
          <w:rFonts w:eastAsiaTheme="minorEastAsia"/>
        </w:rPr>
        <w:t xml:space="preserve">, the first fully integrated chip-to-chip QKD system was implemented with an </w:t>
      </w:r>
      <w:r w:rsidRPr="00A6108E">
        <w:rPr>
          <w:lang w:eastAsia="ko-KR"/>
        </w:rPr>
        <w:t xml:space="preserve">indium phosphide </w:t>
      </w:r>
      <w:r w:rsidRPr="00A6108E">
        <w:rPr>
          <w:rFonts w:eastAsiaTheme="minorEastAsia"/>
        </w:rPr>
        <w:t>(</w:t>
      </w:r>
      <w:proofErr w:type="spellStart"/>
      <w:r w:rsidRPr="00A6108E">
        <w:rPr>
          <w:rFonts w:eastAsiaTheme="minorEastAsia"/>
        </w:rPr>
        <w:t>InP</w:t>
      </w:r>
      <w:proofErr w:type="spellEnd"/>
      <w:r w:rsidRPr="00A6108E">
        <w:rPr>
          <w:rFonts w:eastAsiaTheme="minorEastAsia"/>
        </w:rPr>
        <w:t>) transmitter chip and a silicon oxynitride (</w:t>
      </w:r>
      <w:proofErr w:type="spellStart"/>
      <w:r w:rsidRPr="00A6108E">
        <w:rPr>
          <w:rFonts w:eastAsiaTheme="minorEastAsia"/>
        </w:rPr>
        <w:t>SiO</w:t>
      </w:r>
      <w:r w:rsidRPr="00A6108E">
        <w:rPr>
          <w:rFonts w:eastAsiaTheme="minorEastAsia"/>
          <w:vertAlign w:val="subscript"/>
        </w:rPr>
        <w:t>x</w:t>
      </w:r>
      <w:r w:rsidRPr="00A6108E">
        <w:rPr>
          <w:rFonts w:eastAsiaTheme="minorEastAsia"/>
        </w:rPr>
        <w:t>N</w:t>
      </w:r>
      <w:r w:rsidRPr="00A6108E">
        <w:rPr>
          <w:rFonts w:eastAsiaTheme="minorEastAsia"/>
          <w:vertAlign w:val="subscript"/>
        </w:rPr>
        <w:t>y</w:t>
      </w:r>
      <w:proofErr w:type="spellEnd"/>
      <w:r w:rsidRPr="00A6108E">
        <w:rPr>
          <w:rFonts w:eastAsiaTheme="minorEastAsia"/>
        </w:rPr>
        <w:t xml:space="preserve">) receiver chip [b-Sibson-1]. The </w:t>
      </w:r>
      <w:proofErr w:type="spellStart"/>
      <w:r w:rsidRPr="00A6108E">
        <w:rPr>
          <w:rFonts w:eastAsiaTheme="minorEastAsia"/>
        </w:rPr>
        <w:t>InP</w:t>
      </w:r>
      <w:proofErr w:type="spellEnd"/>
      <w:r w:rsidRPr="00A6108E">
        <w:rPr>
          <w:rFonts w:eastAsiaTheme="minorEastAsia"/>
        </w:rPr>
        <w:t xml:space="preserve"> QKD transmitter incorporates all the necessary components such as a tuneable laser, attenuator, and electro-optic phase modulators (EOPM), the </w:t>
      </w:r>
      <w:proofErr w:type="spellStart"/>
      <w:r w:rsidRPr="00A6108E">
        <w:rPr>
          <w:rFonts w:eastAsiaTheme="minorEastAsia"/>
        </w:rPr>
        <w:t>SiO</w:t>
      </w:r>
      <w:r w:rsidRPr="00A6108E">
        <w:rPr>
          <w:rFonts w:eastAsiaTheme="minorEastAsia"/>
          <w:vertAlign w:val="subscript"/>
        </w:rPr>
        <w:t>x</w:t>
      </w:r>
      <w:r w:rsidRPr="00A6108E">
        <w:rPr>
          <w:rFonts w:eastAsiaTheme="minorEastAsia"/>
        </w:rPr>
        <w:t>N</w:t>
      </w:r>
      <w:r w:rsidRPr="00A6108E">
        <w:rPr>
          <w:rFonts w:eastAsiaTheme="minorEastAsia"/>
          <w:vertAlign w:val="subscript"/>
        </w:rPr>
        <w:t>y</w:t>
      </w:r>
      <w:proofErr w:type="spellEnd"/>
      <w:r w:rsidRPr="00A6108E">
        <w:rPr>
          <w:rFonts w:eastAsiaTheme="minorEastAsia"/>
        </w:rPr>
        <w:t xml:space="preserve"> QKD receiver consists of thermo-optic phase shifters, which allow for digitally reconfigurable delay line and state measurement and photons were detected by off-chip </w:t>
      </w:r>
      <w:r w:rsidRPr="00A6108E">
        <w:rPr>
          <w:lang w:eastAsia="ko-KR"/>
        </w:rPr>
        <w:t>superconducting nanowire single-photon detector</w:t>
      </w:r>
      <w:r w:rsidRPr="00A6108E">
        <w:rPr>
          <w:rFonts w:eastAsiaTheme="minorEastAsia"/>
        </w:rPr>
        <w:t xml:space="preserve"> (SNSPDs). These transceivers provide a complete chip-to-chip QKD solution, and could be programmed to implement multiple protocols, including BB84 at a 560 MHz state rate, coherent-one-way operating at an 860 MHz state rate, and differential phase shift at a 1.76 GHz state rate. Figure 1 illustrates the chip-to-chip QKD transceiver solution.</w:t>
      </w:r>
    </w:p>
    <w:p w14:paraId="29A94484" w14:textId="77777777" w:rsidR="00407993" w:rsidRPr="00A6108E" w:rsidRDefault="00407993" w:rsidP="00C656A9">
      <w:pPr>
        <w:pStyle w:val="Figure"/>
      </w:pPr>
      <w:r w:rsidRPr="00A6108E">
        <w:rPr>
          <w:rFonts w:eastAsiaTheme="minorEastAsia"/>
          <w:noProof/>
        </w:rPr>
        <w:drawing>
          <wp:inline distT="0" distB="0" distL="0" distR="0" wp14:anchorId="0F9CA378" wp14:editId="0737E5C6">
            <wp:extent cx="4319206" cy="1932940"/>
            <wp:effectExtent l="0" t="0" r="5715" b="0"/>
            <wp:docPr id="4" name="图片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raphical user interface&#10;&#10;Description automatically generated"/>
                    <pic:cNvPicPr/>
                  </pic:nvPicPr>
                  <pic:blipFill rotWithShape="1">
                    <a:blip r:embed="rId24"/>
                    <a:srcRect t="11614"/>
                    <a:stretch/>
                  </pic:blipFill>
                  <pic:spPr bwMode="auto">
                    <a:xfrm>
                      <a:off x="0" y="0"/>
                      <a:ext cx="4320000" cy="1933295"/>
                    </a:xfrm>
                    <a:prstGeom prst="rect">
                      <a:avLst/>
                    </a:prstGeom>
                    <a:ln>
                      <a:noFill/>
                    </a:ln>
                    <a:extLst>
                      <a:ext uri="{53640926-AAD7-44D8-BBD7-CCE9431645EC}">
                        <a14:shadowObscured xmlns:a14="http://schemas.microsoft.com/office/drawing/2010/main"/>
                      </a:ext>
                    </a:extLst>
                  </pic:spPr>
                </pic:pic>
              </a:graphicData>
            </a:graphic>
          </wp:inline>
        </w:drawing>
      </w:r>
    </w:p>
    <w:p w14:paraId="4C70AC80" w14:textId="0115CF73" w:rsidR="00407993" w:rsidRPr="00A6108E" w:rsidRDefault="00407993" w:rsidP="00C656A9">
      <w:pPr>
        <w:pStyle w:val="FigureNoTitle0"/>
        <w:rPr>
          <w:rFonts w:eastAsiaTheme="minorEastAsia"/>
          <w:bCs/>
          <w:i/>
          <w:iCs/>
          <w:color w:val="1F497D" w:themeColor="text2"/>
          <w:sz w:val="18"/>
        </w:rPr>
      </w:pPr>
      <w:bookmarkStart w:id="27" w:name="_Toc88641999"/>
      <w:r w:rsidRPr="00A6108E">
        <w:t xml:space="preserve">Figure </w:t>
      </w:r>
      <w:r w:rsidR="006A3CD6" w:rsidRPr="00A6108E">
        <w:t>1</w:t>
      </w:r>
      <w:r w:rsidR="00CC749B" w:rsidRPr="00A6108E">
        <w:t xml:space="preserve"> –</w:t>
      </w:r>
      <w:r w:rsidRPr="00A6108E">
        <w:t xml:space="preserve"> </w:t>
      </w:r>
      <w:r w:rsidRPr="00A6108E">
        <w:rPr>
          <w:rFonts w:eastAsiaTheme="minorEastAsia"/>
        </w:rPr>
        <w:t>Chip to chip QKD system between a 2×6 mm</w:t>
      </w:r>
      <w:r w:rsidRPr="00A6108E">
        <w:rPr>
          <w:rFonts w:eastAsiaTheme="minorEastAsia"/>
          <w:vertAlign w:val="superscript"/>
        </w:rPr>
        <w:t>2</w:t>
      </w:r>
      <w:r w:rsidRPr="00A6108E">
        <w:rPr>
          <w:rFonts w:eastAsiaTheme="minorEastAsia"/>
        </w:rPr>
        <w:t xml:space="preserve"> </w:t>
      </w:r>
      <w:proofErr w:type="spellStart"/>
      <w:r w:rsidRPr="00A6108E">
        <w:rPr>
          <w:rFonts w:eastAsiaTheme="minorEastAsia"/>
        </w:rPr>
        <w:t>InP</w:t>
      </w:r>
      <w:proofErr w:type="spellEnd"/>
      <w:r w:rsidRPr="00A6108E">
        <w:rPr>
          <w:rFonts w:eastAsiaTheme="minorEastAsia"/>
        </w:rPr>
        <w:t xml:space="preserve"> transmitter and a 2×32 mm</w:t>
      </w:r>
      <w:r w:rsidRPr="00A6108E">
        <w:rPr>
          <w:rFonts w:eastAsiaTheme="minorEastAsia"/>
          <w:vertAlign w:val="superscript"/>
        </w:rPr>
        <w:t xml:space="preserve">2 </w:t>
      </w:r>
      <w:proofErr w:type="spellStart"/>
      <w:r w:rsidRPr="00A6108E">
        <w:rPr>
          <w:rFonts w:eastAsiaTheme="minorEastAsia"/>
        </w:rPr>
        <w:t>SiO</w:t>
      </w:r>
      <w:r w:rsidRPr="00A6108E">
        <w:rPr>
          <w:rFonts w:eastAsiaTheme="minorEastAsia"/>
          <w:vertAlign w:val="subscript"/>
        </w:rPr>
        <w:t>x</w:t>
      </w:r>
      <w:r w:rsidRPr="00A6108E">
        <w:rPr>
          <w:rFonts w:eastAsiaTheme="minorEastAsia"/>
        </w:rPr>
        <w:t>N</w:t>
      </w:r>
      <w:r w:rsidRPr="00A6108E">
        <w:rPr>
          <w:rFonts w:eastAsiaTheme="minorEastAsia"/>
          <w:vertAlign w:val="subscript"/>
        </w:rPr>
        <w:t>y</w:t>
      </w:r>
      <w:proofErr w:type="spellEnd"/>
      <w:r w:rsidRPr="00A6108E">
        <w:rPr>
          <w:rFonts w:eastAsiaTheme="minorEastAsia"/>
        </w:rPr>
        <w:t xml:space="preserve"> receiver [b-Sibson-1]</w:t>
      </w:r>
      <w:bookmarkEnd w:id="27"/>
      <w:r w:rsidRPr="00A6108E">
        <w:rPr>
          <w:rFonts w:eastAsiaTheme="minorEastAsia"/>
        </w:rPr>
        <w:t xml:space="preserve"> </w:t>
      </w:r>
    </w:p>
    <w:p w14:paraId="19969A25" w14:textId="77777777" w:rsidR="00407993" w:rsidRPr="00A6108E" w:rsidRDefault="00407993" w:rsidP="00C656A9">
      <w:pPr>
        <w:pStyle w:val="Normalaftertitle0"/>
        <w:rPr>
          <w:rFonts w:eastAsiaTheme="minorEastAsia"/>
        </w:rPr>
      </w:pPr>
      <w:r w:rsidRPr="00A6108E">
        <w:rPr>
          <w:rFonts w:eastAsiaTheme="minorEastAsia"/>
        </w:rPr>
        <w:t>Silicon photonics is an appealing technology platform for QKD applications due to its cost-effective manufacturing and compatibility with CMOS electronics. Even though fast manipulation of single photons in Si is challenging due to the lack of efficient electro-optic modulation and loss is high, the carrier injection or depletion modulation allows sufficient state preparation for QKD from a MHz to GHz rate. Recently, three groups have demonstrated Si-based QKD transmitters:</w:t>
      </w:r>
    </w:p>
    <w:p w14:paraId="41A449A5" w14:textId="449EBCFC" w:rsidR="00407993" w:rsidRPr="00A6108E" w:rsidRDefault="00C656A9" w:rsidP="00C656A9">
      <w:pPr>
        <w:pStyle w:val="enumlev1"/>
      </w:pPr>
      <w:r w:rsidRPr="00A6108E">
        <w:rPr>
          <w:rFonts w:asciiTheme="majorBidi" w:hAnsiTheme="majorBidi" w:cstheme="majorBidi"/>
        </w:rPr>
        <w:t>•</w:t>
      </w:r>
      <w:r w:rsidR="007B44BD" w:rsidRPr="00A6108E">
        <w:rPr>
          <w:rFonts w:ascii="Symbol" w:hAnsi="Symbol"/>
        </w:rPr>
        <w:tab/>
      </w:r>
      <w:r w:rsidR="006A1E56" w:rsidRPr="00A6108E">
        <w:t>t</w:t>
      </w:r>
      <w:r w:rsidR="00407993" w:rsidRPr="00A6108E">
        <w:t>ransmitter which prepares polarization-encoded qubits for a BB84 system over a 5 km fibre [b-Ma];</w:t>
      </w:r>
    </w:p>
    <w:p w14:paraId="56AA0E5D" w14:textId="35D55276" w:rsidR="00407993" w:rsidRPr="00A6108E" w:rsidRDefault="00C656A9" w:rsidP="00C656A9">
      <w:pPr>
        <w:pStyle w:val="enumlev1"/>
      </w:pPr>
      <w:r w:rsidRPr="00A6108E">
        <w:rPr>
          <w:rFonts w:asciiTheme="majorBidi" w:hAnsiTheme="majorBidi" w:cstheme="majorBidi"/>
        </w:rPr>
        <w:t>•</w:t>
      </w:r>
      <w:r w:rsidR="007B44BD" w:rsidRPr="00A6108E">
        <w:rPr>
          <w:rFonts w:ascii="Symbol" w:hAnsi="Symbol"/>
        </w:rPr>
        <w:tab/>
      </w:r>
      <w:r w:rsidR="00407993" w:rsidRPr="00A6108E">
        <w:t xml:space="preserve">two transmitters were developed by [b-Sibson-2], one for polarization-encoded and the other for time-bin-encoded BB84 systems; and </w:t>
      </w:r>
    </w:p>
    <w:p w14:paraId="54F5F44E" w14:textId="6A5A7F3F" w:rsidR="00407993" w:rsidRPr="00A6108E" w:rsidRDefault="00C656A9" w:rsidP="00C656A9">
      <w:pPr>
        <w:pStyle w:val="enumlev1"/>
      </w:pPr>
      <w:r w:rsidRPr="00A6108E">
        <w:rPr>
          <w:rFonts w:asciiTheme="majorBidi" w:hAnsiTheme="majorBidi" w:cstheme="majorBidi"/>
        </w:rPr>
        <w:t>•</w:t>
      </w:r>
      <w:r w:rsidR="007B44BD" w:rsidRPr="00A6108E">
        <w:rPr>
          <w:rFonts w:ascii="Symbol" w:hAnsi="Symbol"/>
        </w:rPr>
        <w:tab/>
      </w:r>
      <w:r w:rsidR="00407993" w:rsidRPr="00A6108E">
        <w:t>real-life QKD system transmitter located in Cambridge and Lexington [b-</w:t>
      </w:r>
      <w:proofErr w:type="spellStart"/>
      <w:r w:rsidR="00407993" w:rsidRPr="00A6108E">
        <w:t>Bunandar</w:t>
      </w:r>
      <w:proofErr w:type="spellEnd"/>
      <w:r w:rsidR="00407993" w:rsidRPr="00A6108E">
        <w:t xml:space="preserve">]. </w:t>
      </w:r>
    </w:p>
    <w:p w14:paraId="7AAA2B1A" w14:textId="14049110" w:rsidR="00407993" w:rsidRPr="00A6108E" w:rsidRDefault="00407993" w:rsidP="00C656A9">
      <w:pPr>
        <w:rPr>
          <w:rFonts w:eastAsiaTheme="minorEastAsia"/>
        </w:rPr>
      </w:pPr>
      <w:r w:rsidRPr="00A6108E">
        <w:rPr>
          <w:rFonts w:eastAsiaTheme="minorEastAsia"/>
        </w:rPr>
        <w:t>In these demonstrations, secret key rates of kilobits per second (</w:t>
      </w:r>
      <w:r w:rsidR="00CC749B" w:rsidRPr="00A6108E">
        <w:rPr>
          <w:rFonts w:eastAsiaTheme="minorEastAsia"/>
        </w:rPr>
        <w:t>k</w:t>
      </w:r>
      <w:r w:rsidRPr="00A6108E">
        <w:rPr>
          <w:rFonts w:eastAsiaTheme="minorEastAsia"/>
        </w:rPr>
        <w:t>bps) to megabits per second (Mbps) and low quantum bit error rates of 1.0 to 5.4% were obtained and weak laser sources were coupled off-chip. A hybrid integration of Si and III/V active materials thus, promises fully integrated QKD transmitter chips.</w:t>
      </w:r>
    </w:p>
    <w:p w14:paraId="6D446B52" w14:textId="0B715729" w:rsidR="00407993" w:rsidRPr="00A6108E" w:rsidRDefault="00407993" w:rsidP="00583E7C">
      <w:pPr>
        <w:rPr>
          <w:rFonts w:eastAsiaTheme="minorEastAsia"/>
        </w:rPr>
      </w:pPr>
      <w:r w:rsidRPr="00A6108E">
        <w:rPr>
          <w:rFonts w:eastAsiaTheme="minorEastAsia"/>
        </w:rPr>
        <w:t xml:space="preserve">Secreted key rates can be further increased by exploiting multiplexing techniques. Taking wavelength division multiplexing (WDM) as an example, multiple keys can be co-distributed in a single fibre but at different wavelengths. A proof-of-concept demonstration of a WDM QKD system comprising two </w:t>
      </w:r>
      <w:proofErr w:type="spellStart"/>
      <w:r w:rsidRPr="00A6108E">
        <w:rPr>
          <w:rFonts w:eastAsiaTheme="minorEastAsia"/>
        </w:rPr>
        <w:t>InP</w:t>
      </w:r>
      <w:proofErr w:type="spellEnd"/>
      <w:r w:rsidRPr="00A6108E">
        <w:rPr>
          <w:rFonts w:eastAsiaTheme="minorEastAsia"/>
        </w:rPr>
        <w:t xml:space="preserve"> transmitters and a single </w:t>
      </w:r>
      <w:proofErr w:type="spellStart"/>
      <w:r w:rsidRPr="00A6108E">
        <w:rPr>
          <w:rFonts w:eastAsiaTheme="minorEastAsia"/>
        </w:rPr>
        <w:t>SiO</w:t>
      </w:r>
      <w:r w:rsidRPr="00A6108E">
        <w:rPr>
          <w:rFonts w:eastAsiaTheme="minorEastAsia"/>
          <w:vertAlign w:val="subscript"/>
        </w:rPr>
        <w:t>x</w:t>
      </w:r>
      <w:r w:rsidRPr="00A6108E">
        <w:rPr>
          <w:rFonts w:eastAsiaTheme="minorEastAsia"/>
        </w:rPr>
        <w:t>N</w:t>
      </w:r>
      <w:r w:rsidRPr="00A6108E">
        <w:rPr>
          <w:rFonts w:eastAsiaTheme="minorEastAsia"/>
          <w:vertAlign w:val="subscript"/>
        </w:rPr>
        <w:t>y</w:t>
      </w:r>
      <w:proofErr w:type="spellEnd"/>
      <w:r w:rsidRPr="00A6108E">
        <w:rPr>
          <w:rFonts w:eastAsiaTheme="minorEastAsia"/>
        </w:rPr>
        <w:t xml:space="preserve"> receiver achieved increased key rates by a factor of two, to 1.11</w:t>
      </w:r>
      <w:r w:rsidR="00DB711C" w:rsidRPr="00A6108E">
        <w:rPr>
          <w:rFonts w:eastAsiaTheme="minorEastAsia"/>
        </w:rPr>
        <w:t> </w:t>
      </w:r>
      <w:r w:rsidRPr="00A6108E">
        <w:rPr>
          <w:rFonts w:eastAsiaTheme="minorEastAsia"/>
        </w:rPr>
        <w:t>Mbps over a 20 km emulated fibre [b-Thompson]. Another example is an implementation of a multidimensional chip-to-chip QKD system on two Si chips, based on space-division multiplexing in a multicore fibre [b-Ding]. The prepare-and-measure (P&amp;M) protocol was applied for four-dimensional states by the Si transmitter and receiver and a low quantum bit error was achieved.</w:t>
      </w:r>
    </w:p>
    <w:p w14:paraId="74D611C3" w14:textId="623C6F68" w:rsidR="00407993" w:rsidRPr="00A6108E" w:rsidRDefault="00407993" w:rsidP="00C656A9">
      <w:pPr>
        <w:rPr>
          <w:rFonts w:eastAsiaTheme="minorEastAsia"/>
        </w:rPr>
      </w:pPr>
      <w:r w:rsidRPr="00A6108E">
        <w:rPr>
          <w:rFonts w:eastAsiaTheme="minorEastAsia"/>
        </w:rPr>
        <w:lastRenderedPageBreak/>
        <w:t>Practical QKD implementations can be imperfect, leaving loopholes that undermine the security of the system</w:t>
      </w:r>
      <w:r w:rsidR="00EC573E" w:rsidRPr="00A6108E">
        <w:rPr>
          <w:rFonts w:eastAsiaTheme="minorEastAsia"/>
        </w:rPr>
        <w:t>,</w:t>
      </w:r>
      <w:r w:rsidRPr="00A6108E">
        <w:rPr>
          <w:rFonts w:eastAsiaTheme="minorEastAsia"/>
        </w:rPr>
        <w:t xml:space="preserve"> </w:t>
      </w:r>
      <w:r w:rsidR="00EC573E" w:rsidRPr="00A6108E">
        <w:rPr>
          <w:rFonts w:eastAsiaTheme="minorEastAsia"/>
        </w:rPr>
        <w:t xml:space="preserve">one </w:t>
      </w:r>
      <w:r w:rsidRPr="00A6108E">
        <w:rPr>
          <w:rFonts w:eastAsiaTheme="minorEastAsia"/>
        </w:rPr>
        <w:t>significant example is detector side attacks</w:t>
      </w:r>
      <w:r w:rsidR="00EC573E" w:rsidRPr="00A6108E">
        <w:rPr>
          <w:rFonts w:eastAsiaTheme="minorEastAsia"/>
        </w:rPr>
        <w:t>.</w:t>
      </w:r>
      <w:r w:rsidRPr="00A6108E">
        <w:rPr>
          <w:rFonts w:eastAsiaTheme="minorEastAsia"/>
        </w:rPr>
        <w:t xml:space="preserve"> </w:t>
      </w:r>
      <w:r w:rsidR="00EC573E" w:rsidRPr="00A6108E">
        <w:rPr>
          <w:rFonts w:eastAsiaTheme="minorEastAsia"/>
        </w:rPr>
        <w:t xml:space="preserve">Measurement </w:t>
      </w:r>
      <w:r w:rsidRPr="00A6108E">
        <w:rPr>
          <w:rFonts w:eastAsiaTheme="minorEastAsia"/>
        </w:rPr>
        <w:t>device-independent (MDI) QKD was proposed and demonstrated to tackle this vulnerability. Recently, two independent studies tested the feasibility of using integrated photonics for MDI-QKD, demonstrating the key part of the protocol, which is the Hong-</w:t>
      </w:r>
      <w:proofErr w:type="spellStart"/>
      <w:r w:rsidRPr="00A6108E">
        <w:rPr>
          <w:rFonts w:eastAsiaTheme="minorEastAsia"/>
        </w:rPr>
        <w:t>Ou</w:t>
      </w:r>
      <w:proofErr w:type="spellEnd"/>
      <w:r w:rsidRPr="00A6108E">
        <w:rPr>
          <w:rFonts w:eastAsiaTheme="minorEastAsia"/>
        </w:rPr>
        <w:t>-Mandel (HOM) interference [b-Semenenko] and [b-</w:t>
      </w:r>
      <w:proofErr w:type="spellStart"/>
      <w:r w:rsidRPr="00A6108E">
        <w:rPr>
          <w:rFonts w:eastAsiaTheme="minorEastAsia"/>
        </w:rPr>
        <w:t>Agnesi</w:t>
      </w:r>
      <w:proofErr w:type="spellEnd"/>
      <w:r w:rsidRPr="00A6108E">
        <w:rPr>
          <w:rFonts w:eastAsiaTheme="minorEastAsia"/>
        </w:rPr>
        <w:t>]. Integrated photonics may provide an ideal platform for multiuser chip-based MDI-QKD networks, in which users only pay for low-cost photonic chips, while the most expensive parts (for example, SNSPDs) can be shared among many users in an untrusted node.</w:t>
      </w:r>
    </w:p>
    <w:p w14:paraId="5374521C" w14:textId="724EBDAA" w:rsidR="00407993" w:rsidRPr="00A6108E" w:rsidRDefault="00407993" w:rsidP="00C656A9">
      <w:pPr>
        <w:rPr>
          <w:rFonts w:eastAsiaTheme="minorEastAsia"/>
        </w:rPr>
      </w:pPr>
      <w:r w:rsidRPr="00A6108E">
        <w:rPr>
          <w:rFonts w:eastAsiaTheme="minorEastAsia"/>
        </w:rPr>
        <w:t xml:space="preserve">Quantum random number generators (QRNGs) provide a high-entropy high-rate source of trusted random numbers for QKD systems. Integrated QRNGs have been demonstrated based on various nondeterministic quantum processes, such as phase fluctuation, vacuum fluctuation, and non-locality. For example, fully integrated QRNGs have been demonstrated in </w:t>
      </w:r>
      <w:proofErr w:type="spellStart"/>
      <w:r w:rsidRPr="00A6108E">
        <w:rPr>
          <w:rFonts w:eastAsiaTheme="minorEastAsia"/>
        </w:rPr>
        <w:t>InP</w:t>
      </w:r>
      <w:proofErr w:type="spellEnd"/>
      <w:r w:rsidRPr="00A6108E">
        <w:rPr>
          <w:rFonts w:eastAsiaTheme="minorEastAsia"/>
        </w:rPr>
        <w:t xml:space="preserve"> chips [b-</w:t>
      </w:r>
      <w:proofErr w:type="spellStart"/>
      <w:r w:rsidRPr="00A6108E">
        <w:rPr>
          <w:rFonts w:eastAsiaTheme="minorEastAsia"/>
        </w:rPr>
        <w:t>Abellan</w:t>
      </w:r>
      <w:proofErr w:type="spellEnd"/>
      <w:r w:rsidRPr="00A6108E">
        <w:rPr>
          <w:rFonts w:eastAsiaTheme="minorEastAsia"/>
        </w:rPr>
        <w:t>] and [b</w:t>
      </w:r>
      <w:r w:rsidR="00CC749B" w:rsidRPr="00A6108E">
        <w:rPr>
          <w:rFonts w:eastAsiaTheme="minorEastAsia"/>
        </w:rPr>
        <w:noBreakHyphen/>
      </w:r>
      <w:r w:rsidRPr="00A6108E">
        <w:rPr>
          <w:rFonts w:eastAsiaTheme="minorEastAsia"/>
        </w:rPr>
        <w:t>Roger], in which random numbers were generated from the random phase fluctuations of two-laser interference to achieve Gbps operations. Moreover, quantum theory allows a stronger form of certified randomness, that is, device-independent (DI) QRNG. By violating the Bell inequalities for multidimensional entangled states in a Si chip, randomness was certified in the fully device-independent scenario [b-Wang-2]. It can be expected that, photonic chips can provide compact, robust, fast, and low-cost solutions for QRNGs.</w:t>
      </w:r>
    </w:p>
    <w:p w14:paraId="307EE825" w14:textId="45CD219A" w:rsidR="00407993" w:rsidRPr="00A6108E" w:rsidRDefault="00FC4636" w:rsidP="00C656A9">
      <w:pPr>
        <w:rPr>
          <w:rFonts w:eastAsiaTheme="minorEastAsia"/>
        </w:rPr>
      </w:pPr>
      <w:r w:rsidRPr="00A6108E">
        <w:rPr>
          <w:rFonts w:eastAsiaTheme="minorEastAsia"/>
        </w:rPr>
        <w:t>IQP</w:t>
      </w:r>
      <w:r w:rsidR="00407993" w:rsidRPr="00A6108E">
        <w:rPr>
          <w:rFonts w:eastAsiaTheme="minorEastAsia"/>
        </w:rPr>
        <w:t xml:space="preserve"> has rapidly evolved to become a versatile platform in the past decade. </w:t>
      </w:r>
      <w:r w:rsidRPr="00A6108E">
        <w:rPr>
          <w:rFonts w:eastAsiaTheme="minorEastAsia"/>
        </w:rPr>
        <w:t>Although m</w:t>
      </w:r>
      <w:r w:rsidR="00407993" w:rsidRPr="00A6108E">
        <w:rPr>
          <w:rFonts w:eastAsiaTheme="minorEastAsia"/>
        </w:rPr>
        <w:t>any components and methods to achieve a high level of integration in quantum photonic circuits ha</w:t>
      </w:r>
      <w:r w:rsidRPr="00A6108E">
        <w:rPr>
          <w:rFonts w:eastAsiaTheme="minorEastAsia"/>
        </w:rPr>
        <w:t>ve</w:t>
      </w:r>
      <w:r w:rsidR="00407993" w:rsidRPr="00A6108E">
        <w:rPr>
          <w:rFonts w:eastAsiaTheme="minorEastAsia"/>
        </w:rPr>
        <w:t xml:space="preserve"> been developed, substantial effort is required to move from the single-/few-component level shown thus far to completely functional modules and systems. It can be anticipated that </w:t>
      </w:r>
      <w:r w:rsidRPr="00A6108E">
        <w:rPr>
          <w:rFonts w:eastAsiaTheme="minorEastAsia"/>
        </w:rPr>
        <w:t>in</w:t>
      </w:r>
      <w:r w:rsidR="00407993" w:rsidRPr="00A6108E">
        <w:rPr>
          <w:rFonts w:eastAsiaTheme="minorEastAsia"/>
        </w:rPr>
        <w:t xml:space="preserve"> the next decade, very-large-scale integrated photonics devices and systems will be developed to enable new and revolutionary applications in quantum communications with many photons [b-Wang-1]. QKD systems may benefit from technology combination including silicon-based quantum state encoding chip, silicon-based quantum state active decoding chip with laser and single-photon avalanche photodiodes (SPAD) coupled from off chip, as well as </w:t>
      </w:r>
      <w:proofErr w:type="spellStart"/>
      <w:r w:rsidR="00407993" w:rsidRPr="00A6108E">
        <w:rPr>
          <w:rFonts w:eastAsiaTheme="minorEastAsia"/>
        </w:rPr>
        <w:t>InP</w:t>
      </w:r>
      <w:proofErr w:type="spellEnd"/>
      <w:r w:rsidR="00407993" w:rsidRPr="00A6108E">
        <w:rPr>
          <w:rFonts w:eastAsiaTheme="minorEastAsia"/>
        </w:rPr>
        <w:t xml:space="preserve"> QKD transmitter chip, silicon nitride or silicon oxynitride based quantum state passive decoding chip with SPAD coupled off chip.</w:t>
      </w:r>
    </w:p>
    <w:p w14:paraId="0358B8F0" w14:textId="2C21DE3D" w:rsidR="00407993" w:rsidRPr="00A6108E" w:rsidRDefault="007B44BD" w:rsidP="00A267B1">
      <w:pPr>
        <w:pStyle w:val="Heading3"/>
        <w:rPr>
          <w:lang w:bidi="ar-DZ"/>
        </w:rPr>
      </w:pPr>
      <w:bookmarkStart w:id="28" w:name="_Toc84235405"/>
      <w:bookmarkStart w:id="29" w:name="_Toc87256419"/>
      <w:bookmarkStart w:id="30" w:name="_Toc89765986"/>
      <w:r w:rsidRPr="00A6108E">
        <w:rPr>
          <w:lang w:bidi="ar-DZ"/>
        </w:rPr>
        <w:t>5.1.2</w:t>
      </w:r>
      <w:r w:rsidRPr="00A6108E">
        <w:rPr>
          <w:lang w:bidi="ar-DZ"/>
        </w:rPr>
        <w:tab/>
      </w:r>
      <w:r w:rsidR="00407993" w:rsidRPr="00A6108E">
        <w:rPr>
          <w:lang w:bidi="ar-DZ"/>
        </w:rPr>
        <w:t>Satellite-based QKD</w:t>
      </w:r>
      <w:bookmarkEnd w:id="28"/>
      <w:bookmarkEnd w:id="29"/>
      <w:bookmarkEnd w:id="30"/>
    </w:p>
    <w:p w14:paraId="4105C221" w14:textId="01EE8F88" w:rsidR="00407993" w:rsidRPr="00A6108E" w:rsidRDefault="00415E38" w:rsidP="00C656A9">
      <w:pPr>
        <w:rPr>
          <w:rFonts w:eastAsiaTheme="minorEastAsia"/>
        </w:rPr>
      </w:pPr>
      <w:r w:rsidRPr="00A6108E">
        <w:rPr>
          <w:rFonts w:eastAsiaTheme="minorEastAsia"/>
        </w:rPr>
        <w:t>QKD uses individual light quanta in quantum superposition states to generate symmetric key</w:t>
      </w:r>
      <w:r w:rsidR="00D26265" w:rsidRPr="00A6108E">
        <w:rPr>
          <w:rFonts w:eastAsiaTheme="minorEastAsia"/>
        </w:rPr>
        <w:t>s</w:t>
      </w:r>
      <w:r w:rsidRPr="00A6108E">
        <w:rPr>
          <w:rFonts w:eastAsiaTheme="minorEastAsia"/>
        </w:rPr>
        <w:t xml:space="preserve"> between distant parties with information theoretic security (ITS).</w:t>
      </w:r>
      <w:r w:rsidR="00407993" w:rsidRPr="00A6108E">
        <w:rPr>
          <w:rFonts w:eastAsiaTheme="minorEastAsia"/>
        </w:rPr>
        <w:t xml:space="preserve"> In practice, the transmission distance for QKD systems in fibre or terrestrial free space </w:t>
      </w:r>
      <w:r w:rsidR="00D26265" w:rsidRPr="00A6108E">
        <w:rPr>
          <w:rFonts w:eastAsiaTheme="minorEastAsia"/>
        </w:rPr>
        <w:t>has been</w:t>
      </w:r>
      <w:r w:rsidR="00407993" w:rsidRPr="00A6108E">
        <w:rPr>
          <w:rFonts w:eastAsiaTheme="minorEastAsia"/>
        </w:rPr>
        <w:t xml:space="preserve"> limited to a few hundred kilometres due to channel loss and exponentially reduced photon rate. The protocols on which QKD is based are suited to be applied in satellite communications because of negligible photon loss and decoherence in the empty out</w:t>
      </w:r>
      <w:r w:rsidR="00FC2DD0" w:rsidRPr="00A6108E">
        <w:rPr>
          <w:rFonts w:eastAsiaTheme="minorEastAsia"/>
        </w:rPr>
        <w:t>er</w:t>
      </w:r>
      <w:r w:rsidR="00407993" w:rsidRPr="00A6108E">
        <w:rPr>
          <w:rFonts w:eastAsiaTheme="minorEastAsia"/>
        </w:rPr>
        <w:t xml:space="preserve"> space.</w:t>
      </w:r>
    </w:p>
    <w:p w14:paraId="14F55198" w14:textId="77777777" w:rsidR="00407993" w:rsidRPr="00A6108E" w:rsidRDefault="00407993" w:rsidP="00C656A9">
      <w:pPr>
        <w:rPr>
          <w:rFonts w:eastAsiaTheme="minorEastAsia"/>
        </w:rPr>
      </w:pPr>
      <w:r w:rsidRPr="00A6108E">
        <w:rPr>
          <w:rFonts w:eastAsiaTheme="minorEastAsia"/>
        </w:rPr>
        <w:t>In the past two decades, many terrestrial free space and satellite-ground quantum communication related experiments have conducted pioneering explorations for satellite-based QKD:</w:t>
      </w:r>
    </w:p>
    <w:p w14:paraId="2247F363" w14:textId="035D1012" w:rsidR="00407993" w:rsidRPr="00A6108E" w:rsidRDefault="00C656A9" w:rsidP="00C656A9">
      <w:pPr>
        <w:pStyle w:val="enumlev1"/>
      </w:pPr>
      <w:r w:rsidRPr="00A6108E">
        <w:rPr>
          <w:rFonts w:asciiTheme="majorBidi" w:hAnsiTheme="majorBidi" w:cstheme="majorBidi"/>
        </w:rPr>
        <w:t>•</w:t>
      </w:r>
      <w:r w:rsidR="007B44BD" w:rsidRPr="00A6108E">
        <w:rPr>
          <w:rFonts w:ascii="Symbol" w:hAnsi="Symbol"/>
        </w:rPr>
        <w:tab/>
      </w:r>
      <w:r w:rsidR="00EC573E" w:rsidRPr="00A6108E">
        <w:t xml:space="preserve">the </w:t>
      </w:r>
      <w:r w:rsidR="00407993" w:rsidRPr="00A6108E">
        <w:t xml:space="preserve">University of Vienna in Austria experimentally demonstrated entanglement-based </w:t>
      </w:r>
      <w:r w:rsidR="007F3B26" w:rsidRPr="00A6108E">
        <w:t>QKD</w:t>
      </w:r>
      <w:r w:rsidR="00407993" w:rsidRPr="00A6108E">
        <w:t xml:space="preserve"> over 144 km between two islands [b-Ursin]; </w:t>
      </w:r>
    </w:p>
    <w:p w14:paraId="3D50D529" w14:textId="66957B3C" w:rsidR="00407993" w:rsidRPr="00A6108E" w:rsidRDefault="00C656A9" w:rsidP="00C656A9">
      <w:pPr>
        <w:pStyle w:val="enumlev1"/>
      </w:pPr>
      <w:r w:rsidRPr="00A6108E">
        <w:rPr>
          <w:rFonts w:asciiTheme="majorBidi" w:hAnsiTheme="majorBidi" w:cstheme="majorBidi"/>
        </w:rPr>
        <w:t>•</w:t>
      </w:r>
      <w:r w:rsidR="007B44BD" w:rsidRPr="00A6108E">
        <w:rPr>
          <w:rFonts w:ascii="Symbol" w:hAnsi="Symbol"/>
        </w:rPr>
        <w:tab/>
      </w:r>
      <w:r w:rsidR="00407993" w:rsidRPr="00A6108E">
        <w:t>the experiment at the Matera Laser Ranging Observatory (MLRO) in Italy demonstrated that the exchange of single photons is achievable between a low earth orbit (LEO) satellite and the ground [b-</w:t>
      </w:r>
      <w:proofErr w:type="spellStart"/>
      <w:r w:rsidR="00407993" w:rsidRPr="00A6108E">
        <w:t>Villoresi</w:t>
      </w:r>
      <w:proofErr w:type="spellEnd"/>
      <w:r w:rsidR="00407993" w:rsidRPr="00A6108E">
        <w:t>]; and</w:t>
      </w:r>
    </w:p>
    <w:p w14:paraId="610E6893" w14:textId="41BDB850" w:rsidR="00407993" w:rsidRPr="00A6108E" w:rsidRDefault="00C656A9" w:rsidP="00C656A9">
      <w:pPr>
        <w:pStyle w:val="enumlev1"/>
      </w:pPr>
      <w:r w:rsidRPr="00A6108E">
        <w:rPr>
          <w:rFonts w:asciiTheme="majorBidi" w:hAnsiTheme="majorBidi" w:cstheme="majorBidi"/>
        </w:rPr>
        <w:t>•</w:t>
      </w:r>
      <w:r w:rsidR="007B44BD" w:rsidRPr="00A6108E">
        <w:rPr>
          <w:rFonts w:ascii="Symbol" w:hAnsi="Symbol"/>
        </w:rPr>
        <w:tab/>
      </w:r>
      <w:r w:rsidR="00EC573E" w:rsidRPr="00A6108E">
        <w:t xml:space="preserve">the </w:t>
      </w:r>
      <w:r w:rsidR="00407993" w:rsidRPr="00A6108E">
        <w:t>University of Science and Technology of China (USTC) in China reported free space implementation of quantum teleportation over 16 km and verified the feasibility of satellite-based quantum communication [b-</w:t>
      </w:r>
      <w:proofErr w:type="spellStart"/>
      <w:r w:rsidR="00407993" w:rsidRPr="00A6108E">
        <w:t>Jin</w:t>
      </w:r>
      <w:proofErr w:type="spellEnd"/>
      <w:r w:rsidR="00407993" w:rsidRPr="00A6108E">
        <w:t xml:space="preserve">]. </w:t>
      </w:r>
    </w:p>
    <w:p w14:paraId="00CEB1B6" w14:textId="141CAABA" w:rsidR="00407993" w:rsidRPr="00A6108E" w:rsidRDefault="00407993" w:rsidP="00C656A9">
      <w:pPr>
        <w:rPr>
          <w:rFonts w:eastAsiaTheme="minorEastAsia"/>
        </w:rPr>
      </w:pPr>
      <w:r w:rsidRPr="00A6108E">
        <w:rPr>
          <w:rFonts w:eastAsiaTheme="minorEastAsia"/>
        </w:rPr>
        <w:t xml:space="preserve">The realization of a satellite for QKD was kept on hold in Europe and USA </w:t>
      </w:r>
      <w:r w:rsidR="00B669E9" w:rsidRPr="00A6108E">
        <w:rPr>
          <w:rFonts w:eastAsiaTheme="minorEastAsia"/>
        </w:rPr>
        <w:t>but was</w:t>
      </w:r>
      <w:r w:rsidRPr="00A6108E">
        <w:rPr>
          <w:rFonts w:eastAsiaTheme="minorEastAsia"/>
        </w:rPr>
        <w:t xml:space="preserve"> </w:t>
      </w:r>
      <w:r w:rsidR="00B669E9" w:rsidRPr="00A6108E">
        <w:rPr>
          <w:rFonts w:eastAsiaTheme="minorEastAsia"/>
        </w:rPr>
        <w:t>observed</w:t>
      </w:r>
      <w:r w:rsidRPr="00A6108E">
        <w:rPr>
          <w:rFonts w:eastAsiaTheme="minorEastAsia"/>
        </w:rPr>
        <w:t xml:space="preserve"> at the beginning of this decade</w:t>
      </w:r>
      <w:r w:rsidR="00B669E9" w:rsidRPr="00A6108E">
        <w:rPr>
          <w:rFonts w:eastAsiaTheme="minorEastAsia"/>
        </w:rPr>
        <w:t xml:space="preserve"> to be</w:t>
      </w:r>
      <w:r w:rsidRPr="00A6108E">
        <w:rPr>
          <w:rFonts w:eastAsiaTheme="minorEastAsia"/>
        </w:rPr>
        <w:t xml:space="preserve"> a concrete interest in Asia [b-Pirandola-1]. The LEO satellite</w:t>
      </w:r>
      <w:r w:rsidR="00001079" w:rsidRPr="00A6108E">
        <w:rPr>
          <w:rFonts w:eastAsiaTheme="minorEastAsia"/>
        </w:rPr>
        <w:t>,</w:t>
      </w:r>
      <w:r w:rsidRPr="00A6108E">
        <w:rPr>
          <w:rFonts w:eastAsiaTheme="minorEastAsia"/>
        </w:rPr>
        <w:t xml:space="preserve"> </w:t>
      </w:r>
      <w:proofErr w:type="spellStart"/>
      <w:r w:rsidRPr="00A6108E">
        <w:rPr>
          <w:rFonts w:eastAsiaTheme="minorEastAsia"/>
        </w:rPr>
        <w:t>Micius</w:t>
      </w:r>
      <w:proofErr w:type="spellEnd"/>
      <w:r w:rsidR="00001079" w:rsidRPr="00A6108E">
        <w:rPr>
          <w:rFonts w:eastAsiaTheme="minorEastAsia"/>
        </w:rPr>
        <w:t>,</w:t>
      </w:r>
      <w:r w:rsidRPr="00A6108E">
        <w:rPr>
          <w:rFonts w:eastAsiaTheme="minorEastAsia"/>
        </w:rPr>
        <w:t xml:space="preserve"> was launched in August 2016 and provided experimental verification of space-to-ground quantum communication protocols including QKD. USTC, China reported decoy-state QKD with several kbps </w:t>
      </w:r>
      <w:r w:rsidRPr="00A6108E">
        <w:rPr>
          <w:rFonts w:eastAsiaTheme="minorEastAsia"/>
        </w:rPr>
        <w:lastRenderedPageBreak/>
        <w:t xml:space="preserve">key rate from the satellite to ground over a distance up to 1200 km [b-Liao-1]. QKD was also demonstrated in </w:t>
      </w:r>
      <w:r w:rsidR="00001079" w:rsidRPr="00A6108E">
        <w:rPr>
          <w:rFonts w:eastAsiaTheme="minorEastAsia"/>
        </w:rPr>
        <w:t xml:space="preserve">the </w:t>
      </w:r>
      <w:r w:rsidRPr="00A6108E">
        <w:rPr>
          <w:rFonts w:eastAsiaTheme="minorEastAsia"/>
        </w:rPr>
        <w:t>downlink from the Tiangong-2 Space Lab with a 57.9</w:t>
      </w:r>
      <w:r w:rsidR="00DB711C" w:rsidRPr="00A6108E">
        <w:rPr>
          <w:rFonts w:eastAsiaTheme="minorEastAsia"/>
        </w:rPr>
        <w:t> </w:t>
      </w:r>
      <w:r w:rsidRPr="00A6108E">
        <w:rPr>
          <w:rFonts w:eastAsiaTheme="minorEastAsia"/>
        </w:rPr>
        <w:t>kg QKD transmitter payload to achieve key rate over 100</w:t>
      </w:r>
      <w:r w:rsidR="00DB711C" w:rsidRPr="00A6108E">
        <w:rPr>
          <w:rFonts w:eastAsiaTheme="minorEastAsia"/>
        </w:rPr>
        <w:t> </w:t>
      </w:r>
      <w:r w:rsidRPr="00A6108E">
        <w:rPr>
          <w:rFonts w:eastAsiaTheme="minorEastAsia"/>
        </w:rPr>
        <w:t>bps with distance up to 719 km [b-Liao-2]. The National Institute of Information and Communications Technology (NICT) in Japan reported quantum-limited communication experiment based on</w:t>
      </w:r>
      <w:r w:rsidR="003E5FC9" w:rsidRPr="00A6108E">
        <w:rPr>
          <w:rFonts w:eastAsiaTheme="minorEastAsia"/>
        </w:rPr>
        <w:t xml:space="preserve"> a small optical transponder (</w:t>
      </w:r>
      <w:r w:rsidRPr="00A6108E">
        <w:rPr>
          <w:rFonts w:eastAsiaTheme="minorEastAsia"/>
        </w:rPr>
        <w:t>SOTA</w:t>
      </w:r>
      <w:r w:rsidR="003E5FC9" w:rsidRPr="00A6108E">
        <w:rPr>
          <w:rFonts w:eastAsiaTheme="minorEastAsia"/>
        </w:rPr>
        <w:t>)</w:t>
      </w:r>
      <w:r w:rsidRPr="00A6108E">
        <w:rPr>
          <w:rFonts w:eastAsiaTheme="minorEastAsia"/>
        </w:rPr>
        <w:t xml:space="preserve"> </w:t>
      </w:r>
      <w:proofErr w:type="spellStart"/>
      <w:r w:rsidRPr="00A6108E">
        <w:rPr>
          <w:rFonts w:eastAsiaTheme="minorEastAsia"/>
        </w:rPr>
        <w:t>lasercom</w:t>
      </w:r>
      <w:proofErr w:type="spellEnd"/>
      <w:r w:rsidRPr="00A6108E">
        <w:rPr>
          <w:rFonts w:eastAsiaTheme="minorEastAsia"/>
        </w:rPr>
        <w:t xml:space="preserve"> terminal between a microsatellite (48</w:t>
      </w:r>
      <w:r w:rsidR="00DB711C" w:rsidRPr="00A6108E">
        <w:rPr>
          <w:rFonts w:eastAsiaTheme="minorEastAsia"/>
        </w:rPr>
        <w:t> </w:t>
      </w:r>
      <w:r w:rsidRPr="00A6108E">
        <w:rPr>
          <w:rFonts w:eastAsiaTheme="minorEastAsia"/>
        </w:rPr>
        <w:t>kg, 50</w:t>
      </w:r>
      <w:r w:rsidR="00DB711C" w:rsidRPr="00A6108E">
        <w:rPr>
          <w:rFonts w:eastAsiaTheme="minorEastAsia"/>
        </w:rPr>
        <w:t> </w:t>
      </w:r>
      <w:r w:rsidRPr="00A6108E">
        <w:rPr>
          <w:rFonts w:eastAsiaTheme="minorEastAsia"/>
        </w:rPr>
        <w:t>cm cube) in LEO and a ground station [b-</w:t>
      </w:r>
      <w:proofErr w:type="spellStart"/>
      <w:r w:rsidRPr="00A6108E">
        <w:rPr>
          <w:rFonts w:eastAsiaTheme="minorEastAsia"/>
        </w:rPr>
        <w:t>Takenaka</w:t>
      </w:r>
      <w:proofErr w:type="spellEnd"/>
      <w:r w:rsidRPr="00A6108E">
        <w:rPr>
          <w:rFonts w:eastAsiaTheme="minorEastAsia"/>
        </w:rPr>
        <w:t xml:space="preserve">]. The perspective of using very compact payloads as nano-sat or cube-sat for satellite-based QKD has become more attractive and spurred the development of space components of great efficiency and small dimension [b-Oi]. </w:t>
      </w:r>
      <w:r w:rsidR="00A557BE" w:rsidRPr="00A6108E">
        <w:rPr>
          <w:rFonts w:eastAsiaTheme="minorEastAsia"/>
        </w:rPr>
        <w:t xml:space="preserve">In 2015, </w:t>
      </w:r>
      <w:r w:rsidR="00A557BE" w:rsidRPr="00A6108E">
        <w:rPr>
          <w:rFonts w:eastAsiaTheme="minorEastAsia"/>
          <w:szCs w:val="24"/>
        </w:rPr>
        <w:t>n</w:t>
      </w:r>
      <w:r w:rsidR="009A4DC5" w:rsidRPr="00A6108E">
        <w:rPr>
          <w:rFonts w:eastAsiaTheme="minorEastAsia"/>
          <w:szCs w:val="24"/>
        </w:rPr>
        <w:t>anosatellites with quantum light source payloads were launched by the National University of Singapore [b-Tang</w:t>
      </w:r>
      <w:r w:rsidR="00D03B81" w:rsidRPr="00A6108E">
        <w:rPr>
          <w:rFonts w:eastAsiaTheme="minorEastAsia"/>
          <w:szCs w:val="24"/>
        </w:rPr>
        <w:t>-1</w:t>
      </w:r>
      <w:r w:rsidR="009A4DC5" w:rsidRPr="00A6108E">
        <w:rPr>
          <w:rFonts w:eastAsiaTheme="minorEastAsia"/>
          <w:szCs w:val="24"/>
        </w:rPr>
        <w:t xml:space="preserve">] and 2019 [b-Villar] and are </w:t>
      </w:r>
      <w:r w:rsidR="00A557BE" w:rsidRPr="00A6108E">
        <w:rPr>
          <w:rFonts w:eastAsiaTheme="minorEastAsia"/>
          <w:szCs w:val="24"/>
        </w:rPr>
        <w:t xml:space="preserve">currently </w:t>
      </w:r>
      <w:r w:rsidR="009A4DC5" w:rsidRPr="00A6108E">
        <w:rPr>
          <w:rFonts w:eastAsiaTheme="minorEastAsia"/>
          <w:szCs w:val="24"/>
        </w:rPr>
        <w:t>being further developed into nanosatellite-to-ground QKD missions.</w:t>
      </w:r>
      <w:r w:rsidR="009A4DC5" w:rsidRPr="00A6108E">
        <w:rPr>
          <w:szCs w:val="24"/>
        </w:rPr>
        <w:t xml:space="preserve"> </w:t>
      </w:r>
      <w:r w:rsidRPr="00A6108E">
        <w:rPr>
          <w:rFonts w:eastAsiaTheme="minorEastAsia"/>
        </w:rPr>
        <w:t xml:space="preserve">Such </w:t>
      </w:r>
      <w:r w:rsidR="00EC573E" w:rsidRPr="00A6108E">
        <w:rPr>
          <w:rFonts w:eastAsiaTheme="minorEastAsia"/>
        </w:rPr>
        <w:t xml:space="preserve">a </w:t>
      </w:r>
      <w:r w:rsidRPr="00A6108E">
        <w:rPr>
          <w:rFonts w:eastAsiaTheme="minorEastAsia"/>
        </w:rPr>
        <w:t>direction is expected to be beneficial for fibre-based QKD as well, for the realization of high performance, power-saving, and compact components, which could be used in QKD systems.</w:t>
      </w:r>
    </w:p>
    <w:p w14:paraId="14845296" w14:textId="1413751D" w:rsidR="00407993" w:rsidRPr="00A6108E" w:rsidRDefault="00407993" w:rsidP="00C656A9">
      <w:pPr>
        <w:rPr>
          <w:rFonts w:eastAsiaTheme="minorEastAsia"/>
        </w:rPr>
      </w:pPr>
      <w:r w:rsidRPr="00A6108E">
        <w:rPr>
          <w:rFonts w:eastAsiaTheme="minorEastAsia"/>
        </w:rPr>
        <w:t xml:space="preserve">For QKD networking aspects, a satellite could play the role of a trusted node to connect very distant parties and deliver keys </w:t>
      </w:r>
      <w:r w:rsidR="00A557BE" w:rsidRPr="00A6108E">
        <w:rPr>
          <w:rFonts w:eastAsiaTheme="minorEastAsia"/>
        </w:rPr>
        <w:t>to</w:t>
      </w:r>
      <w:r w:rsidRPr="00A6108E">
        <w:rPr>
          <w:rFonts w:eastAsiaTheme="minorEastAsia"/>
        </w:rPr>
        <w:t xml:space="preserve"> them. </w:t>
      </w:r>
      <w:r w:rsidR="007C013B" w:rsidRPr="00A6108E">
        <w:rPr>
          <w:rFonts w:eastAsiaTheme="minorEastAsia"/>
        </w:rPr>
        <w:t>K</w:t>
      </w:r>
      <w:r w:rsidRPr="00A6108E">
        <w:rPr>
          <w:rFonts w:eastAsiaTheme="minorEastAsia"/>
        </w:rPr>
        <w:t xml:space="preserve">ey exchange between the satellite and two ground stations may then be used to generate a secure key between the two terminals via one-time pad (OTP). For example, the </w:t>
      </w:r>
      <w:proofErr w:type="spellStart"/>
      <w:r w:rsidRPr="00A6108E">
        <w:rPr>
          <w:rFonts w:eastAsiaTheme="minorEastAsia"/>
        </w:rPr>
        <w:t>Micius</w:t>
      </w:r>
      <w:proofErr w:type="spellEnd"/>
      <w:r w:rsidRPr="00A6108E">
        <w:rPr>
          <w:rFonts w:eastAsiaTheme="minorEastAsia"/>
        </w:rPr>
        <w:t xml:space="preserve"> satellite was used </w:t>
      </w:r>
      <w:r w:rsidR="007C013B" w:rsidRPr="00A6108E">
        <w:rPr>
          <w:rFonts w:eastAsiaTheme="minorEastAsia"/>
        </w:rPr>
        <w:t>to</w:t>
      </w:r>
      <w:r w:rsidRPr="00A6108E">
        <w:rPr>
          <w:rFonts w:eastAsiaTheme="minorEastAsia"/>
        </w:rPr>
        <w:t xml:space="preserve"> demonstrat</w:t>
      </w:r>
      <w:r w:rsidR="007C013B" w:rsidRPr="00A6108E">
        <w:rPr>
          <w:rFonts w:eastAsiaTheme="minorEastAsia"/>
        </w:rPr>
        <w:t>e</w:t>
      </w:r>
      <w:r w:rsidRPr="00A6108E">
        <w:rPr>
          <w:rFonts w:eastAsiaTheme="minorEastAsia"/>
        </w:rPr>
        <w:t xml:space="preserve"> intercontinental </w:t>
      </w:r>
      <w:r w:rsidR="007C013B" w:rsidRPr="00A6108E">
        <w:rPr>
          <w:rFonts w:eastAsiaTheme="minorEastAsia"/>
        </w:rPr>
        <w:t>QKD</w:t>
      </w:r>
      <w:r w:rsidRPr="00A6108E">
        <w:rPr>
          <w:rFonts w:eastAsiaTheme="minorEastAsia"/>
        </w:rPr>
        <w:t xml:space="preserve"> for text and video encryption between the ground stations of China and Austria over 7600</w:t>
      </w:r>
      <w:r w:rsidR="00DB711C" w:rsidRPr="00A6108E">
        <w:rPr>
          <w:rFonts w:eastAsiaTheme="minorEastAsia"/>
        </w:rPr>
        <w:t> </w:t>
      </w:r>
      <w:r w:rsidRPr="00A6108E">
        <w:rPr>
          <w:rFonts w:eastAsiaTheme="minorEastAsia"/>
        </w:rPr>
        <w:t xml:space="preserve">km [b-Liao-3]. Furthermore, satellites could play the role of an entanglement source to provide quantum entanglement distribution to two distant ground stations and enable their entanglement-based QKD and secure cryptography. For example, the </w:t>
      </w:r>
      <w:proofErr w:type="spellStart"/>
      <w:r w:rsidRPr="00A6108E">
        <w:rPr>
          <w:rFonts w:eastAsiaTheme="minorEastAsia"/>
        </w:rPr>
        <w:t>Micius</w:t>
      </w:r>
      <w:proofErr w:type="spellEnd"/>
      <w:r w:rsidRPr="00A6108E">
        <w:rPr>
          <w:rFonts w:eastAsiaTheme="minorEastAsia"/>
        </w:rPr>
        <w:t xml:space="preserve"> satellite was reported to distribute entangled photon pairs to ground stations separated by 1120</w:t>
      </w:r>
      <w:r w:rsidR="00DB711C" w:rsidRPr="00A6108E">
        <w:rPr>
          <w:rFonts w:eastAsiaTheme="minorEastAsia"/>
        </w:rPr>
        <w:t> </w:t>
      </w:r>
      <w:r w:rsidRPr="00A6108E">
        <w:rPr>
          <w:rFonts w:eastAsiaTheme="minorEastAsia"/>
        </w:rPr>
        <w:t>km to perform BBM92 protocol QKD and realize 0.12</w:t>
      </w:r>
      <w:r w:rsidR="00DB711C" w:rsidRPr="00A6108E">
        <w:rPr>
          <w:rFonts w:eastAsiaTheme="minorEastAsia"/>
        </w:rPr>
        <w:t> </w:t>
      </w:r>
      <w:r w:rsidRPr="00A6108E">
        <w:rPr>
          <w:rFonts w:eastAsiaTheme="minorEastAsia"/>
        </w:rPr>
        <w:t>bps key rate [b-Yin-1]. Beyond QKD, satellites could also perform space-to-ground quantum teleportation and time transfer [b-Yin-2] and [b-Dai].</w:t>
      </w:r>
    </w:p>
    <w:p w14:paraId="3360F233" w14:textId="498088E4" w:rsidR="00407993" w:rsidRPr="00A6108E" w:rsidRDefault="00407993" w:rsidP="00C656A9">
      <w:pPr>
        <w:rPr>
          <w:rFonts w:eastAsiaTheme="minorEastAsia"/>
        </w:rPr>
      </w:pPr>
      <w:r w:rsidRPr="00A6108E">
        <w:rPr>
          <w:rFonts w:eastAsiaTheme="minorEastAsia"/>
        </w:rPr>
        <w:t xml:space="preserve">One of the practical limitations of LEO satellites such as </w:t>
      </w:r>
      <w:proofErr w:type="spellStart"/>
      <w:r w:rsidRPr="00A6108E">
        <w:rPr>
          <w:rFonts w:eastAsiaTheme="minorEastAsia"/>
        </w:rPr>
        <w:t>Micius</w:t>
      </w:r>
      <w:proofErr w:type="spellEnd"/>
      <w:r w:rsidRPr="00A6108E">
        <w:rPr>
          <w:rFonts w:eastAsiaTheme="minorEastAsia"/>
        </w:rPr>
        <w:t xml:space="preserve"> was the fact that the passage over a ground station, referred to as a working window, was limited to just a few minutes per orbit and the relative speed to ground up to 7</w:t>
      </w:r>
      <w:r w:rsidR="00DB711C" w:rsidRPr="00A6108E">
        <w:rPr>
          <w:rFonts w:eastAsiaTheme="minorEastAsia"/>
        </w:rPr>
        <w:t> </w:t>
      </w:r>
      <w:r w:rsidRPr="00A6108E">
        <w:rPr>
          <w:rFonts w:eastAsiaTheme="minorEastAsia"/>
        </w:rPr>
        <w:t>km/s. A high-bandwidth and high-precision acquiring, pointing and tracking (APT) system was required to establish a stable space-to-ground link. Geostationary orbit (GEO) satellites, located at 35,786 km above</w:t>
      </w:r>
      <w:r w:rsidR="00F61CD4" w:rsidRPr="00A6108E">
        <w:rPr>
          <w:rFonts w:eastAsiaTheme="minorEastAsia"/>
        </w:rPr>
        <w:t xml:space="preserve"> the</w:t>
      </w:r>
      <w:r w:rsidRPr="00A6108E">
        <w:rPr>
          <w:rFonts w:eastAsiaTheme="minorEastAsia"/>
        </w:rPr>
        <w:t xml:space="preserve"> Earth's equator may be a solution to this limitation</w:t>
      </w:r>
      <w:r w:rsidR="00F61CD4" w:rsidRPr="00A6108E">
        <w:rPr>
          <w:rFonts w:eastAsiaTheme="minorEastAsia"/>
        </w:rPr>
        <w:t xml:space="preserve"> </w:t>
      </w:r>
      <w:r w:rsidRPr="00A6108E">
        <w:rPr>
          <w:rFonts w:eastAsiaTheme="minorEastAsia"/>
        </w:rPr>
        <w:t>because higher orbits could extend the link and working window duration. Quantum-limited coherent measurements of optical signals from a GEO satellite to a ground station was reported by the Max Planck Institute in [b-</w:t>
      </w:r>
      <w:proofErr w:type="spellStart"/>
      <w:r w:rsidRPr="00A6108E">
        <w:rPr>
          <w:rFonts w:eastAsiaTheme="minorEastAsia"/>
        </w:rPr>
        <w:t>Günthner</w:t>
      </w:r>
      <w:proofErr w:type="spellEnd"/>
      <w:r w:rsidRPr="00A6108E">
        <w:rPr>
          <w:rFonts w:eastAsiaTheme="minorEastAsia"/>
        </w:rPr>
        <w:t>]. However, GEO satellites would involve larger losses and the payloads would be exposed to much more aggressive ionizing radiation from the sun.</w:t>
      </w:r>
    </w:p>
    <w:p w14:paraId="29386C3A" w14:textId="395D1E5F" w:rsidR="00407993" w:rsidRPr="00A6108E" w:rsidRDefault="00407993" w:rsidP="00C656A9">
      <w:pPr>
        <w:rPr>
          <w:rFonts w:eastAsiaTheme="minorEastAsia"/>
        </w:rPr>
      </w:pPr>
      <w:r w:rsidRPr="00A6108E">
        <w:rPr>
          <w:rFonts w:eastAsiaTheme="minorEastAsia"/>
        </w:rPr>
        <w:t xml:space="preserve">Experimental investigations of space QKD were mainly carried out during night-time to avoid background radiation noise from the </w:t>
      </w:r>
      <w:r w:rsidR="0007428D" w:rsidRPr="00A6108E">
        <w:rPr>
          <w:rFonts w:eastAsiaTheme="minorEastAsia"/>
        </w:rPr>
        <w:t>sun,</w:t>
      </w:r>
      <w:r w:rsidRPr="00A6108E">
        <w:rPr>
          <w:rFonts w:eastAsiaTheme="minorEastAsia"/>
        </w:rPr>
        <w:t xml:space="preserve"> which was another practical limitation of the satellite based QKD application. Full-time operation in daylight is important for</w:t>
      </w:r>
      <w:r w:rsidR="009A4DC5" w:rsidRPr="00A6108E">
        <w:rPr>
          <w:rFonts w:eastAsiaTheme="minorEastAsia"/>
        </w:rPr>
        <w:t xml:space="preserve"> the</w:t>
      </w:r>
      <w:r w:rsidRPr="00A6108E">
        <w:rPr>
          <w:rFonts w:eastAsiaTheme="minorEastAsia"/>
        </w:rPr>
        <w:t xml:space="preserve"> expansion of satellite usage and the possibility of daylight use in intersatellite quantum communication was investigated by USTC, China [b-Liao-4]. Based on precise pointing, a narrow field-of-view, precise temporal synchronization and an up-conversion detector working at 1550nm, the feasibility of daylight operation was verified on the ground.</w:t>
      </w:r>
    </w:p>
    <w:p w14:paraId="749CB928" w14:textId="43F9BC4D" w:rsidR="00407993" w:rsidRPr="00A6108E" w:rsidRDefault="00407993" w:rsidP="00C656A9">
      <w:pPr>
        <w:rPr>
          <w:rFonts w:eastAsiaTheme="minorEastAsia"/>
        </w:rPr>
      </w:pPr>
      <w:r w:rsidRPr="00A6108E">
        <w:rPr>
          <w:rFonts w:eastAsiaTheme="minorEastAsia"/>
        </w:rPr>
        <w:t>From the perspective of academia and based on the previously mentioned exploration progress, with more LEO and GEO satellites launched, the satellite-constellation-based global quantum network, as shown in Figure 2, could be expected in the future</w:t>
      </w:r>
      <w:r w:rsidR="00EB0F28" w:rsidRPr="00A6108E">
        <w:rPr>
          <w:rFonts w:eastAsiaTheme="minorEastAsia"/>
        </w:rPr>
        <w:t xml:space="preserve"> </w:t>
      </w:r>
      <w:r w:rsidR="00BA0810" w:rsidRPr="00A6108E">
        <w:rPr>
          <w:rFonts w:eastAsiaTheme="minorEastAsia"/>
        </w:rPr>
        <w:t>[b-Liao-4]</w:t>
      </w:r>
      <w:r w:rsidR="007E79D2" w:rsidRPr="00A6108E">
        <w:rPr>
          <w:rFonts w:eastAsiaTheme="minorEastAsia"/>
        </w:rPr>
        <w:t xml:space="preserve">, </w:t>
      </w:r>
      <w:r w:rsidR="00BA0810" w:rsidRPr="00A6108E">
        <w:rPr>
          <w:rFonts w:eastAsiaTheme="minorEastAsia"/>
          <w:szCs w:val="24"/>
        </w:rPr>
        <w:t>[b-</w:t>
      </w:r>
      <w:proofErr w:type="spellStart"/>
      <w:r w:rsidR="00BA0810" w:rsidRPr="00A6108E">
        <w:rPr>
          <w:rFonts w:eastAsiaTheme="minorEastAsia"/>
          <w:szCs w:val="24"/>
        </w:rPr>
        <w:t>Vergoossen</w:t>
      </w:r>
      <w:proofErr w:type="spellEnd"/>
      <w:r w:rsidR="00BA0810" w:rsidRPr="00A6108E">
        <w:rPr>
          <w:rFonts w:eastAsiaTheme="minorEastAsia"/>
          <w:szCs w:val="24"/>
        </w:rPr>
        <w:t>]</w:t>
      </w:r>
      <w:r w:rsidRPr="00A6108E">
        <w:rPr>
          <w:rFonts w:eastAsiaTheme="minorEastAsia"/>
        </w:rPr>
        <w:t>.</w:t>
      </w:r>
      <w:r w:rsidR="00853C34" w:rsidRPr="00A6108E">
        <w:rPr>
          <w:rFonts w:eastAsiaTheme="minorEastAsia"/>
          <w:szCs w:val="24"/>
        </w:rPr>
        <w:t xml:space="preserve"> </w:t>
      </w:r>
      <w:r w:rsidR="00EC573E" w:rsidRPr="00A6108E">
        <w:rPr>
          <w:rFonts w:eastAsiaTheme="minorEastAsia"/>
        </w:rPr>
        <w:t xml:space="preserve">Current </w:t>
      </w:r>
      <w:r w:rsidRPr="00A6108E">
        <w:rPr>
          <w:rFonts w:eastAsiaTheme="minorEastAsia"/>
        </w:rPr>
        <w:t>progress o</w:t>
      </w:r>
      <w:r w:rsidR="0007428D" w:rsidRPr="00A6108E">
        <w:rPr>
          <w:rFonts w:eastAsiaTheme="minorEastAsia"/>
        </w:rPr>
        <w:t>n</w:t>
      </w:r>
      <w:r w:rsidRPr="00A6108E">
        <w:rPr>
          <w:rFonts w:eastAsiaTheme="minorEastAsia"/>
        </w:rPr>
        <w:t xml:space="preserve"> satellite-based quantum communication and QKD exploration is, however, mainly focused on academic research to verify the quantum mechanism and experimental phenomena. </w:t>
      </w:r>
    </w:p>
    <w:p w14:paraId="563D412B" w14:textId="77777777" w:rsidR="00407993" w:rsidRPr="00A6108E" w:rsidRDefault="00407993" w:rsidP="00C656A9">
      <w:pPr>
        <w:pStyle w:val="Figure"/>
      </w:pPr>
      <w:r w:rsidRPr="00A6108E">
        <w:rPr>
          <w:rFonts w:eastAsiaTheme="minorEastAsia"/>
          <w:noProof/>
        </w:rPr>
        <w:lastRenderedPageBreak/>
        <w:drawing>
          <wp:inline distT="0" distB="0" distL="0" distR="0" wp14:anchorId="7719B08B" wp14:editId="2F96B9AF">
            <wp:extent cx="2880000" cy="29091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7435"/>
                    <a:stretch/>
                  </pic:blipFill>
                  <pic:spPr bwMode="auto">
                    <a:xfrm>
                      <a:off x="0" y="0"/>
                      <a:ext cx="2880000" cy="2909135"/>
                    </a:xfrm>
                    <a:prstGeom prst="rect">
                      <a:avLst/>
                    </a:prstGeom>
                    <a:noFill/>
                    <a:ln>
                      <a:noFill/>
                    </a:ln>
                    <a:extLst>
                      <a:ext uri="{53640926-AAD7-44D8-BBD7-CCE9431645EC}">
                        <a14:shadowObscured xmlns:a14="http://schemas.microsoft.com/office/drawing/2010/main"/>
                      </a:ext>
                    </a:extLst>
                  </pic:spPr>
                </pic:pic>
              </a:graphicData>
            </a:graphic>
          </wp:inline>
        </w:drawing>
      </w:r>
    </w:p>
    <w:p w14:paraId="0D24D7FF" w14:textId="0D427190" w:rsidR="00407993" w:rsidRPr="00A6108E" w:rsidRDefault="00407993" w:rsidP="00C656A9">
      <w:pPr>
        <w:pStyle w:val="FigureNoTitle0"/>
        <w:rPr>
          <w:rFonts w:eastAsiaTheme="minorEastAsia"/>
          <w:bCs/>
          <w:i/>
          <w:iCs/>
          <w:color w:val="1F497D" w:themeColor="text2"/>
          <w:sz w:val="18"/>
        </w:rPr>
      </w:pPr>
      <w:bookmarkStart w:id="31" w:name="_Toc88642000"/>
      <w:r w:rsidRPr="00A6108E">
        <w:t xml:space="preserve">Figure </w:t>
      </w:r>
      <w:r w:rsidR="006A3CD6" w:rsidRPr="00A6108E">
        <w:t>2</w:t>
      </w:r>
      <w:r w:rsidR="00CC749B" w:rsidRPr="00A6108E">
        <w:t xml:space="preserve"> –</w:t>
      </w:r>
      <w:r w:rsidRPr="00A6108E">
        <w:t xml:space="preserve"> </w:t>
      </w:r>
      <w:r w:rsidR="000435C0" w:rsidRPr="00A6108E">
        <w:t xml:space="preserve">An </w:t>
      </w:r>
      <w:r w:rsidR="000435C0" w:rsidRPr="00A6108E">
        <w:rPr>
          <w:rFonts w:eastAsiaTheme="minorEastAsia"/>
        </w:rPr>
        <w:t>expected</w:t>
      </w:r>
      <w:r w:rsidR="000435C0" w:rsidRPr="00A6108E" w:rsidDel="000435C0">
        <w:rPr>
          <w:rFonts w:eastAsiaTheme="minorEastAsia"/>
        </w:rPr>
        <w:t xml:space="preserve"> </w:t>
      </w:r>
      <w:r w:rsidRPr="00A6108E">
        <w:rPr>
          <w:rFonts w:eastAsiaTheme="minorEastAsia"/>
        </w:rPr>
        <w:t xml:space="preserve">satellite-constellation-based global quantum network in the future </w:t>
      </w:r>
      <w:r w:rsidR="000D052D" w:rsidRPr="00A6108E">
        <w:rPr>
          <w:rFonts w:eastAsiaTheme="minorEastAsia"/>
        </w:rPr>
        <w:br/>
      </w:r>
      <w:r w:rsidRPr="00A6108E">
        <w:rPr>
          <w:rFonts w:eastAsiaTheme="minorEastAsia"/>
        </w:rPr>
        <w:t>[b-Liao-4]</w:t>
      </w:r>
      <w:bookmarkEnd w:id="31"/>
    </w:p>
    <w:p w14:paraId="597EF8C0" w14:textId="2B1C5573" w:rsidR="00407993" w:rsidRPr="00A6108E" w:rsidRDefault="00407993" w:rsidP="00C656A9">
      <w:pPr>
        <w:pStyle w:val="Normalaftertitle0"/>
        <w:rPr>
          <w:rFonts w:eastAsiaTheme="minorEastAsia"/>
        </w:rPr>
      </w:pPr>
      <w:r w:rsidRPr="00A6108E">
        <w:rPr>
          <w:rFonts w:eastAsiaTheme="minorEastAsia"/>
        </w:rPr>
        <w:t>To achieve a practical satellite-constellation-based global quantum network in future, there could still be a long way to go as aspects such as practical limitations and bottlenecks will need to be overcome</w:t>
      </w:r>
      <w:r w:rsidR="0007428D" w:rsidRPr="00A6108E">
        <w:rPr>
          <w:rFonts w:eastAsiaTheme="minorEastAsia"/>
        </w:rPr>
        <w:t>.</w:t>
      </w:r>
      <w:r w:rsidRPr="00A6108E">
        <w:rPr>
          <w:rFonts w:eastAsiaTheme="minorEastAsia"/>
        </w:rPr>
        <w:t xml:space="preserve"> </w:t>
      </w:r>
      <w:r w:rsidR="0007428D" w:rsidRPr="00A6108E">
        <w:rPr>
          <w:rFonts w:eastAsiaTheme="minorEastAsia"/>
        </w:rPr>
        <w:t>I</w:t>
      </w:r>
      <w:r w:rsidRPr="00A6108E">
        <w:rPr>
          <w:rFonts w:eastAsiaTheme="minorEastAsia"/>
        </w:rPr>
        <w:t xml:space="preserve">mplementation, networking and application </w:t>
      </w:r>
      <w:r w:rsidR="0007428D" w:rsidRPr="00A6108E">
        <w:rPr>
          <w:rFonts w:eastAsiaTheme="minorEastAsia"/>
        </w:rPr>
        <w:t xml:space="preserve">of </w:t>
      </w:r>
      <w:r w:rsidRPr="00A6108E">
        <w:rPr>
          <w:rFonts w:eastAsiaTheme="minorEastAsia"/>
        </w:rPr>
        <w:t xml:space="preserve">solutions will require further investigation and the socioeconomic benefits and enablers needed to establish such a constellation will also need to be discussed. </w:t>
      </w:r>
    </w:p>
    <w:p w14:paraId="3D467856" w14:textId="537212BD" w:rsidR="00407993" w:rsidRPr="00A6108E" w:rsidRDefault="007B44BD" w:rsidP="00C656A9">
      <w:pPr>
        <w:pStyle w:val="Heading3"/>
      </w:pPr>
      <w:bookmarkStart w:id="32" w:name="_Toc84235406"/>
      <w:bookmarkStart w:id="33" w:name="_Toc87256420"/>
      <w:bookmarkStart w:id="34" w:name="_Toc89765987"/>
      <w:r w:rsidRPr="00A6108E">
        <w:t>5.1.3</w:t>
      </w:r>
      <w:r w:rsidRPr="00A6108E">
        <w:tab/>
      </w:r>
      <w:r w:rsidR="00407993" w:rsidRPr="00A6108E">
        <w:t>Quantum repeater</w:t>
      </w:r>
      <w:bookmarkEnd w:id="32"/>
      <w:bookmarkEnd w:id="33"/>
      <w:bookmarkEnd w:id="34"/>
    </w:p>
    <w:p w14:paraId="0377F21F" w14:textId="488E5A5E" w:rsidR="00407993" w:rsidRPr="00A6108E" w:rsidRDefault="00407993" w:rsidP="00C656A9">
      <w:pPr>
        <w:rPr>
          <w:rFonts w:eastAsiaTheme="minorEastAsia"/>
        </w:rPr>
      </w:pPr>
      <w:r w:rsidRPr="00A6108E">
        <w:rPr>
          <w:rFonts w:eastAsiaTheme="minorEastAsia"/>
        </w:rPr>
        <w:t>To overcome the fundamental rate-loss scaling of fibre</w:t>
      </w:r>
      <w:r w:rsidR="002749AC" w:rsidRPr="00A6108E">
        <w:rPr>
          <w:rFonts w:eastAsiaTheme="minorEastAsia"/>
        </w:rPr>
        <w:t>-</w:t>
      </w:r>
      <w:r w:rsidRPr="00A6108E">
        <w:rPr>
          <w:rFonts w:eastAsiaTheme="minorEastAsia"/>
        </w:rPr>
        <w:t>based QKD, multi-hop networks with the assistance of quantum repeaters or quantum relays are needed. Quantum repeaters enable the creation of a known maximally entangled state between the end points of the network by first segmenting the network into pieces, creating entanglement between the segments, and then, connecting those entanglement to create the required long-range entanglement. In a quantum repeater protocol, there are three primary operations required to create the long-range Bell state that can be used for quantum communication tasks such as QKD or teleportation [b-Munro-1]. These operations are:</w:t>
      </w:r>
    </w:p>
    <w:p w14:paraId="2B904B22" w14:textId="68E2B028" w:rsidR="00407993" w:rsidRPr="00A6108E" w:rsidRDefault="00C656A9" w:rsidP="00C656A9">
      <w:pPr>
        <w:pStyle w:val="enumlev1"/>
      </w:pPr>
      <w:r w:rsidRPr="00A6108E">
        <w:rPr>
          <w:rFonts w:asciiTheme="majorBidi" w:hAnsiTheme="majorBidi" w:cstheme="majorBidi"/>
        </w:rPr>
        <w:t>•</w:t>
      </w:r>
      <w:r w:rsidR="007B44BD" w:rsidRPr="00A6108E">
        <w:rPr>
          <w:rFonts w:ascii="Symbol" w:hAnsi="Symbol"/>
        </w:rPr>
        <w:tab/>
      </w:r>
      <w:r w:rsidR="00407993" w:rsidRPr="00A6108E">
        <w:rPr>
          <w:b/>
          <w:bCs/>
        </w:rPr>
        <w:t>Entanglement distribution:</w:t>
      </w:r>
      <w:r w:rsidR="00407993" w:rsidRPr="00A6108E">
        <w:t xml:space="preserve"> the process for creating entangled links between network nodes</w:t>
      </w:r>
      <w:r w:rsidR="00A50899" w:rsidRPr="00A6108E">
        <w:t>;</w:t>
      </w:r>
    </w:p>
    <w:p w14:paraId="599F0FD9" w14:textId="47A14020" w:rsidR="00407993" w:rsidRPr="00A6108E" w:rsidRDefault="00C656A9" w:rsidP="00C656A9">
      <w:pPr>
        <w:pStyle w:val="enumlev1"/>
      </w:pPr>
      <w:r w:rsidRPr="00A6108E">
        <w:rPr>
          <w:rFonts w:asciiTheme="majorBidi" w:hAnsiTheme="majorBidi" w:cstheme="majorBidi"/>
        </w:rPr>
        <w:t>•</w:t>
      </w:r>
      <w:r w:rsidR="007B44BD" w:rsidRPr="00A6108E">
        <w:rPr>
          <w:rFonts w:ascii="Symbol" w:hAnsi="Symbol"/>
        </w:rPr>
        <w:tab/>
      </w:r>
      <w:r w:rsidR="00407993" w:rsidRPr="00A6108E">
        <w:rPr>
          <w:b/>
          <w:bCs/>
        </w:rPr>
        <w:t>Entanglement purification:</w:t>
      </w:r>
      <w:r w:rsidR="00407993" w:rsidRPr="00A6108E">
        <w:t xml:space="preserve"> the process where a more highly entangled state</w:t>
      </w:r>
      <w:r w:rsidR="002749AC" w:rsidRPr="00A6108E">
        <w:t xml:space="preserve"> is created</w:t>
      </w:r>
      <w:r w:rsidR="00407993" w:rsidRPr="00A6108E">
        <w:t xml:space="preserve"> from a number of lower quality ones</w:t>
      </w:r>
      <w:r w:rsidR="00A50899" w:rsidRPr="00A6108E">
        <w:t>;</w:t>
      </w:r>
      <w:r w:rsidR="00407993" w:rsidRPr="00A6108E">
        <w:t xml:space="preserve"> and</w:t>
      </w:r>
    </w:p>
    <w:p w14:paraId="462FD006" w14:textId="30F5CE90" w:rsidR="00407993" w:rsidRPr="00A6108E" w:rsidRDefault="00C656A9" w:rsidP="00C656A9">
      <w:pPr>
        <w:pStyle w:val="enumlev1"/>
      </w:pPr>
      <w:r w:rsidRPr="00A6108E">
        <w:rPr>
          <w:rFonts w:asciiTheme="majorBidi" w:hAnsiTheme="majorBidi" w:cstheme="majorBidi"/>
        </w:rPr>
        <w:t>•</w:t>
      </w:r>
      <w:r w:rsidR="007B44BD" w:rsidRPr="00A6108E">
        <w:rPr>
          <w:rFonts w:ascii="Symbol" w:hAnsi="Symbol"/>
        </w:rPr>
        <w:tab/>
      </w:r>
      <w:r w:rsidR="00407993" w:rsidRPr="00A6108E">
        <w:rPr>
          <w:b/>
          <w:bCs/>
        </w:rPr>
        <w:t>Entanglement swapping:</w:t>
      </w:r>
      <w:r w:rsidR="00407993" w:rsidRPr="00A6108E">
        <w:t xml:space="preserve"> the process in which a Bell-state measurement (BSM) is performed within a node on two qubits which are halves of separate Bell states. The Bell measurement </w:t>
      </w:r>
      <w:r w:rsidR="002749AC" w:rsidRPr="00A6108E">
        <w:t>enable</w:t>
      </w:r>
      <w:r w:rsidR="00407993" w:rsidRPr="00A6108E">
        <w:t>s a longer entangled link connecting adjacent repeater nodes</w:t>
      </w:r>
      <w:r w:rsidR="002749AC" w:rsidRPr="00A6108E">
        <w:t xml:space="preserve"> to be established</w:t>
      </w:r>
      <w:r w:rsidR="00407993" w:rsidRPr="00A6108E">
        <w:t>.</w:t>
      </w:r>
    </w:p>
    <w:p w14:paraId="334C4801" w14:textId="77777777" w:rsidR="00407993" w:rsidRPr="00A6108E" w:rsidRDefault="00407993" w:rsidP="00C656A9">
      <w:pPr>
        <w:rPr>
          <w:rFonts w:eastAsiaTheme="minorEastAsia"/>
        </w:rPr>
      </w:pPr>
      <w:bookmarkStart w:id="35" w:name="_Hlk64383674"/>
      <w:r w:rsidRPr="00A6108E">
        <w:rPr>
          <w:rFonts w:eastAsiaTheme="minorEastAsia"/>
        </w:rPr>
        <w:t xml:space="preserve">The quantum repeater link procedure, as elaborated in [b-Pirandola-1], presumes that a Bell state has been distributed and stored between two nodes, A and B, at distance </w:t>
      </w:r>
      <w:r w:rsidRPr="00A6108E">
        <w:rPr>
          <w:rFonts w:eastAsiaTheme="minorEastAsia"/>
          <w:i/>
          <w:iCs/>
        </w:rPr>
        <w:t>L</w:t>
      </w:r>
      <w:r w:rsidRPr="00A6108E">
        <w:rPr>
          <w:rFonts w:eastAsiaTheme="minorEastAsia"/>
          <w:vertAlign w:val="subscript"/>
        </w:rPr>
        <w:t>0</w:t>
      </w:r>
      <w:r w:rsidRPr="00A6108E">
        <w:rPr>
          <w:rFonts w:eastAsiaTheme="minorEastAsia"/>
        </w:rPr>
        <w:t xml:space="preserve"> in a network, as illustrated in Figure 3. It is also presumed that node B shares a Bell state with node C farther apart by </w:t>
      </w:r>
      <w:r w:rsidRPr="00A6108E">
        <w:rPr>
          <w:rFonts w:eastAsiaTheme="minorEastAsia"/>
          <w:i/>
          <w:iCs/>
        </w:rPr>
        <w:t>L</w:t>
      </w:r>
      <w:r w:rsidRPr="00A6108E">
        <w:rPr>
          <w:rFonts w:eastAsiaTheme="minorEastAsia"/>
          <w:vertAlign w:val="subscript"/>
        </w:rPr>
        <w:t>0</w:t>
      </w:r>
      <w:r w:rsidRPr="00A6108E">
        <w:rPr>
          <w:rFonts w:eastAsiaTheme="minorEastAsia"/>
        </w:rPr>
        <w:t xml:space="preserve">. Thus, the systems in nodes A and C can be entangled by performing a BSM on the two subsystems in node B. </w:t>
      </w:r>
    </w:p>
    <w:p w14:paraId="10730F54" w14:textId="372B922B" w:rsidR="00407993" w:rsidRPr="00A6108E" w:rsidRDefault="00407993" w:rsidP="00C656A9">
      <w:pPr>
        <w:rPr>
          <w:rFonts w:eastAsiaTheme="minorEastAsia"/>
        </w:rPr>
      </w:pPr>
      <w:r w:rsidRPr="00A6108E">
        <w:rPr>
          <w:rFonts w:eastAsiaTheme="minorEastAsia"/>
        </w:rPr>
        <w:t xml:space="preserve">Principally, to distribute the entanglement over distance </w:t>
      </w:r>
      <w:r w:rsidRPr="00A6108E">
        <w:rPr>
          <w:rFonts w:eastAsiaTheme="minorEastAsia"/>
          <w:i/>
          <w:iCs/>
        </w:rPr>
        <w:t>L</w:t>
      </w:r>
      <w:r w:rsidRPr="00A6108E">
        <w:rPr>
          <w:rFonts w:eastAsiaTheme="minorEastAsia"/>
        </w:rPr>
        <w:t xml:space="preserve">, the entire distance is divided into </w:t>
      </w:r>
      <w:r w:rsidRPr="00A6108E">
        <w:rPr>
          <w:rFonts w:eastAsiaTheme="minorEastAsia"/>
          <w:i/>
          <w:iCs/>
        </w:rPr>
        <w:t>2</w:t>
      </w:r>
      <w:r w:rsidRPr="00A6108E">
        <w:rPr>
          <w:rFonts w:eastAsiaTheme="minorEastAsia"/>
          <w:i/>
          <w:iCs/>
          <w:vertAlign w:val="superscript"/>
        </w:rPr>
        <w:t>n</w:t>
      </w:r>
      <w:r w:rsidRPr="00A6108E">
        <w:rPr>
          <w:rFonts w:eastAsiaTheme="minorEastAsia"/>
        </w:rPr>
        <w:t xml:space="preserve"> segments</w:t>
      </w:r>
      <w:r w:rsidR="00EC573E" w:rsidRPr="00A6108E">
        <w:rPr>
          <w:rFonts w:eastAsiaTheme="minorEastAsia"/>
        </w:rPr>
        <w:t>.</w:t>
      </w:r>
      <w:r w:rsidRPr="00A6108E">
        <w:rPr>
          <w:rFonts w:eastAsiaTheme="minorEastAsia"/>
        </w:rPr>
        <w:t xml:space="preserve"> </w:t>
      </w:r>
      <w:r w:rsidR="00EC573E" w:rsidRPr="00A6108E">
        <w:rPr>
          <w:rFonts w:eastAsiaTheme="minorEastAsia"/>
        </w:rPr>
        <w:t xml:space="preserve">The </w:t>
      </w:r>
      <w:r w:rsidRPr="00A6108E">
        <w:rPr>
          <w:rFonts w:eastAsiaTheme="minorEastAsia"/>
        </w:rPr>
        <w:t xml:space="preserve">entanglement is distributed and stored over the elementary links with distance </w:t>
      </w:r>
      <w:r w:rsidRPr="00A6108E">
        <w:rPr>
          <w:rFonts w:eastAsiaTheme="minorEastAsia"/>
          <w:i/>
          <w:iCs/>
        </w:rPr>
        <w:t>L</w:t>
      </w:r>
      <w:r w:rsidRPr="00A6108E">
        <w:rPr>
          <w:rFonts w:eastAsiaTheme="minorEastAsia"/>
          <w:vertAlign w:val="subscript"/>
        </w:rPr>
        <w:t>0</w:t>
      </w:r>
      <w:r w:rsidRPr="00A6108E">
        <w:rPr>
          <w:rFonts w:eastAsiaTheme="minorEastAsia"/>
        </w:rPr>
        <w:t xml:space="preserve"> and then BSMs are applied </w:t>
      </w:r>
      <w:r w:rsidR="002749AC" w:rsidRPr="00A6108E">
        <w:rPr>
          <w:rFonts w:eastAsiaTheme="minorEastAsia"/>
        </w:rPr>
        <w:t>to</w:t>
      </w:r>
      <w:r w:rsidRPr="00A6108E">
        <w:rPr>
          <w:rFonts w:eastAsiaTheme="minorEastAsia"/>
        </w:rPr>
        <w:t xml:space="preserve"> the middle nodes to extend the entanglement over distance </w:t>
      </w:r>
      <w:r w:rsidRPr="00A6108E">
        <w:rPr>
          <w:rFonts w:eastAsiaTheme="minorEastAsia"/>
          <w:i/>
          <w:iCs/>
        </w:rPr>
        <w:t>L</w:t>
      </w:r>
      <w:r w:rsidRPr="00A6108E">
        <w:rPr>
          <w:rFonts w:eastAsiaTheme="minorEastAsia"/>
        </w:rPr>
        <w:t>. This procedure is illustrated in Figure 3.</w:t>
      </w:r>
    </w:p>
    <w:bookmarkEnd w:id="35"/>
    <w:p w14:paraId="4A7815FE" w14:textId="77777777" w:rsidR="00477E10" w:rsidRPr="00A6108E" w:rsidRDefault="00407993" w:rsidP="00C656A9">
      <w:pPr>
        <w:pStyle w:val="Figure"/>
      </w:pPr>
      <w:r w:rsidRPr="00A6108E">
        <w:rPr>
          <w:rFonts w:eastAsiaTheme="minorEastAsia"/>
          <w:noProof/>
        </w:rPr>
        <w:lastRenderedPageBreak/>
        <w:drawing>
          <wp:inline distT="0" distB="0" distL="0" distR="0" wp14:anchorId="4B6DBEA5" wp14:editId="4C379848">
            <wp:extent cx="5915948" cy="1801108"/>
            <wp:effectExtent l="0" t="0" r="8890" b="0"/>
            <wp:docPr id="102" name="Picture 10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5948" cy="1801108"/>
                    </a:xfrm>
                    <a:prstGeom prst="rect">
                      <a:avLst/>
                    </a:prstGeom>
                  </pic:spPr>
                </pic:pic>
              </a:graphicData>
            </a:graphic>
          </wp:inline>
        </w:drawing>
      </w:r>
    </w:p>
    <w:p w14:paraId="44682E00" w14:textId="2339232A" w:rsidR="00407993" w:rsidRPr="00A6108E" w:rsidRDefault="00477E10" w:rsidP="00C656A9">
      <w:pPr>
        <w:pStyle w:val="FigureNoTitle0"/>
        <w:rPr>
          <w:rFonts w:eastAsiaTheme="minorEastAsia"/>
          <w:bCs/>
          <w:i/>
          <w:iCs/>
          <w:color w:val="1F497D" w:themeColor="text2"/>
          <w:sz w:val="18"/>
        </w:rPr>
      </w:pPr>
      <w:bookmarkStart w:id="36" w:name="_Toc88642001"/>
      <w:r w:rsidRPr="00A6108E">
        <w:t xml:space="preserve">Figure </w:t>
      </w:r>
      <w:r w:rsidR="006A3CD6" w:rsidRPr="00A6108E">
        <w:t>3</w:t>
      </w:r>
      <w:r w:rsidR="00CC749B" w:rsidRPr="00A6108E">
        <w:t xml:space="preserve"> –</w:t>
      </w:r>
      <w:r w:rsidRPr="00A6108E">
        <w:t xml:space="preserve"> </w:t>
      </w:r>
      <w:r w:rsidR="00407993" w:rsidRPr="00A6108E">
        <w:rPr>
          <w:rFonts w:eastAsiaTheme="minorEastAsia"/>
        </w:rPr>
        <w:t xml:space="preserve">A quantum repeater link with </w:t>
      </w:r>
      <w:r w:rsidR="00EC573E" w:rsidRPr="00A6108E">
        <w:rPr>
          <w:rFonts w:eastAsiaTheme="minorEastAsia"/>
        </w:rPr>
        <w:t xml:space="preserve">different </w:t>
      </w:r>
      <w:r w:rsidR="00407993" w:rsidRPr="00A6108E">
        <w:rPr>
          <w:rFonts w:eastAsiaTheme="minorEastAsia"/>
        </w:rPr>
        <w:t>nesting level</w:t>
      </w:r>
      <w:r w:rsidR="00EC573E" w:rsidRPr="00A6108E">
        <w:rPr>
          <w:rFonts w:eastAsiaTheme="minorEastAsia"/>
        </w:rPr>
        <w:t>s</w:t>
      </w:r>
      <w:r w:rsidR="00407993" w:rsidRPr="00A6108E">
        <w:rPr>
          <w:rFonts w:eastAsiaTheme="minorEastAsia"/>
        </w:rPr>
        <w:t xml:space="preserve"> [b-Pirandola-1]</w:t>
      </w:r>
      <w:bookmarkEnd w:id="36"/>
    </w:p>
    <w:p w14:paraId="6BB9A14C" w14:textId="39D90235" w:rsidR="00407993" w:rsidRPr="00A6108E" w:rsidRDefault="00407993" w:rsidP="00C656A9">
      <w:pPr>
        <w:pStyle w:val="Normalaftertitle0"/>
        <w:rPr>
          <w:rFonts w:eastAsiaTheme="minorEastAsia"/>
        </w:rPr>
      </w:pPr>
      <w:r w:rsidRPr="00A6108E">
        <w:rPr>
          <w:rFonts w:eastAsiaTheme="minorEastAsia"/>
        </w:rPr>
        <w:t>Practical designs for quantum repeaters can be divided into three classes</w:t>
      </w:r>
      <w:r w:rsidR="002749AC" w:rsidRPr="00A6108E">
        <w:rPr>
          <w:rFonts w:eastAsiaTheme="minorEastAsia"/>
        </w:rPr>
        <w:t>/</w:t>
      </w:r>
      <w:r w:rsidRPr="00A6108E">
        <w:rPr>
          <w:rFonts w:eastAsiaTheme="minorEastAsia"/>
        </w:rPr>
        <w:t xml:space="preserve">generations: probabilistic quantum repeaters, deterministic quantum repeaters and memory-less quantum repeaters </w:t>
      </w:r>
      <w:bookmarkStart w:id="37" w:name="_Hlk64026203"/>
      <w:r w:rsidRPr="00A6108E">
        <w:rPr>
          <w:rFonts w:eastAsiaTheme="minorEastAsia"/>
        </w:rPr>
        <w:t>[b</w:t>
      </w:r>
      <w:r w:rsidR="00CC749B" w:rsidRPr="00A6108E">
        <w:rPr>
          <w:rFonts w:eastAsiaTheme="minorEastAsia"/>
        </w:rPr>
        <w:noBreakHyphen/>
      </w:r>
      <w:r w:rsidRPr="00A6108E">
        <w:rPr>
          <w:rFonts w:eastAsiaTheme="minorEastAsia"/>
        </w:rPr>
        <w:t>Munro</w:t>
      </w:r>
      <w:r w:rsidR="00CC749B" w:rsidRPr="00A6108E">
        <w:rPr>
          <w:rFonts w:eastAsiaTheme="minorEastAsia"/>
        </w:rPr>
        <w:noBreakHyphen/>
      </w:r>
      <w:r w:rsidRPr="00A6108E">
        <w:rPr>
          <w:rFonts w:eastAsiaTheme="minorEastAsia"/>
        </w:rPr>
        <w:t>1]</w:t>
      </w:r>
      <w:bookmarkEnd w:id="37"/>
      <w:r w:rsidRPr="00A6108E">
        <w:rPr>
          <w:rFonts w:eastAsiaTheme="minorEastAsia"/>
          <w:i/>
          <w:iCs/>
        </w:rPr>
        <w:t xml:space="preserve"> </w:t>
      </w:r>
      <w:r w:rsidRPr="00A6108E">
        <w:rPr>
          <w:rFonts w:eastAsiaTheme="minorEastAsia"/>
        </w:rPr>
        <w:t>and</w:t>
      </w:r>
      <w:r w:rsidRPr="00A6108E">
        <w:rPr>
          <w:rFonts w:eastAsiaTheme="minorEastAsia"/>
          <w:i/>
          <w:iCs/>
        </w:rPr>
        <w:t xml:space="preserve"> </w:t>
      </w:r>
      <w:r w:rsidRPr="00A6108E">
        <w:rPr>
          <w:rFonts w:eastAsiaTheme="minorEastAsia"/>
        </w:rPr>
        <w:t>[b-Pirandola-1].</w:t>
      </w:r>
    </w:p>
    <w:p w14:paraId="2B96F36E" w14:textId="6D6E5E21" w:rsidR="00407993" w:rsidRPr="00A6108E" w:rsidRDefault="007B44BD" w:rsidP="00C656A9">
      <w:pPr>
        <w:pStyle w:val="Heading4"/>
      </w:pPr>
      <w:r w:rsidRPr="00A6108E">
        <w:t>5.1.3.1</w:t>
      </w:r>
      <w:r w:rsidRPr="00A6108E">
        <w:tab/>
      </w:r>
      <w:r w:rsidR="00407993" w:rsidRPr="00A6108E">
        <w:t>Probabilistic quantum repeaters</w:t>
      </w:r>
    </w:p>
    <w:p w14:paraId="77207A3B" w14:textId="77777777" w:rsidR="00407993" w:rsidRPr="00A6108E" w:rsidRDefault="00407993" w:rsidP="00C656A9">
      <w:pPr>
        <w:rPr>
          <w:rFonts w:eastAsiaTheme="minorEastAsia"/>
        </w:rPr>
      </w:pPr>
      <w:r w:rsidRPr="00A6108E">
        <w:rPr>
          <w:rFonts w:eastAsiaTheme="minorEastAsia"/>
        </w:rPr>
        <w:t>The original repeater protocol requires distribution, storage, swapping, and distillation of entanglement. Interaction with light is necessary for quantum memory to use photonic systems for both distribution and swapping of entanglement. Photon-based systems are, however, susceptible to loss and could result in probabilistic operations requiring a certain procedure to be repeated until it succeeds. Probabilistic quantum repeaters are those that rely on probabilistic techniques for entanglement distribution and entanglement swapping. This class of repeaters has been at the centre of experimental attention in the past 20 years. Entanglement swapping protocols such as Duan–</w:t>
      </w:r>
      <w:proofErr w:type="spellStart"/>
      <w:r w:rsidRPr="00A6108E">
        <w:rPr>
          <w:rFonts w:eastAsiaTheme="minorEastAsia"/>
        </w:rPr>
        <w:t>Lukin</w:t>
      </w:r>
      <w:proofErr w:type="spellEnd"/>
      <w:r w:rsidRPr="00A6108E">
        <w:rPr>
          <w:rFonts w:eastAsiaTheme="minorEastAsia"/>
        </w:rPr>
        <w:t>–</w:t>
      </w:r>
      <w:proofErr w:type="spellStart"/>
      <w:r w:rsidRPr="00A6108E">
        <w:rPr>
          <w:rFonts w:eastAsiaTheme="minorEastAsia"/>
        </w:rPr>
        <w:t>Cirac</w:t>
      </w:r>
      <w:proofErr w:type="spellEnd"/>
      <w:r w:rsidRPr="00A6108E">
        <w:rPr>
          <w:rFonts w:eastAsiaTheme="minorEastAsia"/>
        </w:rPr>
        <w:t>–Zoller (DLCZ) have been proposed and partly demonstrated in practice [b-Duan].</w:t>
      </w:r>
    </w:p>
    <w:p w14:paraId="33FE1841" w14:textId="7ED12BE8" w:rsidR="00407993" w:rsidRPr="00A6108E" w:rsidRDefault="00407993" w:rsidP="00C656A9">
      <w:pPr>
        <w:rPr>
          <w:rFonts w:eastAsiaTheme="minorEastAsia"/>
        </w:rPr>
      </w:pPr>
      <w:r w:rsidRPr="00A6108E">
        <w:rPr>
          <w:rFonts w:eastAsiaTheme="minorEastAsia"/>
        </w:rPr>
        <w:t>The BSM operation in probabilistic quantum repeaters is typically done by first converting the state of quantum memories back into photonic states and then using linear optics modules to perform the BSM. Such linear optics modules can, however, be inefficient and face certain limitations in offering a full BSM [b-</w:t>
      </w:r>
      <w:proofErr w:type="spellStart"/>
      <w:r w:rsidRPr="00A6108E">
        <w:rPr>
          <w:rFonts w:eastAsiaTheme="minorEastAsia"/>
        </w:rPr>
        <w:t>Calsamiglia</w:t>
      </w:r>
      <w:proofErr w:type="spellEnd"/>
      <w:r w:rsidRPr="00A6108E">
        <w:rPr>
          <w:rFonts w:eastAsiaTheme="minorEastAsia"/>
        </w:rPr>
        <w:t>]. Probabilistic BSM would result in requiring long coherence time and a low entanglement generation rate for probabilistic repeaters. One possible remedy to these problems is the multiple memory configuration which improves the performance in the probabilistic quantum repeater [b-</w:t>
      </w:r>
      <w:proofErr w:type="spellStart"/>
      <w:r w:rsidRPr="00A6108E">
        <w:rPr>
          <w:rFonts w:eastAsiaTheme="minorEastAsia"/>
        </w:rPr>
        <w:t>Saglamyurek</w:t>
      </w:r>
      <w:proofErr w:type="spellEnd"/>
      <w:r w:rsidRPr="00A6108E">
        <w:rPr>
          <w:rFonts w:eastAsiaTheme="minorEastAsia"/>
        </w:rPr>
        <w:t>].</w:t>
      </w:r>
    </w:p>
    <w:p w14:paraId="398E5493" w14:textId="63F5F2BE" w:rsidR="00407993" w:rsidRPr="00A6108E" w:rsidRDefault="007B44BD" w:rsidP="0015159E">
      <w:pPr>
        <w:pStyle w:val="Heading4"/>
      </w:pPr>
      <w:r w:rsidRPr="00A6108E">
        <w:t>5.1.3.2</w:t>
      </w:r>
      <w:r w:rsidRPr="00A6108E">
        <w:tab/>
      </w:r>
      <w:r w:rsidR="00407993" w:rsidRPr="00A6108E">
        <w:t>Deterministic quantum repeaters</w:t>
      </w:r>
    </w:p>
    <w:p w14:paraId="28763497" w14:textId="4CDA5395" w:rsidR="00407993" w:rsidRPr="00A6108E" w:rsidRDefault="00407993" w:rsidP="00C656A9">
      <w:pPr>
        <w:rPr>
          <w:rFonts w:eastAsiaTheme="minorEastAsia"/>
        </w:rPr>
      </w:pPr>
      <w:r w:rsidRPr="00A6108E">
        <w:rPr>
          <w:rFonts w:eastAsiaTheme="minorEastAsia"/>
        </w:rPr>
        <w:t xml:space="preserve">Generating and distributing truly maximally entangled states is very challenging and, in practice, deviations from the ideal case are often </w:t>
      </w:r>
      <w:r w:rsidR="000539EF" w:rsidRPr="00A6108E">
        <w:rPr>
          <w:rFonts w:eastAsiaTheme="minorEastAsia"/>
        </w:rPr>
        <w:t>experienced</w:t>
      </w:r>
      <w:r w:rsidRPr="00A6108E">
        <w:rPr>
          <w:rFonts w:eastAsiaTheme="minorEastAsia"/>
        </w:rPr>
        <w:t>. The challenge with this, however, is that after a certain number of nesting levels</w:t>
      </w:r>
      <w:r w:rsidR="000539EF" w:rsidRPr="00A6108E">
        <w:rPr>
          <w:rFonts w:eastAsiaTheme="minorEastAsia"/>
        </w:rPr>
        <w:t>,</w:t>
      </w:r>
      <w:r w:rsidRPr="00A6108E">
        <w:rPr>
          <w:rFonts w:eastAsiaTheme="minorEastAsia"/>
        </w:rPr>
        <w:t xml:space="preserve"> the quality of the resulting entangled states is so low that it may not be of any use </w:t>
      </w:r>
      <w:r w:rsidR="000539EF" w:rsidRPr="00A6108E">
        <w:rPr>
          <w:rFonts w:eastAsiaTheme="minorEastAsia"/>
        </w:rPr>
        <w:t>to</w:t>
      </w:r>
      <w:r w:rsidRPr="00A6108E">
        <w:rPr>
          <w:rFonts w:eastAsiaTheme="minorEastAsia"/>
        </w:rPr>
        <w:t xml:space="preserve"> quantum applications. If errors are included in the gates, it would become even more challenging. A solution based on the use of purification or entanglement distillation techniques was developed to help overcome these challenges [b-</w:t>
      </w:r>
      <w:proofErr w:type="spellStart"/>
      <w:r w:rsidRPr="00A6108E">
        <w:rPr>
          <w:rFonts w:eastAsiaTheme="minorEastAsia"/>
        </w:rPr>
        <w:t>Briegel</w:t>
      </w:r>
      <w:proofErr w:type="spellEnd"/>
      <w:r w:rsidRPr="00A6108E">
        <w:rPr>
          <w:rFonts w:eastAsiaTheme="minorEastAsia"/>
        </w:rPr>
        <w:t>].</w:t>
      </w:r>
    </w:p>
    <w:p w14:paraId="59CC466B" w14:textId="0E367CEF" w:rsidR="00407993" w:rsidRPr="00A6108E" w:rsidRDefault="00407993" w:rsidP="00C656A9">
      <w:pPr>
        <w:rPr>
          <w:rFonts w:eastAsiaTheme="minorEastAsia"/>
        </w:rPr>
      </w:pPr>
      <w:r w:rsidRPr="00A6108E">
        <w:rPr>
          <w:rFonts w:eastAsiaTheme="minorEastAsia"/>
        </w:rPr>
        <w:t xml:space="preserve">Original distillation schemes relied on performing CNOT gates on pairs of memories [b-Deutsch] and then measuring one of them. The result would be compared with that of a similar measurement at the other end of the link, and success </w:t>
      </w:r>
      <w:r w:rsidR="000539EF" w:rsidRPr="00A6108E">
        <w:rPr>
          <w:rFonts w:eastAsiaTheme="minorEastAsia"/>
        </w:rPr>
        <w:t>is</w:t>
      </w:r>
      <w:r w:rsidRPr="00A6108E">
        <w:rPr>
          <w:rFonts w:eastAsiaTheme="minorEastAsia"/>
        </w:rPr>
        <w:t xml:space="preserve"> dependent on whether the two results are, for instance, matched or not.</w:t>
      </w:r>
    </w:p>
    <w:p w14:paraId="0CB64E3E" w14:textId="0E6BDB5F" w:rsidR="00407993" w:rsidRPr="00A6108E" w:rsidRDefault="00407993" w:rsidP="00C656A9">
      <w:pPr>
        <w:rPr>
          <w:rFonts w:eastAsiaTheme="minorEastAsia"/>
        </w:rPr>
      </w:pPr>
      <w:r w:rsidRPr="00A6108E">
        <w:rPr>
          <w:rFonts w:eastAsiaTheme="minorEastAsia"/>
        </w:rPr>
        <w:t>Another solution that has been developed is us</w:t>
      </w:r>
      <w:r w:rsidR="00A21ABF" w:rsidRPr="00A6108E">
        <w:rPr>
          <w:rFonts w:eastAsiaTheme="minorEastAsia"/>
        </w:rPr>
        <w:t>ing</w:t>
      </w:r>
      <w:r w:rsidRPr="00A6108E">
        <w:rPr>
          <w:rFonts w:eastAsiaTheme="minorEastAsia"/>
        </w:rPr>
        <w:t xml:space="preserve"> quantum error correction schemes to distil entanglement [b-Jiang] where quantum gates with error rates in the order of 0.001 to 0.01 or below are used to</w:t>
      </w:r>
      <w:r w:rsidRPr="00A6108E" w:rsidDel="00C978F8">
        <w:rPr>
          <w:rFonts w:eastAsiaTheme="minorEastAsia"/>
        </w:rPr>
        <w:t xml:space="preserve"> </w:t>
      </w:r>
      <w:r w:rsidRPr="00A6108E">
        <w:rPr>
          <w:rFonts w:eastAsiaTheme="minorEastAsia"/>
        </w:rPr>
        <w:t>achieve error resilience. Such error correction can also alleviate some of the errors brought about by memory decoherence wh</w:t>
      </w:r>
      <w:r w:rsidR="005957AA" w:rsidRPr="00A6108E">
        <w:rPr>
          <w:rFonts w:eastAsiaTheme="minorEastAsia"/>
        </w:rPr>
        <w:t>ile</w:t>
      </w:r>
      <w:r w:rsidRPr="00A6108E">
        <w:rPr>
          <w:rFonts w:eastAsiaTheme="minorEastAsia"/>
        </w:rPr>
        <w:t xml:space="preserve"> waiting for the results on the success of the initial entanglement distribution.</w:t>
      </w:r>
    </w:p>
    <w:p w14:paraId="48E44C0E" w14:textId="05089C23" w:rsidR="00407993" w:rsidRPr="00A6108E" w:rsidRDefault="00407993" w:rsidP="00C656A9">
      <w:pPr>
        <w:rPr>
          <w:rFonts w:eastAsiaTheme="minorEastAsia"/>
        </w:rPr>
      </w:pPr>
      <w:r w:rsidRPr="00A6108E">
        <w:rPr>
          <w:rFonts w:eastAsiaTheme="minorEastAsia"/>
        </w:rPr>
        <w:lastRenderedPageBreak/>
        <w:t>Using these techniques, quantum repeaters with modestly high key rates can be designed with, however, the main limitation arising from the requirement of entangling elementary links still being probabilistic.</w:t>
      </w:r>
    </w:p>
    <w:p w14:paraId="365AA8FB" w14:textId="78E0D26F" w:rsidR="00407993" w:rsidRPr="00A6108E" w:rsidRDefault="007B44BD" w:rsidP="0015159E">
      <w:pPr>
        <w:pStyle w:val="Heading4"/>
      </w:pPr>
      <w:r w:rsidRPr="00A6108E">
        <w:t>5.1.3.3</w:t>
      </w:r>
      <w:r w:rsidRPr="00A6108E">
        <w:tab/>
      </w:r>
      <w:r w:rsidR="00407993" w:rsidRPr="00A6108E">
        <w:t>Memory-less quantum repeaters</w:t>
      </w:r>
    </w:p>
    <w:p w14:paraId="772C1AEC" w14:textId="77777777" w:rsidR="00407993" w:rsidRPr="00A6108E" w:rsidRDefault="00407993" w:rsidP="00C656A9">
      <w:pPr>
        <w:rPr>
          <w:rFonts w:eastAsiaTheme="minorEastAsia"/>
        </w:rPr>
      </w:pPr>
      <w:r w:rsidRPr="00A6108E">
        <w:rPr>
          <w:rFonts w:eastAsiaTheme="minorEastAsia"/>
        </w:rPr>
        <w:t>The most advanced protocols for quantum repeaters leave as little as possible to probabilistic schemes [b-Munro-2]. In such schemes, loss-resilient error correction techniques are used to make sure that the quantum information carried by photonic systems can be retrieved at each intermediate node. Although quantum memories are no longer needed for storage purposes, they may still be required for quantum processing, which is why they are called memory-less quantum repeaters.</w:t>
      </w:r>
    </w:p>
    <w:p w14:paraId="7211D99A" w14:textId="28631278" w:rsidR="00407993" w:rsidRPr="00A6108E" w:rsidRDefault="00407993" w:rsidP="00C656A9">
      <w:pPr>
        <w:rPr>
          <w:rFonts w:eastAsiaTheme="minorEastAsia"/>
        </w:rPr>
      </w:pPr>
      <w:r w:rsidRPr="00A6108E">
        <w:rPr>
          <w:rFonts w:eastAsiaTheme="minorEastAsia"/>
        </w:rPr>
        <w:t>Recently, there have been several experiment</w:t>
      </w:r>
      <w:r w:rsidR="002D29DF" w:rsidRPr="00A6108E">
        <w:rPr>
          <w:rFonts w:eastAsiaTheme="minorEastAsia"/>
        </w:rPr>
        <w:t>s</w:t>
      </w:r>
      <w:r w:rsidRPr="00A6108E">
        <w:rPr>
          <w:rFonts w:eastAsiaTheme="minorEastAsia"/>
        </w:rPr>
        <w:t xml:space="preserve"> on all-photonic quantum repeaters [b-Li-1] and [b</w:t>
      </w:r>
      <w:r w:rsidR="00CC749B" w:rsidRPr="00A6108E">
        <w:rPr>
          <w:rFonts w:eastAsiaTheme="minorEastAsia"/>
        </w:rPr>
        <w:noBreakHyphen/>
      </w:r>
      <w:r w:rsidRPr="00A6108E">
        <w:rPr>
          <w:rFonts w:eastAsiaTheme="minorEastAsia"/>
        </w:rPr>
        <w:t xml:space="preserve">Hasegawa]. While offering a substantial improvement in the key rate, such memory-less quantum repeaters require a set of demanding properties for their required elements. </w:t>
      </w:r>
      <w:r w:rsidR="002D29DF" w:rsidRPr="00A6108E">
        <w:rPr>
          <w:rFonts w:eastAsiaTheme="minorEastAsia"/>
        </w:rPr>
        <w:t>P</w:t>
      </w:r>
      <w:r w:rsidRPr="00A6108E">
        <w:rPr>
          <w:rFonts w:eastAsiaTheme="minorEastAsia"/>
        </w:rPr>
        <w:t>articular</w:t>
      </w:r>
      <w:r w:rsidR="002D29DF" w:rsidRPr="00A6108E">
        <w:rPr>
          <w:rFonts w:eastAsiaTheme="minorEastAsia"/>
        </w:rPr>
        <w:t>ly</w:t>
      </w:r>
      <w:r w:rsidRPr="00A6108E">
        <w:rPr>
          <w:rFonts w:eastAsiaTheme="minorEastAsia"/>
        </w:rPr>
        <w:t>, operation errors as low as 10</w:t>
      </w:r>
      <w:r w:rsidRPr="00A6108E">
        <w:rPr>
          <w:rFonts w:eastAsiaTheme="minorEastAsia"/>
          <w:vertAlign w:val="superscript"/>
        </w:rPr>
        <w:t>−4</w:t>
      </w:r>
      <w:r w:rsidRPr="00A6108E">
        <w:rPr>
          <w:rFonts w:eastAsiaTheme="minorEastAsia"/>
        </w:rPr>
        <w:t xml:space="preserve"> to 10</w:t>
      </w:r>
      <w:r w:rsidRPr="00A6108E">
        <w:rPr>
          <w:rFonts w:eastAsiaTheme="minorEastAsia"/>
          <w:vertAlign w:val="superscript"/>
        </w:rPr>
        <w:t>−3</w:t>
      </w:r>
      <w:r w:rsidRPr="00A6108E">
        <w:rPr>
          <w:rFonts w:eastAsiaTheme="minorEastAsia"/>
        </w:rPr>
        <w:t>, large cluster states of photons whose generation may require a series of other advanced technologies (e.g., high-rate efficient single-photon sources) and a large number of intermediate nodes are needed.</w:t>
      </w:r>
    </w:p>
    <w:p w14:paraId="31D5CB2D" w14:textId="7CEEC686" w:rsidR="00407993" w:rsidRPr="00A6108E" w:rsidRDefault="00407993" w:rsidP="00C656A9">
      <w:pPr>
        <w:rPr>
          <w:rFonts w:eastAsiaTheme="minorEastAsia"/>
        </w:rPr>
      </w:pPr>
      <w:r w:rsidRPr="00A6108E">
        <w:rPr>
          <w:rFonts w:eastAsiaTheme="minorEastAsia"/>
        </w:rPr>
        <w:t>In fact, the probabilistic nature of BSM and entanglement distribution and the immaturity of quantum memories ma</w:t>
      </w:r>
      <w:r w:rsidR="002D29DF" w:rsidRPr="00A6108E">
        <w:rPr>
          <w:rFonts w:eastAsiaTheme="minorEastAsia"/>
        </w:rPr>
        <w:t>k</w:t>
      </w:r>
      <w:r w:rsidRPr="00A6108E">
        <w:rPr>
          <w:rFonts w:eastAsiaTheme="minorEastAsia"/>
        </w:rPr>
        <w:t xml:space="preserve">e practical quantum repeaters </w:t>
      </w:r>
      <w:r w:rsidR="002D29DF" w:rsidRPr="00A6108E">
        <w:rPr>
          <w:rFonts w:eastAsiaTheme="minorEastAsia"/>
        </w:rPr>
        <w:t>possibly un</w:t>
      </w:r>
      <w:r w:rsidRPr="00A6108E">
        <w:rPr>
          <w:rFonts w:eastAsiaTheme="minorEastAsia"/>
        </w:rPr>
        <w:t>realizable in the near future. [b-Xu]</w:t>
      </w:r>
      <w:r w:rsidR="002D29DF" w:rsidRPr="00A6108E">
        <w:rPr>
          <w:rFonts w:eastAsiaTheme="minorEastAsia"/>
        </w:rPr>
        <w:t xml:space="preserve"> </w:t>
      </w:r>
      <w:r w:rsidRPr="00A6108E">
        <w:rPr>
          <w:rFonts w:eastAsiaTheme="minorEastAsia"/>
        </w:rPr>
        <w:t>also point</w:t>
      </w:r>
      <w:r w:rsidR="002D29DF" w:rsidRPr="00A6108E">
        <w:rPr>
          <w:rFonts w:eastAsiaTheme="minorEastAsia"/>
        </w:rPr>
        <w:t>s</w:t>
      </w:r>
      <w:r w:rsidRPr="00A6108E">
        <w:rPr>
          <w:rFonts w:eastAsiaTheme="minorEastAsia"/>
        </w:rPr>
        <w:t xml:space="preserve"> out that the deployment of a quantum repeater is still beyond the capabilities of current technology. Therefore, quantum repeater based QKDN is too immature to be considered from the perspective of standardization.</w:t>
      </w:r>
    </w:p>
    <w:p w14:paraId="71E05C47" w14:textId="5C75B4A3" w:rsidR="00407993" w:rsidRPr="00A6108E" w:rsidRDefault="00407993" w:rsidP="00C656A9">
      <w:pPr>
        <w:rPr>
          <w:rFonts w:eastAsiaTheme="minorEastAsia"/>
        </w:rPr>
      </w:pPr>
      <w:r w:rsidRPr="00A6108E">
        <w:rPr>
          <w:rFonts w:eastAsiaTheme="minorEastAsia"/>
        </w:rPr>
        <w:t xml:space="preserve">Some new proposed QKD protocols such as </w:t>
      </w:r>
      <w:r w:rsidR="002D29DF" w:rsidRPr="00A6108E">
        <w:rPr>
          <w:rFonts w:eastAsiaTheme="minorEastAsia"/>
        </w:rPr>
        <w:t>t</w:t>
      </w:r>
      <w:r w:rsidRPr="00A6108E">
        <w:rPr>
          <w:rFonts w:eastAsiaTheme="minorEastAsia"/>
        </w:rPr>
        <w:t>win-field (TF) QKD and its variants [b-Lucamarini-1]</w:t>
      </w:r>
      <w:r w:rsidR="00A72487" w:rsidRPr="00A6108E">
        <w:rPr>
          <w:rFonts w:eastAsiaTheme="minorEastAsia"/>
        </w:rPr>
        <w:t xml:space="preserve"> </w:t>
      </w:r>
      <w:r w:rsidRPr="00A6108E">
        <w:rPr>
          <w:rFonts w:eastAsiaTheme="minorEastAsia"/>
        </w:rPr>
        <w:t>[b-Yu]</w:t>
      </w:r>
      <w:r w:rsidR="002D29DF" w:rsidRPr="00A6108E">
        <w:rPr>
          <w:rFonts w:eastAsiaTheme="minorEastAsia"/>
        </w:rPr>
        <w:t>, which</w:t>
      </w:r>
      <w:r w:rsidRPr="00A6108E">
        <w:rPr>
          <w:rFonts w:eastAsiaTheme="minorEastAsia"/>
        </w:rPr>
        <w:t xml:space="preserve"> </w:t>
      </w:r>
      <w:r w:rsidR="002D29DF" w:rsidRPr="00A6108E">
        <w:rPr>
          <w:rFonts w:eastAsiaTheme="minorEastAsia"/>
        </w:rPr>
        <w:t>can</w:t>
      </w:r>
      <w:r w:rsidRPr="00A6108E">
        <w:rPr>
          <w:rFonts w:eastAsiaTheme="minorEastAsia"/>
        </w:rPr>
        <w:t xml:space="preserve"> exploit phase-randomization in the intermediate measurement point to extend </w:t>
      </w:r>
      <w:r w:rsidR="002D29DF" w:rsidRPr="00A6108E">
        <w:rPr>
          <w:rFonts w:eastAsiaTheme="minorEastAsia"/>
        </w:rPr>
        <w:t xml:space="preserve">the </w:t>
      </w:r>
      <w:r w:rsidRPr="00A6108E">
        <w:rPr>
          <w:rFonts w:eastAsiaTheme="minorEastAsia"/>
        </w:rPr>
        <w:t>transmission link</w:t>
      </w:r>
      <w:r w:rsidR="002D29DF" w:rsidRPr="00A6108E">
        <w:rPr>
          <w:rFonts w:eastAsiaTheme="minorEastAsia"/>
        </w:rPr>
        <w:t>,</w:t>
      </w:r>
      <w:r w:rsidRPr="00A6108E">
        <w:rPr>
          <w:rFonts w:eastAsiaTheme="minorEastAsia"/>
        </w:rPr>
        <w:t xml:space="preserve"> could be considered as </w:t>
      </w:r>
      <w:r w:rsidR="009F2846" w:rsidRPr="00A6108E">
        <w:rPr>
          <w:rFonts w:eastAsiaTheme="minorEastAsia"/>
        </w:rPr>
        <w:t>"</w:t>
      </w:r>
      <w:r w:rsidRPr="00A6108E">
        <w:rPr>
          <w:rFonts w:eastAsiaTheme="minorEastAsia"/>
        </w:rPr>
        <w:t>effective repeaters</w:t>
      </w:r>
      <w:r w:rsidR="009F2846" w:rsidRPr="00A6108E">
        <w:rPr>
          <w:rFonts w:eastAsiaTheme="minorEastAsia"/>
        </w:rPr>
        <w:t>"</w:t>
      </w:r>
      <w:r w:rsidRPr="00A6108E">
        <w:rPr>
          <w:rFonts w:eastAsiaTheme="minorEastAsia"/>
        </w:rPr>
        <w:t>. Some proof-of-concept experiments have been reported to beat the performance of point-to-point QKD protocols [b-Minder] and [b</w:t>
      </w:r>
      <w:r w:rsidR="00CC749B" w:rsidRPr="00A6108E">
        <w:rPr>
          <w:rFonts w:eastAsiaTheme="minorEastAsia"/>
        </w:rPr>
        <w:noBreakHyphen/>
      </w:r>
      <w:r w:rsidRPr="00A6108E">
        <w:rPr>
          <w:rFonts w:eastAsiaTheme="minorEastAsia"/>
        </w:rPr>
        <w:t>Chen</w:t>
      </w:r>
      <w:r w:rsidR="00CC749B" w:rsidRPr="00A6108E">
        <w:rPr>
          <w:rFonts w:eastAsiaTheme="minorEastAsia"/>
        </w:rPr>
        <w:noBreakHyphen/>
      </w:r>
      <w:r w:rsidRPr="00A6108E">
        <w:rPr>
          <w:rFonts w:eastAsiaTheme="minorEastAsia"/>
        </w:rPr>
        <w:t>1]. This type of QKD protocols could work well in a star-type network topology by sharing a single detection system among multiple users which is beyond the current point-to-point QKD quantum layer configuration. However, the evolution of QKDN architecture to the adoption of these new QKD protocols and systems need further investigation.</w:t>
      </w:r>
    </w:p>
    <w:p w14:paraId="2D43824E" w14:textId="4CB67108" w:rsidR="00407993" w:rsidRPr="00A6108E" w:rsidRDefault="007B44BD" w:rsidP="0015159E">
      <w:pPr>
        <w:pStyle w:val="Heading2"/>
      </w:pPr>
      <w:bookmarkStart w:id="38" w:name="_Toc89765988"/>
      <w:bookmarkStart w:id="39" w:name="_Toc93420313"/>
      <w:r w:rsidRPr="00A6108E">
        <w:t>5.2</w:t>
      </w:r>
      <w:r w:rsidRPr="00A6108E">
        <w:tab/>
      </w:r>
      <w:r w:rsidR="00407993" w:rsidRPr="00A6108E">
        <w:t>Experiments and field trials</w:t>
      </w:r>
      <w:bookmarkEnd w:id="38"/>
      <w:bookmarkEnd w:id="39"/>
    </w:p>
    <w:p w14:paraId="072784D3" w14:textId="5CA01E96" w:rsidR="00407993" w:rsidRPr="00A6108E" w:rsidRDefault="00407993" w:rsidP="00C656A9">
      <w:pPr>
        <w:rPr>
          <w:rFonts w:eastAsiaTheme="minorEastAsia"/>
        </w:rPr>
      </w:pPr>
      <w:r w:rsidRPr="00A6108E">
        <w:rPr>
          <w:rFonts w:eastAsiaTheme="minorEastAsia"/>
        </w:rPr>
        <w:t xml:space="preserve">QKD has been an active research direction in quantum physics for more than 30 years. Scientists and researchers have carried out </w:t>
      </w:r>
      <w:r w:rsidR="00304246" w:rsidRPr="00A6108E">
        <w:rPr>
          <w:rFonts w:eastAsiaTheme="minorEastAsia"/>
        </w:rPr>
        <w:t>numerous</w:t>
      </w:r>
      <w:r w:rsidRPr="00A6108E">
        <w:rPr>
          <w:rFonts w:eastAsiaTheme="minorEastAsia"/>
        </w:rPr>
        <w:t xml:space="preserve"> laboratory-level demonstrations, </w:t>
      </w:r>
      <w:r w:rsidR="00304246" w:rsidRPr="00A6108E">
        <w:rPr>
          <w:rFonts w:eastAsiaTheme="minorEastAsia"/>
        </w:rPr>
        <w:t>testbeds,</w:t>
      </w:r>
      <w:r w:rsidRPr="00A6108E">
        <w:rPr>
          <w:rFonts w:eastAsiaTheme="minorEastAsia"/>
        </w:rPr>
        <w:t xml:space="preserve"> and field trials with various types of QKD protocols and systems. </w:t>
      </w:r>
      <w:r w:rsidR="00A72487" w:rsidRPr="00A6108E">
        <w:rPr>
          <w:rFonts w:eastAsiaTheme="minorEastAsia"/>
        </w:rPr>
        <w:t>An o</w:t>
      </w:r>
      <w:r w:rsidRPr="00A6108E">
        <w:rPr>
          <w:rFonts w:eastAsiaTheme="minorEastAsia"/>
        </w:rPr>
        <w:t>verview</w:t>
      </w:r>
      <w:r w:rsidR="00A72487" w:rsidRPr="00A6108E">
        <w:rPr>
          <w:rFonts w:eastAsiaTheme="minorEastAsia"/>
        </w:rPr>
        <w:t xml:space="preserve"> of</w:t>
      </w:r>
      <w:r w:rsidRPr="00A6108E">
        <w:rPr>
          <w:rFonts w:eastAsiaTheme="minorEastAsia"/>
        </w:rPr>
        <w:t xml:space="preserve"> the characteristics and performance of these QKD experiments, testbeds and field trials, such as technical schemes, transmission distances, key generation rates, etc., will help to better understand the maturity and practicality level of QKD technology.</w:t>
      </w:r>
    </w:p>
    <w:p w14:paraId="2BF41EE1" w14:textId="518BFC80" w:rsidR="00407993" w:rsidRPr="00A6108E" w:rsidRDefault="007B44BD" w:rsidP="0015159E">
      <w:pPr>
        <w:pStyle w:val="Heading3"/>
      </w:pPr>
      <w:bookmarkStart w:id="40" w:name="_Toc84235408"/>
      <w:bookmarkStart w:id="41" w:name="_Toc87256422"/>
      <w:bookmarkStart w:id="42" w:name="_Toc89765989"/>
      <w:r w:rsidRPr="00A6108E">
        <w:t>5.2.1</w:t>
      </w:r>
      <w:r w:rsidRPr="00A6108E">
        <w:tab/>
      </w:r>
      <w:r w:rsidR="00407993" w:rsidRPr="00A6108E">
        <w:t>QKD experiments</w:t>
      </w:r>
      <w:bookmarkEnd w:id="40"/>
      <w:bookmarkEnd w:id="41"/>
      <w:bookmarkEnd w:id="42"/>
    </w:p>
    <w:p w14:paraId="693A1FAD" w14:textId="5A7E3381" w:rsidR="00642A23" w:rsidRPr="00A6108E" w:rsidRDefault="00642A23" w:rsidP="00C656A9">
      <w:pPr>
        <w:rPr>
          <w:rFonts w:eastAsiaTheme="minorEastAsia"/>
        </w:rPr>
      </w:pPr>
      <w:r w:rsidRPr="00A6108E">
        <w:rPr>
          <w:rFonts w:eastAsiaTheme="minorEastAsia"/>
        </w:rPr>
        <w:t>Long transmission distances and high secret key rates are important to realize practical QKD applications. After more than three decades of effort since the first QKD experiment was performed in a laboratory demonstration over 32.5 cm of free space [b-Bennett-1], the transmission distance of QKD has been extended to 7600 km by using satellite</w:t>
      </w:r>
      <w:r w:rsidR="00304246" w:rsidRPr="00A6108E">
        <w:rPr>
          <w:rFonts w:eastAsiaTheme="minorEastAsia"/>
        </w:rPr>
        <w:t>s</w:t>
      </w:r>
      <w:r w:rsidRPr="00A6108E">
        <w:rPr>
          <w:rFonts w:eastAsiaTheme="minorEastAsia"/>
        </w:rPr>
        <w:t xml:space="preserve"> [b-Liao-3]. Researchers have also recently pushed the secret key rate of QKD to more than 10 Mbps in about 10 km of fibre [b-Yuan-1].</w:t>
      </w:r>
    </w:p>
    <w:p w14:paraId="75DE2389" w14:textId="2B72A826" w:rsidR="00642A23" w:rsidRPr="00A6108E" w:rsidRDefault="00642A23" w:rsidP="00C656A9">
      <w:pPr>
        <w:rPr>
          <w:rFonts w:eastAsiaTheme="minorEastAsia"/>
        </w:rPr>
      </w:pPr>
      <w:r w:rsidRPr="00A6108E">
        <w:rPr>
          <w:rFonts w:eastAsiaTheme="minorEastAsia"/>
        </w:rPr>
        <w:t xml:space="preserve">In </w:t>
      </w:r>
      <w:bookmarkStart w:id="43" w:name="_Hlk64026444"/>
      <w:r w:rsidRPr="00A6108E">
        <w:rPr>
          <w:rFonts w:eastAsiaTheme="minorEastAsia"/>
        </w:rPr>
        <w:t>[b-Xu]</w:t>
      </w:r>
      <w:bookmarkEnd w:id="43"/>
      <w:r w:rsidRPr="00A6108E">
        <w:rPr>
          <w:rFonts w:eastAsiaTheme="minorEastAsia"/>
        </w:rPr>
        <w:t xml:space="preserve">, typical QKD experiment results were surveyed for protocols including decoy-state QKD, MDI-QKD, TF-QKD, continuous variable (CV) QKD, and others. Tables 1 to 5 summarize </w:t>
      </w:r>
      <w:r w:rsidR="00BD37A6" w:rsidRPr="00A6108E">
        <w:rPr>
          <w:rFonts w:eastAsiaTheme="minorEastAsia"/>
        </w:rPr>
        <w:t xml:space="preserve">some </w:t>
      </w:r>
      <w:r w:rsidRPr="00A6108E">
        <w:rPr>
          <w:rFonts w:eastAsiaTheme="minorEastAsia"/>
        </w:rPr>
        <w:t>basic information o</w:t>
      </w:r>
      <w:r w:rsidR="00BD37A6" w:rsidRPr="00A6108E">
        <w:rPr>
          <w:rFonts w:eastAsiaTheme="minorEastAsia"/>
        </w:rPr>
        <w:t>n</w:t>
      </w:r>
      <w:r w:rsidRPr="00A6108E">
        <w:rPr>
          <w:rFonts w:eastAsiaTheme="minorEastAsia"/>
        </w:rPr>
        <w:t xml:space="preserve"> these experiments</w:t>
      </w:r>
      <w:r w:rsidR="00BD37A6" w:rsidRPr="00A6108E">
        <w:rPr>
          <w:rFonts w:eastAsiaTheme="minorEastAsia"/>
        </w:rPr>
        <w:t xml:space="preserve"> with</w:t>
      </w:r>
      <w:r w:rsidRPr="00A6108E">
        <w:rPr>
          <w:rFonts w:eastAsiaTheme="minorEastAsia"/>
        </w:rPr>
        <w:t xml:space="preserve"> details such as system protocols, operation rate, encoding scheme, transmission channel, distance or loss, and key rate. The survey and summary of these tables provide a convenient perspective for communities outside academia to have a quick review and intuitive impressions about the development progress and the state</w:t>
      </w:r>
      <w:r w:rsidR="00BD37A6" w:rsidRPr="00A6108E">
        <w:rPr>
          <w:rFonts w:eastAsiaTheme="minorEastAsia"/>
        </w:rPr>
        <w:t>-</w:t>
      </w:r>
      <w:r w:rsidRPr="00A6108E">
        <w:rPr>
          <w:rFonts w:eastAsiaTheme="minorEastAsia"/>
        </w:rPr>
        <w:t>of</w:t>
      </w:r>
      <w:r w:rsidR="00BD37A6" w:rsidRPr="00A6108E">
        <w:rPr>
          <w:rFonts w:eastAsiaTheme="minorEastAsia"/>
        </w:rPr>
        <w:t>-</w:t>
      </w:r>
      <w:r w:rsidRPr="00A6108E">
        <w:rPr>
          <w:rFonts w:eastAsiaTheme="minorEastAsia"/>
        </w:rPr>
        <w:t>the</w:t>
      </w:r>
      <w:r w:rsidR="00BD37A6" w:rsidRPr="00A6108E">
        <w:rPr>
          <w:rFonts w:eastAsiaTheme="minorEastAsia"/>
        </w:rPr>
        <w:t>-</w:t>
      </w:r>
      <w:r w:rsidRPr="00A6108E">
        <w:rPr>
          <w:rFonts w:eastAsiaTheme="minorEastAsia"/>
        </w:rPr>
        <w:t>art on QKD experiments.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51"/>
        <w:gridCol w:w="1280"/>
        <w:gridCol w:w="1544"/>
        <w:gridCol w:w="1060"/>
        <w:gridCol w:w="1684"/>
        <w:gridCol w:w="2790"/>
      </w:tblGrid>
      <w:tr w:rsidR="008634D3" w:rsidRPr="00A6108E" w14:paraId="28EB6614" w14:textId="77777777" w:rsidTr="00A27D6E">
        <w:trPr>
          <w:tblHeader/>
        </w:trPr>
        <w:tc>
          <w:tcPr>
            <w:tcW w:w="9609" w:type="dxa"/>
            <w:gridSpan w:val="6"/>
            <w:tcBorders>
              <w:top w:val="nil"/>
              <w:left w:val="nil"/>
              <w:bottom w:val="single" w:sz="4" w:space="0" w:color="auto"/>
              <w:right w:val="nil"/>
            </w:tcBorders>
            <w:shd w:val="clear" w:color="auto" w:fill="auto"/>
            <w:vAlign w:val="center"/>
          </w:tcPr>
          <w:p w14:paraId="57851E61" w14:textId="352A1FB3" w:rsidR="008634D3" w:rsidRPr="00A6108E" w:rsidRDefault="008634D3" w:rsidP="008634D3">
            <w:pPr>
              <w:pStyle w:val="TableNoTitle0"/>
              <w:rPr>
                <w:rFonts w:eastAsia="DengXian"/>
                <w:bCs/>
                <w:color w:val="000000"/>
                <w:szCs w:val="22"/>
              </w:rPr>
            </w:pPr>
            <w:r w:rsidRPr="00A6108E">
              <w:lastRenderedPageBreak/>
              <w:t>Table 1</w:t>
            </w:r>
            <w:r w:rsidR="00A27D6E" w:rsidRPr="00A6108E">
              <w:t xml:space="preserve"> –</w:t>
            </w:r>
            <w:r w:rsidRPr="00A6108E">
              <w:t xml:space="preserve"> List of decoy-state QKD experiments and their performance [b-Xu]</w:t>
            </w:r>
          </w:p>
        </w:tc>
      </w:tr>
      <w:tr w:rsidR="00642A23" w:rsidRPr="00A6108E" w14:paraId="2BF43BC9" w14:textId="77777777" w:rsidTr="00A27D6E">
        <w:trPr>
          <w:tblHeader/>
        </w:trPr>
        <w:tc>
          <w:tcPr>
            <w:tcW w:w="1251" w:type="dxa"/>
            <w:tcBorders>
              <w:top w:val="single" w:sz="4" w:space="0" w:color="auto"/>
              <w:left w:val="single" w:sz="4" w:space="0" w:color="auto"/>
              <w:bottom w:val="single" w:sz="4" w:space="0" w:color="auto"/>
            </w:tcBorders>
            <w:shd w:val="clear" w:color="auto" w:fill="auto"/>
            <w:vAlign w:val="center"/>
          </w:tcPr>
          <w:p w14:paraId="58FEF182" w14:textId="6477351C" w:rsidR="00642A23" w:rsidRPr="00A6108E" w:rsidRDefault="00642A23" w:rsidP="00642A23">
            <w:pPr>
              <w:pStyle w:val="Tablehead"/>
              <w:rPr>
                <w:lang w:bidi="ar-DZ"/>
              </w:rPr>
            </w:pPr>
            <w:r w:rsidRPr="00A6108E">
              <w:rPr>
                <w:rFonts w:eastAsia="DengXian"/>
                <w:bCs/>
                <w:color w:val="000000"/>
                <w:szCs w:val="22"/>
              </w:rPr>
              <w:t>Clock rate</w:t>
            </w:r>
          </w:p>
        </w:tc>
        <w:tc>
          <w:tcPr>
            <w:tcW w:w="1280" w:type="dxa"/>
            <w:tcBorders>
              <w:top w:val="single" w:sz="4" w:space="0" w:color="auto"/>
              <w:bottom w:val="single" w:sz="4" w:space="0" w:color="auto"/>
            </w:tcBorders>
            <w:vAlign w:val="center"/>
          </w:tcPr>
          <w:p w14:paraId="2CCF132C" w14:textId="4C3D6B0F" w:rsidR="00642A23" w:rsidRPr="00A6108E" w:rsidRDefault="00642A23" w:rsidP="00642A23">
            <w:pPr>
              <w:pStyle w:val="Tablehead"/>
              <w:rPr>
                <w:lang w:bidi="ar-DZ"/>
              </w:rPr>
            </w:pPr>
            <w:r w:rsidRPr="00A6108E">
              <w:rPr>
                <w:rFonts w:eastAsia="DengXian"/>
                <w:bCs/>
                <w:color w:val="000000"/>
                <w:szCs w:val="22"/>
              </w:rPr>
              <w:t>Encoding</w:t>
            </w:r>
          </w:p>
        </w:tc>
        <w:tc>
          <w:tcPr>
            <w:tcW w:w="1544" w:type="dxa"/>
            <w:tcBorders>
              <w:top w:val="single" w:sz="4" w:space="0" w:color="auto"/>
              <w:bottom w:val="single" w:sz="4" w:space="0" w:color="auto"/>
            </w:tcBorders>
            <w:vAlign w:val="center"/>
          </w:tcPr>
          <w:p w14:paraId="6CFA7CE1" w14:textId="6B40E9E6" w:rsidR="00642A23" w:rsidRPr="00A6108E" w:rsidRDefault="00642A23" w:rsidP="00642A23">
            <w:pPr>
              <w:pStyle w:val="Tablehead"/>
              <w:rPr>
                <w:lang w:bidi="ar-DZ"/>
              </w:rPr>
            </w:pPr>
            <w:r w:rsidRPr="00A6108E">
              <w:rPr>
                <w:rFonts w:eastAsia="DengXian"/>
                <w:bCs/>
                <w:color w:val="000000"/>
                <w:szCs w:val="22"/>
              </w:rPr>
              <w:t>Channel</w:t>
            </w:r>
          </w:p>
        </w:tc>
        <w:tc>
          <w:tcPr>
            <w:tcW w:w="1060" w:type="dxa"/>
            <w:tcBorders>
              <w:top w:val="single" w:sz="4" w:space="0" w:color="auto"/>
              <w:bottom w:val="single" w:sz="4" w:space="0" w:color="auto"/>
            </w:tcBorders>
            <w:vAlign w:val="center"/>
          </w:tcPr>
          <w:p w14:paraId="32A8CD94" w14:textId="345A1963" w:rsidR="00642A23" w:rsidRPr="00A6108E" w:rsidRDefault="00642A23" w:rsidP="00642A23">
            <w:pPr>
              <w:pStyle w:val="Tablehead"/>
              <w:rPr>
                <w:lang w:bidi="ar-DZ"/>
              </w:rPr>
            </w:pPr>
            <w:r w:rsidRPr="00A6108E">
              <w:rPr>
                <w:rFonts w:eastAsia="DengXian"/>
                <w:bCs/>
                <w:color w:val="000000"/>
                <w:szCs w:val="22"/>
              </w:rPr>
              <w:t>Maximal distance</w:t>
            </w:r>
          </w:p>
        </w:tc>
        <w:tc>
          <w:tcPr>
            <w:tcW w:w="1684" w:type="dxa"/>
            <w:tcBorders>
              <w:top w:val="single" w:sz="4" w:space="0" w:color="auto"/>
              <w:bottom w:val="single" w:sz="4" w:space="0" w:color="auto"/>
            </w:tcBorders>
            <w:vAlign w:val="center"/>
          </w:tcPr>
          <w:p w14:paraId="3DA3EE9C" w14:textId="7F8CB61D" w:rsidR="00642A23" w:rsidRPr="00A6108E" w:rsidRDefault="00642A23" w:rsidP="00642A23">
            <w:pPr>
              <w:pStyle w:val="Tablehead"/>
              <w:rPr>
                <w:lang w:bidi="ar-DZ"/>
              </w:rPr>
            </w:pPr>
            <w:r w:rsidRPr="00A6108E">
              <w:rPr>
                <w:rFonts w:eastAsia="DengXian"/>
                <w:bCs/>
                <w:color w:val="000000"/>
                <w:szCs w:val="22"/>
              </w:rPr>
              <w:t>Key rate (bits/s)</w:t>
            </w:r>
          </w:p>
        </w:tc>
        <w:tc>
          <w:tcPr>
            <w:tcW w:w="2790" w:type="dxa"/>
            <w:tcBorders>
              <w:top w:val="single" w:sz="4" w:space="0" w:color="auto"/>
              <w:bottom w:val="single" w:sz="4" w:space="0" w:color="auto"/>
              <w:right w:val="single" w:sz="4" w:space="0" w:color="auto"/>
            </w:tcBorders>
            <w:shd w:val="clear" w:color="auto" w:fill="auto"/>
            <w:vAlign w:val="center"/>
          </w:tcPr>
          <w:p w14:paraId="4783F253" w14:textId="56701632" w:rsidR="00642A23" w:rsidRPr="00A6108E" w:rsidRDefault="00642A23" w:rsidP="00642A23">
            <w:pPr>
              <w:pStyle w:val="Tablehead"/>
              <w:rPr>
                <w:lang w:bidi="ar-DZ"/>
              </w:rPr>
            </w:pPr>
            <w:r w:rsidRPr="00A6108E">
              <w:rPr>
                <w:rFonts w:eastAsia="DengXian"/>
                <w:bCs/>
                <w:color w:val="000000"/>
                <w:szCs w:val="22"/>
              </w:rPr>
              <w:t>Reference</w:t>
            </w:r>
          </w:p>
        </w:tc>
      </w:tr>
      <w:tr w:rsidR="00642A23" w:rsidRPr="00A6108E" w14:paraId="13EB44A7"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53A65B7F" w14:textId="3D255036" w:rsidR="00642A23" w:rsidRPr="00A6108E" w:rsidRDefault="00642A23" w:rsidP="00642A23">
            <w:pPr>
              <w:pStyle w:val="Tabletext"/>
              <w:jc w:val="center"/>
              <w:rPr>
                <w:lang w:bidi="ar-DZ"/>
              </w:rPr>
            </w:pPr>
            <w:r w:rsidRPr="00A6108E">
              <w:rPr>
                <w:rFonts w:eastAsia="DengXian"/>
                <w:color w:val="000000"/>
                <w:szCs w:val="22"/>
              </w:rPr>
              <w:t>5 MHz</w:t>
            </w:r>
          </w:p>
        </w:tc>
        <w:tc>
          <w:tcPr>
            <w:tcW w:w="1280" w:type="dxa"/>
            <w:tcBorders>
              <w:top w:val="single" w:sz="4" w:space="0" w:color="auto"/>
              <w:bottom w:val="single" w:sz="4" w:space="0" w:color="auto"/>
            </w:tcBorders>
            <w:vAlign w:val="center"/>
          </w:tcPr>
          <w:p w14:paraId="0D7A8C8A" w14:textId="5B82ED4D" w:rsidR="00642A23" w:rsidRPr="00A6108E" w:rsidRDefault="00642A23" w:rsidP="00642A23">
            <w:pPr>
              <w:pStyle w:val="Tabletext"/>
              <w:jc w:val="center"/>
              <w:rPr>
                <w:lang w:bidi="ar-DZ"/>
              </w:rPr>
            </w:pPr>
            <w:r w:rsidRPr="00A6108E">
              <w:rPr>
                <w:rFonts w:eastAsia="DengXian"/>
                <w:color w:val="000000"/>
                <w:szCs w:val="22"/>
              </w:rPr>
              <w:t>Phase</w:t>
            </w:r>
          </w:p>
        </w:tc>
        <w:tc>
          <w:tcPr>
            <w:tcW w:w="1544" w:type="dxa"/>
            <w:tcBorders>
              <w:top w:val="single" w:sz="4" w:space="0" w:color="auto"/>
              <w:bottom w:val="single" w:sz="4" w:space="0" w:color="auto"/>
            </w:tcBorders>
            <w:vAlign w:val="center"/>
          </w:tcPr>
          <w:p w14:paraId="6A6E5E9C" w14:textId="48D679F7" w:rsidR="00642A23" w:rsidRPr="00A6108E" w:rsidRDefault="00642A23" w:rsidP="00642A23">
            <w:pPr>
              <w:pStyle w:val="Tabletext"/>
              <w:jc w:val="center"/>
              <w:rPr>
                <w:lang w:bidi="ar-DZ"/>
              </w:rPr>
            </w:pPr>
            <w:r w:rsidRPr="00A6108E">
              <w:rPr>
                <w:rFonts w:eastAsia="DengXian"/>
                <w:color w:val="000000"/>
                <w:szCs w:val="22"/>
              </w:rPr>
              <w:t>Fibre</w:t>
            </w:r>
          </w:p>
        </w:tc>
        <w:tc>
          <w:tcPr>
            <w:tcW w:w="1060" w:type="dxa"/>
            <w:tcBorders>
              <w:top w:val="single" w:sz="4" w:space="0" w:color="auto"/>
              <w:bottom w:val="single" w:sz="4" w:space="0" w:color="auto"/>
            </w:tcBorders>
            <w:vAlign w:val="center"/>
          </w:tcPr>
          <w:p w14:paraId="01DAF6B8" w14:textId="6711CE26" w:rsidR="00642A23" w:rsidRPr="00A6108E" w:rsidRDefault="00642A23" w:rsidP="00642A23">
            <w:pPr>
              <w:pStyle w:val="Tabletext"/>
              <w:jc w:val="center"/>
              <w:rPr>
                <w:lang w:bidi="ar-DZ"/>
              </w:rPr>
            </w:pPr>
            <w:r w:rsidRPr="00A6108E">
              <w:rPr>
                <w:rFonts w:eastAsia="DengXian"/>
                <w:color w:val="000000"/>
                <w:szCs w:val="22"/>
              </w:rPr>
              <w:t>60 km</w:t>
            </w:r>
          </w:p>
        </w:tc>
        <w:tc>
          <w:tcPr>
            <w:tcW w:w="1684" w:type="dxa"/>
            <w:tcBorders>
              <w:top w:val="single" w:sz="4" w:space="0" w:color="auto"/>
              <w:bottom w:val="single" w:sz="4" w:space="0" w:color="auto"/>
            </w:tcBorders>
            <w:vAlign w:val="center"/>
          </w:tcPr>
          <w:p w14:paraId="52F8C9CD" w14:textId="311E6458" w:rsidR="00642A23" w:rsidRPr="00A6108E" w:rsidRDefault="00642A23" w:rsidP="00642A23">
            <w:pPr>
              <w:pStyle w:val="Tabletext"/>
              <w:jc w:val="center"/>
              <w:rPr>
                <w:lang w:bidi="ar-DZ"/>
              </w:rPr>
            </w:pPr>
            <w:r w:rsidRPr="00A6108E">
              <w:rPr>
                <w:rFonts w:eastAsia="DengXian"/>
                <w:color w:val="000000"/>
                <w:szCs w:val="22"/>
              </w:rPr>
              <w:t>422.5</w:t>
            </w:r>
          </w:p>
        </w:tc>
        <w:tc>
          <w:tcPr>
            <w:tcW w:w="2790" w:type="dxa"/>
            <w:tcBorders>
              <w:top w:val="single" w:sz="4" w:space="0" w:color="auto"/>
              <w:bottom w:val="single" w:sz="4" w:space="0" w:color="auto"/>
              <w:right w:val="single" w:sz="4" w:space="0" w:color="auto"/>
            </w:tcBorders>
            <w:shd w:val="clear" w:color="auto" w:fill="auto"/>
            <w:vAlign w:val="center"/>
          </w:tcPr>
          <w:p w14:paraId="3010E9EF" w14:textId="69C7EC7C" w:rsidR="00642A23" w:rsidRPr="00A6108E" w:rsidRDefault="00642A23" w:rsidP="00642A23">
            <w:pPr>
              <w:pStyle w:val="Tabletext"/>
              <w:jc w:val="center"/>
              <w:rPr>
                <w:lang w:bidi="ar-DZ"/>
              </w:rPr>
            </w:pPr>
            <w:r w:rsidRPr="00A6108E">
              <w:rPr>
                <w:rFonts w:eastAsia="DengXian"/>
                <w:color w:val="000000"/>
                <w:szCs w:val="22"/>
              </w:rPr>
              <w:t>[b-Zhao-1] and [b-Zhao-2]</w:t>
            </w:r>
          </w:p>
        </w:tc>
      </w:tr>
      <w:tr w:rsidR="00642A23" w:rsidRPr="00A6108E" w14:paraId="4C4E8C1D"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43B57171" w14:textId="612C928F" w:rsidR="00642A23" w:rsidRPr="00A6108E" w:rsidRDefault="00642A23" w:rsidP="00642A23">
            <w:pPr>
              <w:pStyle w:val="Tabletext"/>
              <w:jc w:val="center"/>
              <w:rPr>
                <w:lang w:bidi="ar-DZ"/>
              </w:rPr>
            </w:pPr>
            <w:r w:rsidRPr="00A6108E">
              <w:rPr>
                <w:rFonts w:eastAsia="DengXian"/>
                <w:color w:val="000000"/>
                <w:szCs w:val="22"/>
              </w:rPr>
              <w:t>2.5 MHz</w:t>
            </w:r>
          </w:p>
        </w:tc>
        <w:tc>
          <w:tcPr>
            <w:tcW w:w="1280" w:type="dxa"/>
            <w:tcBorders>
              <w:top w:val="single" w:sz="4" w:space="0" w:color="auto"/>
              <w:bottom w:val="single" w:sz="4" w:space="0" w:color="auto"/>
            </w:tcBorders>
            <w:vAlign w:val="center"/>
          </w:tcPr>
          <w:p w14:paraId="6DA016F2" w14:textId="05FF5949" w:rsidR="00642A23" w:rsidRPr="00A6108E" w:rsidRDefault="00642A23" w:rsidP="00642A23">
            <w:pPr>
              <w:pStyle w:val="Tabletext"/>
              <w:jc w:val="center"/>
              <w:rPr>
                <w:lang w:bidi="ar-DZ"/>
              </w:rPr>
            </w:pPr>
            <w:r w:rsidRPr="00A6108E">
              <w:rPr>
                <w:rFonts w:eastAsia="DengXian"/>
                <w:color w:val="000000"/>
                <w:szCs w:val="22"/>
              </w:rPr>
              <w:t>Polarization</w:t>
            </w:r>
          </w:p>
        </w:tc>
        <w:tc>
          <w:tcPr>
            <w:tcW w:w="1544" w:type="dxa"/>
            <w:tcBorders>
              <w:top w:val="single" w:sz="4" w:space="0" w:color="auto"/>
              <w:bottom w:val="single" w:sz="4" w:space="0" w:color="auto"/>
            </w:tcBorders>
            <w:vAlign w:val="center"/>
          </w:tcPr>
          <w:p w14:paraId="080CDB15" w14:textId="3010F720" w:rsidR="00642A23" w:rsidRPr="00A6108E" w:rsidRDefault="00642A23" w:rsidP="00642A23">
            <w:pPr>
              <w:pStyle w:val="Tabletext"/>
              <w:jc w:val="center"/>
              <w:rPr>
                <w:lang w:bidi="ar-DZ"/>
              </w:rPr>
            </w:pPr>
            <w:r w:rsidRPr="00A6108E">
              <w:rPr>
                <w:rFonts w:eastAsia="DengXian"/>
                <w:color w:val="000000"/>
                <w:szCs w:val="22"/>
              </w:rPr>
              <w:t>Fibre</w:t>
            </w:r>
          </w:p>
        </w:tc>
        <w:tc>
          <w:tcPr>
            <w:tcW w:w="1060" w:type="dxa"/>
            <w:tcBorders>
              <w:top w:val="single" w:sz="4" w:space="0" w:color="auto"/>
              <w:bottom w:val="single" w:sz="4" w:space="0" w:color="auto"/>
            </w:tcBorders>
            <w:vAlign w:val="center"/>
          </w:tcPr>
          <w:p w14:paraId="191AD5CE" w14:textId="15E5438B" w:rsidR="00642A23" w:rsidRPr="00A6108E" w:rsidRDefault="00642A23" w:rsidP="00642A23">
            <w:pPr>
              <w:pStyle w:val="Tabletext"/>
              <w:jc w:val="center"/>
              <w:rPr>
                <w:lang w:bidi="ar-DZ"/>
              </w:rPr>
            </w:pPr>
            <w:r w:rsidRPr="00A6108E">
              <w:rPr>
                <w:rFonts w:eastAsia="DengXian"/>
                <w:color w:val="000000"/>
                <w:szCs w:val="22"/>
              </w:rPr>
              <w:t>102 km</w:t>
            </w:r>
          </w:p>
        </w:tc>
        <w:tc>
          <w:tcPr>
            <w:tcW w:w="1684" w:type="dxa"/>
            <w:tcBorders>
              <w:top w:val="single" w:sz="4" w:space="0" w:color="auto"/>
              <w:bottom w:val="single" w:sz="4" w:space="0" w:color="auto"/>
            </w:tcBorders>
            <w:vAlign w:val="center"/>
          </w:tcPr>
          <w:p w14:paraId="3A53A9BC" w14:textId="175CF8D3" w:rsidR="00642A23" w:rsidRPr="00A6108E" w:rsidRDefault="00642A23" w:rsidP="00642A23">
            <w:pPr>
              <w:pStyle w:val="Tabletext"/>
              <w:jc w:val="center"/>
              <w:rPr>
                <w:lang w:bidi="ar-DZ"/>
              </w:rPr>
            </w:pPr>
            <w:r w:rsidRPr="00A6108E">
              <w:rPr>
                <w:rFonts w:eastAsia="DengXian"/>
                <w:color w:val="000000"/>
                <w:szCs w:val="22"/>
              </w:rPr>
              <w:t>8.1</w:t>
            </w:r>
          </w:p>
        </w:tc>
        <w:tc>
          <w:tcPr>
            <w:tcW w:w="2790" w:type="dxa"/>
            <w:tcBorders>
              <w:top w:val="single" w:sz="4" w:space="0" w:color="auto"/>
              <w:bottom w:val="single" w:sz="4" w:space="0" w:color="auto"/>
              <w:right w:val="single" w:sz="4" w:space="0" w:color="auto"/>
            </w:tcBorders>
            <w:shd w:val="clear" w:color="auto" w:fill="auto"/>
            <w:vAlign w:val="center"/>
          </w:tcPr>
          <w:p w14:paraId="22CDCD6D" w14:textId="140927A9" w:rsidR="00642A23" w:rsidRPr="00A6108E" w:rsidRDefault="00642A23" w:rsidP="00642A23">
            <w:pPr>
              <w:pStyle w:val="Tabletext"/>
              <w:jc w:val="center"/>
              <w:rPr>
                <w:lang w:bidi="ar-DZ"/>
              </w:rPr>
            </w:pPr>
            <w:r w:rsidRPr="00A6108E">
              <w:rPr>
                <w:rFonts w:eastAsia="DengXian"/>
                <w:color w:val="000000"/>
                <w:szCs w:val="22"/>
              </w:rPr>
              <w:t>[b-Peng]</w:t>
            </w:r>
          </w:p>
        </w:tc>
      </w:tr>
      <w:tr w:rsidR="00642A23" w:rsidRPr="00A6108E" w14:paraId="7CEF9937"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7C62133E" w14:textId="6FB99401" w:rsidR="00642A23" w:rsidRPr="00A6108E" w:rsidRDefault="00642A23" w:rsidP="00642A23">
            <w:pPr>
              <w:pStyle w:val="Tabletext"/>
              <w:jc w:val="center"/>
              <w:rPr>
                <w:lang w:bidi="ar-DZ"/>
              </w:rPr>
            </w:pPr>
            <w:r w:rsidRPr="00A6108E">
              <w:rPr>
                <w:rFonts w:eastAsia="DengXian"/>
                <w:color w:val="000000"/>
                <w:szCs w:val="22"/>
              </w:rPr>
              <w:t>2.5 MHz</w:t>
            </w:r>
          </w:p>
        </w:tc>
        <w:tc>
          <w:tcPr>
            <w:tcW w:w="1280" w:type="dxa"/>
            <w:tcBorders>
              <w:top w:val="single" w:sz="4" w:space="0" w:color="auto"/>
              <w:bottom w:val="single" w:sz="4" w:space="0" w:color="auto"/>
            </w:tcBorders>
            <w:vAlign w:val="center"/>
          </w:tcPr>
          <w:p w14:paraId="752CF69D" w14:textId="3D6FD6B6" w:rsidR="00642A23" w:rsidRPr="00A6108E" w:rsidRDefault="00642A23" w:rsidP="00642A23">
            <w:pPr>
              <w:pStyle w:val="Tabletext"/>
              <w:jc w:val="center"/>
              <w:rPr>
                <w:lang w:bidi="ar-DZ"/>
              </w:rPr>
            </w:pPr>
            <w:r w:rsidRPr="00A6108E">
              <w:rPr>
                <w:rFonts w:eastAsia="DengXian"/>
                <w:color w:val="000000"/>
                <w:szCs w:val="22"/>
              </w:rPr>
              <w:t>Phase</w:t>
            </w:r>
          </w:p>
        </w:tc>
        <w:tc>
          <w:tcPr>
            <w:tcW w:w="1544" w:type="dxa"/>
            <w:tcBorders>
              <w:top w:val="single" w:sz="4" w:space="0" w:color="auto"/>
              <w:bottom w:val="single" w:sz="4" w:space="0" w:color="auto"/>
            </w:tcBorders>
            <w:vAlign w:val="center"/>
          </w:tcPr>
          <w:p w14:paraId="7E3D0C13" w14:textId="0B6313DA" w:rsidR="00642A23" w:rsidRPr="00A6108E" w:rsidRDefault="00642A23" w:rsidP="00642A23">
            <w:pPr>
              <w:pStyle w:val="Tabletext"/>
              <w:jc w:val="center"/>
              <w:rPr>
                <w:lang w:bidi="ar-DZ"/>
              </w:rPr>
            </w:pPr>
            <w:r w:rsidRPr="00A6108E">
              <w:rPr>
                <w:rFonts w:eastAsia="DengXian"/>
                <w:color w:val="000000"/>
                <w:szCs w:val="22"/>
              </w:rPr>
              <w:t>Fibre</w:t>
            </w:r>
          </w:p>
        </w:tc>
        <w:tc>
          <w:tcPr>
            <w:tcW w:w="1060" w:type="dxa"/>
            <w:tcBorders>
              <w:top w:val="single" w:sz="4" w:space="0" w:color="auto"/>
              <w:bottom w:val="single" w:sz="4" w:space="0" w:color="auto"/>
            </w:tcBorders>
            <w:vAlign w:val="center"/>
          </w:tcPr>
          <w:p w14:paraId="61109F90" w14:textId="068CD0C6" w:rsidR="00642A23" w:rsidRPr="00A6108E" w:rsidRDefault="00642A23" w:rsidP="00642A23">
            <w:pPr>
              <w:pStyle w:val="Tabletext"/>
              <w:jc w:val="center"/>
              <w:rPr>
                <w:lang w:bidi="ar-DZ"/>
              </w:rPr>
            </w:pPr>
            <w:r w:rsidRPr="00A6108E">
              <w:rPr>
                <w:rFonts w:eastAsia="DengXian"/>
                <w:color w:val="000000"/>
                <w:szCs w:val="22"/>
              </w:rPr>
              <w:t>107 km</w:t>
            </w:r>
          </w:p>
        </w:tc>
        <w:tc>
          <w:tcPr>
            <w:tcW w:w="1684" w:type="dxa"/>
            <w:tcBorders>
              <w:top w:val="single" w:sz="4" w:space="0" w:color="auto"/>
              <w:bottom w:val="single" w:sz="4" w:space="0" w:color="auto"/>
            </w:tcBorders>
            <w:vAlign w:val="center"/>
          </w:tcPr>
          <w:p w14:paraId="3640B02A" w14:textId="7C57C745" w:rsidR="00642A23" w:rsidRPr="00A6108E" w:rsidRDefault="00642A23" w:rsidP="00642A23">
            <w:pPr>
              <w:pStyle w:val="Tabletext"/>
              <w:jc w:val="center"/>
              <w:rPr>
                <w:lang w:bidi="ar-DZ"/>
              </w:rPr>
            </w:pPr>
            <w:r w:rsidRPr="00A6108E">
              <w:rPr>
                <w:rFonts w:eastAsia="DengXian"/>
                <w:color w:val="000000"/>
                <w:szCs w:val="22"/>
              </w:rPr>
              <w:t>14.5</w:t>
            </w:r>
          </w:p>
        </w:tc>
        <w:tc>
          <w:tcPr>
            <w:tcW w:w="2790" w:type="dxa"/>
            <w:tcBorders>
              <w:top w:val="single" w:sz="4" w:space="0" w:color="auto"/>
              <w:bottom w:val="single" w:sz="4" w:space="0" w:color="auto"/>
              <w:right w:val="single" w:sz="4" w:space="0" w:color="auto"/>
            </w:tcBorders>
            <w:shd w:val="clear" w:color="auto" w:fill="auto"/>
            <w:vAlign w:val="center"/>
          </w:tcPr>
          <w:p w14:paraId="59892224" w14:textId="506C0D29" w:rsidR="00642A23" w:rsidRPr="00A6108E" w:rsidRDefault="00642A23" w:rsidP="00642A23">
            <w:pPr>
              <w:pStyle w:val="Tabletext"/>
              <w:jc w:val="center"/>
              <w:rPr>
                <w:lang w:bidi="ar-DZ"/>
              </w:rPr>
            </w:pPr>
            <w:r w:rsidRPr="00A6108E">
              <w:rPr>
                <w:rFonts w:eastAsia="DengXian"/>
                <w:color w:val="000000"/>
                <w:szCs w:val="22"/>
              </w:rPr>
              <w:t>[b-Rosenberg-1]</w:t>
            </w:r>
          </w:p>
        </w:tc>
      </w:tr>
      <w:tr w:rsidR="00642A23" w:rsidRPr="00A6108E" w14:paraId="113AD0BF"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0ED5C087" w14:textId="5ED6A89E" w:rsidR="00642A23" w:rsidRPr="00A6108E" w:rsidRDefault="00642A23" w:rsidP="00642A23">
            <w:pPr>
              <w:pStyle w:val="Tabletext"/>
              <w:jc w:val="center"/>
              <w:rPr>
                <w:lang w:bidi="ar-DZ"/>
              </w:rPr>
            </w:pPr>
            <w:r w:rsidRPr="00A6108E">
              <w:rPr>
                <w:rFonts w:eastAsia="DengXian"/>
                <w:color w:val="000000"/>
                <w:szCs w:val="22"/>
              </w:rPr>
              <w:t>10 MHz</w:t>
            </w:r>
          </w:p>
        </w:tc>
        <w:tc>
          <w:tcPr>
            <w:tcW w:w="1280" w:type="dxa"/>
            <w:tcBorders>
              <w:top w:val="single" w:sz="4" w:space="0" w:color="auto"/>
              <w:bottom w:val="single" w:sz="4" w:space="0" w:color="auto"/>
            </w:tcBorders>
            <w:vAlign w:val="center"/>
          </w:tcPr>
          <w:p w14:paraId="1D8CDB4A" w14:textId="6331E86F" w:rsidR="00642A23" w:rsidRPr="00A6108E" w:rsidRDefault="00642A23" w:rsidP="00642A23">
            <w:pPr>
              <w:pStyle w:val="Tabletext"/>
              <w:jc w:val="center"/>
              <w:rPr>
                <w:lang w:bidi="ar-DZ"/>
              </w:rPr>
            </w:pPr>
            <w:r w:rsidRPr="00A6108E">
              <w:rPr>
                <w:rFonts w:eastAsia="DengXian"/>
                <w:color w:val="000000"/>
                <w:szCs w:val="22"/>
              </w:rPr>
              <w:t>Polarization</w:t>
            </w:r>
          </w:p>
        </w:tc>
        <w:tc>
          <w:tcPr>
            <w:tcW w:w="1544" w:type="dxa"/>
            <w:tcBorders>
              <w:top w:val="single" w:sz="4" w:space="0" w:color="auto"/>
              <w:bottom w:val="single" w:sz="4" w:space="0" w:color="auto"/>
            </w:tcBorders>
            <w:vAlign w:val="center"/>
          </w:tcPr>
          <w:p w14:paraId="6AC541BB" w14:textId="2BE2C9BD" w:rsidR="00642A23" w:rsidRPr="00A6108E" w:rsidRDefault="00642A23" w:rsidP="00642A23">
            <w:pPr>
              <w:pStyle w:val="Tabletext"/>
              <w:jc w:val="center"/>
              <w:rPr>
                <w:lang w:bidi="ar-DZ"/>
              </w:rPr>
            </w:pPr>
            <w:r w:rsidRPr="00A6108E">
              <w:rPr>
                <w:rFonts w:eastAsia="DengXian"/>
                <w:color w:val="000000"/>
                <w:szCs w:val="22"/>
              </w:rPr>
              <w:t>Free space</w:t>
            </w:r>
          </w:p>
        </w:tc>
        <w:tc>
          <w:tcPr>
            <w:tcW w:w="1060" w:type="dxa"/>
            <w:tcBorders>
              <w:top w:val="single" w:sz="4" w:space="0" w:color="auto"/>
              <w:bottom w:val="single" w:sz="4" w:space="0" w:color="auto"/>
            </w:tcBorders>
            <w:vAlign w:val="center"/>
          </w:tcPr>
          <w:p w14:paraId="3038ACC1" w14:textId="3913C02B" w:rsidR="00642A23" w:rsidRPr="00A6108E" w:rsidRDefault="00642A23" w:rsidP="00642A23">
            <w:pPr>
              <w:pStyle w:val="Tabletext"/>
              <w:jc w:val="center"/>
              <w:rPr>
                <w:lang w:bidi="ar-DZ"/>
              </w:rPr>
            </w:pPr>
            <w:r w:rsidRPr="00A6108E">
              <w:rPr>
                <w:rFonts w:eastAsia="DengXian"/>
                <w:color w:val="000000"/>
                <w:szCs w:val="22"/>
              </w:rPr>
              <w:t>144 km</w:t>
            </w:r>
          </w:p>
        </w:tc>
        <w:tc>
          <w:tcPr>
            <w:tcW w:w="1684" w:type="dxa"/>
            <w:tcBorders>
              <w:top w:val="single" w:sz="4" w:space="0" w:color="auto"/>
              <w:bottom w:val="single" w:sz="4" w:space="0" w:color="auto"/>
            </w:tcBorders>
            <w:vAlign w:val="center"/>
          </w:tcPr>
          <w:p w14:paraId="7120CA11" w14:textId="0CAEE67C" w:rsidR="00642A23" w:rsidRPr="00A6108E" w:rsidRDefault="00642A23" w:rsidP="00642A23">
            <w:pPr>
              <w:pStyle w:val="Tabletext"/>
              <w:jc w:val="center"/>
              <w:rPr>
                <w:lang w:bidi="ar-DZ"/>
              </w:rPr>
            </w:pPr>
            <w:r w:rsidRPr="00A6108E">
              <w:rPr>
                <w:rFonts w:eastAsia="DengXian"/>
                <w:color w:val="000000"/>
                <w:szCs w:val="22"/>
              </w:rPr>
              <w:t>12.8</w:t>
            </w:r>
            <w:r w:rsidRPr="00A6108E">
              <w:rPr>
                <w:rFonts w:eastAsia="DengXian"/>
                <w:b/>
                <w:bCs/>
                <w:color w:val="000000"/>
                <w:vertAlign w:val="superscript"/>
              </w:rPr>
              <w:t>a</w:t>
            </w:r>
          </w:p>
        </w:tc>
        <w:tc>
          <w:tcPr>
            <w:tcW w:w="2790" w:type="dxa"/>
            <w:tcBorders>
              <w:top w:val="single" w:sz="4" w:space="0" w:color="auto"/>
              <w:bottom w:val="single" w:sz="4" w:space="0" w:color="auto"/>
              <w:right w:val="single" w:sz="4" w:space="0" w:color="auto"/>
            </w:tcBorders>
            <w:shd w:val="clear" w:color="auto" w:fill="auto"/>
            <w:vAlign w:val="center"/>
          </w:tcPr>
          <w:p w14:paraId="3947C419" w14:textId="6B36F96B" w:rsidR="00642A23" w:rsidRPr="00A6108E" w:rsidRDefault="00642A23" w:rsidP="00642A23">
            <w:pPr>
              <w:pStyle w:val="Tabletext"/>
              <w:jc w:val="center"/>
              <w:rPr>
                <w:lang w:bidi="ar-DZ"/>
              </w:rPr>
            </w:pPr>
            <w:r w:rsidRPr="00A6108E">
              <w:rPr>
                <w:rFonts w:eastAsiaTheme="minorEastAsia"/>
                <w:szCs w:val="22"/>
              </w:rPr>
              <w:t>[b-Schmitt]</w:t>
            </w:r>
          </w:p>
        </w:tc>
      </w:tr>
      <w:tr w:rsidR="00642A23" w:rsidRPr="00A6108E" w14:paraId="7CF7837D"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28C55CB9" w14:textId="492F05C6" w:rsidR="00642A23" w:rsidRPr="00A6108E" w:rsidRDefault="00642A23" w:rsidP="00642A23">
            <w:pPr>
              <w:pStyle w:val="Tabletext"/>
              <w:jc w:val="center"/>
              <w:rPr>
                <w:lang w:bidi="ar-DZ"/>
              </w:rPr>
            </w:pPr>
            <w:r w:rsidRPr="00A6108E">
              <w:rPr>
                <w:rFonts w:eastAsia="DengXian"/>
                <w:color w:val="000000"/>
                <w:szCs w:val="22"/>
              </w:rPr>
              <w:t>7.1 MHz</w:t>
            </w:r>
          </w:p>
        </w:tc>
        <w:tc>
          <w:tcPr>
            <w:tcW w:w="1280" w:type="dxa"/>
            <w:tcBorders>
              <w:top w:val="single" w:sz="4" w:space="0" w:color="auto"/>
              <w:bottom w:val="single" w:sz="4" w:space="0" w:color="auto"/>
            </w:tcBorders>
            <w:vAlign w:val="center"/>
          </w:tcPr>
          <w:p w14:paraId="3682F455" w14:textId="2BFD5D4A" w:rsidR="00642A23" w:rsidRPr="00A6108E" w:rsidRDefault="00642A23" w:rsidP="00642A23">
            <w:pPr>
              <w:pStyle w:val="Tabletext"/>
              <w:jc w:val="center"/>
              <w:rPr>
                <w:lang w:bidi="ar-DZ"/>
              </w:rPr>
            </w:pPr>
            <w:r w:rsidRPr="00A6108E">
              <w:rPr>
                <w:rFonts w:eastAsia="DengXian"/>
                <w:color w:val="000000"/>
                <w:szCs w:val="22"/>
              </w:rPr>
              <w:t>Phase</w:t>
            </w:r>
          </w:p>
        </w:tc>
        <w:tc>
          <w:tcPr>
            <w:tcW w:w="1544" w:type="dxa"/>
            <w:tcBorders>
              <w:top w:val="single" w:sz="4" w:space="0" w:color="auto"/>
              <w:bottom w:val="single" w:sz="4" w:space="0" w:color="auto"/>
            </w:tcBorders>
            <w:vAlign w:val="center"/>
          </w:tcPr>
          <w:p w14:paraId="58E43386" w14:textId="31F0A9FD" w:rsidR="00642A23" w:rsidRPr="00A6108E" w:rsidRDefault="00642A23" w:rsidP="00642A23">
            <w:pPr>
              <w:pStyle w:val="Tabletext"/>
              <w:jc w:val="center"/>
              <w:rPr>
                <w:lang w:bidi="ar-DZ"/>
              </w:rPr>
            </w:pPr>
            <w:r w:rsidRPr="00A6108E">
              <w:rPr>
                <w:rFonts w:eastAsia="DengXian"/>
                <w:color w:val="000000"/>
                <w:szCs w:val="22"/>
              </w:rPr>
              <w:t>Fibre</w:t>
            </w:r>
          </w:p>
        </w:tc>
        <w:tc>
          <w:tcPr>
            <w:tcW w:w="1060" w:type="dxa"/>
            <w:tcBorders>
              <w:top w:val="single" w:sz="4" w:space="0" w:color="auto"/>
              <w:bottom w:val="single" w:sz="4" w:space="0" w:color="auto"/>
            </w:tcBorders>
            <w:vAlign w:val="center"/>
          </w:tcPr>
          <w:p w14:paraId="459982EE" w14:textId="78B61B09" w:rsidR="00642A23" w:rsidRPr="00A6108E" w:rsidRDefault="00642A23" w:rsidP="00642A23">
            <w:pPr>
              <w:pStyle w:val="Tabletext"/>
              <w:jc w:val="center"/>
              <w:rPr>
                <w:lang w:bidi="ar-DZ"/>
              </w:rPr>
            </w:pPr>
            <w:r w:rsidRPr="00A6108E">
              <w:rPr>
                <w:rFonts w:eastAsia="DengXian"/>
                <w:color w:val="000000"/>
                <w:szCs w:val="22"/>
              </w:rPr>
              <w:t>25.3 km</w:t>
            </w:r>
          </w:p>
        </w:tc>
        <w:tc>
          <w:tcPr>
            <w:tcW w:w="1684" w:type="dxa"/>
            <w:tcBorders>
              <w:top w:val="single" w:sz="4" w:space="0" w:color="auto"/>
              <w:bottom w:val="single" w:sz="4" w:space="0" w:color="auto"/>
            </w:tcBorders>
            <w:vAlign w:val="center"/>
          </w:tcPr>
          <w:p w14:paraId="2D40C9D7" w14:textId="7D381716" w:rsidR="00642A23" w:rsidRPr="00A6108E" w:rsidRDefault="00642A23" w:rsidP="00642A23">
            <w:pPr>
              <w:pStyle w:val="Tabletext"/>
              <w:jc w:val="center"/>
              <w:rPr>
                <w:lang w:bidi="ar-DZ"/>
              </w:rPr>
            </w:pPr>
            <w:r w:rsidRPr="00A6108E">
              <w:rPr>
                <w:rFonts w:eastAsia="DengXian"/>
                <w:color w:val="000000"/>
                <w:szCs w:val="22"/>
              </w:rPr>
              <w:t>5.5 K</w:t>
            </w:r>
          </w:p>
        </w:tc>
        <w:tc>
          <w:tcPr>
            <w:tcW w:w="2790" w:type="dxa"/>
            <w:tcBorders>
              <w:top w:val="single" w:sz="4" w:space="0" w:color="auto"/>
              <w:bottom w:val="single" w:sz="4" w:space="0" w:color="auto"/>
              <w:right w:val="single" w:sz="4" w:space="0" w:color="auto"/>
            </w:tcBorders>
            <w:shd w:val="clear" w:color="auto" w:fill="auto"/>
            <w:vAlign w:val="center"/>
          </w:tcPr>
          <w:p w14:paraId="298C0DBB" w14:textId="6BDA99B4" w:rsidR="00642A23" w:rsidRPr="00A6108E" w:rsidRDefault="00642A23" w:rsidP="00642A23">
            <w:pPr>
              <w:pStyle w:val="Tabletext"/>
              <w:jc w:val="center"/>
              <w:rPr>
                <w:lang w:bidi="ar-DZ"/>
              </w:rPr>
            </w:pPr>
            <w:r w:rsidRPr="00A6108E">
              <w:rPr>
                <w:rFonts w:eastAsiaTheme="minorEastAsia"/>
                <w:szCs w:val="22"/>
              </w:rPr>
              <w:t>[b-Yuan-2]</w:t>
            </w:r>
          </w:p>
        </w:tc>
      </w:tr>
      <w:tr w:rsidR="00642A23" w:rsidRPr="00A6108E" w14:paraId="66CD7F4C"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3E7C5A55" w14:textId="3C479231" w:rsidR="00642A23" w:rsidRPr="00A6108E" w:rsidRDefault="00642A23" w:rsidP="00642A23">
            <w:pPr>
              <w:pStyle w:val="Tabletext"/>
              <w:jc w:val="center"/>
              <w:rPr>
                <w:lang w:bidi="ar-DZ"/>
              </w:rPr>
            </w:pPr>
            <w:r w:rsidRPr="00A6108E">
              <w:rPr>
                <w:rFonts w:eastAsia="DengXian"/>
                <w:color w:val="000000"/>
                <w:szCs w:val="22"/>
              </w:rPr>
              <w:t>1 MHz</w:t>
            </w:r>
          </w:p>
        </w:tc>
        <w:tc>
          <w:tcPr>
            <w:tcW w:w="1280" w:type="dxa"/>
            <w:tcBorders>
              <w:top w:val="single" w:sz="4" w:space="0" w:color="auto"/>
              <w:bottom w:val="single" w:sz="4" w:space="0" w:color="auto"/>
            </w:tcBorders>
            <w:vAlign w:val="center"/>
          </w:tcPr>
          <w:p w14:paraId="43A23589" w14:textId="20C028C3" w:rsidR="00642A23" w:rsidRPr="00A6108E" w:rsidRDefault="00642A23" w:rsidP="00642A23">
            <w:pPr>
              <w:pStyle w:val="Tabletext"/>
              <w:jc w:val="center"/>
              <w:rPr>
                <w:lang w:bidi="ar-DZ"/>
              </w:rPr>
            </w:pPr>
            <w:r w:rsidRPr="00A6108E">
              <w:rPr>
                <w:rFonts w:eastAsia="DengXian"/>
                <w:color w:val="000000"/>
                <w:szCs w:val="22"/>
              </w:rPr>
              <w:t>Phase</w:t>
            </w:r>
          </w:p>
        </w:tc>
        <w:tc>
          <w:tcPr>
            <w:tcW w:w="1544" w:type="dxa"/>
            <w:tcBorders>
              <w:top w:val="single" w:sz="4" w:space="0" w:color="auto"/>
              <w:bottom w:val="single" w:sz="4" w:space="0" w:color="auto"/>
            </w:tcBorders>
            <w:vAlign w:val="center"/>
          </w:tcPr>
          <w:p w14:paraId="40ECADA0" w14:textId="06E874D8" w:rsidR="00642A23" w:rsidRPr="00A6108E" w:rsidRDefault="00642A23" w:rsidP="00642A23">
            <w:pPr>
              <w:pStyle w:val="Tabletext"/>
              <w:jc w:val="center"/>
              <w:rPr>
                <w:lang w:bidi="ar-DZ"/>
              </w:rPr>
            </w:pPr>
            <w:r w:rsidRPr="00A6108E">
              <w:rPr>
                <w:rFonts w:eastAsia="DengXian"/>
                <w:color w:val="000000"/>
                <w:szCs w:val="22"/>
              </w:rPr>
              <w:t>Fibre</w:t>
            </w:r>
          </w:p>
        </w:tc>
        <w:tc>
          <w:tcPr>
            <w:tcW w:w="1060" w:type="dxa"/>
            <w:tcBorders>
              <w:top w:val="single" w:sz="4" w:space="0" w:color="auto"/>
              <w:bottom w:val="single" w:sz="4" w:space="0" w:color="auto"/>
            </w:tcBorders>
            <w:vAlign w:val="center"/>
          </w:tcPr>
          <w:p w14:paraId="52CD9955" w14:textId="1ED73832" w:rsidR="00642A23" w:rsidRPr="00A6108E" w:rsidRDefault="00642A23" w:rsidP="00642A23">
            <w:pPr>
              <w:pStyle w:val="Tabletext"/>
              <w:jc w:val="center"/>
              <w:rPr>
                <w:lang w:bidi="ar-DZ"/>
              </w:rPr>
            </w:pPr>
            <w:r w:rsidRPr="00A6108E">
              <w:rPr>
                <w:rFonts w:eastAsia="DengXian"/>
                <w:color w:val="000000"/>
                <w:szCs w:val="22"/>
              </w:rPr>
              <w:t>123.6 km</w:t>
            </w:r>
          </w:p>
        </w:tc>
        <w:tc>
          <w:tcPr>
            <w:tcW w:w="1684" w:type="dxa"/>
            <w:tcBorders>
              <w:top w:val="single" w:sz="4" w:space="0" w:color="auto"/>
              <w:bottom w:val="single" w:sz="4" w:space="0" w:color="auto"/>
            </w:tcBorders>
            <w:vAlign w:val="center"/>
          </w:tcPr>
          <w:p w14:paraId="34803349" w14:textId="2ECF100F" w:rsidR="00642A23" w:rsidRPr="00A6108E" w:rsidRDefault="00642A23" w:rsidP="00642A23">
            <w:pPr>
              <w:pStyle w:val="Tabletext"/>
              <w:jc w:val="center"/>
              <w:rPr>
                <w:lang w:bidi="ar-DZ"/>
              </w:rPr>
            </w:pPr>
            <w:r w:rsidRPr="00A6108E">
              <w:rPr>
                <w:rFonts w:eastAsia="DengXian"/>
                <w:color w:val="000000"/>
                <w:szCs w:val="22"/>
              </w:rPr>
              <w:t>1</w:t>
            </w:r>
          </w:p>
        </w:tc>
        <w:tc>
          <w:tcPr>
            <w:tcW w:w="2790" w:type="dxa"/>
            <w:tcBorders>
              <w:top w:val="single" w:sz="4" w:space="0" w:color="auto"/>
              <w:bottom w:val="single" w:sz="4" w:space="0" w:color="auto"/>
              <w:right w:val="single" w:sz="4" w:space="0" w:color="auto"/>
            </w:tcBorders>
            <w:shd w:val="clear" w:color="auto" w:fill="auto"/>
            <w:vAlign w:val="center"/>
          </w:tcPr>
          <w:p w14:paraId="353C5674" w14:textId="419392B5" w:rsidR="00642A23" w:rsidRPr="00A6108E" w:rsidRDefault="00642A23" w:rsidP="00642A23">
            <w:pPr>
              <w:pStyle w:val="Tabletext"/>
              <w:jc w:val="center"/>
              <w:rPr>
                <w:lang w:bidi="ar-DZ"/>
              </w:rPr>
            </w:pPr>
            <w:r w:rsidRPr="00A6108E">
              <w:rPr>
                <w:rFonts w:eastAsia="DengXian"/>
                <w:color w:val="000000"/>
                <w:szCs w:val="22"/>
              </w:rPr>
              <w:t>[b-Yin-3]</w:t>
            </w:r>
          </w:p>
        </w:tc>
      </w:tr>
      <w:tr w:rsidR="00642A23" w:rsidRPr="00A6108E" w14:paraId="3348998A"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74997AAC" w14:textId="556FFA9A" w:rsidR="00642A23" w:rsidRPr="00A6108E" w:rsidRDefault="00642A23" w:rsidP="00642A23">
            <w:pPr>
              <w:pStyle w:val="Tabletext"/>
              <w:jc w:val="center"/>
              <w:rPr>
                <w:lang w:bidi="ar-DZ"/>
              </w:rPr>
            </w:pPr>
            <w:r w:rsidRPr="00A6108E">
              <w:rPr>
                <w:rFonts w:eastAsia="DengXian"/>
                <w:color w:val="000000"/>
                <w:szCs w:val="22"/>
              </w:rPr>
              <w:t>0.65 MHz</w:t>
            </w:r>
          </w:p>
        </w:tc>
        <w:tc>
          <w:tcPr>
            <w:tcW w:w="1280" w:type="dxa"/>
            <w:tcBorders>
              <w:top w:val="single" w:sz="4" w:space="0" w:color="auto"/>
              <w:bottom w:val="single" w:sz="4" w:space="0" w:color="auto"/>
            </w:tcBorders>
            <w:vAlign w:val="center"/>
          </w:tcPr>
          <w:p w14:paraId="3F04002F" w14:textId="43EDBF69" w:rsidR="00642A23" w:rsidRPr="00A6108E" w:rsidRDefault="00642A23" w:rsidP="00642A23">
            <w:pPr>
              <w:pStyle w:val="Tabletext"/>
              <w:jc w:val="center"/>
              <w:rPr>
                <w:lang w:bidi="ar-DZ"/>
              </w:rPr>
            </w:pPr>
            <w:r w:rsidRPr="00A6108E">
              <w:rPr>
                <w:rFonts w:eastAsia="DengXian"/>
                <w:color w:val="000000"/>
                <w:szCs w:val="22"/>
              </w:rPr>
              <w:t>Phase</w:t>
            </w:r>
          </w:p>
        </w:tc>
        <w:tc>
          <w:tcPr>
            <w:tcW w:w="1544" w:type="dxa"/>
            <w:tcBorders>
              <w:top w:val="single" w:sz="4" w:space="0" w:color="auto"/>
              <w:bottom w:val="single" w:sz="4" w:space="0" w:color="auto"/>
            </w:tcBorders>
            <w:vAlign w:val="center"/>
          </w:tcPr>
          <w:p w14:paraId="1787F3E7" w14:textId="12D4F457" w:rsidR="00642A23" w:rsidRPr="00A6108E" w:rsidRDefault="00642A23" w:rsidP="00642A23">
            <w:pPr>
              <w:pStyle w:val="Tabletext"/>
              <w:jc w:val="center"/>
              <w:rPr>
                <w:lang w:bidi="ar-DZ"/>
              </w:rPr>
            </w:pPr>
            <w:r w:rsidRPr="00A6108E">
              <w:rPr>
                <w:rFonts w:eastAsia="DengXian"/>
                <w:color w:val="000000"/>
                <w:szCs w:val="22"/>
              </w:rPr>
              <w:t>Fibre</w:t>
            </w:r>
          </w:p>
        </w:tc>
        <w:tc>
          <w:tcPr>
            <w:tcW w:w="1060" w:type="dxa"/>
            <w:tcBorders>
              <w:top w:val="single" w:sz="4" w:space="0" w:color="auto"/>
              <w:bottom w:val="single" w:sz="4" w:space="0" w:color="auto"/>
            </w:tcBorders>
            <w:vAlign w:val="center"/>
          </w:tcPr>
          <w:p w14:paraId="55A49CD0" w14:textId="0EAE753E" w:rsidR="00642A23" w:rsidRPr="00A6108E" w:rsidRDefault="00642A23" w:rsidP="00642A23">
            <w:pPr>
              <w:pStyle w:val="Tabletext"/>
              <w:jc w:val="center"/>
              <w:rPr>
                <w:lang w:bidi="ar-DZ"/>
              </w:rPr>
            </w:pPr>
            <w:r w:rsidRPr="00A6108E">
              <w:rPr>
                <w:rFonts w:eastAsia="DengXian"/>
                <w:color w:val="000000"/>
                <w:szCs w:val="22"/>
              </w:rPr>
              <w:t>25 km</w:t>
            </w:r>
          </w:p>
        </w:tc>
        <w:tc>
          <w:tcPr>
            <w:tcW w:w="1684" w:type="dxa"/>
            <w:tcBorders>
              <w:top w:val="single" w:sz="4" w:space="0" w:color="auto"/>
              <w:bottom w:val="single" w:sz="4" w:space="0" w:color="auto"/>
            </w:tcBorders>
            <w:vAlign w:val="center"/>
          </w:tcPr>
          <w:p w14:paraId="2720C4BC" w14:textId="23D1F8EA" w:rsidR="00642A23" w:rsidRPr="00A6108E" w:rsidRDefault="00642A23" w:rsidP="00642A23">
            <w:pPr>
              <w:pStyle w:val="Tabletext"/>
              <w:jc w:val="center"/>
              <w:rPr>
                <w:lang w:bidi="ar-DZ"/>
              </w:rPr>
            </w:pPr>
            <w:r w:rsidRPr="00A6108E">
              <w:rPr>
                <w:rFonts w:eastAsia="DengXian"/>
                <w:color w:val="000000"/>
                <w:szCs w:val="22"/>
              </w:rPr>
              <w:t>0.9</w:t>
            </w:r>
          </w:p>
        </w:tc>
        <w:tc>
          <w:tcPr>
            <w:tcW w:w="2790" w:type="dxa"/>
            <w:tcBorders>
              <w:top w:val="single" w:sz="4" w:space="0" w:color="auto"/>
              <w:bottom w:val="single" w:sz="4" w:space="0" w:color="auto"/>
              <w:right w:val="single" w:sz="4" w:space="0" w:color="auto"/>
            </w:tcBorders>
            <w:shd w:val="clear" w:color="auto" w:fill="auto"/>
            <w:vAlign w:val="center"/>
          </w:tcPr>
          <w:p w14:paraId="2F282CBA" w14:textId="52138BF3" w:rsidR="00642A23" w:rsidRPr="00A6108E" w:rsidRDefault="00642A23" w:rsidP="00642A23">
            <w:pPr>
              <w:pStyle w:val="Tabletext"/>
              <w:jc w:val="center"/>
              <w:rPr>
                <w:lang w:bidi="ar-DZ"/>
              </w:rPr>
            </w:pPr>
            <w:r w:rsidRPr="00A6108E">
              <w:rPr>
                <w:rFonts w:eastAsia="DengXian"/>
                <w:color w:val="000000"/>
                <w:szCs w:val="22"/>
              </w:rPr>
              <w:t>[b-Wang-3]</w:t>
            </w:r>
            <w:r w:rsidRPr="00A6108E">
              <w:rPr>
                <w:rFonts w:eastAsia="DengXian"/>
                <w:b/>
                <w:bCs/>
                <w:color w:val="000000"/>
                <w:vertAlign w:val="superscript"/>
              </w:rPr>
              <w:t>b</w:t>
            </w:r>
          </w:p>
        </w:tc>
      </w:tr>
      <w:tr w:rsidR="00642A23" w:rsidRPr="00A6108E" w14:paraId="696BAD14"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0336FEEE" w14:textId="52ECCF8E" w:rsidR="00642A23" w:rsidRPr="00A6108E" w:rsidRDefault="00642A23" w:rsidP="00642A23">
            <w:pPr>
              <w:pStyle w:val="Tabletext"/>
              <w:jc w:val="center"/>
              <w:rPr>
                <w:lang w:bidi="ar-DZ"/>
              </w:rPr>
            </w:pPr>
            <w:r w:rsidRPr="00A6108E">
              <w:rPr>
                <w:rFonts w:eastAsia="DengXian"/>
                <w:color w:val="000000"/>
                <w:szCs w:val="22"/>
              </w:rPr>
              <w:t>1 GHz</w:t>
            </w:r>
          </w:p>
        </w:tc>
        <w:tc>
          <w:tcPr>
            <w:tcW w:w="1280" w:type="dxa"/>
            <w:tcBorders>
              <w:top w:val="single" w:sz="4" w:space="0" w:color="auto"/>
              <w:bottom w:val="single" w:sz="4" w:space="0" w:color="auto"/>
            </w:tcBorders>
            <w:vAlign w:val="center"/>
          </w:tcPr>
          <w:p w14:paraId="6FDEA1FC" w14:textId="61E3521A" w:rsidR="00642A23" w:rsidRPr="00A6108E" w:rsidRDefault="00642A23" w:rsidP="00642A23">
            <w:pPr>
              <w:pStyle w:val="Tabletext"/>
              <w:jc w:val="center"/>
              <w:rPr>
                <w:lang w:bidi="ar-DZ"/>
              </w:rPr>
            </w:pPr>
            <w:r w:rsidRPr="00A6108E">
              <w:rPr>
                <w:rFonts w:eastAsia="DengXian"/>
                <w:color w:val="000000"/>
                <w:szCs w:val="22"/>
              </w:rPr>
              <w:t>Phase</w:t>
            </w:r>
          </w:p>
        </w:tc>
        <w:tc>
          <w:tcPr>
            <w:tcW w:w="1544" w:type="dxa"/>
            <w:tcBorders>
              <w:top w:val="single" w:sz="4" w:space="0" w:color="auto"/>
              <w:bottom w:val="single" w:sz="4" w:space="0" w:color="auto"/>
            </w:tcBorders>
            <w:vAlign w:val="center"/>
          </w:tcPr>
          <w:p w14:paraId="4AF94339" w14:textId="68D18F47" w:rsidR="00642A23" w:rsidRPr="00A6108E" w:rsidRDefault="00642A23" w:rsidP="00642A23">
            <w:pPr>
              <w:pStyle w:val="Tabletext"/>
              <w:jc w:val="center"/>
              <w:rPr>
                <w:lang w:bidi="ar-DZ"/>
              </w:rPr>
            </w:pPr>
            <w:r w:rsidRPr="00A6108E">
              <w:rPr>
                <w:rFonts w:eastAsia="DengXian"/>
                <w:color w:val="000000"/>
                <w:szCs w:val="22"/>
              </w:rPr>
              <w:t>Fibre</w:t>
            </w:r>
          </w:p>
        </w:tc>
        <w:tc>
          <w:tcPr>
            <w:tcW w:w="1060" w:type="dxa"/>
            <w:tcBorders>
              <w:top w:val="single" w:sz="4" w:space="0" w:color="auto"/>
              <w:bottom w:val="single" w:sz="4" w:space="0" w:color="auto"/>
            </w:tcBorders>
            <w:vAlign w:val="center"/>
          </w:tcPr>
          <w:p w14:paraId="5794CA3B" w14:textId="4A727CD8" w:rsidR="00642A23" w:rsidRPr="00A6108E" w:rsidRDefault="00642A23" w:rsidP="00642A23">
            <w:pPr>
              <w:pStyle w:val="Tabletext"/>
              <w:jc w:val="center"/>
              <w:rPr>
                <w:lang w:bidi="ar-DZ"/>
              </w:rPr>
            </w:pPr>
            <w:r w:rsidRPr="00A6108E">
              <w:rPr>
                <w:rFonts w:eastAsia="DengXian"/>
                <w:color w:val="000000"/>
                <w:szCs w:val="22"/>
              </w:rPr>
              <w:t>100.8 km</w:t>
            </w:r>
          </w:p>
        </w:tc>
        <w:tc>
          <w:tcPr>
            <w:tcW w:w="1684" w:type="dxa"/>
            <w:tcBorders>
              <w:top w:val="single" w:sz="4" w:space="0" w:color="auto"/>
              <w:bottom w:val="single" w:sz="4" w:space="0" w:color="auto"/>
            </w:tcBorders>
            <w:vAlign w:val="center"/>
          </w:tcPr>
          <w:p w14:paraId="021F2230" w14:textId="252C5372" w:rsidR="00642A23" w:rsidRPr="00A6108E" w:rsidRDefault="00642A23" w:rsidP="00642A23">
            <w:pPr>
              <w:pStyle w:val="Tabletext"/>
              <w:jc w:val="center"/>
              <w:rPr>
                <w:lang w:bidi="ar-DZ"/>
              </w:rPr>
            </w:pPr>
            <w:r w:rsidRPr="00A6108E">
              <w:rPr>
                <w:rFonts w:eastAsia="DengXian"/>
                <w:color w:val="000000"/>
                <w:szCs w:val="22"/>
              </w:rPr>
              <w:t>10.1 K</w:t>
            </w:r>
          </w:p>
        </w:tc>
        <w:tc>
          <w:tcPr>
            <w:tcW w:w="2790" w:type="dxa"/>
            <w:tcBorders>
              <w:top w:val="single" w:sz="4" w:space="0" w:color="auto"/>
              <w:bottom w:val="single" w:sz="4" w:space="0" w:color="auto"/>
              <w:right w:val="single" w:sz="4" w:space="0" w:color="auto"/>
            </w:tcBorders>
            <w:shd w:val="clear" w:color="auto" w:fill="auto"/>
            <w:vAlign w:val="center"/>
          </w:tcPr>
          <w:p w14:paraId="7F6F3C5D" w14:textId="4BCAB5B6" w:rsidR="00642A23" w:rsidRPr="00A6108E" w:rsidRDefault="00642A23" w:rsidP="00642A23">
            <w:pPr>
              <w:pStyle w:val="Tabletext"/>
              <w:jc w:val="center"/>
              <w:rPr>
                <w:lang w:bidi="ar-DZ"/>
              </w:rPr>
            </w:pPr>
            <w:r w:rsidRPr="00A6108E">
              <w:rPr>
                <w:rFonts w:eastAsia="DengXian"/>
                <w:color w:val="000000"/>
                <w:szCs w:val="22"/>
              </w:rPr>
              <w:t>[b-Dixon]</w:t>
            </w:r>
          </w:p>
        </w:tc>
      </w:tr>
      <w:tr w:rsidR="00642A23" w:rsidRPr="00A6108E" w14:paraId="298F88A0"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7E117008" w14:textId="308A0240" w:rsidR="00642A23" w:rsidRPr="00A6108E" w:rsidRDefault="00642A23" w:rsidP="00642A23">
            <w:pPr>
              <w:pStyle w:val="Tabletext"/>
              <w:jc w:val="center"/>
              <w:rPr>
                <w:lang w:bidi="ar-DZ"/>
              </w:rPr>
            </w:pPr>
            <w:r w:rsidRPr="00A6108E">
              <w:rPr>
                <w:rFonts w:eastAsia="DengXian"/>
                <w:color w:val="000000"/>
                <w:szCs w:val="22"/>
              </w:rPr>
              <w:t>7 MHz</w:t>
            </w:r>
          </w:p>
        </w:tc>
        <w:tc>
          <w:tcPr>
            <w:tcW w:w="1280" w:type="dxa"/>
            <w:tcBorders>
              <w:top w:val="single" w:sz="4" w:space="0" w:color="auto"/>
              <w:bottom w:val="single" w:sz="4" w:space="0" w:color="auto"/>
            </w:tcBorders>
            <w:vAlign w:val="center"/>
          </w:tcPr>
          <w:p w14:paraId="7E03E115" w14:textId="39850FD1" w:rsidR="00642A23" w:rsidRPr="00A6108E" w:rsidRDefault="00642A23" w:rsidP="00642A23">
            <w:pPr>
              <w:pStyle w:val="Tabletext"/>
              <w:jc w:val="center"/>
              <w:rPr>
                <w:lang w:bidi="ar-DZ"/>
              </w:rPr>
            </w:pPr>
            <w:r w:rsidRPr="00A6108E">
              <w:rPr>
                <w:rFonts w:eastAsia="DengXian"/>
                <w:color w:val="000000"/>
                <w:szCs w:val="22"/>
              </w:rPr>
              <w:t>Phase</w:t>
            </w:r>
          </w:p>
        </w:tc>
        <w:tc>
          <w:tcPr>
            <w:tcW w:w="1544" w:type="dxa"/>
            <w:tcBorders>
              <w:top w:val="single" w:sz="4" w:space="0" w:color="auto"/>
              <w:bottom w:val="single" w:sz="4" w:space="0" w:color="auto"/>
            </w:tcBorders>
            <w:vAlign w:val="center"/>
          </w:tcPr>
          <w:p w14:paraId="75DEDE55" w14:textId="40BC921A" w:rsidR="00642A23" w:rsidRPr="00A6108E" w:rsidRDefault="00642A23" w:rsidP="00642A23">
            <w:pPr>
              <w:pStyle w:val="Tabletext"/>
              <w:jc w:val="center"/>
              <w:rPr>
                <w:lang w:bidi="ar-DZ"/>
              </w:rPr>
            </w:pPr>
            <w:r w:rsidRPr="00A6108E">
              <w:rPr>
                <w:rFonts w:eastAsia="DengXian"/>
                <w:color w:val="000000"/>
                <w:szCs w:val="22"/>
              </w:rPr>
              <w:t>Fibre network</w:t>
            </w:r>
          </w:p>
        </w:tc>
        <w:tc>
          <w:tcPr>
            <w:tcW w:w="1060" w:type="dxa"/>
            <w:tcBorders>
              <w:top w:val="single" w:sz="4" w:space="0" w:color="auto"/>
              <w:bottom w:val="single" w:sz="4" w:space="0" w:color="auto"/>
            </w:tcBorders>
            <w:vAlign w:val="center"/>
          </w:tcPr>
          <w:p w14:paraId="02045EE4" w14:textId="1D3DCCBC" w:rsidR="00642A23" w:rsidRPr="00A6108E" w:rsidRDefault="00642A23" w:rsidP="00642A23">
            <w:pPr>
              <w:pStyle w:val="Tabletext"/>
              <w:jc w:val="center"/>
              <w:rPr>
                <w:lang w:bidi="ar-DZ"/>
              </w:rPr>
            </w:pPr>
            <w:r w:rsidRPr="00A6108E">
              <w:rPr>
                <w:rFonts w:eastAsia="DengXian"/>
                <w:color w:val="000000"/>
                <w:szCs w:val="22"/>
              </w:rPr>
              <w:t>33 km</w:t>
            </w:r>
          </w:p>
        </w:tc>
        <w:tc>
          <w:tcPr>
            <w:tcW w:w="1684" w:type="dxa"/>
            <w:tcBorders>
              <w:top w:val="single" w:sz="4" w:space="0" w:color="auto"/>
              <w:bottom w:val="single" w:sz="4" w:space="0" w:color="auto"/>
            </w:tcBorders>
            <w:vAlign w:val="center"/>
          </w:tcPr>
          <w:p w14:paraId="7CB8F59D" w14:textId="66E4013E" w:rsidR="00642A23" w:rsidRPr="00A6108E" w:rsidRDefault="00642A23" w:rsidP="00642A23">
            <w:pPr>
              <w:pStyle w:val="Tabletext"/>
              <w:jc w:val="center"/>
              <w:rPr>
                <w:lang w:bidi="ar-DZ"/>
              </w:rPr>
            </w:pPr>
            <w:r w:rsidRPr="00A6108E">
              <w:rPr>
                <w:rFonts w:eastAsia="DengXian"/>
                <w:color w:val="000000"/>
                <w:szCs w:val="22"/>
              </w:rPr>
              <w:t>3.1 K</w:t>
            </w:r>
          </w:p>
        </w:tc>
        <w:tc>
          <w:tcPr>
            <w:tcW w:w="2790" w:type="dxa"/>
            <w:tcBorders>
              <w:top w:val="single" w:sz="4" w:space="0" w:color="auto"/>
              <w:bottom w:val="single" w:sz="4" w:space="0" w:color="auto"/>
              <w:right w:val="single" w:sz="4" w:space="0" w:color="auto"/>
            </w:tcBorders>
            <w:shd w:val="clear" w:color="auto" w:fill="auto"/>
            <w:vAlign w:val="center"/>
          </w:tcPr>
          <w:p w14:paraId="5EB38F5B" w14:textId="54108329" w:rsidR="00642A23" w:rsidRPr="00A6108E" w:rsidRDefault="00642A23" w:rsidP="00642A23">
            <w:pPr>
              <w:pStyle w:val="Tabletext"/>
              <w:jc w:val="center"/>
              <w:rPr>
                <w:lang w:bidi="ar-DZ"/>
              </w:rPr>
            </w:pPr>
            <w:r w:rsidRPr="00A6108E">
              <w:rPr>
                <w:rFonts w:eastAsia="DengXian"/>
                <w:color w:val="000000"/>
                <w:szCs w:val="22"/>
              </w:rPr>
              <w:t>[b-</w:t>
            </w:r>
            <w:proofErr w:type="spellStart"/>
            <w:r w:rsidRPr="00A6108E">
              <w:rPr>
                <w:rFonts w:eastAsia="DengXian"/>
                <w:color w:val="000000"/>
                <w:szCs w:val="22"/>
              </w:rPr>
              <w:t>Peev</w:t>
            </w:r>
            <w:proofErr w:type="spellEnd"/>
            <w:r w:rsidRPr="00A6108E">
              <w:rPr>
                <w:rFonts w:eastAsia="DengXian"/>
                <w:color w:val="000000"/>
                <w:szCs w:val="22"/>
              </w:rPr>
              <w:t>]</w:t>
            </w:r>
          </w:p>
        </w:tc>
      </w:tr>
      <w:tr w:rsidR="00642A23" w:rsidRPr="00A6108E" w14:paraId="7788263D"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0279318E" w14:textId="18849B5B" w:rsidR="00642A23" w:rsidRPr="00A6108E" w:rsidRDefault="00642A23" w:rsidP="00642A23">
            <w:pPr>
              <w:pStyle w:val="Tabletext"/>
              <w:jc w:val="center"/>
              <w:rPr>
                <w:lang w:bidi="ar-DZ"/>
              </w:rPr>
            </w:pPr>
            <w:r w:rsidRPr="00A6108E">
              <w:rPr>
                <w:rFonts w:eastAsia="DengXian"/>
                <w:color w:val="000000"/>
                <w:szCs w:val="22"/>
              </w:rPr>
              <w:t>10 MHz</w:t>
            </w:r>
          </w:p>
        </w:tc>
        <w:tc>
          <w:tcPr>
            <w:tcW w:w="1280" w:type="dxa"/>
            <w:tcBorders>
              <w:top w:val="single" w:sz="4" w:space="0" w:color="auto"/>
              <w:bottom w:val="single" w:sz="4" w:space="0" w:color="auto"/>
            </w:tcBorders>
            <w:vAlign w:val="center"/>
          </w:tcPr>
          <w:p w14:paraId="7E6EB660" w14:textId="3248B545" w:rsidR="00642A23" w:rsidRPr="00A6108E" w:rsidRDefault="00642A23" w:rsidP="00642A23">
            <w:pPr>
              <w:pStyle w:val="Tabletext"/>
              <w:jc w:val="center"/>
              <w:rPr>
                <w:lang w:bidi="ar-DZ"/>
              </w:rPr>
            </w:pPr>
            <w:r w:rsidRPr="00A6108E">
              <w:rPr>
                <w:rFonts w:eastAsia="DengXian"/>
                <w:color w:val="000000"/>
                <w:szCs w:val="22"/>
              </w:rPr>
              <w:t>Phase</w:t>
            </w:r>
          </w:p>
        </w:tc>
        <w:tc>
          <w:tcPr>
            <w:tcW w:w="1544" w:type="dxa"/>
            <w:tcBorders>
              <w:top w:val="single" w:sz="4" w:space="0" w:color="auto"/>
              <w:bottom w:val="single" w:sz="4" w:space="0" w:color="auto"/>
            </w:tcBorders>
            <w:vAlign w:val="center"/>
          </w:tcPr>
          <w:p w14:paraId="78577E01" w14:textId="2A5EEF49" w:rsidR="00642A23" w:rsidRPr="00A6108E" w:rsidRDefault="00642A23" w:rsidP="00642A23">
            <w:pPr>
              <w:pStyle w:val="Tabletext"/>
              <w:jc w:val="center"/>
              <w:rPr>
                <w:lang w:bidi="ar-DZ"/>
              </w:rPr>
            </w:pPr>
            <w:r w:rsidRPr="00A6108E">
              <w:rPr>
                <w:rFonts w:eastAsia="DengXian"/>
                <w:color w:val="000000"/>
                <w:szCs w:val="22"/>
              </w:rPr>
              <w:t>Fibre</w:t>
            </w:r>
          </w:p>
        </w:tc>
        <w:tc>
          <w:tcPr>
            <w:tcW w:w="1060" w:type="dxa"/>
            <w:tcBorders>
              <w:top w:val="single" w:sz="4" w:space="0" w:color="auto"/>
              <w:bottom w:val="single" w:sz="4" w:space="0" w:color="auto"/>
            </w:tcBorders>
            <w:vAlign w:val="center"/>
          </w:tcPr>
          <w:p w14:paraId="4F89EA51" w14:textId="170E877B" w:rsidR="00642A23" w:rsidRPr="00A6108E" w:rsidRDefault="00642A23" w:rsidP="00642A23">
            <w:pPr>
              <w:pStyle w:val="Tabletext"/>
              <w:jc w:val="center"/>
              <w:rPr>
                <w:lang w:bidi="ar-DZ"/>
              </w:rPr>
            </w:pPr>
            <w:r w:rsidRPr="00A6108E">
              <w:rPr>
                <w:rFonts w:eastAsia="DengXian"/>
                <w:color w:val="000000"/>
                <w:szCs w:val="22"/>
              </w:rPr>
              <w:t>135 km</w:t>
            </w:r>
          </w:p>
        </w:tc>
        <w:tc>
          <w:tcPr>
            <w:tcW w:w="1684" w:type="dxa"/>
            <w:tcBorders>
              <w:top w:val="single" w:sz="4" w:space="0" w:color="auto"/>
              <w:bottom w:val="single" w:sz="4" w:space="0" w:color="auto"/>
            </w:tcBorders>
            <w:vAlign w:val="center"/>
          </w:tcPr>
          <w:p w14:paraId="78EF0C4D" w14:textId="3E2D32B6" w:rsidR="00642A23" w:rsidRPr="00A6108E" w:rsidRDefault="00642A23" w:rsidP="00642A23">
            <w:pPr>
              <w:pStyle w:val="Tabletext"/>
              <w:jc w:val="center"/>
              <w:rPr>
                <w:lang w:bidi="ar-DZ"/>
              </w:rPr>
            </w:pPr>
            <w:r w:rsidRPr="00A6108E">
              <w:rPr>
                <w:rFonts w:eastAsia="DengXian"/>
                <w:color w:val="000000"/>
                <w:szCs w:val="22"/>
              </w:rPr>
              <w:t>0.2</w:t>
            </w:r>
          </w:p>
        </w:tc>
        <w:tc>
          <w:tcPr>
            <w:tcW w:w="2790" w:type="dxa"/>
            <w:tcBorders>
              <w:top w:val="single" w:sz="4" w:space="0" w:color="auto"/>
              <w:bottom w:val="single" w:sz="4" w:space="0" w:color="auto"/>
              <w:right w:val="single" w:sz="4" w:space="0" w:color="auto"/>
            </w:tcBorders>
            <w:shd w:val="clear" w:color="auto" w:fill="auto"/>
            <w:vAlign w:val="center"/>
          </w:tcPr>
          <w:p w14:paraId="05B7CEE0" w14:textId="237049DC" w:rsidR="00642A23" w:rsidRPr="00A6108E" w:rsidRDefault="00642A23" w:rsidP="00642A23">
            <w:pPr>
              <w:pStyle w:val="Tabletext"/>
              <w:jc w:val="center"/>
              <w:rPr>
                <w:lang w:bidi="ar-DZ"/>
              </w:rPr>
            </w:pPr>
            <w:r w:rsidRPr="00A6108E">
              <w:rPr>
                <w:rFonts w:eastAsia="DengXian"/>
                <w:color w:val="000000"/>
                <w:szCs w:val="22"/>
              </w:rPr>
              <w:t>[b-Rosenberg-2]</w:t>
            </w:r>
          </w:p>
        </w:tc>
      </w:tr>
      <w:tr w:rsidR="00642A23" w:rsidRPr="00A6108E" w14:paraId="281D3990"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3D2FDB36" w14:textId="25CE3E09" w:rsidR="00642A23" w:rsidRPr="00A6108E" w:rsidRDefault="00642A23" w:rsidP="00642A23">
            <w:pPr>
              <w:pStyle w:val="Tabletext"/>
              <w:jc w:val="center"/>
              <w:rPr>
                <w:lang w:bidi="ar-DZ"/>
              </w:rPr>
            </w:pPr>
            <w:r w:rsidRPr="00A6108E">
              <w:rPr>
                <w:rFonts w:eastAsia="DengXian"/>
                <w:color w:val="000000"/>
                <w:szCs w:val="22"/>
              </w:rPr>
              <w:t>1.036 GHz</w:t>
            </w:r>
          </w:p>
        </w:tc>
        <w:tc>
          <w:tcPr>
            <w:tcW w:w="1280" w:type="dxa"/>
            <w:tcBorders>
              <w:top w:val="single" w:sz="4" w:space="0" w:color="auto"/>
              <w:bottom w:val="single" w:sz="4" w:space="0" w:color="auto"/>
            </w:tcBorders>
            <w:vAlign w:val="center"/>
          </w:tcPr>
          <w:p w14:paraId="6FF97391" w14:textId="742EB330" w:rsidR="00642A23" w:rsidRPr="00A6108E" w:rsidRDefault="00642A23" w:rsidP="00642A23">
            <w:pPr>
              <w:pStyle w:val="Tabletext"/>
              <w:jc w:val="center"/>
              <w:rPr>
                <w:lang w:bidi="ar-DZ"/>
              </w:rPr>
            </w:pPr>
            <w:r w:rsidRPr="00A6108E">
              <w:rPr>
                <w:rFonts w:eastAsia="DengXian"/>
                <w:color w:val="000000"/>
                <w:szCs w:val="22"/>
              </w:rPr>
              <w:t>Phase</w:t>
            </w:r>
          </w:p>
        </w:tc>
        <w:tc>
          <w:tcPr>
            <w:tcW w:w="1544" w:type="dxa"/>
            <w:tcBorders>
              <w:top w:val="single" w:sz="4" w:space="0" w:color="auto"/>
              <w:bottom w:val="single" w:sz="4" w:space="0" w:color="auto"/>
            </w:tcBorders>
            <w:vAlign w:val="center"/>
          </w:tcPr>
          <w:p w14:paraId="4FD3706B" w14:textId="3E9D2310" w:rsidR="00642A23" w:rsidRPr="00A6108E" w:rsidRDefault="00642A23" w:rsidP="00642A23">
            <w:pPr>
              <w:pStyle w:val="Tabletext"/>
              <w:jc w:val="center"/>
              <w:rPr>
                <w:lang w:bidi="ar-DZ"/>
              </w:rPr>
            </w:pPr>
            <w:r w:rsidRPr="00A6108E">
              <w:rPr>
                <w:rFonts w:eastAsia="DengXian"/>
                <w:color w:val="000000"/>
                <w:szCs w:val="22"/>
              </w:rPr>
              <w:t>Fibre</w:t>
            </w:r>
          </w:p>
        </w:tc>
        <w:tc>
          <w:tcPr>
            <w:tcW w:w="1060" w:type="dxa"/>
            <w:tcBorders>
              <w:top w:val="single" w:sz="4" w:space="0" w:color="auto"/>
              <w:bottom w:val="single" w:sz="4" w:space="0" w:color="auto"/>
            </w:tcBorders>
            <w:vAlign w:val="center"/>
          </w:tcPr>
          <w:p w14:paraId="7D8CA4B1" w14:textId="2D56E292" w:rsidR="00642A23" w:rsidRPr="00A6108E" w:rsidRDefault="00642A23" w:rsidP="00642A23">
            <w:pPr>
              <w:pStyle w:val="Tabletext"/>
              <w:jc w:val="center"/>
              <w:rPr>
                <w:lang w:bidi="ar-DZ"/>
              </w:rPr>
            </w:pPr>
            <w:r w:rsidRPr="00A6108E">
              <w:rPr>
                <w:rFonts w:eastAsia="DengXian"/>
                <w:color w:val="000000"/>
                <w:szCs w:val="22"/>
              </w:rPr>
              <w:t>100 km</w:t>
            </w:r>
          </w:p>
        </w:tc>
        <w:tc>
          <w:tcPr>
            <w:tcW w:w="1684" w:type="dxa"/>
            <w:tcBorders>
              <w:top w:val="single" w:sz="4" w:space="0" w:color="auto"/>
              <w:bottom w:val="single" w:sz="4" w:space="0" w:color="auto"/>
            </w:tcBorders>
            <w:vAlign w:val="center"/>
          </w:tcPr>
          <w:p w14:paraId="179702C1" w14:textId="793ED8FF" w:rsidR="00642A23" w:rsidRPr="00A6108E" w:rsidRDefault="00642A23" w:rsidP="00642A23">
            <w:pPr>
              <w:pStyle w:val="Tabletext"/>
              <w:jc w:val="center"/>
              <w:rPr>
                <w:lang w:bidi="ar-DZ"/>
              </w:rPr>
            </w:pPr>
            <w:r w:rsidRPr="00A6108E">
              <w:rPr>
                <w:rFonts w:eastAsia="DengXian"/>
                <w:color w:val="000000"/>
                <w:szCs w:val="22"/>
              </w:rPr>
              <w:t>10.1 K</w:t>
            </w:r>
          </w:p>
        </w:tc>
        <w:tc>
          <w:tcPr>
            <w:tcW w:w="2790" w:type="dxa"/>
            <w:tcBorders>
              <w:top w:val="single" w:sz="4" w:space="0" w:color="auto"/>
              <w:bottom w:val="single" w:sz="4" w:space="0" w:color="auto"/>
              <w:right w:val="single" w:sz="4" w:space="0" w:color="auto"/>
            </w:tcBorders>
            <w:shd w:val="clear" w:color="auto" w:fill="auto"/>
            <w:vAlign w:val="center"/>
          </w:tcPr>
          <w:p w14:paraId="175161AF" w14:textId="7B17A64B" w:rsidR="00642A23" w:rsidRPr="00A6108E" w:rsidRDefault="00642A23" w:rsidP="00642A23">
            <w:pPr>
              <w:pStyle w:val="Tabletext"/>
              <w:jc w:val="center"/>
              <w:rPr>
                <w:lang w:bidi="ar-DZ"/>
              </w:rPr>
            </w:pPr>
            <w:r w:rsidRPr="00A6108E">
              <w:rPr>
                <w:rFonts w:eastAsiaTheme="minorEastAsia"/>
                <w:szCs w:val="22"/>
              </w:rPr>
              <w:t>[b-Yuan-3]</w:t>
            </w:r>
          </w:p>
        </w:tc>
      </w:tr>
      <w:tr w:rsidR="00642A23" w:rsidRPr="00A6108E" w14:paraId="717E566C"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04360BA1" w14:textId="55538E98" w:rsidR="00642A23" w:rsidRPr="00A6108E" w:rsidRDefault="00642A23" w:rsidP="00642A23">
            <w:pPr>
              <w:pStyle w:val="Tabletext"/>
              <w:jc w:val="center"/>
              <w:rPr>
                <w:lang w:bidi="ar-DZ"/>
              </w:rPr>
            </w:pPr>
            <w:r w:rsidRPr="00A6108E">
              <w:rPr>
                <w:rFonts w:eastAsia="DengXian"/>
                <w:color w:val="000000"/>
                <w:szCs w:val="22"/>
              </w:rPr>
              <w:t>4 MHz</w:t>
            </w:r>
          </w:p>
        </w:tc>
        <w:tc>
          <w:tcPr>
            <w:tcW w:w="1280" w:type="dxa"/>
            <w:tcBorders>
              <w:top w:val="single" w:sz="4" w:space="0" w:color="auto"/>
              <w:bottom w:val="single" w:sz="4" w:space="0" w:color="auto"/>
            </w:tcBorders>
            <w:vAlign w:val="center"/>
          </w:tcPr>
          <w:p w14:paraId="2868C973" w14:textId="01924719" w:rsidR="00642A23" w:rsidRPr="00A6108E" w:rsidRDefault="00642A23" w:rsidP="00642A23">
            <w:pPr>
              <w:pStyle w:val="Tabletext"/>
              <w:jc w:val="center"/>
              <w:rPr>
                <w:lang w:bidi="ar-DZ"/>
              </w:rPr>
            </w:pPr>
            <w:r w:rsidRPr="00A6108E">
              <w:rPr>
                <w:rFonts w:eastAsia="DengXian"/>
                <w:color w:val="000000"/>
                <w:szCs w:val="22"/>
              </w:rPr>
              <w:t>Phase</w:t>
            </w:r>
          </w:p>
        </w:tc>
        <w:tc>
          <w:tcPr>
            <w:tcW w:w="1544" w:type="dxa"/>
            <w:tcBorders>
              <w:top w:val="single" w:sz="4" w:space="0" w:color="auto"/>
              <w:bottom w:val="single" w:sz="4" w:space="0" w:color="auto"/>
            </w:tcBorders>
            <w:vAlign w:val="center"/>
          </w:tcPr>
          <w:p w14:paraId="57050FD3" w14:textId="63BE3072" w:rsidR="00642A23" w:rsidRPr="00A6108E" w:rsidRDefault="00642A23" w:rsidP="00642A23">
            <w:pPr>
              <w:pStyle w:val="Tabletext"/>
              <w:jc w:val="center"/>
              <w:rPr>
                <w:lang w:bidi="ar-DZ"/>
              </w:rPr>
            </w:pPr>
            <w:r w:rsidRPr="00A6108E">
              <w:rPr>
                <w:rFonts w:eastAsia="DengXian"/>
                <w:color w:val="000000"/>
                <w:szCs w:val="22"/>
              </w:rPr>
              <w:t>Fibre network</w:t>
            </w:r>
          </w:p>
        </w:tc>
        <w:tc>
          <w:tcPr>
            <w:tcW w:w="1060" w:type="dxa"/>
            <w:tcBorders>
              <w:top w:val="single" w:sz="4" w:space="0" w:color="auto"/>
              <w:bottom w:val="single" w:sz="4" w:space="0" w:color="auto"/>
            </w:tcBorders>
            <w:vAlign w:val="center"/>
          </w:tcPr>
          <w:p w14:paraId="783D03B1" w14:textId="12555F42" w:rsidR="00642A23" w:rsidRPr="00A6108E" w:rsidRDefault="00642A23" w:rsidP="00642A23">
            <w:pPr>
              <w:pStyle w:val="Tabletext"/>
              <w:jc w:val="center"/>
              <w:rPr>
                <w:lang w:bidi="ar-DZ"/>
              </w:rPr>
            </w:pPr>
            <w:r w:rsidRPr="00A6108E">
              <w:rPr>
                <w:rFonts w:eastAsia="DengXian"/>
                <w:color w:val="000000"/>
                <w:szCs w:val="22"/>
              </w:rPr>
              <w:t>20 km</w:t>
            </w:r>
          </w:p>
        </w:tc>
        <w:tc>
          <w:tcPr>
            <w:tcW w:w="1684" w:type="dxa"/>
            <w:tcBorders>
              <w:top w:val="single" w:sz="4" w:space="0" w:color="auto"/>
              <w:bottom w:val="single" w:sz="4" w:space="0" w:color="auto"/>
            </w:tcBorders>
            <w:vAlign w:val="center"/>
          </w:tcPr>
          <w:p w14:paraId="57C388AC" w14:textId="70341DBF" w:rsidR="00642A23" w:rsidRPr="00A6108E" w:rsidRDefault="00642A23" w:rsidP="00642A23">
            <w:pPr>
              <w:pStyle w:val="Tabletext"/>
              <w:jc w:val="center"/>
              <w:rPr>
                <w:lang w:bidi="ar-DZ"/>
              </w:rPr>
            </w:pPr>
            <w:r w:rsidRPr="00A6108E">
              <w:rPr>
                <w:rFonts w:eastAsia="DengXian"/>
                <w:color w:val="000000"/>
                <w:szCs w:val="22"/>
              </w:rPr>
              <w:t>1.5 K</w:t>
            </w:r>
          </w:p>
        </w:tc>
        <w:tc>
          <w:tcPr>
            <w:tcW w:w="2790" w:type="dxa"/>
            <w:tcBorders>
              <w:top w:val="single" w:sz="4" w:space="0" w:color="auto"/>
              <w:bottom w:val="single" w:sz="4" w:space="0" w:color="auto"/>
              <w:right w:val="single" w:sz="4" w:space="0" w:color="auto"/>
            </w:tcBorders>
            <w:shd w:val="clear" w:color="auto" w:fill="auto"/>
            <w:vAlign w:val="center"/>
          </w:tcPr>
          <w:p w14:paraId="035F1391" w14:textId="1A662020" w:rsidR="00642A23" w:rsidRPr="00A6108E" w:rsidRDefault="00642A23" w:rsidP="00642A23">
            <w:pPr>
              <w:pStyle w:val="Tabletext"/>
              <w:jc w:val="center"/>
              <w:rPr>
                <w:lang w:bidi="ar-DZ"/>
              </w:rPr>
            </w:pPr>
            <w:r w:rsidRPr="00A6108E">
              <w:rPr>
                <w:rFonts w:eastAsia="DengXian"/>
                <w:color w:val="000000"/>
                <w:szCs w:val="22"/>
              </w:rPr>
              <w:t>[b-Chen-2]</w:t>
            </w:r>
          </w:p>
        </w:tc>
      </w:tr>
      <w:tr w:rsidR="00642A23" w:rsidRPr="00A6108E" w14:paraId="2ACB5B19"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16C668A5" w14:textId="5AEB294A" w:rsidR="00642A23" w:rsidRPr="00A6108E" w:rsidRDefault="00642A23" w:rsidP="00642A23">
            <w:pPr>
              <w:pStyle w:val="Tabletext"/>
              <w:jc w:val="center"/>
              <w:rPr>
                <w:lang w:bidi="ar-DZ"/>
              </w:rPr>
            </w:pPr>
            <w:r w:rsidRPr="00A6108E">
              <w:rPr>
                <w:rFonts w:eastAsia="DengXian"/>
                <w:color w:val="000000"/>
                <w:szCs w:val="22"/>
              </w:rPr>
              <w:t>320 MHz</w:t>
            </w:r>
          </w:p>
        </w:tc>
        <w:tc>
          <w:tcPr>
            <w:tcW w:w="1280" w:type="dxa"/>
            <w:tcBorders>
              <w:top w:val="single" w:sz="4" w:space="0" w:color="auto"/>
              <w:bottom w:val="single" w:sz="4" w:space="0" w:color="auto"/>
            </w:tcBorders>
            <w:vAlign w:val="center"/>
          </w:tcPr>
          <w:p w14:paraId="54A93BB6" w14:textId="0A9BE888" w:rsidR="00642A23" w:rsidRPr="00A6108E" w:rsidRDefault="00642A23" w:rsidP="00642A23">
            <w:pPr>
              <w:pStyle w:val="Tabletext"/>
              <w:jc w:val="center"/>
              <w:rPr>
                <w:lang w:bidi="ar-DZ"/>
              </w:rPr>
            </w:pPr>
            <w:r w:rsidRPr="00A6108E">
              <w:rPr>
                <w:rFonts w:eastAsia="DengXian"/>
                <w:color w:val="000000"/>
                <w:szCs w:val="22"/>
              </w:rPr>
              <w:t>Polarization</w:t>
            </w:r>
          </w:p>
        </w:tc>
        <w:tc>
          <w:tcPr>
            <w:tcW w:w="1544" w:type="dxa"/>
            <w:tcBorders>
              <w:top w:val="single" w:sz="4" w:space="0" w:color="auto"/>
              <w:bottom w:val="single" w:sz="4" w:space="0" w:color="auto"/>
            </w:tcBorders>
            <w:vAlign w:val="center"/>
          </w:tcPr>
          <w:p w14:paraId="7B6490AD" w14:textId="1A346B6C" w:rsidR="00642A23" w:rsidRPr="00A6108E" w:rsidRDefault="00642A23" w:rsidP="00642A23">
            <w:pPr>
              <w:pStyle w:val="Tabletext"/>
              <w:jc w:val="center"/>
              <w:rPr>
                <w:lang w:bidi="ar-DZ"/>
              </w:rPr>
            </w:pPr>
            <w:r w:rsidRPr="00A6108E">
              <w:rPr>
                <w:rFonts w:eastAsia="DengXian"/>
                <w:color w:val="000000"/>
                <w:szCs w:val="22"/>
              </w:rPr>
              <w:t>Fibre</w:t>
            </w:r>
          </w:p>
        </w:tc>
        <w:tc>
          <w:tcPr>
            <w:tcW w:w="1060" w:type="dxa"/>
            <w:tcBorders>
              <w:top w:val="single" w:sz="4" w:space="0" w:color="auto"/>
              <w:bottom w:val="single" w:sz="4" w:space="0" w:color="auto"/>
            </w:tcBorders>
            <w:vAlign w:val="center"/>
          </w:tcPr>
          <w:p w14:paraId="5C0F3BB3" w14:textId="6809C2AF" w:rsidR="00642A23" w:rsidRPr="00A6108E" w:rsidRDefault="00642A23" w:rsidP="00642A23">
            <w:pPr>
              <w:pStyle w:val="Tabletext"/>
              <w:jc w:val="center"/>
              <w:rPr>
                <w:lang w:bidi="ar-DZ"/>
              </w:rPr>
            </w:pPr>
            <w:r w:rsidRPr="00A6108E">
              <w:rPr>
                <w:rFonts w:eastAsia="DengXian"/>
                <w:color w:val="000000"/>
                <w:szCs w:val="22"/>
              </w:rPr>
              <w:t>200 km</w:t>
            </w:r>
          </w:p>
        </w:tc>
        <w:tc>
          <w:tcPr>
            <w:tcW w:w="1684" w:type="dxa"/>
            <w:tcBorders>
              <w:top w:val="single" w:sz="4" w:space="0" w:color="auto"/>
              <w:bottom w:val="single" w:sz="4" w:space="0" w:color="auto"/>
            </w:tcBorders>
            <w:vAlign w:val="center"/>
          </w:tcPr>
          <w:p w14:paraId="4F722FCC" w14:textId="17ECE5FF" w:rsidR="00642A23" w:rsidRPr="00A6108E" w:rsidRDefault="00642A23" w:rsidP="00642A23">
            <w:pPr>
              <w:pStyle w:val="Tabletext"/>
              <w:jc w:val="center"/>
              <w:rPr>
                <w:lang w:bidi="ar-DZ"/>
              </w:rPr>
            </w:pPr>
            <w:r w:rsidRPr="00A6108E">
              <w:rPr>
                <w:rFonts w:eastAsia="DengXian"/>
                <w:color w:val="000000"/>
                <w:szCs w:val="22"/>
              </w:rPr>
              <w:t>15</w:t>
            </w:r>
          </w:p>
        </w:tc>
        <w:tc>
          <w:tcPr>
            <w:tcW w:w="2790" w:type="dxa"/>
            <w:tcBorders>
              <w:top w:val="single" w:sz="4" w:space="0" w:color="auto"/>
              <w:bottom w:val="single" w:sz="4" w:space="0" w:color="auto"/>
              <w:right w:val="single" w:sz="4" w:space="0" w:color="auto"/>
            </w:tcBorders>
            <w:shd w:val="clear" w:color="auto" w:fill="auto"/>
            <w:vAlign w:val="center"/>
          </w:tcPr>
          <w:p w14:paraId="6AA082EB" w14:textId="597E931B" w:rsidR="00642A23" w:rsidRPr="00A6108E" w:rsidRDefault="00642A23" w:rsidP="00642A23">
            <w:pPr>
              <w:pStyle w:val="Tabletext"/>
              <w:jc w:val="center"/>
              <w:rPr>
                <w:lang w:bidi="ar-DZ"/>
              </w:rPr>
            </w:pPr>
            <w:r w:rsidRPr="00A6108E">
              <w:rPr>
                <w:rFonts w:eastAsia="DengXian"/>
                <w:color w:val="000000"/>
                <w:szCs w:val="22"/>
              </w:rPr>
              <w:t>[b-Liu-1]</w:t>
            </w:r>
          </w:p>
        </w:tc>
      </w:tr>
      <w:tr w:rsidR="00642A23" w:rsidRPr="00A6108E" w14:paraId="02CE368A"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56728CDF" w14:textId="67DE6359" w:rsidR="00642A23" w:rsidRPr="00A6108E" w:rsidRDefault="00642A23" w:rsidP="00642A23">
            <w:pPr>
              <w:pStyle w:val="Tabletext"/>
              <w:jc w:val="center"/>
              <w:rPr>
                <w:lang w:bidi="ar-DZ"/>
              </w:rPr>
            </w:pPr>
            <w:r w:rsidRPr="00A6108E">
              <w:rPr>
                <w:rFonts w:eastAsia="DengXian"/>
                <w:color w:val="000000"/>
                <w:szCs w:val="22"/>
              </w:rPr>
              <w:t>320 MHz</w:t>
            </w:r>
          </w:p>
        </w:tc>
        <w:tc>
          <w:tcPr>
            <w:tcW w:w="1280" w:type="dxa"/>
            <w:tcBorders>
              <w:top w:val="single" w:sz="4" w:space="0" w:color="auto"/>
              <w:bottom w:val="single" w:sz="4" w:space="0" w:color="auto"/>
            </w:tcBorders>
            <w:vAlign w:val="center"/>
          </w:tcPr>
          <w:p w14:paraId="03932919" w14:textId="599646CA" w:rsidR="00642A23" w:rsidRPr="00A6108E" w:rsidRDefault="00642A23" w:rsidP="00642A23">
            <w:pPr>
              <w:pStyle w:val="Tabletext"/>
              <w:jc w:val="center"/>
              <w:rPr>
                <w:lang w:bidi="ar-DZ"/>
              </w:rPr>
            </w:pPr>
            <w:r w:rsidRPr="00A6108E">
              <w:rPr>
                <w:rFonts w:eastAsia="DengXian"/>
                <w:color w:val="000000"/>
                <w:szCs w:val="22"/>
              </w:rPr>
              <w:t>Polarization</w:t>
            </w:r>
          </w:p>
        </w:tc>
        <w:tc>
          <w:tcPr>
            <w:tcW w:w="1544" w:type="dxa"/>
            <w:tcBorders>
              <w:top w:val="single" w:sz="4" w:space="0" w:color="auto"/>
              <w:bottom w:val="single" w:sz="4" w:space="0" w:color="auto"/>
            </w:tcBorders>
            <w:vAlign w:val="center"/>
          </w:tcPr>
          <w:p w14:paraId="3F9C4EA4" w14:textId="75269E14" w:rsidR="00642A23" w:rsidRPr="00A6108E" w:rsidRDefault="00642A23" w:rsidP="00642A23">
            <w:pPr>
              <w:pStyle w:val="Tabletext"/>
              <w:jc w:val="center"/>
              <w:rPr>
                <w:lang w:bidi="ar-DZ"/>
              </w:rPr>
            </w:pPr>
            <w:r w:rsidRPr="00A6108E">
              <w:rPr>
                <w:rFonts w:eastAsia="DengXian"/>
                <w:color w:val="000000"/>
                <w:szCs w:val="22"/>
              </w:rPr>
              <w:t>Fibre network</w:t>
            </w:r>
          </w:p>
        </w:tc>
        <w:tc>
          <w:tcPr>
            <w:tcW w:w="1060" w:type="dxa"/>
            <w:tcBorders>
              <w:top w:val="single" w:sz="4" w:space="0" w:color="auto"/>
              <w:bottom w:val="single" w:sz="4" w:space="0" w:color="auto"/>
            </w:tcBorders>
            <w:vAlign w:val="center"/>
          </w:tcPr>
          <w:p w14:paraId="6A81CA02" w14:textId="658B5847" w:rsidR="00642A23" w:rsidRPr="00A6108E" w:rsidRDefault="00642A23" w:rsidP="00642A23">
            <w:pPr>
              <w:pStyle w:val="Tabletext"/>
              <w:jc w:val="center"/>
              <w:rPr>
                <w:lang w:bidi="ar-DZ"/>
              </w:rPr>
            </w:pPr>
            <w:r w:rsidRPr="00A6108E">
              <w:rPr>
                <w:rFonts w:eastAsia="DengXian"/>
                <w:color w:val="000000"/>
                <w:szCs w:val="22"/>
              </w:rPr>
              <w:t>130 km</w:t>
            </w:r>
          </w:p>
        </w:tc>
        <w:tc>
          <w:tcPr>
            <w:tcW w:w="1684" w:type="dxa"/>
            <w:tcBorders>
              <w:top w:val="single" w:sz="4" w:space="0" w:color="auto"/>
              <w:bottom w:val="single" w:sz="4" w:space="0" w:color="auto"/>
            </w:tcBorders>
            <w:vAlign w:val="center"/>
          </w:tcPr>
          <w:p w14:paraId="102FA62A" w14:textId="2DC6951A" w:rsidR="00642A23" w:rsidRPr="00A6108E" w:rsidRDefault="00642A23" w:rsidP="00642A23">
            <w:pPr>
              <w:pStyle w:val="Tabletext"/>
              <w:jc w:val="center"/>
              <w:rPr>
                <w:lang w:bidi="ar-DZ"/>
              </w:rPr>
            </w:pPr>
            <w:r w:rsidRPr="00A6108E">
              <w:rPr>
                <w:rFonts w:eastAsia="DengXian"/>
                <w:color w:val="000000"/>
                <w:szCs w:val="22"/>
              </w:rPr>
              <w:t>0.2 K</w:t>
            </w:r>
          </w:p>
        </w:tc>
        <w:tc>
          <w:tcPr>
            <w:tcW w:w="2790" w:type="dxa"/>
            <w:tcBorders>
              <w:top w:val="single" w:sz="4" w:space="0" w:color="auto"/>
              <w:bottom w:val="single" w:sz="4" w:space="0" w:color="auto"/>
              <w:right w:val="single" w:sz="4" w:space="0" w:color="auto"/>
            </w:tcBorders>
            <w:shd w:val="clear" w:color="auto" w:fill="auto"/>
            <w:vAlign w:val="center"/>
          </w:tcPr>
          <w:p w14:paraId="0F066144" w14:textId="3652E335" w:rsidR="00642A23" w:rsidRPr="00A6108E" w:rsidRDefault="00642A23" w:rsidP="00642A23">
            <w:pPr>
              <w:pStyle w:val="Tabletext"/>
              <w:jc w:val="center"/>
              <w:rPr>
                <w:lang w:bidi="ar-DZ"/>
              </w:rPr>
            </w:pPr>
            <w:r w:rsidRPr="00A6108E">
              <w:rPr>
                <w:rFonts w:eastAsia="DengXian"/>
                <w:color w:val="000000"/>
                <w:szCs w:val="22"/>
              </w:rPr>
              <w:t>[b-Chen-3]</w:t>
            </w:r>
          </w:p>
        </w:tc>
      </w:tr>
      <w:tr w:rsidR="00642A23" w:rsidRPr="00A6108E" w14:paraId="296BE18C"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3C0EEE87" w14:textId="24E33D26" w:rsidR="00642A23" w:rsidRPr="00A6108E" w:rsidRDefault="00642A23" w:rsidP="00642A23">
            <w:pPr>
              <w:pStyle w:val="Tabletext"/>
              <w:jc w:val="center"/>
              <w:rPr>
                <w:lang w:bidi="ar-DZ"/>
              </w:rPr>
            </w:pPr>
            <w:r w:rsidRPr="00A6108E">
              <w:rPr>
                <w:rFonts w:eastAsia="DengXian"/>
                <w:color w:val="000000"/>
                <w:szCs w:val="22"/>
              </w:rPr>
              <w:t>1 GHz</w:t>
            </w:r>
          </w:p>
        </w:tc>
        <w:tc>
          <w:tcPr>
            <w:tcW w:w="1280" w:type="dxa"/>
            <w:tcBorders>
              <w:top w:val="single" w:sz="4" w:space="0" w:color="auto"/>
              <w:bottom w:val="single" w:sz="4" w:space="0" w:color="auto"/>
            </w:tcBorders>
            <w:vAlign w:val="center"/>
          </w:tcPr>
          <w:p w14:paraId="23E172D6" w14:textId="3CADACED" w:rsidR="00642A23" w:rsidRPr="00A6108E" w:rsidRDefault="00642A23" w:rsidP="00642A23">
            <w:pPr>
              <w:pStyle w:val="Tabletext"/>
              <w:jc w:val="center"/>
              <w:rPr>
                <w:lang w:bidi="ar-DZ"/>
              </w:rPr>
            </w:pPr>
            <w:r w:rsidRPr="00A6108E">
              <w:rPr>
                <w:rFonts w:eastAsia="DengXian"/>
                <w:color w:val="000000"/>
                <w:szCs w:val="22"/>
              </w:rPr>
              <w:t>Phase</w:t>
            </w:r>
          </w:p>
        </w:tc>
        <w:tc>
          <w:tcPr>
            <w:tcW w:w="1544" w:type="dxa"/>
            <w:tcBorders>
              <w:top w:val="single" w:sz="4" w:space="0" w:color="auto"/>
              <w:bottom w:val="single" w:sz="4" w:space="0" w:color="auto"/>
            </w:tcBorders>
            <w:vAlign w:val="center"/>
          </w:tcPr>
          <w:p w14:paraId="1AFF324B" w14:textId="6DCFDCEE" w:rsidR="00642A23" w:rsidRPr="00A6108E" w:rsidRDefault="00642A23" w:rsidP="00642A23">
            <w:pPr>
              <w:pStyle w:val="Tabletext"/>
              <w:jc w:val="center"/>
              <w:rPr>
                <w:lang w:bidi="ar-DZ"/>
              </w:rPr>
            </w:pPr>
            <w:r w:rsidRPr="00A6108E">
              <w:rPr>
                <w:rFonts w:eastAsia="DengXian"/>
                <w:color w:val="000000"/>
                <w:szCs w:val="22"/>
              </w:rPr>
              <w:t>Fibre network</w:t>
            </w:r>
          </w:p>
        </w:tc>
        <w:tc>
          <w:tcPr>
            <w:tcW w:w="1060" w:type="dxa"/>
            <w:tcBorders>
              <w:top w:val="single" w:sz="4" w:space="0" w:color="auto"/>
              <w:bottom w:val="single" w:sz="4" w:space="0" w:color="auto"/>
            </w:tcBorders>
            <w:vAlign w:val="center"/>
          </w:tcPr>
          <w:p w14:paraId="4B3923B6" w14:textId="5A5B98AF" w:rsidR="00642A23" w:rsidRPr="00A6108E" w:rsidRDefault="00642A23" w:rsidP="00642A23">
            <w:pPr>
              <w:pStyle w:val="Tabletext"/>
              <w:jc w:val="center"/>
              <w:rPr>
                <w:lang w:bidi="ar-DZ"/>
              </w:rPr>
            </w:pPr>
            <w:r w:rsidRPr="00A6108E">
              <w:rPr>
                <w:rFonts w:eastAsia="DengXian"/>
                <w:color w:val="000000"/>
                <w:szCs w:val="22"/>
              </w:rPr>
              <w:t>45 km</w:t>
            </w:r>
          </w:p>
        </w:tc>
        <w:tc>
          <w:tcPr>
            <w:tcW w:w="1684" w:type="dxa"/>
            <w:tcBorders>
              <w:top w:val="single" w:sz="4" w:space="0" w:color="auto"/>
              <w:bottom w:val="single" w:sz="4" w:space="0" w:color="auto"/>
            </w:tcBorders>
            <w:vAlign w:val="center"/>
          </w:tcPr>
          <w:p w14:paraId="6A1BED5C" w14:textId="06FD6617" w:rsidR="00642A23" w:rsidRPr="00A6108E" w:rsidRDefault="00642A23" w:rsidP="00642A23">
            <w:pPr>
              <w:pStyle w:val="Tabletext"/>
              <w:jc w:val="center"/>
              <w:rPr>
                <w:lang w:bidi="ar-DZ"/>
              </w:rPr>
            </w:pPr>
            <w:r w:rsidRPr="00A6108E">
              <w:rPr>
                <w:rFonts w:eastAsia="DengXian"/>
                <w:color w:val="000000"/>
                <w:szCs w:val="22"/>
              </w:rPr>
              <w:t>304.0 K</w:t>
            </w:r>
          </w:p>
        </w:tc>
        <w:tc>
          <w:tcPr>
            <w:tcW w:w="2790" w:type="dxa"/>
            <w:tcBorders>
              <w:top w:val="single" w:sz="4" w:space="0" w:color="auto"/>
              <w:bottom w:val="single" w:sz="4" w:space="0" w:color="auto"/>
              <w:right w:val="single" w:sz="4" w:space="0" w:color="auto"/>
            </w:tcBorders>
            <w:shd w:val="clear" w:color="auto" w:fill="auto"/>
            <w:vAlign w:val="center"/>
          </w:tcPr>
          <w:p w14:paraId="4C6DC002" w14:textId="42424524" w:rsidR="00642A23" w:rsidRPr="00A6108E" w:rsidRDefault="00642A23" w:rsidP="00642A23">
            <w:pPr>
              <w:pStyle w:val="Tabletext"/>
              <w:jc w:val="center"/>
              <w:rPr>
                <w:lang w:bidi="ar-DZ"/>
              </w:rPr>
            </w:pPr>
            <w:r w:rsidRPr="00A6108E">
              <w:rPr>
                <w:rFonts w:eastAsia="DengXian"/>
                <w:color w:val="000000"/>
                <w:szCs w:val="22"/>
              </w:rPr>
              <w:t>[b-Sasaki]</w:t>
            </w:r>
          </w:p>
        </w:tc>
      </w:tr>
      <w:tr w:rsidR="00642A23" w:rsidRPr="00A6108E" w14:paraId="68569473"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2AB88304" w14:textId="0363462E" w:rsidR="00642A23" w:rsidRPr="00A6108E" w:rsidRDefault="00642A23" w:rsidP="00642A23">
            <w:pPr>
              <w:pStyle w:val="Tabletext"/>
              <w:jc w:val="center"/>
              <w:rPr>
                <w:lang w:bidi="ar-DZ"/>
              </w:rPr>
            </w:pPr>
            <w:r w:rsidRPr="00A6108E">
              <w:rPr>
                <w:rFonts w:eastAsia="DengXian"/>
                <w:color w:val="000000"/>
                <w:szCs w:val="22"/>
              </w:rPr>
              <w:t>100 MHz</w:t>
            </w:r>
          </w:p>
        </w:tc>
        <w:tc>
          <w:tcPr>
            <w:tcW w:w="1280" w:type="dxa"/>
            <w:tcBorders>
              <w:top w:val="single" w:sz="4" w:space="0" w:color="auto"/>
              <w:bottom w:val="single" w:sz="4" w:space="0" w:color="auto"/>
            </w:tcBorders>
            <w:vAlign w:val="center"/>
          </w:tcPr>
          <w:p w14:paraId="0386EB0D" w14:textId="12880CDC" w:rsidR="00642A23" w:rsidRPr="00A6108E" w:rsidRDefault="00642A23" w:rsidP="00642A23">
            <w:pPr>
              <w:pStyle w:val="Tabletext"/>
              <w:jc w:val="center"/>
              <w:rPr>
                <w:lang w:bidi="ar-DZ"/>
              </w:rPr>
            </w:pPr>
            <w:r w:rsidRPr="00A6108E">
              <w:rPr>
                <w:rFonts w:eastAsia="DengXian"/>
                <w:color w:val="000000"/>
                <w:szCs w:val="22"/>
              </w:rPr>
              <w:t>Polarization</w:t>
            </w:r>
          </w:p>
        </w:tc>
        <w:tc>
          <w:tcPr>
            <w:tcW w:w="1544" w:type="dxa"/>
            <w:tcBorders>
              <w:top w:val="single" w:sz="4" w:space="0" w:color="auto"/>
              <w:bottom w:val="single" w:sz="4" w:space="0" w:color="auto"/>
            </w:tcBorders>
            <w:vAlign w:val="center"/>
          </w:tcPr>
          <w:p w14:paraId="69F406D8" w14:textId="0862059A" w:rsidR="00642A23" w:rsidRPr="00A6108E" w:rsidRDefault="00642A23" w:rsidP="00642A23">
            <w:pPr>
              <w:pStyle w:val="Tabletext"/>
              <w:jc w:val="center"/>
              <w:rPr>
                <w:lang w:bidi="ar-DZ"/>
              </w:rPr>
            </w:pPr>
            <w:r w:rsidRPr="00A6108E">
              <w:rPr>
                <w:rFonts w:eastAsia="DengXian"/>
                <w:color w:val="000000"/>
                <w:szCs w:val="22"/>
              </w:rPr>
              <w:t>Free space</w:t>
            </w:r>
          </w:p>
        </w:tc>
        <w:tc>
          <w:tcPr>
            <w:tcW w:w="1060" w:type="dxa"/>
            <w:tcBorders>
              <w:top w:val="single" w:sz="4" w:space="0" w:color="auto"/>
              <w:bottom w:val="single" w:sz="4" w:space="0" w:color="auto"/>
            </w:tcBorders>
            <w:vAlign w:val="center"/>
          </w:tcPr>
          <w:p w14:paraId="51B7845A" w14:textId="337DA8D5" w:rsidR="00642A23" w:rsidRPr="00A6108E" w:rsidRDefault="00642A23" w:rsidP="00642A23">
            <w:pPr>
              <w:pStyle w:val="Tabletext"/>
              <w:jc w:val="center"/>
              <w:rPr>
                <w:lang w:bidi="ar-DZ"/>
              </w:rPr>
            </w:pPr>
            <w:r w:rsidRPr="00A6108E">
              <w:rPr>
                <w:rFonts w:eastAsia="DengXian"/>
                <w:color w:val="000000"/>
                <w:szCs w:val="22"/>
              </w:rPr>
              <w:t>96 km</w:t>
            </w:r>
          </w:p>
        </w:tc>
        <w:tc>
          <w:tcPr>
            <w:tcW w:w="1684" w:type="dxa"/>
            <w:tcBorders>
              <w:top w:val="single" w:sz="4" w:space="0" w:color="auto"/>
              <w:bottom w:val="single" w:sz="4" w:space="0" w:color="auto"/>
            </w:tcBorders>
            <w:vAlign w:val="center"/>
          </w:tcPr>
          <w:p w14:paraId="085D6284" w14:textId="0AF09EC9" w:rsidR="00642A23" w:rsidRPr="00A6108E" w:rsidRDefault="00642A23" w:rsidP="00642A23">
            <w:pPr>
              <w:pStyle w:val="Tabletext"/>
              <w:jc w:val="center"/>
              <w:rPr>
                <w:lang w:bidi="ar-DZ"/>
              </w:rPr>
            </w:pPr>
            <w:r w:rsidRPr="00A6108E">
              <w:rPr>
                <w:rFonts w:eastAsia="DengXian"/>
                <w:color w:val="000000"/>
                <w:szCs w:val="22"/>
              </w:rPr>
              <w:t>48</w:t>
            </w:r>
          </w:p>
        </w:tc>
        <w:tc>
          <w:tcPr>
            <w:tcW w:w="2790" w:type="dxa"/>
            <w:tcBorders>
              <w:top w:val="single" w:sz="4" w:space="0" w:color="auto"/>
              <w:bottom w:val="single" w:sz="4" w:space="0" w:color="auto"/>
              <w:right w:val="single" w:sz="4" w:space="0" w:color="auto"/>
            </w:tcBorders>
            <w:shd w:val="clear" w:color="auto" w:fill="auto"/>
            <w:vAlign w:val="center"/>
          </w:tcPr>
          <w:p w14:paraId="01991210" w14:textId="76C2BC95" w:rsidR="00642A23" w:rsidRPr="00A6108E" w:rsidRDefault="00642A23" w:rsidP="00642A23">
            <w:pPr>
              <w:pStyle w:val="Tabletext"/>
              <w:jc w:val="center"/>
              <w:rPr>
                <w:lang w:bidi="ar-DZ"/>
              </w:rPr>
            </w:pPr>
            <w:r w:rsidRPr="00A6108E">
              <w:rPr>
                <w:rFonts w:eastAsiaTheme="minorEastAsia"/>
                <w:szCs w:val="22"/>
              </w:rPr>
              <w:t>[b-Wang-4]</w:t>
            </w:r>
          </w:p>
        </w:tc>
      </w:tr>
      <w:tr w:rsidR="00642A23" w:rsidRPr="00A6108E" w14:paraId="112135DF"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5B708642" w14:textId="27C98BBA" w:rsidR="00642A23" w:rsidRPr="00A6108E" w:rsidRDefault="00642A23" w:rsidP="00642A23">
            <w:pPr>
              <w:pStyle w:val="Tabletext"/>
              <w:jc w:val="center"/>
              <w:rPr>
                <w:lang w:bidi="ar-DZ"/>
              </w:rPr>
            </w:pPr>
            <w:r w:rsidRPr="00A6108E">
              <w:rPr>
                <w:rFonts w:eastAsia="DengXian"/>
                <w:color w:val="000000"/>
                <w:szCs w:val="22"/>
              </w:rPr>
              <w:t>125 MHz</w:t>
            </w:r>
          </w:p>
        </w:tc>
        <w:tc>
          <w:tcPr>
            <w:tcW w:w="1280" w:type="dxa"/>
            <w:tcBorders>
              <w:top w:val="single" w:sz="4" w:space="0" w:color="auto"/>
              <w:bottom w:val="single" w:sz="4" w:space="0" w:color="auto"/>
            </w:tcBorders>
            <w:vAlign w:val="center"/>
          </w:tcPr>
          <w:p w14:paraId="06DB6B85" w14:textId="7A02321D" w:rsidR="00642A23" w:rsidRPr="00A6108E" w:rsidRDefault="00642A23" w:rsidP="00642A23">
            <w:pPr>
              <w:pStyle w:val="Tabletext"/>
              <w:jc w:val="center"/>
              <w:rPr>
                <w:lang w:bidi="ar-DZ"/>
              </w:rPr>
            </w:pPr>
            <w:r w:rsidRPr="00A6108E">
              <w:rPr>
                <w:rFonts w:eastAsia="DengXian"/>
                <w:color w:val="000000"/>
                <w:szCs w:val="22"/>
              </w:rPr>
              <w:t>Phase</w:t>
            </w:r>
          </w:p>
        </w:tc>
        <w:tc>
          <w:tcPr>
            <w:tcW w:w="1544" w:type="dxa"/>
            <w:tcBorders>
              <w:top w:val="single" w:sz="4" w:space="0" w:color="auto"/>
              <w:bottom w:val="single" w:sz="4" w:space="0" w:color="auto"/>
            </w:tcBorders>
            <w:vAlign w:val="center"/>
          </w:tcPr>
          <w:p w14:paraId="2AB8831E" w14:textId="414970AE" w:rsidR="00642A23" w:rsidRPr="00A6108E" w:rsidRDefault="00642A23" w:rsidP="00642A23">
            <w:pPr>
              <w:pStyle w:val="Tabletext"/>
              <w:jc w:val="center"/>
              <w:rPr>
                <w:lang w:bidi="ar-DZ"/>
              </w:rPr>
            </w:pPr>
            <w:r w:rsidRPr="00A6108E">
              <w:rPr>
                <w:rFonts w:eastAsia="DengXian"/>
                <w:color w:val="000000"/>
                <w:szCs w:val="22"/>
              </w:rPr>
              <w:t>Fibre network</w:t>
            </w:r>
          </w:p>
        </w:tc>
        <w:tc>
          <w:tcPr>
            <w:tcW w:w="1060" w:type="dxa"/>
            <w:tcBorders>
              <w:top w:val="single" w:sz="4" w:space="0" w:color="auto"/>
              <w:bottom w:val="single" w:sz="4" w:space="0" w:color="auto"/>
            </w:tcBorders>
            <w:vAlign w:val="center"/>
          </w:tcPr>
          <w:p w14:paraId="038AD96A" w14:textId="39749DA6" w:rsidR="00642A23" w:rsidRPr="00A6108E" w:rsidRDefault="00642A23" w:rsidP="00642A23">
            <w:pPr>
              <w:pStyle w:val="Tabletext"/>
              <w:jc w:val="center"/>
              <w:rPr>
                <w:lang w:bidi="ar-DZ"/>
              </w:rPr>
            </w:pPr>
            <w:r w:rsidRPr="00A6108E">
              <w:rPr>
                <w:rFonts w:eastAsia="DengXian"/>
                <w:color w:val="000000"/>
                <w:szCs w:val="22"/>
              </w:rPr>
              <w:t>19.9 km</w:t>
            </w:r>
          </w:p>
        </w:tc>
        <w:tc>
          <w:tcPr>
            <w:tcW w:w="1684" w:type="dxa"/>
            <w:tcBorders>
              <w:top w:val="single" w:sz="4" w:space="0" w:color="auto"/>
              <w:bottom w:val="single" w:sz="4" w:space="0" w:color="auto"/>
            </w:tcBorders>
            <w:vAlign w:val="center"/>
          </w:tcPr>
          <w:p w14:paraId="00C35DE0" w14:textId="49D0CC5C" w:rsidR="00642A23" w:rsidRPr="00A6108E" w:rsidRDefault="00642A23" w:rsidP="00642A23">
            <w:pPr>
              <w:pStyle w:val="Tabletext"/>
              <w:jc w:val="center"/>
              <w:rPr>
                <w:lang w:bidi="ar-DZ"/>
              </w:rPr>
            </w:pPr>
            <w:r w:rsidRPr="00A6108E">
              <w:rPr>
                <w:rFonts w:eastAsia="DengXian"/>
                <w:color w:val="000000"/>
                <w:szCs w:val="22"/>
              </w:rPr>
              <w:t>43.1 K</w:t>
            </w:r>
          </w:p>
        </w:tc>
        <w:tc>
          <w:tcPr>
            <w:tcW w:w="2790" w:type="dxa"/>
            <w:tcBorders>
              <w:top w:val="single" w:sz="4" w:space="0" w:color="auto"/>
              <w:bottom w:val="single" w:sz="4" w:space="0" w:color="auto"/>
              <w:right w:val="single" w:sz="4" w:space="0" w:color="auto"/>
            </w:tcBorders>
            <w:shd w:val="clear" w:color="auto" w:fill="auto"/>
            <w:vAlign w:val="center"/>
          </w:tcPr>
          <w:p w14:paraId="61F50DD9" w14:textId="6A3CC434" w:rsidR="00642A23" w:rsidRPr="00A6108E" w:rsidRDefault="00642A23" w:rsidP="00642A23">
            <w:pPr>
              <w:pStyle w:val="Tabletext"/>
              <w:jc w:val="center"/>
              <w:rPr>
                <w:lang w:bidi="ar-DZ"/>
              </w:rPr>
            </w:pPr>
            <w:r w:rsidRPr="00A6108E">
              <w:rPr>
                <w:rFonts w:eastAsia="DengXian"/>
                <w:color w:val="000000"/>
                <w:szCs w:val="22"/>
              </w:rPr>
              <w:t>[b-Fröhlich-1]</w:t>
            </w:r>
          </w:p>
        </w:tc>
      </w:tr>
      <w:tr w:rsidR="00642A23" w:rsidRPr="00A6108E" w14:paraId="13094229"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421C6A81" w14:textId="383FF67A" w:rsidR="00642A23" w:rsidRPr="00A6108E" w:rsidRDefault="00642A23" w:rsidP="00642A23">
            <w:pPr>
              <w:pStyle w:val="Tabletext"/>
              <w:jc w:val="center"/>
              <w:rPr>
                <w:lang w:bidi="ar-DZ"/>
              </w:rPr>
            </w:pPr>
            <w:r w:rsidRPr="00A6108E">
              <w:rPr>
                <w:rFonts w:eastAsia="DengXian"/>
                <w:color w:val="000000"/>
                <w:szCs w:val="22"/>
              </w:rPr>
              <w:t>1 GHz</w:t>
            </w:r>
          </w:p>
        </w:tc>
        <w:tc>
          <w:tcPr>
            <w:tcW w:w="1280" w:type="dxa"/>
            <w:tcBorders>
              <w:top w:val="single" w:sz="4" w:space="0" w:color="auto"/>
              <w:bottom w:val="single" w:sz="4" w:space="0" w:color="auto"/>
            </w:tcBorders>
            <w:vAlign w:val="center"/>
          </w:tcPr>
          <w:p w14:paraId="572E9D12" w14:textId="08DF7C44" w:rsidR="00642A23" w:rsidRPr="00A6108E" w:rsidRDefault="00642A23" w:rsidP="00642A23">
            <w:pPr>
              <w:pStyle w:val="Tabletext"/>
              <w:jc w:val="center"/>
              <w:rPr>
                <w:lang w:bidi="ar-DZ"/>
              </w:rPr>
            </w:pPr>
            <w:r w:rsidRPr="00A6108E">
              <w:rPr>
                <w:rFonts w:eastAsia="DengXian"/>
                <w:color w:val="000000"/>
                <w:szCs w:val="22"/>
              </w:rPr>
              <w:t>Phase</w:t>
            </w:r>
          </w:p>
        </w:tc>
        <w:tc>
          <w:tcPr>
            <w:tcW w:w="1544" w:type="dxa"/>
            <w:tcBorders>
              <w:top w:val="single" w:sz="4" w:space="0" w:color="auto"/>
              <w:bottom w:val="single" w:sz="4" w:space="0" w:color="auto"/>
            </w:tcBorders>
            <w:vAlign w:val="center"/>
          </w:tcPr>
          <w:p w14:paraId="324C9CF2" w14:textId="00AEFD4C" w:rsidR="00642A23" w:rsidRPr="00A6108E" w:rsidRDefault="00642A23" w:rsidP="00642A23">
            <w:pPr>
              <w:pStyle w:val="Tabletext"/>
              <w:jc w:val="center"/>
              <w:rPr>
                <w:lang w:bidi="ar-DZ"/>
              </w:rPr>
            </w:pPr>
            <w:r w:rsidRPr="00A6108E">
              <w:rPr>
                <w:rFonts w:eastAsia="DengXian"/>
                <w:color w:val="000000"/>
                <w:szCs w:val="22"/>
              </w:rPr>
              <w:t>Fibre</w:t>
            </w:r>
          </w:p>
        </w:tc>
        <w:tc>
          <w:tcPr>
            <w:tcW w:w="1060" w:type="dxa"/>
            <w:tcBorders>
              <w:top w:val="single" w:sz="4" w:space="0" w:color="auto"/>
              <w:bottom w:val="single" w:sz="4" w:space="0" w:color="auto"/>
            </w:tcBorders>
            <w:vAlign w:val="center"/>
          </w:tcPr>
          <w:p w14:paraId="402DCED9" w14:textId="5437EFC0" w:rsidR="00642A23" w:rsidRPr="00A6108E" w:rsidRDefault="00642A23" w:rsidP="00642A23">
            <w:pPr>
              <w:pStyle w:val="Tabletext"/>
              <w:jc w:val="center"/>
              <w:rPr>
                <w:lang w:bidi="ar-DZ"/>
              </w:rPr>
            </w:pPr>
            <w:r w:rsidRPr="00A6108E">
              <w:rPr>
                <w:rFonts w:eastAsia="DengXian"/>
                <w:color w:val="000000"/>
                <w:szCs w:val="22"/>
              </w:rPr>
              <w:t>80 km</w:t>
            </w:r>
          </w:p>
        </w:tc>
        <w:tc>
          <w:tcPr>
            <w:tcW w:w="1684" w:type="dxa"/>
            <w:tcBorders>
              <w:top w:val="single" w:sz="4" w:space="0" w:color="auto"/>
              <w:bottom w:val="single" w:sz="4" w:space="0" w:color="auto"/>
            </w:tcBorders>
            <w:vAlign w:val="center"/>
          </w:tcPr>
          <w:p w14:paraId="386539FE" w14:textId="00F579DD" w:rsidR="00642A23" w:rsidRPr="00A6108E" w:rsidRDefault="00642A23" w:rsidP="00642A23">
            <w:pPr>
              <w:pStyle w:val="Tabletext"/>
              <w:jc w:val="center"/>
              <w:rPr>
                <w:lang w:bidi="ar-DZ"/>
              </w:rPr>
            </w:pPr>
            <w:r w:rsidRPr="00A6108E">
              <w:rPr>
                <w:rFonts w:eastAsia="DengXian"/>
                <w:color w:val="000000"/>
                <w:szCs w:val="22"/>
              </w:rPr>
              <w:t>120.0 K</w:t>
            </w:r>
          </w:p>
        </w:tc>
        <w:tc>
          <w:tcPr>
            <w:tcW w:w="2790" w:type="dxa"/>
            <w:tcBorders>
              <w:top w:val="single" w:sz="4" w:space="0" w:color="auto"/>
              <w:bottom w:val="single" w:sz="4" w:space="0" w:color="auto"/>
              <w:right w:val="single" w:sz="4" w:space="0" w:color="auto"/>
            </w:tcBorders>
            <w:shd w:val="clear" w:color="auto" w:fill="auto"/>
            <w:vAlign w:val="center"/>
          </w:tcPr>
          <w:p w14:paraId="1E6E92FA" w14:textId="6450BB72" w:rsidR="00642A23" w:rsidRPr="00A6108E" w:rsidRDefault="00642A23" w:rsidP="00642A23">
            <w:pPr>
              <w:pStyle w:val="Tabletext"/>
              <w:jc w:val="center"/>
              <w:rPr>
                <w:lang w:bidi="ar-DZ"/>
              </w:rPr>
            </w:pPr>
            <w:r w:rsidRPr="00A6108E">
              <w:rPr>
                <w:rFonts w:eastAsia="DengXian"/>
                <w:color w:val="000000"/>
                <w:szCs w:val="22"/>
              </w:rPr>
              <w:t>[b-Lucamarini-2]</w:t>
            </w:r>
          </w:p>
        </w:tc>
      </w:tr>
      <w:tr w:rsidR="00642A23" w:rsidRPr="00A6108E" w14:paraId="512BC249"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653BE15B" w14:textId="0833EC0B" w:rsidR="00642A23" w:rsidRPr="00A6108E" w:rsidRDefault="00642A23" w:rsidP="00642A23">
            <w:pPr>
              <w:pStyle w:val="Tabletext"/>
              <w:jc w:val="center"/>
              <w:rPr>
                <w:lang w:bidi="ar-DZ"/>
              </w:rPr>
            </w:pPr>
            <w:r w:rsidRPr="00A6108E">
              <w:rPr>
                <w:rFonts w:eastAsia="DengXian"/>
                <w:color w:val="000000"/>
                <w:szCs w:val="22"/>
              </w:rPr>
              <w:t>1 GHz</w:t>
            </w:r>
          </w:p>
        </w:tc>
        <w:tc>
          <w:tcPr>
            <w:tcW w:w="1280" w:type="dxa"/>
            <w:tcBorders>
              <w:top w:val="single" w:sz="4" w:space="0" w:color="auto"/>
              <w:bottom w:val="single" w:sz="4" w:space="0" w:color="auto"/>
            </w:tcBorders>
            <w:vAlign w:val="center"/>
          </w:tcPr>
          <w:p w14:paraId="45413E52" w14:textId="4AF328F4" w:rsidR="00642A23" w:rsidRPr="00A6108E" w:rsidRDefault="00642A23" w:rsidP="00642A23">
            <w:pPr>
              <w:pStyle w:val="Tabletext"/>
              <w:jc w:val="center"/>
              <w:rPr>
                <w:lang w:bidi="ar-DZ"/>
              </w:rPr>
            </w:pPr>
            <w:r w:rsidRPr="00A6108E">
              <w:rPr>
                <w:rFonts w:eastAsia="DengXian"/>
                <w:color w:val="000000"/>
                <w:szCs w:val="22"/>
              </w:rPr>
              <w:t>Phase</w:t>
            </w:r>
          </w:p>
        </w:tc>
        <w:tc>
          <w:tcPr>
            <w:tcW w:w="1544" w:type="dxa"/>
            <w:tcBorders>
              <w:top w:val="single" w:sz="4" w:space="0" w:color="auto"/>
              <w:bottom w:val="single" w:sz="4" w:space="0" w:color="auto"/>
            </w:tcBorders>
            <w:vAlign w:val="center"/>
          </w:tcPr>
          <w:p w14:paraId="73009698" w14:textId="6D76F300" w:rsidR="00642A23" w:rsidRPr="00A6108E" w:rsidRDefault="00642A23" w:rsidP="00642A23">
            <w:pPr>
              <w:pStyle w:val="Tabletext"/>
              <w:jc w:val="center"/>
              <w:rPr>
                <w:lang w:bidi="ar-DZ"/>
              </w:rPr>
            </w:pPr>
            <w:r w:rsidRPr="00A6108E">
              <w:rPr>
                <w:rFonts w:eastAsia="DengXian"/>
                <w:color w:val="000000"/>
                <w:szCs w:val="22"/>
              </w:rPr>
              <w:t>Fibre</w:t>
            </w:r>
          </w:p>
        </w:tc>
        <w:tc>
          <w:tcPr>
            <w:tcW w:w="1060" w:type="dxa"/>
            <w:tcBorders>
              <w:top w:val="single" w:sz="4" w:space="0" w:color="auto"/>
              <w:bottom w:val="single" w:sz="4" w:space="0" w:color="auto"/>
            </w:tcBorders>
            <w:vAlign w:val="center"/>
          </w:tcPr>
          <w:p w14:paraId="789E3801" w14:textId="59BDA966" w:rsidR="00642A23" w:rsidRPr="00A6108E" w:rsidRDefault="00642A23" w:rsidP="00642A23">
            <w:pPr>
              <w:pStyle w:val="Tabletext"/>
              <w:jc w:val="center"/>
              <w:rPr>
                <w:lang w:bidi="ar-DZ"/>
              </w:rPr>
            </w:pPr>
            <w:r w:rsidRPr="00A6108E">
              <w:rPr>
                <w:rFonts w:eastAsia="DengXian"/>
                <w:color w:val="000000"/>
                <w:szCs w:val="22"/>
              </w:rPr>
              <w:t xml:space="preserve">240 </w:t>
            </w:r>
            <w:proofErr w:type="spellStart"/>
            <w:r w:rsidRPr="00A6108E">
              <w:rPr>
                <w:rFonts w:eastAsia="DengXian"/>
                <w:color w:val="000000"/>
                <w:szCs w:val="22"/>
              </w:rPr>
              <w:t>km</w:t>
            </w:r>
            <w:r w:rsidRPr="00A6108E">
              <w:rPr>
                <w:rFonts w:eastAsia="DengXian"/>
                <w:b/>
                <w:bCs/>
                <w:color w:val="000000"/>
                <w:vertAlign w:val="superscript"/>
              </w:rPr>
              <w:t>b</w:t>
            </w:r>
            <w:proofErr w:type="spellEnd"/>
          </w:p>
        </w:tc>
        <w:tc>
          <w:tcPr>
            <w:tcW w:w="1684" w:type="dxa"/>
            <w:tcBorders>
              <w:top w:val="single" w:sz="4" w:space="0" w:color="auto"/>
              <w:bottom w:val="single" w:sz="4" w:space="0" w:color="auto"/>
            </w:tcBorders>
            <w:vAlign w:val="center"/>
          </w:tcPr>
          <w:p w14:paraId="68D7890E" w14:textId="5C188F89" w:rsidR="00642A23" w:rsidRPr="00A6108E" w:rsidRDefault="00642A23" w:rsidP="00642A23">
            <w:pPr>
              <w:pStyle w:val="Tabletext"/>
              <w:jc w:val="center"/>
              <w:rPr>
                <w:lang w:bidi="ar-DZ"/>
              </w:rPr>
            </w:pPr>
            <w:r w:rsidRPr="00A6108E">
              <w:rPr>
                <w:rFonts w:eastAsia="DengXian"/>
                <w:color w:val="000000"/>
                <w:szCs w:val="22"/>
              </w:rPr>
              <w:t>8.4</w:t>
            </w:r>
          </w:p>
        </w:tc>
        <w:tc>
          <w:tcPr>
            <w:tcW w:w="2790" w:type="dxa"/>
            <w:tcBorders>
              <w:top w:val="single" w:sz="4" w:space="0" w:color="auto"/>
              <w:bottom w:val="single" w:sz="4" w:space="0" w:color="auto"/>
              <w:right w:val="single" w:sz="4" w:space="0" w:color="auto"/>
            </w:tcBorders>
            <w:shd w:val="clear" w:color="auto" w:fill="auto"/>
            <w:vAlign w:val="center"/>
          </w:tcPr>
          <w:p w14:paraId="2FB1C051" w14:textId="07554974" w:rsidR="00642A23" w:rsidRPr="00A6108E" w:rsidRDefault="00642A23" w:rsidP="00642A23">
            <w:pPr>
              <w:pStyle w:val="Tabletext"/>
              <w:jc w:val="center"/>
              <w:rPr>
                <w:lang w:bidi="ar-DZ"/>
              </w:rPr>
            </w:pPr>
            <w:r w:rsidRPr="00A6108E">
              <w:rPr>
                <w:rFonts w:eastAsia="DengXian"/>
                <w:color w:val="000000"/>
                <w:szCs w:val="22"/>
              </w:rPr>
              <w:t>[b-Fröhlich-2]</w:t>
            </w:r>
          </w:p>
        </w:tc>
      </w:tr>
      <w:tr w:rsidR="00642A23" w:rsidRPr="00A6108E" w14:paraId="2D08F1D5"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16C942B7" w14:textId="6DEFA3C1" w:rsidR="00642A23" w:rsidRPr="00A6108E" w:rsidRDefault="00642A23" w:rsidP="00642A23">
            <w:pPr>
              <w:pStyle w:val="Tabletext"/>
              <w:jc w:val="center"/>
              <w:rPr>
                <w:lang w:bidi="ar-DZ"/>
              </w:rPr>
            </w:pPr>
            <w:r w:rsidRPr="00A6108E">
              <w:rPr>
                <w:rFonts w:eastAsia="DengXian"/>
                <w:color w:val="000000"/>
                <w:szCs w:val="22"/>
              </w:rPr>
              <w:t>100 MHz</w:t>
            </w:r>
          </w:p>
        </w:tc>
        <w:tc>
          <w:tcPr>
            <w:tcW w:w="1280" w:type="dxa"/>
            <w:tcBorders>
              <w:top w:val="single" w:sz="4" w:space="0" w:color="auto"/>
              <w:bottom w:val="single" w:sz="4" w:space="0" w:color="auto"/>
            </w:tcBorders>
            <w:vAlign w:val="center"/>
          </w:tcPr>
          <w:p w14:paraId="421111F0" w14:textId="1D6A214C" w:rsidR="00642A23" w:rsidRPr="00A6108E" w:rsidRDefault="00642A23" w:rsidP="00642A23">
            <w:pPr>
              <w:pStyle w:val="Tabletext"/>
              <w:jc w:val="center"/>
              <w:rPr>
                <w:lang w:bidi="ar-DZ"/>
              </w:rPr>
            </w:pPr>
            <w:r w:rsidRPr="00A6108E">
              <w:rPr>
                <w:rFonts w:eastAsia="DengXian"/>
                <w:color w:val="000000"/>
                <w:szCs w:val="22"/>
              </w:rPr>
              <w:t>Polarization</w:t>
            </w:r>
          </w:p>
        </w:tc>
        <w:tc>
          <w:tcPr>
            <w:tcW w:w="1544" w:type="dxa"/>
            <w:tcBorders>
              <w:top w:val="single" w:sz="4" w:space="0" w:color="auto"/>
              <w:bottom w:val="single" w:sz="4" w:space="0" w:color="auto"/>
            </w:tcBorders>
            <w:vAlign w:val="center"/>
          </w:tcPr>
          <w:p w14:paraId="23EA0B84" w14:textId="0B8C0F98" w:rsidR="00642A23" w:rsidRPr="00A6108E" w:rsidRDefault="00642A23" w:rsidP="00642A23">
            <w:pPr>
              <w:pStyle w:val="Tabletext"/>
              <w:jc w:val="center"/>
              <w:rPr>
                <w:lang w:bidi="ar-DZ"/>
              </w:rPr>
            </w:pPr>
            <w:r w:rsidRPr="00A6108E">
              <w:rPr>
                <w:rFonts w:eastAsia="DengXian"/>
                <w:color w:val="000000"/>
                <w:szCs w:val="22"/>
              </w:rPr>
              <w:t>Free space</w:t>
            </w:r>
          </w:p>
        </w:tc>
        <w:tc>
          <w:tcPr>
            <w:tcW w:w="1060" w:type="dxa"/>
            <w:tcBorders>
              <w:top w:val="single" w:sz="4" w:space="0" w:color="auto"/>
              <w:bottom w:val="single" w:sz="4" w:space="0" w:color="auto"/>
            </w:tcBorders>
            <w:vAlign w:val="center"/>
          </w:tcPr>
          <w:p w14:paraId="64C88CEF" w14:textId="173EE96D" w:rsidR="00642A23" w:rsidRPr="00A6108E" w:rsidRDefault="00642A23" w:rsidP="00642A23">
            <w:pPr>
              <w:pStyle w:val="Tabletext"/>
              <w:jc w:val="center"/>
              <w:rPr>
                <w:lang w:bidi="ar-DZ"/>
              </w:rPr>
            </w:pPr>
            <w:r w:rsidRPr="00A6108E">
              <w:rPr>
                <w:rFonts w:eastAsia="DengXian"/>
                <w:color w:val="000000"/>
                <w:szCs w:val="22"/>
              </w:rPr>
              <w:t>1200 km</w:t>
            </w:r>
          </w:p>
        </w:tc>
        <w:tc>
          <w:tcPr>
            <w:tcW w:w="1684" w:type="dxa"/>
            <w:tcBorders>
              <w:top w:val="single" w:sz="4" w:space="0" w:color="auto"/>
              <w:bottom w:val="single" w:sz="4" w:space="0" w:color="auto"/>
            </w:tcBorders>
            <w:vAlign w:val="center"/>
          </w:tcPr>
          <w:p w14:paraId="7CD39FB0" w14:textId="638DBEB5" w:rsidR="00642A23" w:rsidRPr="00A6108E" w:rsidRDefault="00642A23" w:rsidP="00642A23">
            <w:pPr>
              <w:pStyle w:val="Tabletext"/>
              <w:jc w:val="center"/>
              <w:rPr>
                <w:lang w:bidi="ar-DZ"/>
              </w:rPr>
            </w:pPr>
            <w:r w:rsidRPr="00A6108E">
              <w:rPr>
                <w:rFonts w:eastAsia="DengXian"/>
                <w:color w:val="000000"/>
                <w:szCs w:val="22"/>
              </w:rPr>
              <w:t>1.1 K</w:t>
            </w:r>
          </w:p>
        </w:tc>
        <w:tc>
          <w:tcPr>
            <w:tcW w:w="2790" w:type="dxa"/>
            <w:tcBorders>
              <w:top w:val="single" w:sz="4" w:space="0" w:color="auto"/>
              <w:bottom w:val="single" w:sz="4" w:space="0" w:color="auto"/>
              <w:right w:val="single" w:sz="4" w:space="0" w:color="auto"/>
            </w:tcBorders>
            <w:shd w:val="clear" w:color="auto" w:fill="auto"/>
            <w:vAlign w:val="center"/>
          </w:tcPr>
          <w:p w14:paraId="5DA20E3C" w14:textId="4FDA03DD" w:rsidR="00642A23" w:rsidRPr="00A6108E" w:rsidRDefault="00642A23" w:rsidP="00642A23">
            <w:pPr>
              <w:pStyle w:val="Tabletext"/>
              <w:jc w:val="center"/>
              <w:rPr>
                <w:lang w:bidi="ar-DZ"/>
              </w:rPr>
            </w:pPr>
            <w:r w:rsidRPr="00A6108E">
              <w:rPr>
                <w:rFonts w:eastAsiaTheme="minorEastAsia"/>
                <w:szCs w:val="22"/>
              </w:rPr>
              <w:t>[b-Liao-1]</w:t>
            </w:r>
          </w:p>
        </w:tc>
      </w:tr>
      <w:tr w:rsidR="00642A23" w:rsidRPr="00A6108E" w14:paraId="1335365D"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4B3250A5" w14:textId="79D31484" w:rsidR="00642A23" w:rsidRPr="00A6108E" w:rsidRDefault="00642A23" w:rsidP="00642A23">
            <w:pPr>
              <w:pStyle w:val="Tabletext"/>
              <w:jc w:val="center"/>
              <w:rPr>
                <w:lang w:bidi="ar-DZ"/>
              </w:rPr>
            </w:pPr>
            <w:r w:rsidRPr="00A6108E">
              <w:rPr>
                <w:rFonts w:eastAsia="DengXian"/>
                <w:color w:val="000000"/>
                <w:szCs w:val="22"/>
              </w:rPr>
              <w:t>1 GHz</w:t>
            </w:r>
          </w:p>
        </w:tc>
        <w:tc>
          <w:tcPr>
            <w:tcW w:w="1280" w:type="dxa"/>
            <w:tcBorders>
              <w:top w:val="single" w:sz="4" w:space="0" w:color="auto"/>
              <w:bottom w:val="single" w:sz="4" w:space="0" w:color="auto"/>
            </w:tcBorders>
            <w:vAlign w:val="center"/>
          </w:tcPr>
          <w:p w14:paraId="644CA2BB" w14:textId="31C706FD" w:rsidR="00642A23" w:rsidRPr="00A6108E" w:rsidRDefault="00642A23" w:rsidP="00642A23">
            <w:pPr>
              <w:pStyle w:val="Tabletext"/>
              <w:jc w:val="center"/>
              <w:rPr>
                <w:lang w:bidi="ar-DZ"/>
              </w:rPr>
            </w:pPr>
            <w:r w:rsidRPr="00A6108E">
              <w:rPr>
                <w:rFonts w:eastAsia="DengXian"/>
                <w:color w:val="000000"/>
                <w:szCs w:val="22"/>
              </w:rPr>
              <w:t>Phase</w:t>
            </w:r>
          </w:p>
        </w:tc>
        <w:tc>
          <w:tcPr>
            <w:tcW w:w="1544" w:type="dxa"/>
            <w:tcBorders>
              <w:top w:val="single" w:sz="4" w:space="0" w:color="auto"/>
              <w:bottom w:val="single" w:sz="4" w:space="0" w:color="auto"/>
            </w:tcBorders>
            <w:vAlign w:val="center"/>
          </w:tcPr>
          <w:p w14:paraId="6B0BC323" w14:textId="3B63D547" w:rsidR="00642A23" w:rsidRPr="00A6108E" w:rsidRDefault="00642A23" w:rsidP="00642A23">
            <w:pPr>
              <w:pStyle w:val="Tabletext"/>
              <w:jc w:val="center"/>
              <w:rPr>
                <w:lang w:bidi="ar-DZ"/>
              </w:rPr>
            </w:pPr>
            <w:r w:rsidRPr="00A6108E">
              <w:rPr>
                <w:rFonts w:eastAsia="DengXian"/>
                <w:color w:val="000000"/>
                <w:szCs w:val="22"/>
              </w:rPr>
              <w:t>Fibre</w:t>
            </w:r>
          </w:p>
        </w:tc>
        <w:tc>
          <w:tcPr>
            <w:tcW w:w="1060" w:type="dxa"/>
            <w:tcBorders>
              <w:top w:val="single" w:sz="4" w:space="0" w:color="auto"/>
              <w:bottom w:val="single" w:sz="4" w:space="0" w:color="auto"/>
            </w:tcBorders>
            <w:vAlign w:val="center"/>
          </w:tcPr>
          <w:p w14:paraId="3D4A0270" w14:textId="7FF9D590" w:rsidR="00642A23" w:rsidRPr="00A6108E" w:rsidRDefault="00642A23" w:rsidP="00642A23">
            <w:pPr>
              <w:pStyle w:val="Tabletext"/>
              <w:jc w:val="center"/>
              <w:rPr>
                <w:lang w:bidi="ar-DZ"/>
              </w:rPr>
            </w:pPr>
            <w:r w:rsidRPr="00A6108E">
              <w:rPr>
                <w:rFonts w:eastAsia="DengXian"/>
                <w:color w:val="000000"/>
                <w:szCs w:val="22"/>
              </w:rPr>
              <w:t>2 dB</w:t>
            </w:r>
          </w:p>
        </w:tc>
        <w:tc>
          <w:tcPr>
            <w:tcW w:w="1684" w:type="dxa"/>
            <w:tcBorders>
              <w:top w:val="single" w:sz="4" w:space="0" w:color="auto"/>
              <w:bottom w:val="single" w:sz="4" w:space="0" w:color="auto"/>
            </w:tcBorders>
            <w:vAlign w:val="center"/>
          </w:tcPr>
          <w:p w14:paraId="5B4C4BBE" w14:textId="2E82EE2C" w:rsidR="00642A23" w:rsidRPr="00A6108E" w:rsidRDefault="00642A23" w:rsidP="00642A23">
            <w:pPr>
              <w:pStyle w:val="Tabletext"/>
              <w:jc w:val="center"/>
              <w:rPr>
                <w:lang w:bidi="ar-DZ"/>
              </w:rPr>
            </w:pPr>
            <w:r w:rsidRPr="00A6108E">
              <w:rPr>
                <w:rFonts w:eastAsia="DengXian"/>
                <w:color w:val="000000"/>
                <w:szCs w:val="22"/>
              </w:rPr>
              <w:t>13.7 M</w:t>
            </w:r>
          </w:p>
        </w:tc>
        <w:tc>
          <w:tcPr>
            <w:tcW w:w="2790" w:type="dxa"/>
            <w:tcBorders>
              <w:top w:val="single" w:sz="4" w:space="0" w:color="auto"/>
              <w:bottom w:val="single" w:sz="4" w:space="0" w:color="auto"/>
              <w:right w:val="single" w:sz="4" w:space="0" w:color="auto"/>
            </w:tcBorders>
            <w:shd w:val="clear" w:color="auto" w:fill="auto"/>
            <w:vAlign w:val="center"/>
          </w:tcPr>
          <w:p w14:paraId="190295B0" w14:textId="6FF7E75F" w:rsidR="00642A23" w:rsidRPr="00A6108E" w:rsidRDefault="00642A23" w:rsidP="00642A23">
            <w:pPr>
              <w:pStyle w:val="Tabletext"/>
              <w:jc w:val="center"/>
              <w:rPr>
                <w:lang w:bidi="ar-DZ"/>
              </w:rPr>
            </w:pPr>
            <w:r w:rsidRPr="00A6108E">
              <w:rPr>
                <w:rFonts w:eastAsiaTheme="minorEastAsia"/>
                <w:szCs w:val="22"/>
              </w:rPr>
              <w:t>[b-Yuan-1]</w:t>
            </w:r>
          </w:p>
        </w:tc>
      </w:tr>
      <w:tr w:rsidR="00642A23" w:rsidRPr="00A6108E" w14:paraId="2DB29779" w14:textId="77777777" w:rsidTr="00A27D6E">
        <w:tc>
          <w:tcPr>
            <w:tcW w:w="1251" w:type="dxa"/>
            <w:tcBorders>
              <w:top w:val="single" w:sz="4" w:space="0" w:color="auto"/>
              <w:left w:val="single" w:sz="4" w:space="0" w:color="auto"/>
              <w:bottom w:val="single" w:sz="4" w:space="0" w:color="auto"/>
            </w:tcBorders>
            <w:shd w:val="clear" w:color="auto" w:fill="auto"/>
            <w:vAlign w:val="center"/>
          </w:tcPr>
          <w:p w14:paraId="7B7354D0" w14:textId="14741C1A" w:rsidR="00642A23" w:rsidRPr="00A6108E" w:rsidRDefault="00642A23" w:rsidP="00642A23">
            <w:pPr>
              <w:pStyle w:val="Tabletext"/>
              <w:jc w:val="center"/>
              <w:rPr>
                <w:lang w:bidi="ar-DZ"/>
              </w:rPr>
            </w:pPr>
            <w:r w:rsidRPr="00A6108E">
              <w:rPr>
                <w:rFonts w:eastAsia="DengXian"/>
                <w:color w:val="000000"/>
                <w:szCs w:val="22"/>
              </w:rPr>
              <w:t>2.5 GHz</w:t>
            </w:r>
          </w:p>
        </w:tc>
        <w:tc>
          <w:tcPr>
            <w:tcW w:w="1280" w:type="dxa"/>
            <w:tcBorders>
              <w:top w:val="single" w:sz="4" w:space="0" w:color="auto"/>
              <w:bottom w:val="single" w:sz="4" w:space="0" w:color="auto"/>
            </w:tcBorders>
            <w:vAlign w:val="center"/>
          </w:tcPr>
          <w:p w14:paraId="1289B743" w14:textId="4566DD33" w:rsidR="00642A23" w:rsidRPr="00A6108E" w:rsidRDefault="00642A23" w:rsidP="00642A23">
            <w:pPr>
              <w:pStyle w:val="Tabletext"/>
              <w:jc w:val="center"/>
              <w:rPr>
                <w:lang w:bidi="ar-DZ"/>
              </w:rPr>
            </w:pPr>
            <w:r w:rsidRPr="00A6108E">
              <w:rPr>
                <w:rFonts w:eastAsia="DengXian"/>
                <w:color w:val="000000"/>
                <w:szCs w:val="22"/>
              </w:rPr>
              <w:t>Time bin</w:t>
            </w:r>
          </w:p>
        </w:tc>
        <w:tc>
          <w:tcPr>
            <w:tcW w:w="1544" w:type="dxa"/>
            <w:tcBorders>
              <w:top w:val="single" w:sz="4" w:space="0" w:color="auto"/>
              <w:bottom w:val="single" w:sz="4" w:space="0" w:color="auto"/>
            </w:tcBorders>
            <w:vAlign w:val="center"/>
          </w:tcPr>
          <w:p w14:paraId="48483704" w14:textId="1640B982" w:rsidR="00642A23" w:rsidRPr="00A6108E" w:rsidRDefault="00642A23" w:rsidP="00642A23">
            <w:pPr>
              <w:pStyle w:val="Tabletext"/>
              <w:jc w:val="center"/>
              <w:rPr>
                <w:lang w:bidi="ar-DZ"/>
              </w:rPr>
            </w:pPr>
            <w:r w:rsidRPr="00A6108E">
              <w:rPr>
                <w:rFonts w:eastAsia="DengXian"/>
                <w:color w:val="000000"/>
                <w:szCs w:val="22"/>
              </w:rPr>
              <w:t>Fibre</w:t>
            </w:r>
          </w:p>
        </w:tc>
        <w:tc>
          <w:tcPr>
            <w:tcW w:w="1060" w:type="dxa"/>
            <w:tcBorders>
              <w:top w:val="single" w:sz="4" w:space="0" w:color="auto"/>
              <w:bottom w:val="single" w:sz="4" w:space="0" w:color="auto"/>
            </w:tcBorders>
            <w:vAlign w:val="center"/>
          </w:tcPr>
          <w:p w14:paraId="15737EB4" w14:textId="4C196ABF" w:rsidR="00642A23" w:rsidRPr="00A6108E" w:rsidRDefault="00642A23" w:rsidP="00642A23">
            <w:pPr>
              <w:pStyle w:val="Tabletext"/>
              <w:jc w:val="center"/>
              <w:rPr>
                <w:lang w:bidi="ar-DZ"/>
              </w:rPr>
            </w:pPr>
            <w:r w:rsidRPr="00A6108E">
              <w:rPr>
                <w:rFonts w:eastAsia="DengXian"/>
                <w:color w:val="000000"/>
                <w:szCs w:val="22"/>
              </w:rPr>
              <w:t xml:space="preserve">421 </w:t>
            </w:r>
            <w:proofErr w:type="spellStart"/>
            <w:r w:rsidRPr="00A6108E">
              <w:rPr>
                <w:rFonts w:eastAsia="DengXian"/>
                <w:color w:val="000000"/>
                <w:szCs w:val="22"/>
              </w:rPr>
              <w:t>km</w:t>
            </w:r>
            <w:r w:rsidRPr="00A6108E">
              <w:rPr>
                <w:rFonts w:eastAsia="DengXian"/>
                <w:b/>
                <w:bCs/>
                <w:color w:val="000000"/>
                <w:vertAlign w:val="superscript"/>
              </w:rPr>
              <w:t>c</w:t>
            </w:r>
            <w:proofErr w:type="spellEnd"/>
          </w:p>
        </w:tc>
        <w:tc>
          <w:tcPr>
            <w:tcW w:w="1684" w:type="dxa"/>
            <w:tcBorders>
              <w:top w:val="single" w:sz="4" w:space="0" w:color="auto"/>
              <w:bottom w:val="single" w:sz="4" w:space="0" w:color="auto"/>
            </w:tcBorders>
            <w:vAlign w:val="center"/>
          </w:tcPr>
          <w:p w14:paraId="0AD08899" w14:textId="39136B29" w:rsidR="00642A23" w:rsidRPr="00A6108E" w:rsidRDefault="00642A23" w:rsidP="00642A23">
            <w:pPr>
              <w:pStyle w:val="Tabletext"/>
              <w:jc w:val="center"/>
              <w:rPr>
                <w:lang w:bidi="ar-DZ"/>
              </w:rPr>
            </w:pPr>
            <w:r w:rsidRPr="00A6108E">
              <w:rPr>
                <w:rFonts w:eastAsia="DengXian"/>
                <w:color w:val="000000"/>
                <w:szCs w:val="22"/>
              </w:rPr>
              <w:t>6.5</w:t>
            </w:r>
          </w:p>
        </w:tc>
        <w:tc>
          <w:tcPr>
            <w:tcW w:w="2790" w:type="dxa"/>
            <w:tcBorders>
              <w:top w:val="single" w:sz="4" w:space="0" w:color="auto"/>
              <w:bottom w:val="single" w:sz="4" w:space="0" w:color="auto"/>
              <w:right w:val="single" w:sz="4" w:space="0" w:color="auto"/>
            </w:tcBorders>
            <w:shd w:val="clear" w:color="auto" w:fill="auto"/>
            <w:vAlign w:val="center"/>
          </w:tcPr>
          <w:p w14:paraId="7D151AD0" w14:textId="3902C7A1" w:rsidR="00642A23" w:rsidRPr="00A6108E" w:rsidRDefault="00642A23" w:rsidP="00642A23">
            <w:pPr>
              <w:pStyle w:val="Tabletext"/>
              <w:jc w:val="center"/>
              <w:rPr>
                <w:lang w:bidi="ar-DZ"/>
              </w:rPr>
            </w:pPr>
            <w:r w:rsidRPr="00A6108E">
              <w:rPr>
                <w:rFonts w:eastAsia="DengXian"/>
                <w:color w:val="000000"/>
                <w:szCs w:val="22"/>
              </w:rPr>
              <w:t>[b-</w:t>
            </w:r>
            <w:proofErr w:type="spellStart"/>
            <w:r w:rsidRPr="00A6108E">
              <w:rPr>
                <w:rFonts w:eastAsia="DengXian"/>
                <w:color w:val="000000"/>
                <w:szCs w:val="22"/>
              </w:rPr>
              <w:t>Boaron</w:t>
            </w:r>
            <w:proofErr w:type="spellEnd"/>
            <w:r w:rsidRPr="00A6108E">
              <w:rPr>
                <w:rFonts w:eastAsia="DengXian"/>
                <w:color w:val="000000"/>
                <w:szCs w:val="22"/>
              </w:rPr>
              <w:t>]</w:t>
            </w:r>
          </w:p>
        </w:tc>
      </w:tr>
      <w:tr w:rsidR="00642A23" w:rsidRPr="00A6108E" w14:paraId="65C8EC5D" w14:textId="77777777" w:rsidTr="00A27D6E">
        <w:tc>
          <w:tcPr>
            <w:tcW w:w="960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0CEC10" w14:textId="26B3161C" w:rsidR="00642A23" w:rsidRPr="00A6108E" w:rsidRDefault="00642A23" w:rsidP="008634D3">
            <w:pPr>
              <w:pStyle w:val="Tabletext"/>
              <w:rPr>
                <w:rFonts w:eastAsia="DengXian"/>
                <w:color w:val="000000"/>
                <w:szCs w:val="22"/>
              </w:rPr>
            </w:pPr>
            <w:r w:rsidRPr="00A6108E">
              <w:rPr>
                <w:rFonts w:eastAsia="DengXian"/>
                <w:color w:val="000000"/>
                <w:szCs w:val="22"/>
              </w:rPr>
              <w:t>a: Asymptotic key rate b: Heralded single-photon source c: Ultra-low-loss fibre</w:t>
            </w:r>
          </w:p>
        </w:tc>
      </w:tr>
    </w:tbl>
    <w:p w14:paraId="01127187" w14:textId="1D1BA1BA" w:rsidR="00C15A38" w:rsidRPr="00A6108E" w:rsidRDefault="00C15A38" w:rsidP="00D37728">
      <w:pPr>
        <w:spacing w:before="0"/>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
        <w:gridCol w:w="1501"/>
        <w:gridCol w:w="1601"/>
        <w:gridCol w:w="2104"/>
        <w:gridCol w:w="2358"/>
        <w:gridCol w:w="2030"/>
        <w:gridCol w:w="15"/>
      </w:tblGrid>
      <w:tr w:rsidR="008634D3" w:rsidRPr="00A6108E" w14:paraId="3292A562" w14:textId="77777777" w:rsidTr="008634D3">
        <w:trPr>
          <w:gridAfter w:val="1"/>
          <w:wAfter w:w="15" w:type="dxa"/>
          <w:tblHeader/>
        </w:trPr>
        <w:tc>
          <w:tcPr>
            <w:tcW w:w="9609" w:type="dxa"/>
            <w:gridSpan w:val="6"/>
            <w:tcBorders>
              <w:top w:val="nil"/>
              <w:left w:val="nil"/>
              <w:bottom w:val="single" w:sz="12" w:space="0" w:color="auto"/>
              <w:right w:val="nil"/>
            </w:tcBorders>
            <w:shd w:val="clear" w:color="auto" w:fill="auto"/>
            <w:vAlign w:val="center"/>
          </w:tcPr>
          <w:p w14:paraId="03C8347F" w14:textId="04221E47" w:rsidR="008634D3" w:rsidRPr="00A6108E" w:rsidRDefault="008634D3" w:rsidP="008634D3">
            <w:pPr>
              <w:pStyle w:val="TableNoTitle0"/>
              <w:rPr>
                <w:rFonts w:eastAsia="DengXian"/>
                <w:bCs/>
                <w:color w:val="000000"/>
                <w:szCs w:val="22"/>
              </w:rPr>
            </w:pPr>
            <w:bookmarkStart w:id="44" w:name="_Toc88642207"/>
            <w:r w:rsidRPr="00A6108E">
              <w:t>Table 2</w:t>
            </w:r>
            <w:r w:rsidR="00A27D6E" w:rsidRPr="00A6108E">
              <w:t xml:space="preserve"> –</w:t>
            </w:r>
            <w:r w:rsidRPr="00A6108E">
              <w:t xml:space="preserve"> List of MDI-QKD experiments and their performance [b-Xu]</w:t>
            </w:r>
            <w:bookmarkEnd w:id="44"/>
          </w:p>
        </w:tc>
      </w:tr>
      <w:tr w:rsidR="00642A23" w:rsidRPr="00A6108E" w14:paraId="0CC2BF1C" w14:textId="77777777" w:rsidTr="00A27D6E">
        <w:tblPrEx>
          <w:jc w:val="center"/>
        </w:tblPrEx>
        <w:trPr>
          <w:gridBefore w:val="1"/>
          <w:wBefore w:w="15" w:type="dxa"/>
          <w:tblHeader/>
          <w:jc w:val="center"/>
        </w:trPr>
        <w:tc>
          <w:tcPr>
            <w:tcW w:w="1501" w:type="dxa"/>
            <w:tcBorders>
              <w:top w:val="single" w:sz="4" w:space="0" w:color="auto"/>
              <w:left w:val="single" w:sz="4" w:space="0" w:color="auto"/>
              <w:bottom w:val="single" w:sz="4" w:space="0" w:color="auto"/>
            </w:tcBorders>
            <w:shd w:val="clear" w:color="auto" w:fill="auto"/>
            <w:vAlign w:val="center"/>
          </w:tcPr>
          <w:p w14:paraId="7488DC09" w14:textId="77777777" w:rsidR="00642A23" w:rsidRPr="00A6108E" w:rsidRDefault="00642A23" w:rsidP="00C15A38">
            <w:pPr>
              <w:pStyle w:val="Tablehead"/>
              <w:rPr>
                <w:lang w:bidi="ar-DZ"/>
              </w:rPr>
            </w:pPr>
            <w:r w:rsidRPr="00A6108E">
              <w:rPr>
                <w:rFonts w:eastAsia="DengXian"/>
                <w:bCs/>
                <w:color w:val="000000"/>
                <w:szCs w:val="22"/>
              </w:rPr>
              <w:t>Clock rate</w:t>
            </w:r>
          </w:p>
        </w:tc>
        <w:tc>
          <w:tcPr>
            <w:tcW w:w="1601" w:type="dxa"/>
            <w:tcBorders>
              <w:top w:val="single" w:sz="4" w:space="0" w:color="auto"/>
              <w:bottom w:val="single" w:sz="4" w:space="0" w:color="auto"/>
            </w:tcBorders>
            <w:vAlign w:val="center"/>
          </w:tcPr>
          <w:p w14:paraId="416E477F" w14:textId="77777777" w:rsidR="00642A23" w:rsidRPr="00A6108E" w:rsidRDefault="00642A23" w:rsidP="00C15A38">
            <w:pPr>
              <w:pStyle w:val="Tablehead"/>
              <w:rPr>
                <w:lang w:bidi="ar-DZ"/>
              </w:rPr>
            </w:pPr>
            <w:r w:rsidRPr="00A6108E">
              <w:rPr>
                <w:rFonts w:eastAsia="DengXian"/>
                <w:bCs/>
                <w:color w:val="000000"/>
                <w:szCs w:val="22"/>
              </w:rPr>
              <w:t>Encoding</w:t>
            </w:r>
          </w:p>
        </w:tc>
        <w:tc>
          <w:tcPr>
            <w:tcW w:w="2104" w:type="dxa"/>
            <w:tcBorders>
              <w:top w:val="single" w:sz="4" w:space="0" w:color="auto"/>
              <w:bottom w:val="single" w:sz="4" w:space="0" w:color="auto"/>
            </w:tcBorders>
            <w:vAlign w:val="center"/>
          </w:tcPr>
          <w:p w14:paraId="3EB9A14A" w14:textId="36879767" w:rsidR="00642A23" w:rsidRPr="00A6108E" w:rsidRDefault="00C15A38" w:rsidP="00C15A38">
            <w:pPr>
              <w:pStyle w:val="Tablehead"/>
              <w:rPr>
                <w:lang w:bidi="ar-DZ"/>
              </w:rPr>
            </w:pPr>
            <w:r w:rsidRPr="00A6108E">
              <w:rPr>
                <w:rFonts w:eastAsia="DengXian"/>
                <w:bCs/>
                <w:color w:val="000000"/>
                <w:szCs w:val="22"/>
              </w:rPr>
              <w:t>Distance or loss</w:t>
            </w:r>
          </w:p>
        </w:tc>
        <w:tc>
          <w:tcPr>
            <w:tcW w:w="2358" w:type="dxa"/>
            <w:tcBorders>
              <w:top w:val="single" w:sz="4" w:space="0" w:color="auto"/>
              <w:bottom w:val="single" w:sz="4" w:space="0" w:color="auto"/>
            </w:tcBorders>
            <w:vAlign w:val="center"/>
          </w:tcPr>
          <w:p w14:paraId="726D58AA" w14:textId="77777777" w:rsidR="00642A23" w:rsidRPr="00A6108E" w:rsidRDefault="00642A23" w:rsidP="00C15A38">
            <w:pPr>
              <w:pStyle w:val="Tablehead"/>
              <w:rPr>
                <w:lang w:bidi="ar-DZ"/>
              </w:rPr>
            </w:pPr>
            <w:r w:rsidRPr="00A6108E">
              <w:rPr>
                <w:rFonts w:eastAsia="DengXian"/>
                <w:bCs/>
                <w:color w:val="000000"/>
                <w:szCs w:val="22"/>
              </w:rPr>
              <w:t>Maximal distance</w:t>
            </w:r>
          </w:p>
        </w:tc>
        <w:tc>
          <w:tcPr>
            <w:tcW w:w="2045" w:type="dxa"/>
            <w:gridSpan w:val="2"/>
            <w:tcBorders>
              <w:top w:val="single" w:sz="4" w:space="0" w:color="auto"/>
              <w:bottom w:val="single" w:sz="4" w:space="0" w:color="auto"/>
              <w:right w:val="single" w:sz="4" w:space="0" w:color="auto"/>
            </w:tcBorders>
            <w:vAlign w:val="center"/>
          </w:tcPr>
          <w:p w14:paraId="67EF6838" w14:textId="1A66A5AE" w:rsidR="00642A23" w:rsidRPr="00A6108E" w:rsidRDefault="00C15A38" w:rsidP="00C15A38">
            <w:pPr>
              <w:pStyle w:val="Tablehead"/>
              <w:rPr>
                <w:lang w:bidi="ar-DZ"/>
              </w:rPr>
            </w:pPr>
            <w:r w:rsidRPr="00A6108E">
              <w:rPr>
                <w:lang w:bidi="ar-DZ"/>
              </w:rPr>
              <w:t>Reference</w:t>
            </w:r>
          </w:p>
        </w:tc>
      </w:tr>
      <w:tr w:rsidR="00642A23" w:rsidRPr="00A6108E" w14:paraId="208419CB"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262A54F0" w14:textId="19EA6E79" w:rsidR="00642A23" w:rsidRPr="00A6108E" w:rsidRDefault="00642A23" w:rsidP="00642A23">
            <w:pPr>
              <w:pStyle w:val="Tabletext"/>
              <w:jc w:val="center"/>
              <w:rPr>
                <w:lang w:bidi="ar-DZ"/>
              </w:rPr>
            </w:pPr>
            <w:r w:rsidRPr="00A6108E">
              <w:t xml:space="preserve">2 MHz </w:t>
            </w:r>
          </w:p>
        </w:tc>
        <w:tc>
          <w:tcPr>
            <w:tcW w:w="1601" w:type="dxa"/>
            <w:tcBorders>
              <w:top w:val="single" w:sz="4" w:space="0" w:color="auto"/>
              <w:bottom w:val="single" w:sz="4" w:space="0" w:color="auto"/>
            </w:tcBorders>
          </w:tcPr>
          <w:p w14:paraId="410944C4" w14:textId="089C82D6" w:rsidR="00642A23" w:rsidRPr="00A6108E" w:rsidRDefault="00642A23" w:rsidP="00642A23">
            <w:pPr>
              <w:pStyle w:val="Tabletext"/>
              <w:jc w:val="center"/>
              <w:rPr>
                <w:lang w:bidi="ar-DZ"/>
              </w:rPr>
            </w:pPr>
            <w:r w:rsidRPr="00A6108E">
              <w:t xml:space="preserve">Time bin </w:t>
            </w:r>
          </w:p>
        </w:tc>
        <w:tc>
          <w:tcPr>
            <w:tcW w:w="2104" w:type="dxa"/>
            <w:tcBorders>
              <w:top w:val="single" w:sz="4" w:space="0" w:color="auto"/>
              <w:bottom w:val="single" w:sz="4" w:space="0" w:color="auto"/>
            </w:tcBorders>
          </w:tcPr>
          <w:p w14:paraId="1B9FFB48" w14:textId="69EC161D" w:rsidR="00642A23" w:rsidRPr="00A6108E" w:rsidRDefault="00642A23" w:rsidP="00642A23">
            <w:pPr>
              <w:pStyle w:val="Tabletext"/>
              <w:jc w:val="center"/>
              <w:rPr>
                <w:lang w:bidi="ar-DZ"/>
              </w:rPr>
            </w:pPr>
            <w:r w:rsidRPr="00A6108E">
              <w:t xml:space="preserve">81.6 km </w:t>
            </w:r>
          </w:p>
        </w:tc>
        <w:tc>
          <w:tcPr>
            <w:tcW w:w="2358" w:type="dxa"/>
            <w:tcBorders>
              <w:top w:val="single" w:sz="4" w:space="0" w:color="auto"/>
              <w:bottom w:val="single" w:sz="4" w:space="0" w:color="auto"/>
            </w:tcBorders>
          </w:tcPr>
          <w:p w14:paraId="6377B818" w14:textId="5F4D59F1" w:rsidR="00642A23" w:rsidRPr="00A6108E" w:rsidRDefault="00642A23" w:rsidP="00642A23">
            <w:pPr>
              <w:pStyle w:val="Tabletext"/>
              <w:jc w:val="center"/>
              <w:rPr>
                <w:lang w:bidi="ar-DZ"/>
              </w:rPr>
            </w:pPr>
            <w:r w:rsidRPr="00A6108E">
              <w:t>0.24</w:t>
            </w:r>
            <w:r w:rsidRPr="00A6108E">
              <w:rPr>
                <w:vertAlign w:val="superscript"/>
              </w:rPr>
              <w:t>b</w:t>
            </w:r>
            <w:r w:rsidRPr="00A6108E">
              <w:t xml:space="preserve"> </w:t>
            </w:r>
          </w:p>
        </w:tc>
        <w:tc>
          <w:tcPr>
            <w:tcW w:w="2045" w:type="dxa"/>
            <w:gridSpan w:val="2"/>
            <w:tcBorders>
              <w:top w:val="single" w:sz="4" w:space="0" w:color="auto"/>
              <w:bottom w:val="single" w:sz="4" w:space="0" w:color="auto"/>
              <w:right w:val="single" w:sz="4" w:space="0" w:color="auto"/>
            </w:tcBorders>
          </w:tcPr>
          <w:p w14:paraId="02DE60BE" w14:textId="1707DE1B" w:rsidR="00642A23" w:rsidRPr="00A6108E" w:rsidRDefault="00642A23" w:rsidP="00642A23">
            <w:pPr>
              <w:pStyle w:val="Tabletext"/>
              <w:jc w:val="center"/>
              <w:rPr>
                <w:lang w:bidi="ar-DZ"/>
              </w:rPr>
            </w:pPr>
            <w:r w:rsidRPr="00A6108E">
              <w:t>[b-</w:t>
            </w:r>
            <w:proofErr w:type="spellStart"/>
            <w:r w:rsidRPr="00A6108E">
              <w:t>Rubenok</w:t>
            </w:r>
            <w:proofErr w:type="spellEnd"/>
            <w:r w:rsidRPr="00A6108E">
              <w:t>]</w:t>
            </w:r>
            <w:r w:rsidRPr="00A6108E">
              <w:rPr>
                <w:vertAlign w:val="superscript"/>
              </w:rPr>
              <w:t>a</w:t>
            </w:r>
          </w:p>
        </w:tc>
      </w:tr>
      <w:tr w:rsidR="00642A23" w:rsidRPr="00A6108E" w14:paraId="175980A5"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06DE3B6B" w14:textId="7335AC34" w:rsidR="00642A23" w:rsidRPr="00A6108E" w:rsidRDefault="00642A23" w:rsidP="00642A23">
            <w:pPr>
              <w:pStyle w:val="Tabletext"/>
              <w:jc w:val="center"/>
              <w:rPr>
                <w:lang w:bidi="ar-DZ"/>
              </w:rPr>
            </w:pPr>
            <w:r w:rsidRPr="00A6108E">
              <w:t xml:space="preserve">1 MHz </w:t>
            </w:r>
          </w:p>
        </w:tc>
        <w:tc>
          <w:tcPr>
            <w:tcW w:w="1601" w:type="dxa"/>
            <w:tcBorders>
              <w:top w:val="single" w:sz="4" w:space="0" w:color="auto"/>
              <w:bottom w:val="single" w:sz="4" w:space="0" w:color="auto"/>
            </w:tcBorders>
          </w:tcPr>
          <w:p w14:paraId="169A33F7" w14:textId="71F4290C" w:rsidR="00642A23" w:rsidRPr="00A6108E" w:rsidRDefault="00642A23" w:rsidP="00642A23">
            <w:pPr>
              <w:pStyle w:val="Tabletext"/>
              <w:jc w:val="center"/>
              <w:rPr>
                <w:lang w:bidi="ar-DZ"/>
              </w:rPr>
            </w:pPr>
            <w:r w:rsidRPr="00A6108E">
              <w:t xml:space="preserve">Time bin </w:t>
            </w:r>
          </w:p>
        </w:tc>
        <w:tc>
          <w:tcPr>
            <w:tcW w:w="2104" w:type="dxa"/>
            <w:tcBorders>
              <w:top w:val="single" w:sz="4" w:space="0" w:color="auto"/>
              <w:bottom w:val="single" w:sz="4" w:space="0" w:color="auto"/>
            </w:tcBorders>
          </w:tcPr>
          <w:p w14:paraId="34C85822" w14:textId="72F4BC5E" w:rsidR="00642A23" w:rsidRPr="00A6108E" w:rsidRDefault="00642A23" w:rsidP="00642A23">
            <w:pPr>
              <w:pStyle w:val="Tabletext"/>
              <w:jc w:val="center"/>
              <w:rPr>
                <w:lang w:bidi="ar-DZ"/>
              </w:rPr>
            </w:pPr>
            <w:r w:rsidRPr="00A6108E">
              <w:t xml:space="preserve">50 km </w:t>
            </w:r>
          </w:p>
        </w:tc>
        <w:tc>
          <w:tcPr>
            <w:tcW w:w="2358" w:type="dxa"/>
            <w:tcBorders>
              <w:top w:val="single" w:sz="4" w:space="0" w:color="auto"/>
              <w:bottom w:val="single" w:sz="4" w:space="0" w:color="auto"/>
            </w:tcBorders>
          </w:tcPr>
          <w:p w14:paraId="04E9DC2F" w14:textId="2D9C0EDB" w:rsidR="00642A23" w:rsidRPr="00A6108E" w:rsidRDefault="00642A23" w:rsidP="00642A23">
            <w:pPr>
              <w:pStyle w:val="Tabletext"/>
              <w:jc w:val="center"/>
              <w:rPr>
                <w:lang w:bidi="ar-DZ"/>
              </w:rPr>
            </w:pPr>
            <w:r w:rsidRPr="00A6108E">
              <w:t>0.12</w:t>
            </w:r>
          </w:p>
        </w:tc>
        <w:tc>
          <w:tcPr>
            <w:tcW w:w="2045" w:type="dxa"/>
            <w:gridSpan w:val="2"/>
            <w:tcBorders>
              <w:top w:val="single" w:sz="4" w:space="0" w:color="auto"/>
              <w:bottom w:val="single" w:sz="4" w:space="0" w:color="auto"/>
              <w:right w:val="single" w:sz="4" w:space="0" w:color="auto"/>
            </w:tcBorders>
          </w:tcPr>
          <w:p w14:paraId="1AB0A3A9" w14:textId="37BBF134" w:rsidR="00642A23" w:rsidRPr="00A6108E" w:rsidRDefault="00642A23" w:rsidP="00642A23">
            <w:pPr>
              <w:pStyle w:val="Tabletext"/>
              <w:jc w:val="center"/>
              <w:rPr>
                <w:lang w:bidi="ar-DZ"/>
              </w:rPr>
            </w:pPr>
            <w:r w:rsidRPr="00A6108E">
              <w:t xml:space="preserve">[b-Liu-2] </w:t>
            </w:r>
          </w:p>
        </w:tc>
      </w:tr>
      <w:tr w:rsidR="00642A23" w:rsidRPr="00A6108E" w14:paraId="620F7844"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5FA8E5B3" w14:textId="555AFAA5" w:rsidR="00642A23" w:rsidRPr="00A6108E" w:rsidRDefault="00642A23" w:rsidP="00642A23">
            <w:pPr>
              <w:pStyle w:val="Tabletext"/>
              <w:jc w:val="center"/>
              <w:rPr>
                <w:lang w:bidi="ar-DZ"/>
              </w:rPr>
            </w:pPr>
            <w:r w:rsidRPr="00A6108E">
              <w:t xml:space="preserve">1 MHz </w:t>
            </w:r>
          </w:p>
        </w:tc>
        <w:tc>
          <w:tcPr>
            <w:tcW w:w="1601" w:type="dxa"/>
            <w:tcBorders>
              <w:top w:val="single" w:sz="4" w:space="0" w:color="auto"/>
              <w:bottom w:val="single" w:sz="4" w:space="0" w:color="auto"/>
            </w:tcBorders>
          </w:tcPr>
          <w:p w14:paraId="6D80E0DC" w14:textId="44C26BDE" w:rsidR="00642A23" w:rsidRPr="00A6108E" w:rsidRDefault="00642A23" w:rsidP="00642A23">
            <w:pPr>
              <w:pStyle w:val="Tabletext"/>
              <w:jc w:val="center"/>
              <w:rPr>
                <w:lang w:bidi="ar-DZ"/>
              </w:rPr>
            </w:pPr>
            <w:r w:rsidRPr="00A6108E">
              <w:t xml:space="preserve">Polarization </w:t>
            </w:r>
          </w:p>
        </w:tc>
        <w:tc>
          <w:tcPr>
            <w:tcW w:w="2104" w:type="dxa"/>
            <w:tcBorders>
              <w:top w:val="single" w:sz="4" w:space="0" w:color="auto"/>
              <w:bottom w:val="single" w:sz="4" w:space="0" w:color="auto"/>
            </w:tcBorders>
          </w:tcPr>
          <w:p w14:paraId="043F5A27" w14:textId="2B7872EC" w:rsidR="00642A23" w:rsidRPr="00A6108E" w:rsidRDefault="00642A23" w:rsidP="00642A23">
            <w:pPr>
              <w:pStyle w:val="Tabletext"/>
              <w:jc w:val="center"/>
              <w:rPr>
                <w:lang w:bidi="ar-DZ"/>
              </w:rPr>
            </w:pPr>
            <w:r w:rsidRPr="00A6108E">
              <w:t xml:space="preserve">17 km </w:t>
            </w:r>
          </w:p>
        </w:tc>
        <w:tc>
          <w:tcPr>
            <w:tcW w:w="2358" w:type="dxa"/>
            <w:tcBorders>
              <w:top w:val="single" w:sz="4" w:space="0" w:color="auto"/>
              <w:bottom w:val="single" w:sz="4" w:space="0" w:color="auto"/>
            </w:tcBorders>
          </w:tcPr>
          <w:p w14:paraId="0D7231F5" w14:textId="3F3BD9B2" w:rsidR="00642A23" w:rsidRPr="00A6108E" w:rsidRDefault="00642A23" w:rsidP="00642A23">
            <w:pPr>
              <w:pStyle w:val="Tabletext"/>
              <w:jc w:val="center"/>
              <w:rPr>
                <w:lang w:bidi="ar-DZ"/>
              </w:rPr>
            </w:pPr>
            <w:r w:rsidRPr="00A6108E">
              <w:t xml:space="preserve">1.04b </w:t>
            </w:r>
          </w:p>
        </w:tc>
        <w:tc>
          <w:tcPr>
            <w:tcW w:w="2045" w:type="dxa"/>
            <w:gridSpan w:val="2"/>
            <w:tcBorders>
              <w:top w:val="single" w:sz="4" w:space="0" w:color="auto"/>
              <w:bottom w:val="single" w:sz="4" w:space="0" w:color="auto"/>
              <w:right w:val="single" w:sz="4" w:space="0" w:color="auto"/>
            </w:tcBorders>
          </w:tcPr>
          <w:p w14:paraId="70F348C9" w14:textId="35EB23A9" w:rsidR="00642A23" w:rsidRPr="00A6108E" w:rsidRDefault="00642A23" w:rsidP="00642A23">
            <w:pPr>
              <w:pStyle w:val="Tabletext"/>
              <w:jc w:val="center"/>
              <w:rPr>
                <w:lang w:bidi="ar-DZ"/>
              </w:rPr>
            </w:pPr>
            <w:r w:rsidRPr="00A6108E">
              <w:t>[b-Ferreira]</w:t>
            </w:r>
            <w:r w:rsidRPr="00A6108E">
              <w:rPr>
                <w:vertAlign w:val="superscript"/>
              </w:rPr>
              <w:t>a</w:t>
            </w:r>
            <w:r w:rsidRPr="00A6108E">
              <w:t xml:space="preserve"> </w:t>
            </w:r>
          </w:p>
        </w:tc>
      </w:tr>
      <w:tr w:rsidR="00642A23" w:rsidRPr="00A6108E" w14:paraId="45BFA27A"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0685A7B7" w14:textId="74ED2CB6" w:rsidR="00642A23" w:rsidRPr="00A6108E" w:rsidRDefault="00642A23" w:rsidP="00642A23">
            <w:pPr>
              <w:pStyle w:val="Tabletext"/>
              <w:jc w:val="center"/>
              <w:rPr>
                <w:lang w:bidi="ar-DZ"/>
              </w:rPr>
            </w:pPr>
            <w:r w:rsidRPr="00A6108E">
              <w:t xml:space="preserve">0.5 MHz </w:t>
            </w:r>
          </w:p>
        </w:tc>
        <w:tc>
          <w:tcPr>
            <w:tcW w:w="1601" w:type="dxa"/>
            <w:tcBorders>
              <w:top w:val="single" w:sz="4" w:space="0" w:color="auto"/>
              <w:bottom w:val="single" w:sz="4" w:space="0" w:color="auto"/>
            </w:tcBorders>
          </w:tcPr>
          <w:p w14:paraId="507FD73E" w14:textId="2DC3E1B2" w:rsidR="00642A23" w:rsidRPr="00A6108E" w:rsidRDefault="00642A23" w:rsidP="00642A23">
            <w:pPr>
              <w:pStyle w:val="Tabletext"/>
              <w:jc w:val="center"/>
              <w:rPr>
                <w:lang w:bidi="ar-DZ"/>
              </w:rPr>
            </w:pPr>
            <w:r w:rsidRPr="00A6108E">
              <w:t xml:space="preserve">Polarization </w:t>
            </w:r>
          </w:p>
        </w:tc>
        <w:tc>
          <w:tcPr>
            <w:tcW w:w="2104" w:type="dxa"/>
            <w:tcBorders>
              <w:top w:val="single" w:sz="4" w:space="0" w:color="auto"/>
              <w:bottom w:val="single" w:sz="4" w:space="0" w:color="auto"/>
            </w:tcBorders>
          </w:tcPr>
          <w:p w14:paraId="53715577" w14:textId="3D128E08" w:rsidR="00642A23" w:rsidRPr="00A6108E" w:rsidRDefault="00642A23" w:rsidP="00642A23">
            <w:pPr>
              <w:pStyle w:val="Tabletext"/>
              <w:jc w:val="center"/>
              <w:rPr>
                <w:lang w:bidi="ar-DZ"/>
              </w:rPr>
            </w:pPr>
            <w:r w:rsidRPr="00A6108E">
              <w:t xml:space="preserve">10 km </w:t>
            </w:r>
          </w:p>
        </w:tc>
        <w:tc>
          <w:tcPr>
            <w:tcW w:w="2358" w:type="dxa"/>
            <w:tcBorders>
              <w:top w:val="single" w:sz="4" w:space="0" w:color="auto"/>
              <w:bottom w:val="single" w:sz="4" w:space="0" w:color="auto"/>
            </w:tcBorders>
          </w:tcPr>
          <w:p w14:paraId="3DE89E4E" w14:textId="4BCD2A7A" w:rsidR="00642A23" w:rsidRPr="00A6108E" w:rsidRDefault="00642A23" w:rsidP="00642A23">
            <w:pPr>
              <w:pStyle w:val="Tabletext"/>
              <w:jc w:val="center"/>
              <w:rPr>
                <w:lang w:bidi="ar-DZ"/>
              </w:rPr>
            </w:pPr>
            <w:r w:rsidRPr="00A6108E">
              <w:t>4.7 × 10</w:t>
            </w:r>
            <w:r w:rsidR="00A27D6E" w:rsidRPr="00A6108E">
              <w:rPr>
                <w:vertAlign w:val="superscript"/>
              </w:rPr>
              <w:t>−</w:t>
            </w:r>
            <w:r w:rsidRPr="00A6108E">
              <w:rPr>
                <w:vertAlign w:val="superscript"/>
              </w:rPr>
              <w:t>3</w:t>
            </w:r>
            <w:r w:rsidRPr="00A6108E">
              <w:t xml:space="preserve"> </w:t>
            </w:r>
          </w:p>
        </w:tc>
        <w:tc>
          <w:tcPr>
            <w:tcW w:w="2045" w:type="dxa"/>
            <w:gridSpan w:val="2"/>
            <w:tcBorders>
              <w:top w:val="single" w:sz="4" w:space="0" w:color="auto"/>
              <w:bottom w:val="single" w:sz="4" w:space="0" w:color="auto"/>
              <w:right w:val="single" w:sz="4" w:space="0" w:color="auto"/>
            </w:tcBorders>
          </w:tcPr>
          <w:p w14:paraId="200DFBA4" w14:textId="2BF045E3" w:rsidR="00642A23" w:rsidRPr="00A6108E" w:rsidRDefault="00642A23" w:rsidP="00642A23">
            <w:pPr>
              <w:pStyle w:val="Tabletext"/>
              <w:jc w:val="center"/>
              <w:rPr>
                <w:lang w:bidi="ar-DZ"/>
              </w:rPr>
            </w:pPr>
            <w:r w:rsidRPr="00A6108E">
              <w:t>[b-Tang-</w:t>
            </w:r>
            <w:r w:rsidR="00D03B81" w:rsidRPr="00A6108E">
              <w:t>2</w:t>
            </w:r>
            <w:r w:rsidRPr="00A6108E">
              <w:t>]</w:t>
            </w:r>
          </w:p>
        </w:tc>
      </w:tr>
      <w:tr w:rsidR="00642A23" w:rsidRPr="00A6108E" w14:paraId="02938764"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63C90380" w14:textId="034237D4" w:rsidR="00642A23" w:rsidRPr="00A6108E" w:rsidRDefault="00642A23" w:rsidP="00642A23">
            <w:pPr>
              <w:pStyle w:val="Tabletext"/>
              <w:jc w:val="center"/>
              <w:rPr>
                <w:lang w:bidi="ar-DZ"/>
              </w:rPr>
            </w:pPr>
            <w:r w:rsidRPr="00A6108E">
              <w:t xml:space="preserve">75 MHz </w:t>
            </w:r>
          </w:p>
        </w:tc>
        <w:tc>
          <w:tcPr>
            <w:tcW w:w="1601" w:type="dxa"/>
            <w:tcBorders>
              <w:top w:val="single" w:sz="4" w:space="0" w:color="auto"/>
              <w:bottom w:val="single" w:sz="4" w:space="0" w:color="auto"/>
            </w:tcBorders>
          </w:tcPr>
          <w:p w14:paraId="319835E5" w14:textId="0E845C64" w:rsidR="00642A23" w:rsidRPr="00A6108E" w:rsidRDefault="00642A23" w:rsidP="00642A23">
            <w:pPr>
              <w:pStyle w:val="Tabletext"/>
              <w:jc w:val="center"/>
              <w:rPr>
                <w:lang w:bidi="ar-DZ"/>
              </w:rPr>
            </w:pPr>
            <w:r w:rsidRPr="00A6108E">
              <w:t xml:space="preserve">Time bin </w:t>
            </w:r>
          </w:p>
        </w:tc>
        <w:tc>
          <w:tcPr>
            <w:tcW w:w="2104" w:type="dxa"/>
            <w:tcBorders>
              <w:top w:val="single" w:sz="4" w:space="0" w:color="auto"/>
              <w:bottom w:val="single" w:sz="4" w:space="0" w:color="auto"/>
            </w:tcBorders>
          </w:tcPr>
          <w:p w14:paraId="3758575A" w14:textId="5331B251" w:rsidR="00642A23" w:rsidRPr="00A6108E" w:rsidRDefault="00642A23" w:rsidP="00642A23">
            <w:pPr>
              <w:pStyle w:val="Tabletext"/>
              <w:jc w:val="center"/>
              <w:rPr>
                <w:lang w:bidi="ar-DZ"/>
              </w:rPr>
            </w:pPr>
            <w:r w:rsidRPr="00A6108E">
              <w:t xml:space="preserve">200 km </w:t>
            </w:r>
          </w:p>
        </w:tc>
        <w:tc>
          <w:tcPr>
            <w:tcW w:w="2358" w:type="dxa"/>
            <w:tcBorders>
              <w:top w:val="single" w:sz="4" w:space="0" w:color="auto"/>
              <w:bottom w:val="single" w:sz="4" w:space="0" w:color="auto"/>
            </w:tcBorders>
          </w:tcPr>
          <w:p w14:paraId="531BE445" w14:textId="7955AB4D" w:rsidR="00642A23" w:rsidRPr="00A6108E" w:rsidRDefault="00642A23" w:rsidP="00642A23">
            <w:pPr>
              <w:pStyle w:val="Tabletext"/>
              <w:jc w:val="center"/>
              <w:rPr>
                <w:lang w:bidi="ar-DZ"/>
              </w:rPr>
            </w:pPr>
            <w:r w:rsidRPr="00A6108E">
              <w:t>0.02</w:t>
            </w:r>
          </w:p>
        </w:tc>
        <w:tc>
          <w:tcPr>
            <w:tcW w:w="2045" w:type="dxa"/>
            <w:gridSpan w:val="2"/>
            <w:tcBorders>
              <w:top w:val="single" w:sz="4" w:space="0" w:color="auto"/>
              <w:bottom w:val="single" w:sz="4" w:space="0" w:color="auto"/>
              <w:right w:val="single" w:sz="4" w:space="0" w:color="auto"/>
            </w:tcBorders>
          </w:tcPr>
          <w:p w14:paraId="70111D54" w14:textId="7A0BB885" w:rsidR="00642A23" w:rsidRPr="00A6108E" w:rsidRDefault="00642A23" w:rsidP="00642A23">
            <w:pPr>
              <w:pStyle w:val="Tabletext"/>
              <w:jc w:val="center"/>
              <w:rPr>
                <w:lang w:bidi="ar-DZ"/>
              </w:rPr>
            </w:pPr>
            <w:r w:rsidRPr="00A6108E">
              <w:t>[b-Tang-</w:t>
            </w:r>
            <w:r w:rsidR="00D03B81" w:rsidRPr="00A6108E">
              <w:t>3</w:t>
            </w:r>
            <w:r w:rsidRPr="00A6108E">
              <w:t xml:space="preserve">] </w:t>
            </w:r>
          </w:p>
        </w:tc>
      </w:tr>
      <w:tr w:rsidR="00642A23" w:rsidRPr="00A6108E" w14:paraId="2A182339"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70BDB63B" w14:textId="24D9575A" w:rsidR="00642A23" w:rsidRPr="00A6108E" w:rsidRDefault="00642A23" w:rsidP="00642A23">
            <w:pPr>
              <w:pStyle w:val="Tabletext"/>
              <w:jc w:val="center"/>
              <w:rPr>
                <w:lang w:bidi="ar-DZ"/>
              </w:rPr>
            </w:pPr>
            <w:r w:rsidRPr="00A6108E">
              <w:t xml:space="preserve">75 MHz </w:t>
            </w:r>
          </w:p>
        </w:tc>
        <w:tc>
          <w:tcPr>
            <w:tcW w:w="1601" w:type="dxa"/>
            <w:tcBorders>
              <w:top w:val="single" w:sz="4" w:space="0" w:color="auto"/>
              <w:bottom w:val="single" w:sz="4" w:space="0" w:color="auto"/>
            </w:tcBorders>
          </w:tcPr>
          <w:p w14:paraId="3904EA66" w14:textId="29318820" w:rsidR="00642A23" w:rsidRPr="00A6108E" w:rsidRDefault="00642A23" w:rsidP="00642A23">
            <w:pPr>
              <w:pStyle w:val="Tabletext"/>
              <w:jc w:val="center"/>
              <w:rPr>
                <w:lang w:bidi="ar-DZ"/>
              </w:rPr>
            </w:pPr>
            <w:r w:rsidRPr="00A6108E">
              <w:t xml:space="preserve">Time bin </w:t>
            </w:r>
          </w:p>
        </w:tc>
        <w:tc>
          <w:tcPr>
            <w:tcW w:w="2104" w:type="dxa"/>
            <w:tcBorders>
              <w:top w:val="single" w:sz="4" w:space="0" w:color="auto"/>
              <w:bottom w:val="single" w:sz="4" w:space="0" w:color="auto"/>
            </w:tcBorders>
          </w:tcPr>
          <w:p w14:paraId="0CA12A4B" w14:textId="6CC7E8A3" w:rsidR="00642A23" w:rsidRPr="00A6108E" w:rsidRDefault="00642A23" w:rsidP="00642A23">
            <w:pPr>
              <w:pStyle w:val="Tabletext"/>
              <w:jc w:val="center"/>
              <w:rPr>
                <w:lang w:bidi="ar-DZ"/>
              </w:rPr>
            </w:pPr>
            <w:r w:rsidRPr="00A6108E">
              <w:t xml:space="preserve">30 km </w:t>
            </w:r>
          </w:p>
        </w:tc>
        <w:tc>
          <w:tcPr>
            <w:tcW w:w="2358" w:type="dxa"/>
            <w:tcBorders>
              <w:top w:val="single" w:sz="4" w:space="0" w:color="auto"/>
              <w:bottom w:val="single" w:sz="4" w:space="0" w:color="auto"/>
            </w:tcBorders>
          </w:tcPr>
          <w:p w14:paraId="1DE02D8E" w14:textId="1C23A700" w:rsidR="00642A23" w:rsidRPr="00A6108E" w:rsidRDefault="00642A23" w:rsidP="00642A23">
            <w:pPr>
              <w:pStyle w:val="Tabletext"/>
              <w:jc w:val="center"/>
              <w:rPr>
                <w:lang w:bidi="ar-DZ"/>
              </w:rPr>
            </w:pPr>
            <w:r w:rsidRPr="00A6108E">
              <w:t>16.9</w:t>
            </w:r>
          </w:p>
        </w:tc>
        <w:tc>
          <w:tcPr>
            <w:tcW w:w="2045" w:type="dxa"/>
            <w:gridSpan w:val="2"/>
            <w:tcBorders>
              <w:top w:val="single" w:sz="4" w:space="0" w:color="auto"/>
              <w:bottom w:val="single" w:sz="4" w:space="0" w:color="auto"/>
              <w:right w:val="single" w:sz="4" w:space="0" w:color="auto"/>
            </w:tcBorders>
          </w:tcPr>
          <w:p w14:paraId="3C405DCE" w14:textId="1A0115CE" w:rsidR="00642A23" w:rsidRPr="00A6108E" w:rsidRDefault="00642A23" w:rsidP="00642A23">
            <w:pPr>
              <w:pStyle w:val="Tabletext"/>
              <w:jc w:val="center"/>
              <w:rPr>
                <w:lang w:bidi="ar-DZ"/>
              </w:rPr>
            </w:pPr>
            <w:r w:rsidRPr="00A6108E">
              <w:t>[b-Tang-</w:t>
            </w:r>
            <w:r w:rsidR="00D03B81" w:rsidRPr="00A6108E">
              <w:t>4</w:t>
            </w:r>
            <w:r w:rsidRPr="00A6108E">
              <w:t xml:space="preserve">] </w:t>
            </w:r>
          </w:p>
        </w:tc>
      </w:tr>
      <w:tr w:rsidR="00642A23" w:rsidRPr="00A6108E" w14:paraId="405F8DA9"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7B0C1A45" w14:textId="3C9654AA" w:rsidR="00642A23" w:rsidRPr="00A6108E" w:rsidRDefault="00642A23" w:rsidP="00642A23">
            <w:pPr>
              <w:pStyle w:val="Tabletext"/>
              <w:jc w:val="center"/>
              <w:rPr>
                <w:lang w:bidi="ar-DZ"/>
              </w:rPr>
            </w:pPr>
            <w:r w:rsidRPr="00A6108E">
              <w:t xml:space="preserve">1 MHz </w:t>
            </w:r>
          </w:p>
        </w:tc>
        <w:tc>
          <w:tcPr>
            <w:tcW w:w="1601" w:type="dxa"/>
            <w:tcBorders>
              <w:top w:val="single" w:sz="4" w:space="0" w:color="auto"/>
              <w:bottom w:val="single" w:sz="4" w:space="0" w:color="auto"/>
            </w:tcBorders>
          </w:tcPr>
          <w:p w14:paraId="1A58BDBB" w14:textId="6470631A" w:rsidR="00642A23" w:rsidRPr="00A6108E" w:rsidRDefault="00642A23" w:rsidP="00642A23">
            <w:pPr>
              <w:pStyle w:val="Tabletext"/>
              <w:jc w:val="center"/>
              <w:rPr>
                <w:lang w:bidi="ar-DZ"/>
              </w:rPr>
            </w:pPr>
            <w:r w:rsidRPr="00A6108E">
              <w:t xml:space="preserve">Time bin </w:t>
            </w:r>
          </w:p>
        </w:tc>
        <w:tc>
          <w:tcPr>
            <w:tcW w:w="2104" w:type="dxa"/>
            <w:tcBorders>
              <w:top w:val="single" w:sz="4" w:space="0" w:color="auto"/>
              <w:bottom w:val="single" w:sz="4" w:space="0" w:color="auto"/>
            </w:tcBorders>
          </w:tcPr>
          <w:p w14:paraId="597381BA" w14:textId="233CEDC2" w:rsidR="00642A23" w:rsidRPr="00A6108E" w:rsidRDefault="00642A23" w:rsidP="00642A23">
            <w:pPr>
              <w:pStyle w:val="Tabletext"/>
              <w:jc w:val="center"/>
              <w:rPr>
                <w:lang w:bidi="ar-DZ"/>
              </w:rPr>
            </w:pPr>
            <w:r w:rsidRPr="00A6108E">
              <w:t xml:space="preserve">20 km </w:t>
            </w:r>
          </w:p>
        </w:tc>
        <w:tc>
          <w:tcPr>
            <w:tcW w:w="2358" w:type="dxa"/>
            <w:tcBorders>
              <w:top w:val="single" w:sz="4" w:space="0" w:color="auto"/>
              <w:bottom w:val="single" w:sz="4" w:space="0" w:color="auto"/>
            </w:tcBorders>
          </w:tcPr>
          <w:p w14:paraId="3F44B1C2" w14:textId="25F5021B" w:rsidR="00642A23" w:rsidRPr="00A6108E" w:rsidRDefault="00642A23" w:rsidP="00642A23">
            <w:pPr>
              <w:pStyle w:val="Tabletext"/>
              <w:jc w:val="center"/>
              <w:rPr>
                <w:lang w:bidi="ar-DZ"/>
              </w:rPr>
            </w:pPr>
            <w:r w:rsidRPr="00A6108E">
              <w:t>8.3</w:t>
            </w:r>
            <w:r w:rsidRPr="00A6108E">
              <w:rPr>
                <w:vertAlign w:val="superscript"/>
              </w:rPr>
              <w:t>b</w:t>
            </w:r>
            <w:r w:rsidRPr="00A6108E">
              <w:t xml:space="preserve"> </w:t>
            </w:r>
          </w:p>
        </w:tc>
        <w:tc>
          <w:tcPr>
            <w:tcW w:w="2045" w:type="dxa"/>
            <w:gridSpan w:val="2"/>
            <w:tcBorders>
              <w:top w:val="single" w:sz="4" w:space="0" w:color="auto"/>
              <w:bottom w:val="single" w:sz="4" w:space="0" w:color="auto"/>
              <w:right w:val="single" w:sz="4" w:space="0" w:color="auto"/>
            </w:tcBorders>
          </w:tcPr>
          <w:p w14:paraId="49643C9D" w14:textId="1F2DFFD8" w:rsidR="00642A23" w:rsidRPr="00A6108E" w:rsidRDefault="00642A23" w:rsidP="00642A23">
            <w:pPr>
              <w:pStyle w:val="Tabletext"/>
              <w:jc w:val="center"/>
              <w:rPr>
                <w:lang w:bidi="ar-DZ"/>
              </w:rPr>
            </w:pPr>
            <w:r w:rsidRPr="00A6108E">
              <w:t xml:space="preserve">[b-Wang-5] </w:t>
            </w:r>
          </w:p>
        </w:tc>
      </w:tr>
      <w:tr w:rsidR="00642A23" w:rsidRPr="00A6108E" w14:paraId="32B12E8D"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2CCA6B1B" w14:textId="5C87B8CF" w:rsidR="00642A23" w:rsidRPr="00A6108E" w:rsidRDefault="00642A23" w:rsidP="00642A23">
            <w:pPr>
              <w:pStyle w:val="Tabletext"/>
              <w:jc w:val="center"/>
              <w:rPr>
                <w:lang w:bidi="ar-DZ"/>
              </w:rPr>
            </w:pPr>
            <w:r w:rsidRPr="00A6108E">
              <w:t xml:space="preserve">250 MHz </w:t>
            </w:r>
          </w:p>
        </w:tc>
        <w:tc>
          <w:tcPr>
            <w:tcW w:w="1601" w:type="dxa"/>
            <w:tcBorders>
              <w:top w:val="single" w:sz="4" w:space="0" w:color="auto"/>
              <w:bottom w:val="single" w:sz="4" w:space="0" w:color="auto"/>
            </w:tcBorders>
          </w:tcPr>
          <w:p w14:paraId="6C7BB50F" w14:textId="2079B58C" w:rsidR="00642A23" w:rsidRPr="00A6108E" w:rsidRDefault="00642A23" w:rsidP="00642A23">
            <w:pPr>
              <w:pStyle w:val="Tabletext"/>
              <w:jc w:val="center"/>
              <w:rPr>
                <w:lang w:bidi="ar-DZ"/>
              </w:rPr>
            </w:pPr>
            <w:r w:rsidRPr="00A6108E">
              <w:t xml:space="preserve">Time bin </w:t>
            </w:r>
          </w:p>
        </w:tc>
        <w:tc>
          <w:tcPr>
            <w:tcW w:w="2104" w:type="dxa"/>
            <w:tcBorders>
              <w:top w:val="single" w:sz="4" w:space="0" w:color="auto"/>
              <w:bottom w:val="single" w:sz="4" w:space="0" w:color="auto"/>
            </w:tcBorders>
          </w:tcPr>
          <w:p w14:paraId="60DE00E0" w14:textId="5BD2C27B" w:rsidR="00642A23" w:rsidRPr="00A6108E" w:rsidRDefault="00642A23" w:rsidP="00642A23">
            <w:pPr>
              <w:pStyle w:val="Tabletext"/>
              <w:jc w:val="center"/>
              <w:rPr>
                <w:lang w:bidi="ar-DZ"/>
              </w:rPr>
            </w:pPr>
            <w:r w:rsidRPr="00A6108E">
              <w:t xml:space="preserve">60 dB </w:t>
            </w:r>
          </w:p>
        </w:tc>
        <w:tc>
          <w:tcPr>
            <w:tcW w:w="2358" w:type="dxa"/>
            <w:tcBorders>
              <w:top w:val="single" w:sz="4" w:space="0" w:color="auto"/>
              <w:bottom w:val="single" w:sz="4" w:space="0" w:color="auto"/>
            </w:tcBorders>
          </w:tcPr>
          <w:p w14:paraId="3FD4781A" w14:textId="7F182D38" w:rsidR="00642A23" w:rsidRPr="00A6108E" w:rsidRDefault="00642A23" w:rsidP="00642A23">
            <w:pPr>
              <w:pStyle w:val="Tabletext"/>
              <w:jc w:val="center"/>
              <w:rPr>
                <w:lang w:bidi="ar-DZ"/>
              </w:rPr>
            </w:pPr>
            <w:r w:rsidRPr="00A6108E">
              <w:t>5 × 10</w:t>
            </w:r>
            <w:r w:rsidR="00A27D6E" w:rsidRPr="00A6108E">
              <w:rPr>
                <w:vertAlign w:val="superscript"/>
              </w:rPr>
              <w:t>−</w:t>
            </w:r>
            <w:r w:rsidRPr="00A6108E">
              <w:rPr>
                <w:vertAlign w:val="superscript"/>
              </w:rPr>
              <w:t>2</w:t>
            </w:r>
            <w:r w:rsidRPr="00A6108E">
              <w:t xml:space="preserve"> </w:t>
            </w:r>
          </w:p>
        </w:tc>
        <w:tc>
          <w:tcPr>
            <w:tcW w:w="2045" w:type="dxa"/>
            <w:gridSpan w:val="2"/>
            <w:tcBorders>
              <w:top w:val="single" w:sz="4" w:space="0" w:color="auto"/>
              <w:bottom w:val="single" w:sz="4" w:space="0" w:color="auto"/>
              <w:right w:val="single" w:sz="4" w:space="0" w:color="auto"/>
            </w:tcBorders>
          </w:tcPr>
          <w:p w14:paraId="55105868" w14:textId="04BF29B2" w:rsidR="00642A23" w:rsidRPr="00A6108E" w:rsidRDefault="00642A23" w:rsidP="00642A23">
            <w:pPr>
              <w:pStyle w:val="Tabletext"/>
              <w:jc w:val="center"/>
              <w:rPr>
                <w:lang w:bidi="ar-DZ"/>
              </w:rPr>
            </w:pPr>
            <w:r w:rsidRPr="00A6108E">
              <w:t>[b-Valivarthi-1]</w:t>
            </w:r>
          </w:p>
        </w:tc>
      </w:tr>
      <w:tr w:rsidR="00642A23" w:rsidRPr="00A6108E" w14:paraId="7FFC96A7"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5253AB11" w14:textId="4455383B" w:rsidR="00642A23" w:rsidRPr="00A6108E" w:rsidRDefault="00642A23" w:rsidP="00642A23">
            <w:pPr>
              <w:pStyle w:val="Tabletext"/>
              <w:jc w:val="center"/>
              <w:rPr>
                <w:lang w:bidi="ar-DZ"/>
              </w:rPr>
            </w:pPr>
            <w:r w:rsidRPr="00A6108E">
              <w:t xml:space="preserve">10.5 MHz </w:t>
            </w:r>
          </w:p>
        </w:tc>
        <w:tc>
          <w:tcPr>
            <w:tcW w:w="1601" w:type="dxa"/>
            <w:tcBorders>
              <w:top w:val="single" w:sz="4" w:space="0" w:color="auto"/>
              <w:bottom w:val="single" w:sz="4" w:space="0" w:color="auto"/>
            </w:tcBorders>
          </w:tcPr>
          <w:p w14:paraId="6ED68ED4" w14:textId="040F4DA4" w:rsidR="00642A23" w:rsidRPr="00A6108E" w:rsidRDefault="00642A23" w:rsidP="00642A23">
            <w:pPr>
              <w:pStyle w:val="Tabletext"/>
              <w:jc w:val="center"/>
              <w:rPr>
                <w:lang w:bidi="ar-DZ"/>
              </w:rPr>
            </w:pPr>
            <w:r w:rsidRPr="00A6108E">
              <w:t xml:space="preserve">Phase </w:t>
            </w:r>
          </w:p>
        </w:tc>
        <w:tc>
          <w:tcPr>
            <w:tcW w:w="2104" w:type="dxa"/>
            <w:tcBorders>
              <w:top w:val="single" w:sz="4" w:space="0" w:color="auto"/>
              <w:bottom w:val="single" w:sz="4" w:space="0" w:color="auto"/>
            </w:tcBorders>
          </w:tcPr>
          <w:p w14:paraId="38324B2F" w14:textId="6CCCC41A" w:rsidR="00642A23" w:rsidRPr="00A6108E" w:rsidRDefault="00642A23" w:rsidP="00642A23">
            <w:pPr>
              <w:pStyle w:val="Tabletext"/>
              <w:jc w:val="center"/>
              <w:rPr>
                <w:lang w:bidi="ar-DZ"/>
              </w:rPr>
            </w:pPr>
            <w:r w:rsidRPr="00A6108E">
              <w:t xml:space="preserve">4 dB </w:t>
            </w:r>
          </w:p>
        </w:tc>
        <w:tc>
          <w:tcPr>
            <w:tcW w:w="2358" w:type="dxa"/>
            <w:tcBorders>
              <w:top w:val="single" w:sz="4" w:space="0" w:color="auto"/>
              <w:bottom w:val="single" w:sz="4" w:space="0" w:color="auto"/>
            </w:tcBorders>
          </w:tcPr>
          <w:p w14:paraId="7C7B20C3" w14:textId="48000435" w:rsidR="00642A23" w:rsidRPr="00A6108E" w:rsidRDefault="00642A23" w:rsidP="00642A23">
            <w:pPr>
              <w:pStyle w:val="Tabletext"/>
              <w:jc w:val="center"/>
              <w:rPr>
                <w:lang w:bidi="ar-DZ"/>
              </w:rPr>
            </w:pPr>
            <w:r w:rsidRPr="00A6108E">
              <w:t>0.1</w:t>
            </w:r>
          </w:p>
        </w:tc>
        <w:tc>
          <w:tcPr>
            <w:tcW w:w="2045" w:type="dxa"/>
            <w:gridSpan w:val="2"/>
            <w:tcBorders>
              <w:top w:val="single" w:sz="4" w:space="0" w:color="auto"/>
              <w:bottom w:val="single" w:sz="4" w:space="0" w:color="auto"/>
              <w:right w:val="single" w:sz="4" w:space="0" w:color="auto"/>
            </w:tcBorders>
          </w:tcPr>
          <w:p w14:paraId="1AA4DF1D" w14:textId="27B33798" w:rsidR="00642A23" w:rsidRPr="00A6108E" w:rsidRDefault="00642A23" w:rsidP="00642A23">
            <w:pPr>
              <w:pStyle w:val="Tabletext"/>
              <w:jc w:val="center"/>
              <w:rPr>
                <w:lang w:bidi="ar-DZ"/>
              </w:rPr>
            </w:pPr>
            <w:r w:rsidRPr="00A6108E">
              <w:t>[b-Pirandola-2]</w:t>
            </w:r>
            <w:r w:rsidRPr="00A6108E">
              <w:rPr>
                <w:vertAlign w:val="superscript"/>
              </w:rPr>
              <w:t>a</w:t>
            </w:r>
            <w:r w:rsidRPr="00A6108E">
              <w:t xml:space="preserve"> </w:t>
            </w:r>
          </w:p>
        </w:tc>
      </w:tr>
      <w:tr w:rsidR="00642A23" w:rsidRPr="00A6108E" w14:paraId="4125CC89"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182C713E" w14:textId="242432FF" w:rsidR="00642A23" w:rsidRPr="00A6108E" w:rsidRDefault="00642A23" w:rsidP="00642A23">
            <w:pPr>
              <w:pStyle w:val="Tabletext"/>
              <w:jc w:val="center"/>
              <w:rPr>
                <w:lang w:bidi="ar-DZ"/>
              </w:rPr>
            </w:pPr>
            <w:r w:rsidRPr="00A6108E">
              <w:t xml:space="preserve">75 MHz </w:t>
            </w:r>
          </w:p>
        </w:tc>
        <w:tc>
          <w:tcPr>
            <w:tcW w:w="1601" w:type="dxa"/>
            <w:tcBorders>
              <w:top w:val="single" w:sz="4" w:space="0" w:color="auto"/>
              <w:bottom w:val="single" w:sz="4" w:space="0" w:color="auto"/>
            </w:tcBorders>
          </w:tcPr>
          <w:p w14:paraId="7C0112A3" w14:textId="76C61E7C" w:rsidR="00642A23" w:rsidRPr="00A6108E" w:rsidRDefault="00642A23" w:rsidP="00642A23">
            <w:pPr>
              <w:pStyle w:val="Tabletext"/>
              <w:jc w:val="center"/>
              <w:rPr>
                <w:lang w:bidi="ar-DZ"/>
              </w:rPr>
            </w:pPr>
            <w:r w:rsidRPr="00A6108E">
              <w:t xml:space="preserve">Time bin </w:t>
            </w:r>
          </w:p>
        </w:tc>
        <w:tc>
          <w:tcPr>
            <w:tcW w:w="2104" w:type="dxa"/>
            <w:tcBorders>
              <w:top w:val="single" w:sz="4" w:space="0" w:color="auto"/>
              <w:bottom w:val="single" w:sz="4" w:space="0" w:color="auto"/>
            </w:tcBorders>
          </w:tcPr>
          <w:p w14:paraId="5035037B" w14:textId="09A3E324" w:rsidR="00642A23" w:rsidRPr="00A6108E" w:rsidRDefault="00642A23" w:rsidP="00642A23">
            <w:pPr>
              <w:pStyle w:val="Tabletext"/>
              <w:jc w:val="center"/>
              <w:rPr>
                <w:lang w:bidi="ar-DZ"/>
              </w:rPr>
            </w:pPr>
            <w:r w:rsidRPr="00A6108E">
              <w:t xml:space="preserve">55 km </w:t>
            </w:r>
          </w:p>
        </w:tc>
        <w:tc>
          <w:tcPr>
            <w:tcW w:w="2358" w:type="dxa"/>
            <w:tcBorders>
              <w:top w:val="single" w:sz="4" w:space="0" w:color="auto"/>
              <w:bottom w:val="single" w:sz="4" w:space="0" w:color="auto"/>
            </w:tcBorders>
          </w:tcPr>
          <w:p w14:paraId="1CD360B9" w14:textId="0E3E241D" w:rsidR="00642A23" w:rsidRPr="00A6108E" w:rsidRDefault="00642A23" w:rsidP="00642A23">
            <w:pPr>
              <w:pStyle w:val="Tabletext"/>
              <w:jc w:val="center"/>
              <w:rPr>
                <w:lang w:bidi="ar-DZ"/>
              </w:rPr>
            </w:pPr>
            <w:r w:rsidRPr="00A6108E">
              <w:t>16.5</w:t>
            </w:r>
          </w:p>
        </w:tc>
        <w:tc>
          <w:tcPr>
            <w:tcW w:w="2045" w:type="dxa"/>
            <w:gridSpan w:val="2"/>
            <w:tcBorders>
              <w:top w:val="single" w:sz="4" w:space="0" w:color="auto"/>
              <w:bottom w:val="single" w:sz="4" w:space="0" w:color="auto"/>
              <w:right w:val="single" w:sz="4" w:space="0" w:color="auto"/>
            </w:tcBorders>
          </w:tcPr>
          <w:p w14:paraId="74326748" w14:textId="58124645" w:rsidR="00642A23" w:rsidRPr="00A6108E" w:rsidRDefault="00642A23" w:rsidP="00642A23">
            <w:pPr>
              <w:pStyle w:val="Tabletext"/>
              <w:jc w:val="center"/>
              <w:rPr>
                <w:lang w:bidi="ar-DZ"/>
              </w:rPr>
            </w:pPr>
            <w:r w:rsidRPr="00A6108E">
              <w:t xml:space="preserve"> [b-Tang-</w:t>
            </w:r>
            <w:r w:rsidR="00D03B81" w:rsidRPr="00A6108E">
              <w:t>5</w:t>
            </w:r>
            <w:r w:rsidRPr="00A6108E">
              <w:t xml:space="preserve">] </w:t>
            </w:r>
          </w:p>
        </w:tc>
      </w:tr>
      <w:tr w:rsidR="00642A23" w:rsidRPr="00A6108E" w14:paraId="12D6E7D2"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62248ADE" w14:textId="5290F63D" w:rsidR="00642A23" w:rsidRPr="00A6108E" w:rsidRDefault="00642A23" w:rsidP="00642A23">
            <w:pPr>
              <w:pStyle w:val="Tabletext"/>
              <w:jc w:val="center"/>
              <w:rPr>
                <w:lang w:bidi="ar-DZ"/>
              </w:rPr>
            </w:pPr>
            <w:r w:rsidRPr="00A6108E">
              <w:lastRenderedPageBreak/>
              <w:t xml:space="preserve">75 MHz </w:t>
            </w:r>
          </w:p>
        </w:tc>
        <w:tc>
          <w:tcPr>
            <w:tcW w:w="1601" w:type="dxa"/>
            <w:tcBorders>
              <w:top w:val="single" w:sz="4" w:space="0" w:color="auto"/>
              <w:bottom w:val="single" w:sz="4" w:space="0" w:color="auto"/>
            </w:tcBorders>
          </w:tcPr>
          <w:p w14:paraId="2EF06474" w14:textId="18F0E064" w:rsidR="00642A23" w:rsidRPr="00A6108E" w:rsidRDefault="00642A23" w:rsidP="00642A23">
            <w:pPr>
              <w:pStyle w:val="Tabletext"/>
              <w:jc w:val="center"/>
              <w:rPr>
                <w:lang w:bidi="ar-DZ"/>
              </w:rPr>
            </w:pPr>
            <w:r w:rsidRPr="00A6108E">
              <w:t xml:space="preserve">Time bin </w:t>
            </w:r>
          </w:p>
        </w:tc>
        <w:tc>
          <w:tcPr>
            <w:tcW w:w="2104" w:type="dxa"/>
            <w:tcBorders>
              <w:top w:val="single" w:sz="4" w:space="0" w:color="auto"/>
              <w:bottom w:val="single" w:sz="4" w:space="0" w:color="auto"/>
            </w:tcBorders>
          </w:tcPr>
          <w:p w14:paraId="574A8F01" w14:textId="1C1B7358" w:rsidR="00642A23" w:rsidRPr="00A6108E" w:rsidRDefault="00642A23" w:rsidP="00642A23">
            <w:pPr>
              <w:pStyle w:val="Tabletext"/>
              <w:jc w:val="center"/>
              <w:rPr>
                <w:lang w:bidi="ar-DZ"/>
              </w:rPr>
            </w:pPr>
            <w:r w:rsidRPr="00A6108E">
              <w:t xml:space="preserve">404 km </w:t>
            </w:r>
          </w:p>
        </w:tc>
        <w:tc>
          <w:tcPr>
            <w:tcW w:w="2358" w:type="dxa"/>
            <w:tcBorders>
              <w:top w:val="single" w:sz="4" w:space="0" w:color="auto"/>
              <w:bottom w:val="single" w:sz="4" w:space="0" w:color="auto"/>
            </w:tcBorders>
          </w:tcPr>
          <w:p w14:paraId="625D0389" w14:textId="55411230" w:rsidR="00642A23" w:rsidRPr="00A6108E" w:rsidRDefault="00642A23" w:rsidP="00642A23">
            <w:pPr>
              <w:pStyle w:val="Tabletext"/>
              <w:jc w:val="center"/>
              <w:rPr>
                <w:lang w:bidi="ar-DZ"/>
              </w:rPr>
            </w:pPr>
            <w:r w:rsidRPr="00A6108E">
              <w:t>3.2 × 10</w:t>
            </w:r>
            <w:r w:rsidR="00A27D6E" w:rsidRPr="00A6108E">
              <w:rPr>
                <w:vertAlign w:val="superscript"/>
              </w:rPr>
              <w:t>−</w:t>
            </w:r>
            <w:r w:rsidRPr="00A6108E">
              <w:rPr>
                <w:vertAlign w:val="superscript"/>
              </w:rPr>
              <w:t>4</w:t>
            </w:r>
            <w:r w:rsidRPr="00A6108E">
              <w:t xml:space="preserve"> </w:t>
            </w:r>
          </w:p>
        </w:tc>
        <w:tc>
          <w:tcPr>
            <w:tcW w:w="2045" w:type="dxa"/>
            <w:gridSpan w:val="2"/>
            <w:tcBorders>
              <w:top w:val="single" w:sz="4" w:space="0" w:color="auto"/>
              <w:bottom w:val="single" w:sz="4" w:space="0" w:color="auto"/>
              <w:right w:val="single" w:sz="4" w:space="0" w:color="auto"/>
            </w:tcBorders>
          </w:tcPr>
          <w:p w14:paraId="255D875F" w14:textId="79DDDA4C" w:rsidR="00642A23" w:rsidRPr="00A6108E" w:rsidRDefault="00642A23" w:rsidP="00642A23">
            <w:pPr>
              <w:pStyle w:val="Tabletext"/>
              <w:jc w:val="center"/>
              <w:rPr>
                <w:lang w:bidi="ar-DZ"/>
              </w:rPr>
            </w:pPr>
            <w:r w:rsidRPr="00A6108E">
              <w:t xml:space="preserve">[b-Yin-4] </w:t>
            </w:r>
          </w:p>
        </w:tc>
      </w:tr>
      <w:tr w:rsidR="00642A23" w:rsidRPr="00A6108E" w14:paraId="643A125F"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59882E97" w14:textId="2D4A0770" w:rsidR="00642A23" w:rsidRPr="00A6108E" w:rsidRDefault="00642A23" w:rsidP="00642A23">
            <w:pPr>
              <w:pStyle w:val="Tabletext"/>
              <w:jc w:val="center"/>
              <w:rPr>
                <w:lang w:bidi="ar-DZ"/>
              </w:rPr>
            </w:pPr>
            <w:r w:rsidRPr="00A6108E">
              <w:t xml:space="preserve">10 MHz </w:t>
            </w:r>
          </w:p>
        </w:tc>
        <w:tc>
          <w:tcPr>
            <w:tcW w:w="1601" w:type="dxa"/>
            <w:tcBorders>
              <w:top w:val="single" w:sz="4" w:space="0" w:color="auto"/>
              <w:bottom w:val="single" w:sz="4" w:space="0" w:color="auto"/>
            </w:tcBorders>
          </w:tcPr>
          <w:p w14:paraId="587045C0" w14:textId="46617213" w:rsidR="00642A23" w:rsidRPr="00A6108E" w:rsidRDefault="00642A23" w:rsidP="00642A23">
            <w:pPr>
              <w:pStyle w:val="Tabletext"/>
              <w:jc w:val="center"/>
              <w:rPr>
                <w:lang w:bidi="ar-DZ"/>
              </w:rPr>
            </w:pPr>
            <w:r w:rsidRPr="00A6108E">
              <w:t xml:space="preserve">Polarization </w:t>
            </w:r>
          </w:p>
        </w:tc>
        <w:tc>
          <w:tcPr>
            <w:tcW w:w="2104" w:type="dxa"/>
            <w:tcBorders>
              <w:top w:val="single" w:sz="4" w:space="0" w:color="auto"/>
              <w:bottom w:val="single" w:sz="4" w:space="0" w:color="auto"/>
            </w:tcBorders>
          </w:tcPr>
          <w:p w14:paraId="6630A9FE" w14:textId="050121B1" w:rsidR="00642A23" w:rsidRPr="00A6108E" w:rsidRDefault="00642A23" w:rsidP="00642A23">
            <w:pPr>
              <w:pStyle w:val="Tabletext"/>
              <w:jc w:val="center"/>
              <w:rPr>
                <w:lang w:bidi="ar-DZ"/>
              </w:rPr>
            </w:pPr>
            <w:r w:rsidRPr="00A6108E">
              <w:t>40 km</w:t>
            </w:r>
          </w:p>
        </w:tc>
        <w:tc>
          <w:tcPr>
            <w:tcW w:w="2358" w:type="dxa"/>
            <w:tcBorders>
              <w:top w:val="single" w:sz="4" w:space="0" w:color="auto"/>
              <w:bottom w:val="single" w:sz="4" w:space="0" w:color="auto"/>
            </w:tcBorders>
          </w:tcPr>
          <w:p w14:paraId="73F66DE8" w14:textId="2DCF9A14" w:rsidR="00642A23" w:rsidRPr="00A6108E" w:rsidRDefault="00642A23" w:rsidP="00642A23">
            <w:pPr>
              <w:pStyle w:val="Tabletext"/>
              <w:jc w:val="center"/>
              <w:rPr>
                <w:lang w:bidi="ar-DZ"/>
              </w:rPr>
            </w:pPr>
            <w:r w:rsidRPr="00A6108E">
              <w:t>10</w:t>
            </w:r>
          </w:p>
        </w:tc>
        <w:tc>
          <w:tcPr>
            <w:tcW w:w="2045" w:type="dxa"/>
            <w:gridSpan w:val="2"/>
            <w:tcBorders>
              <w:top w:val="single" w:sz="4" w:space="0" w:color="auto"/>
              <w:bottom w:val="single" w:sz="4" w:space="0" w:color="auto"/>
              <w:right w:val="single" w:sz="4" w:space="0" w:color="auto"/>
            </w:tcBorders>
          </w:tcPr>
          <w:p w14:paraId="4FE3480E" w14:textId="6DC6236E" w:rsidR="00642A23" w:rsidRPr="00A6108E" w:rsidRDefault="00642A23" w:rsidP="00642A23">
            <w:pPr>
              <w:pStyle w:val="Tabletext"/>
              <w:jc w:val="center"/>
              <w:rPr>
                <w:lang w:bidi="ar-DZ"/>
              </w:rPr>
            </w:pPr>
            <w:r w:rsidRPr="00A6108E">
              <w:t>[b-Tang-</w:t>
            </w:r>
            <w:r w:rsidR="00D03B81" w:rsidRPr="00A6108E">
              <w:t>6</w:t>
            </w:r>
            <w:r w:rsidRPr="00A6108E">
              <w:t xml:space="preserve">] </w:t>
            </w:r>
          </w:p>
        </w:tc>
      </w:tr>
      <w:tr w:rsidR="00642A23" w:rsidRPr="00A6108E" w14:paraId="6759CA25"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22DFBEEC" w14:textId="68A6C087" w:rsidR="00642A23" w:rsidRPr="00A6108E" w:rsidRDefault="00642A23" w:rsidP="00642A23">
            <w:pPr>
              <w:pStyle w:val="Tabletext"/>
              <w:jc w:val="center"/>
              <w:rPr>
                <w:lang w:bidi="ar-DZ"/>
              </w:rPr>
            </w:pPr>
            <w:r w:rsidRPr="00A6108E">
              <w:t xml:space="preserve">1 GHz </w:t>
            </w:r>
          </w:p>
        </w:tc>
        <w:tc>
          <w:tcPr>
            <w:tcW w:w="1601" w:type="dxa"/>
            <w:tcBorders>
              <w:top w:val="single" w:sz="4" w:space="0" w:color="auto"/>
              <w:bottom w:val="single" w:sz="4" w:space="0" w:color="auto"/>
            </w:tcBorders>
          </w:tcPr>
          <w:p w14:paraId="7CAC3999" w14:textId="66C6490A" w:rsidR="00642A23" w:rsidRPr="00A6108E" w:rsidRDefault="00642A23" w:rsidP="00642A23">
            <w:pPr>
              <w:pStyle w:val="Tabletext"/>
              <w:jc w:val="center"/>
              <w:rPr>
                <w:lang w:bidi="ar-DZ"/>
              </w:rPr>
            </w:pPr>
            <w:r w:rsidRPr="00A6108E">
              <w:t xml:space="preserve">Polarization </w:t>
            </w:r>
          </w:p>
        </w:tc>
        <w:tc>
          <w:tcPr>
            <w:tcW w:w="2104" w:type="dxa"/>
            <w:tcBorders>
              <w:top w:val="single" w:sz="4" w:space="0" w:color="auto"/>
              <w:bottom w:val="single" w:sz="4" w:space="0" w:color="auto"/>
            </w:tcBorders>
          </w:tcPr>
          <w:p w14:paraId="762AA8ED" w14:textId="1D89F4D9" w:rsidR="00642A23" w:rsidRPr="00A6108E" w:rsidRDefault="00642A23" w:rsidP="00642A23">
            <w:pPr>
              <w:pStyle w:val="Tabletext"/>
              <w:jc w:val="center"/>
              <w:rPr>
                <w:lang w:bidi="ar-DZ"/>
              </w:rPr>
            </w:pPr>
            <w:r w:rsidRPr="00A6108E">
              <w:t xml:space="preserve">102 km </w:t>
            </w:r>
          </w:p>
        </w:tc>
        <w:tc>
          <w:tcPr>
            <w:tcW w:w="2358" w:type="dxa"/>
            <w:tcBorders>
              <w:top w:val="single" w:sz="4" w:space="0" w:color="auto"/>
              <w:bottom w:val="single" w:sz="4" w:space="0" w:color="auto"/>
            </w:tcBorders>
          </w:tcPr>
          <w:p w14:paraId="5D9F8029" w14:textId="475EB377" w:rsidR="00642A23" w:rsidRPr="00A6108E" w:rsidRDefault="00642A23" w:rsidP="00642A23">
            <w:pPr>
              <w:pStyle w:val="Tabletext"/>
              <w:jc w:val="center"/>
              <w:rPr>
                <w:lang w:bidi="ar-DZ"/>
              </w:rPr>
            </w:pPr>
            <w:r w:rsidRPr="00A6108E">
              <w:t xml:space="preserve">4.6 K </w:t>
            </w:r>
          </w:p>
        </w:tc>
        <w:tc>
          <w:tcPr>
            <w:tcW w:w="2045" w:type="dxa"/>
            <w:gridSpan w:val="2"/>
            <w:tcBorders>
              <w:top w:val="single" w:sz="4" w:space="0" w:color="auto"/>
              <w:bottom w:val="single" w:sz="4" w:space="0" w:color="auto"/>
              <w:right w:val="single" w:sz="4" w:space="0" w:color="auto"/>
            </w:tcBorders>
          </w:tcPr>
          <w:p w14:paraId="4B048CAB" w14:textId="050C7291" w:rsidR="00642A23" w:rsidRPr="00A6108E" w:rsidRDefault="00642A23" w:rsidP="00642A23">
            <w:pPr>
              <w:pStyle w:val="Tabletext"/>
              <w:jc w:val="center"/>
              <w:rPr>
                <w:lang w:bidi="ar-DZ"/>
              </w:rPr>
            </w:pPr>
            <w:r w:rsidRPr="00A6108E">
              <w:t>[b-</w:t>
            </w:r>
            <w:proofErr w:type="spellStart"/>
            <w:r w:rsidRPr="00A6108E">
              <w:t>Comandar</w:t>
            </w:r>
            <w:proofErr w:type="spellEnd"/>
            <w:r w:rsidRPr="00A6108E">
              <w:t>]</w:t>
            </w:r>
            <w:r w:rsidRPr="00A6108E">
              <w:rPr>
                <w:vertAlign w:val="superscript"/>
              </w:rPr>
              <w:t>a</w:t>
            </w:r>
            <w:r w:rsidRPr="00A6108E">
              <w:t xml:space="preserve"> </w:t>
            </w:r>
          </w:p>
        </w:tc>
      </w:tr>
      <w:tr w:rsidR="00642A23" w:rsidRPr="00A6108E" w14:paraId="69F73E44"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7AACDAFC" w14:textId="47C9C27C" w:rsidR="00642A23" w:rsidRPr="00A6108E" w:rsidRDefault="00642A23" w:rsidP="00642A23">
            <w:pPr>
              <w:pStyle w:val="Tabletext"/>
              <w:jc w:val="center"/>
              <w:rPr>
                <w:lang w:bidi="ar-DZ"/>
              </w:rPr>
            </w:pPr>
            <w:r w:rsidRPr="00A6108E">
              <w:t xml:space="preserve">1 MHz </w:t>
            </w:r>
          </w:p>
        </w:tc>
        <w:tc>
          <w:tcPr>
            <w:tcW w:w="1601" w:type="dxa"/>
            <w:tcBorders>
              <w:top w:val="single" w:sz="4" w:space="0" w:color="auto"/>
              <w:bottom w:val="single" w:sz="4" w:space="0" w:color="auto"/>
            </w:tcBorders>
          </w:tcPr>
          <w:p w14:paraId="5459E4D1" w14:textId="32965B59" w:rsidR="00642A23" w:rsidRPr="00A6108E" w:rsidRDefault="00642A23" w:rsidP="00642A23">
            <w:pPr>
              <w:pStyle w:val="Tabletext"/>
              <w:jc w:val="center"/>
              <w:rPr>
                <w:lang w:bidi="ar-DZ"/>
              </w:rPr>
            </w:pPr>
            <w:r w:rsidRPr="00A6108E">
              <w:t xml:space="preserve">Time bin </w:t>
            </w:r>
          </w:p>
        </w:tc>
        <w:tc>
          <w:tcPr>
            <w:tcW w:w="2104" w:type="dxa"/>
            <w:tcBorders>
              <w:top w:val="single" w:sz="4" w:space="0" w:color="auto"/>
              <w:bottom w:val="single" w:sz="4" w:space="0" w:color="auto"/>
            </w:tcBorders>
          </w:tcPr>
          <w:p w14:paraId="17ABF5BA" w14:textId="757A6693" w:rsidR="00642A23" w:rsidRPr="00A6108E" w:rsidRDefault="00642A23" w:rsidP="00642A23">
            <w:pPr>
              <w:pStyle w:val="Tabletext"/>
              <w:jc w:val="center"/>
              <w:rPr>
                <w:lang w:bidi="ar-DZ"/>
              </w:rPr>
            </w:pPr>
            <w:r w:rsidRPr="00A6108E">
              <w:t xml:space="preserve">14 dB </w:t>
            </w:r>
          </w:p>
        </w:tc>
        <w:tc>
          <w:tcPr>
            <w:tcW w:w="2358" w:type="dxa"/>
            <w:tcBorders>
              <w:top w:val="single" w:sz="4" w:space="0" w:color="auto"/>
              <w:bottom w:val="single" w:sz="4" w:space="0" w:color="auto"/>
            </w:tcBorders>
          </w:tcPr>
          <w:p w14:paraId="3AFEA535" w14:textId="5DF690FD" w:rsidR="00642A23" w:rsidRPr="00A6108E" w:rsidRDefault="00642A23" w:rsidP="00642A23">
            <w:pPr>
              <w:pStyle w:val="Tabletext"/>
              <w:jc w:val="center"/>
              <w:rPr>
                <w:lang w:bidi="ar-DZ"/>
              </w:rPr>
            </w:pPr>
            <w:r w:rsidRPr="00A6108E">
              <w:t>0.85</w:t>
            </w:r>
          </w:p>
        </w:tc>
        <w:tc>
          <w:tcPr>
            <w:tcW w:w="2045" w:type="dxa"/>
            <w:gridSpan w:val="2"/>
            <w:tcBorders>
              <w:top w:val="single" w:sz="4" w:space="0" w:color="auto"/>
              <w:bottom w:val="single" w:sz="4" w:space="0" w:color="auto"/>
              <w:right w:val="single" w:sz="4" w:space="0" w:color="auto"/>
            </w:tcBorders>
          </w:tcPr>
          <w:p w14:paraId="5614A46A" w14:textId="30B9E164" w:rsidR="00642A23" w:rsidRPr="00A6108E" w:rsidRDefault="00642A23" w:rsidP="00642A23">
            <w:pPr>
              <w:pStyle w:val="Tabletext"/>
              <w:jc w:val="center"/>
              <w:rPr>
                <w:lang w:bidi="ar-DZ"/>
              </w:rPr>
            </w:pPr>
            <w:r w:rsidRPr="00A6108E">
              <w:t>[b-Kaneda]</w:t>
            </w:r>
            <w:r w:rsidRPr="00A6108E">
              <w:rPr>
                <w:vertAlign w:val="superscript"/>
              </w:rPr>
              <w:t>a</w:t>
            </w:r>
          </w:p>
        </w:tc>
      </w:tr>
      <w:tr w:rsidR="00642A23" w:rsidRPr="00A6108E" w14:paraId="3CB8C652"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4D1CA812" w14:textId="6577FF9A" w:rsidR="00642A23" w:rsidRPr="00A6108E" w:rsidRDefault="00642A23" w:rsidP="00642A23">
            <w:pPr>
              <w:pStyle w:val="Tabletext"/>
              <w:jc w:val="center"/>
              <w:rPr>
                <w:lang w:bidi="ar-DZ"/>
              </w:rPr>
            </w:pPr>
            <w:r w:rsidRPr="00A6108E">
              <w:t xml:space="preserve">1 MHz </w:t>
            </w:r>
          </w:p>
        </w:tc>
        <w:tc>
          <w:tcPr>
            <w:tcW w:w="1601" w:type="dxa"/>
            <w:tcBorders>
              <w:top w:val="single" w:sz="4" w:space="0" w:color="auto"/>
              <w:bottom w:val="single" w:sz="4" w:space="0" w:color="auto"/>
            </w:tcBorders>
          </w:tcPr>
          <w:p w14:paraId="5F688D8F" w14:textId="53331A69" w:rsidR="00642A23" w:rsidRPr="00A6108E" w:rsidRDefault="00642A23" w:rsidP="00642A23">
            <w:pPr>
              <w:pStyle w:val="Tabletext"/>
              <w:jc w:val="center"/>
              <w:rPr>
                <w:lang w:bidi="ar-DZ"/>
              </w:rPr>
            </w:pPr>
            <w:r w:rsidRPr="00A6108E">
              <w:t xml:space="preserve">Time bin </w:t>
            </w:r>
          </w:p>
        </w:tc>
        <w:tc>
          <w:tcPr>
            <w:tcW w:w="2104" w:type="dxa"/>
            <w:tcBorders>
              <w:top w:val="single" w:sz="4" w:space="0" w:color="auto"/>
              <w:bottom w:val="single" w:sz="4" w:space="0" w:color="auto"/>
            </w:tcBorders>
          </w:tcPr>
          <w:p w14:paraId="490B8AAE" w14:textId="271DD38C" w:rsidR="00642A23" w:rsidRPr="00A6108E" w:rsidRDefault="00642A23" w:rsidP="00642A23">
            <w:pPr>
              <w:pStyle w:val="Tabletext"/>
              <w:jc w:val="center"/>
              <w:rPr>
                <w:lang w:bidi="ar-DZ"/>
              </w:rPr>
            </w:pPr>
            <w:r w:rsidRPr="00A6108E">
              <w:t xml:space="preserve">20 km </w:t>
            </w:r>
          </w:p>
        </w:tc>
        <w:tc>
          <w:tcPr>
            <w:tcW w:w="2358" w:type="dxa"/>
            <w:tcBorders>
              <w:top w:val="single" w:sz="4" w:space="0" w:color="auto"/>
              <w:bottom w:val="single" w:sz="4" w:space="0" w:color="auto"/>
            </w:tcBorders>
          </w:tcPr>
          <w:p w14:paraId="5AD405FB" w14:textId="55FA9897" w:rsidR="00642A23" w:rsidRPr="00A6108E" w:rsidRDefault="00642A23" w:rsidP="00642A23">
            <w:pPr>
              <w:pStyle w:val="Tabletext"/>
              <w:jc w:val="center"/>
              <w:rPr>
                <w:lang w:bidi="ar-DZ"/>
              </w:rPr>
            </w:pPr>
            <w:r w:rsidRPr="00A6108E">
              <w:t>6.3 × 10</w:t>
            </w:r>
            <w:r w:rsidR="00A27D6E" w:rsidRPr="00A6108E">
              <w:rPr>
                <w:vertAlign w:val="superscript"/>
              </w:rPr>
              <w:t>−</w:t>
            </w:r>
            <w:r w:rsidRPr="00A6108E">
              <w:rPr>
                <w:vertAlign w:val="superscript"/>
              </w:rPr>
              <w:t>3</w:t>
            </w:r>
            <w:r w:rsidRPr="00A6108E">
              <w:t xml:space="preserve"> </w:t>
            </w:r>
          </w:p>
        </w:tc>
        <w:tc>
          <w:tcPr>
            <w:tcW w:w="2045" w:type="dxa"/>
            <w:gridSpan w:val="2"/>
            <w:tcBorders>
              <w:top w:val="single" w:sz="4" w:space="0" w:color="auto"/>
              <w:bottom w:val="single" w:sz="4" w:space="0" w:color="auto"/>
              <w:right w:val="single" w:sz="4" w:space="0" w:color="auto"/>
            </w:tcBorders>
          </w:tcPr>
          <w:p w14:paraId="12F6670C" w14:textId="281FFCD4" w:rsidR="00642A23" w:rsidRPr="00A6108E" w:rsidRDefault="00642A23" w:rsidP="00642A23">
            <w:pPr>
              <w:pStyle w:val="Tabletext"/>
              <w:jc w:val="center"/>
              <w:rPr>
                <w:lang w:bidi="ar-DZ"/>
              </w:rPr>
            </w:pPr>
            <w:r w:rsidRPr="00A6108E">
              <w:t xml:space="preserve">[b-Wang-5] </w:t>
            </w:r>
          </w:p>
        </w:tc>
      </w:tr>
      <w:tr w:rsidR="00642A23" w:rsidRPr="00A6108E" w14:paraId="1B59BC6E"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179D07AA" w14:textId="76A4CB8A" w:rsidR="00642A23" w:rsidRPr="00A6108E" w:rsidRDefault="00642A23" w:rsidP="00642A23">
            <w:pPr>
              <w:pStyle w:val="Tabletext"/>
              <w:jc w:val="center"/>
              <w:rPr>
                <w:lang w:bidi="ar-DZ"/>
              </w:rPr>
            </w:pPr>
            <w:r w:rsidRPr="00A6108E">
              <w:t xml:space="preserve">20 MHz </w:t>
            </w:r>
          </w:p>
        </w:tc>
        <w:tc>
          <w:tcPr>
            <w:tcW w:w="1601" w:type="dxa"/>
            <w:tcBorders>
              <w:top w:val="single" w:sz="4" w:space="0" w:color="auto"/>
              <w:bottom w:val="single" w:sz="4" w:space="0" w:color="auto"/>
            </w:tcBorders>
          </w:tcPr>
          <w:p w14:paraId="7E3BD05B" w14:textId="3AC2E121" w:rsidR="00642A23" w:rsidRPr="00A6108E" w:rsidRDefault="00642A23" w:rsidP="00642A23">
            <w:pPr>
              <w:pStyle w:val="Tabletext"/>
              <w:jc w:val="center"/>
              <w:rPr>
                <w:lang w:bidi="ar-DZ"/>
              </w:rPr>
            </w:pPr>
            <w:r w:rsidRPr="00A6108E">
              <w:t xml:space="preserve">Time bin </w:t>
            </w:r>
          </w:p>
        </w:tc>
        <w:tc>
          <w:tcPr>
            <w:tcW w:w="2104" w:type="dxa"/>
            <w:tcBorders>
              <w:top w:val="single" w:sz="4" w:space="0" w:color="auto"/>
              <w:bottom w:val="single" w:sz="4" w:space="0" w:color="auto"/>
            </w:tcBorders>
          </w:tcPr>
          <w:p w14:paraId="57B53DD3" w14:textId="77499A28" w:rsidR="00642A23" w:rsidRPr="00A6108E" w:rsidRDefault="00642A23" w:rsidP="00642A23">
            <w:pPr>
              <w:pStyle w:val="Tabletext"/>
              <w:jc w:val="center"/>
              <w:rPr>
                <w:lang w:bidi="ar-DZ"/>
              </w:rPr>
            </w:pPr>
            <w:r w:rsidRPr="00A6108E">
              <w:t xml:space="preserve">80 km </w:t>
            </w:r>
          </w:p>
        </w:tc>
        <w:tc>
          <w:tcPr>
            <w:tcW w:w="2358" w:type="dxa"/>
            <w:tcBorders>
              <w:top w:val="single" w:sz="4" w:space="0" w:color="auto"/>
              <w:bottom w:val="single" w:sz="4" w:space="0" w:color="auto"/>
            </w:tcBorders>
          </w:tcPr>
          <w:p w14:paraId="5F11B0C6" w14:textId="298F7ED7" w:rsidR="00642A23" w:rsidRPr="00A6108E" w:rsidRDefault="00642A23" w:rsidP="00642A23">
            <w:pPr>
              <w:pStyle w:val="Tabletext"/>
              <w:jc w:val="center"/>
              <w:rPr>
                <w:lang w:bidi="ar-DZ"/>
              </w:rPr>
            </w:pPr>
            <w:r w:rsidRPr="00A6108E">
              <w:t>100</w:t>
            </w:r>
          </w:p>
        </w:tc>
        <w:tc>
          <w:tcPr>
            <w:tcW w:w="2045" w:type="dxa"/>
            <w:gridSpan w:val="2"/>
            <w:tcBorders>
              <w:top w:val="single" w:sz="4" w:space="0" w:color="auto"/>
              <w:bottom w:val="single" w:sz="4" w:space="0" w:color="auto"/>
              <w:right w:val="single" w:sz="4" w:space="0" w:color="auto"/>
            </w:tcBorders>
          </w:tcPr>
          <w:p w14:paraId="44B79610" w14:textId="3B7076FF" w:rsidR="00642A23" w:rsidRPr="00A6108E" w:rsidRDefault="00642A23" w:rsidP="00642A23">
            <w:pPr>
              <w:pStyle w:val="Tabletext"/>
              <w:jc w:val="center"/>
              <w:rPr>
                <w:lang w:bidi="ar-DZ"/>
              </w:rPr>
            </w:pPr>
            <w:r w:rsidRPr="00A6108E">
              <w:t>[b-Valivarthi-2]</w:t>
            </w:r>
          </w:p>
        </w:tc>
      </w:tr>
      <w:tr w:rsidR="00642A23" w:rsidRPr="00A6108E" w14:paraId="48E40EC5"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5C9E77D7" w14:textId="4CD88292" w:rsidR="00642A23" w:rsidRPr="00A6108E" w:rsidRDefault="00642A23" w:rsidP="00642A23">
            <w:pPr>
              <w:pStyle w:val="Tabletext"/>
              <w:jc w:val="center"/>
              <w:rPr>
                <w:lang w:bidi="ar-DZ"/>
              </w:rPr>
            </w:pPr>
            <w:r w:rsidRPr="00A6108E">
              <w:t xml:space="preserve">50 MHz </w:t>
            </w:r>
          </w:p>
        </w:tc>
        <w:tc>
          <w:tcPr>
            <w:tcW w:w="1601" w:type="dxa"/>
            <w:tcBorders>
              <w:top w:val="single" w:sz="4" w:space="0" w:color="auto"/>
              <w:bottom w:val="single" w:sz="4" w:space="0" w:color="auto"/>
            </w:tcBorders>
          </w:tcPr>
          <w:p w14:paraId="46684F91" w14:textId="4894421A" w:rsidR="00642A23" w:rsidRPr="00A6108E" w:rsidRDefault="00642A23" w:rsidP="00642A23">
            <w:pPr>
              <w:pStyle w:val="Tabletext"/>
              <w:jc w:val="center"/>
              <w:rPr>
                <w:lang w:bidi="ar-DZ"/>
              </w:rPr>
            </w:pPr>
            <w:r w:rsidRPr="00A6108E">
              <w:t xml:space="preserve">Time bin </w:t>
            </w:r>
          </w:p>
        </w:tc>
        <w:tc>
          <w:tcPr>
            <w:tcW w:w="2104" w:type="dxa"/>
            <w:tcBorders>
              <w:top w:val="single" w:sz="4" w:space="0" w:color="auto"/>
              <w:bottom w:val="single" w:sz="4" w:space="0" w:color="auto"/>
            </w:tcBorders>
          </w:tcPr>
          <w:p w14:paraId="2AC14D10" w14:textId="1CABAB8E" w:rsidR="00642A23" w:rsidRPr="00A6108E" w:rsidRDefault="00642A23" w:rsidP="00642A23">
            <w:pPr>
              <w:pStyle w:val="Tabletext"/>
              <w:jc w:val="center"/>
              <w:rPr>
                <w:lang w:bidi="ar-DZ"/>
              </w:rPr>
            </w:pPr>
            <w:r w:rsidRPr="00A6108E">
              <w:t xml:space="preserve">160 km </w:t>
            </w:r>
          </w:p>
        </w:tc>
        <w:tc>
          <w:tcPr>
            <w:tcW w:w="2358" w:type="dxa"/>
            <w:tcBorders>
              <w:top w:val="single" w:sz="4" w:space="0" w:color="auto"/>
              <w:bottom w:val="single" w:sz="4" w:space="0" w:color="auto"/>
            </w:tcBorders>
          </w:tcPr>
          <w:p w14:paraId="54B61B0E" w14:textId="58891446" w:rsidR="00642A23" w:rsidRPr="00A6108E" w:rsidRDefault="00642A23" w:rsidP="00642A23">
            <w:pPr>
              <w:pStyle w:val="Tabletext"/>
              <w:jc w:val="center"/>
              <w:rPr>
                <w:lang w:bidi="ar-DZ"/>
              </w:rPr>
            </w:pPr>
            <w:r w:rsidRPr="00A6108E">
              <w:t>2.6</w:t>
            </w:r>
            <w:r w:rsidRPr="00A6108E">
              <w:rPr>
                <w:vertAlign w:val="superscript"/>
              </w:rPr>
              <w:t>b</w:t>
            </w:r>
            <w:r w:rsidRPr="00A6108E">
              <w:t xml:space="preserve"> </w:t>
            </w:r>
          </w:p>
        </w:tc>
        <w:tc>
          <w:tcPr>
            <w:tcW w:w="2045" w:type="dxa"/>
            <w:gridSpan w:val="2"/>
            <w:tcBorders>
              <w:top w:val="single" w:sz="4" w:space="0" w:color="auto"/>
              <w:bottom w:val="single" w:sz="4" w:space="0" w:color="auto"/>
              <w:right w:val="single" w:sz="4" w:space="0" w:color="auto"/>
            </w:tcBorders>
          </w:tcPr>
          <w:p w14:paraId="6938C36C" w14:textId="0F02AAA2" w:rsidR="00642A23" w:rsidRPr="00A6108E" w:rsidRDefault="00642A23" w:rsidP="00642A23">
            <w:pPr>
              <w:pStyle w:val="Tabletext"/>
              <w:jc w:val="center"/>
              <w:rPr>
                <w:lang w:bidi="ar-DZ"/>
              </w:rPr>
            </w:pPr>
            <w:r w:rsidRPr="00A6108E">
              <w:t>[b-Liu-3]</w:t>
            </w:r>
          </w:p>
        </w:tc>
      </w:tr>
      <w:tr w:rsidR="00642A23" w:rsidRPr="00A6108E" w14:paraId="21B58E47"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70177148" w14:textId="0D5CFBC0" w:rsidR="00642A23" w:rsidRPr="00A6108E" w:rsidRDefault="00642A23" w:rsidP="00642A23">
            <w:pPr>
              <w:pStyle w:val="Tabletext"/>
              <w:jc w:val="center"/>
              <w:rPr>
                <w:lang w:bidi="ar-DZ"/>
              </w:rPr>
            </w:pPr>
            <w:r w:rsidRPr="00A6108E">
              <w:t xml:space="preserve">75 MHz </w:t>
            </w:r>
          </w:p>
        </w:tc>
        <w:tc>
          <w:tcPr>
            <w:tcW w:w="1601" w:type="dxa"/>
            <w:tcBorders>
              <w:top w:val="single" w:sz="4" w:space="0" w:color="auto"/>
              <w:bottom w:val="single" w:sz="4" w:space="0" w:color="auto"/>
            </w:tcBorders>
          </w:tcPr>
          <w:p w14:paraId="4E61CF91" w14:textId="07A09F70" w:rsidR="00642A23" w:rsidRPr="00A6108E" w:rsidRDefault="00642A23" w:rsidP="00642A23">
            <w:pPr>
              <w:pStyle w:val="Tabletext"/>
              <w:jc w:val="center"/>
              <w:rPr>
                <w:lang w:bidi="ar-DZ"/>
              </w:rPr>
            </w:pPr>
            <w:r w:rsidRPr="00A6108E">
              <w:t xml:space="preserve">Time bin </w:t>
            </w:r>
          </w:p>
        </w:tc>
        <w:tc>
          <w:tcPr>
            <w:tcW w:w="2104" w:type="dxa"/>
            <w:tcBorders>
              <w:top w:val="single" w:sz="4" w:space="0" w:color="auto"/>
              <w:bottom w:val="single" w:sz="4" w:space="0" w:color="auto"/>
            </w:tcBorders>
          </w:tcPr>
          <w:p w14:paraId="1964C39F" w14:textId="09B3B44B" w:rsidR="00642A23" w:rsidRPr="00A6108E" w:rsidRDefault="00642A23" w:rsidP="00642A23">
            <w:pPr>
              <w:pStyle w:val="Tabletext"/>
              <w:jc w:val="center"/>
              <w:rPr>
                <w:lang w:bidi="ar-DZ"/>
              </w:rPr>
            </w:pPr>
            <w:r w:rsidRPr="00A6108E">
              <w:t xml:space="preserve">100 km </w:t>
            </w:r>
          </w:p>
        </w:tc>
        <w:tc>
          <w:tcPr>
            <w:tcW w:w="2358" w:type="dxa"/>
            <w:tcBorders>
              <w:top w:val="single" w:sz="4" w:space="0" w:color="auto"/>
              <w:bottom w:val="single" w:sz="4" w:space="0" w:color="auto"/>
            </w:tcBorders>
          </w:tcPr>
          <w:p w14:paraId="49B16B5A" w14:textId="184E79AC" w:rsidR="00642A23" w:rsidRPr="00A6108E" w:rsidRDefault="00642A23" w:rsidP="00642A23">
            <w:pPr>
              <w:pStyle w:val="Tabletext"/>
              <w:jc w:val="center"/>
              <w:rPr>
                <w:lang w:bidi="ar-DZ"/>
              </w:rPr>
            </w:pPr>
            <w:r w:rsidRPr="00A6108E">
              <w:t>14.5</w:t>
            </w:r>
          </w:p>
        </w:tc>
        <w:tc>
          <w:tcPr>
            <w:tcW w:w="2045" w:type="dxa"/>
            <w:gridSpan w:val="2"/>
            <w:tcBorders>
              <w:top w:val="single" w:sz="4" w:space="0" w:color="auto"/>
              <w:bottom w:val="single" w:sz="4" w:space="0" w:color="auto"/>
              <w:right w:val="single" w:sz="4" w:space="0" w:color="auto"/>
            </w:tcBorders>
          </w:tcPr>
          <w:p w14:paraId="36702533" w14:textId="7C35CC77" w:rsidR="00642A23" w:rsidRPr="00A6108E" w:rsidRDefault="00642A23" w:rsidP="00642A23">
            <w:pPr>
              <w:pStyle w:val="Tabletext"/>
              <w:jc w:val="center"/>
              <w:rPr>
                <w:lang w:bidi="ar-DZ"/>
              </w:rPr>
            </w:pPr>
            <w:r w:rsidRPr="00A6108E">
              <w:t xml:space="preserve">[b-Liu-4] </w:t>
            </w:r>
          </w:p>
        </w:tc>
      </w:tr>
      <w:tr w:rsidR="00642A23" w:rsidRPr="00A6108E" w14:paraId="4E28B0EE"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4D200313" w14:textId="785B1D01" w:rsidR="00642A23" w:rsidRPr="00A6108E" w:rsidRDefault="00642A23" w:rsidP="00642A23">
            <w:pPr>
              <w:pStyle w:val="Tabletext"/>
              <w:jc w:val="center"/>
              <w:rPr>
                <w:lang w:bidi="ar-DZ"/>
              </w:rPr>
            </w:pPr>
            <w:r w:rsidRPr="00A6108E">
              <w:t xml:space="preserve">1.25 GHz </w:t>
            </w:r>
          </w:p>
        </w:tc>
        <w:tc>
          <w:tcPr>
            <w:tcW w:w="1601" w:type="dxa"/>
            <w:tcBorders>
              <w:top w:val="single" w:sz="4" w:space="0" w:color="auto"/>
              <w:bottom w:val="single" w:sz="4" w:space="0" w:color="auto"/>
            </w:tcBorders>
          </w:tcPr>
          <w:p w14:paraId="6022BC1A" w14:textId="45E56903" w:rsidR="00642A23" w:rsidRPr="00A6108E" w:rsidRDefault="00642A23" w:rsidP="00642A23">
            <w:pPr>
              <w:pStyle w:val="Tabletext"/>
              <w:jc w:val="center"/>
              <w:rPr>
                <w:lang w:bidi="ar-DZ"/>
              </w:rPr>
            </w:pPr>
            <w:r w:rsidRPr="00A6108E">
              <w:t xml:space="preserve">Polarization </w:t>
            </w:r>
          </w:p>
        </w:tc>
        <w:tc>
          <w:tcPr>
            <w:tcW w:w="2104" w:type="dxa"/>
            <w:tcBorders>
              <w:top w:val="single" w:sz="4" w:space="0" w:color="auto"/>
              <w:bottom w:val="single" w:sz="4" w:space="0" w:color="auto"/>
            </w:tcBorders>
          </w:tcPr>
          <w:p w14:paraId="2F97273C" w14:textId="7DFD341F" w:rsidR="00642A23" w:rsidRPr="00A6108E" w:rsidRDefault="00642A23" w:rsidP="00642A23">
            <w:pPr>
              <w:pStyle w:val="Tabletext"/>
              <w:jc w:val="center"/>
              <w:rPr>
                <w:lang w:bidi="ar-DZ"/>
              </w:rPr>
            </w:pPr>
            <w:r w:rsidRPr="00A6108E">
              <w:t>20.4 dB</w:t>
            </w:r>
          </w:p>
        </w:tc>
        <w:tc>
          <w:tcPr>
            <w:tcW w:w="2358" w:type="dxa"/>
            <w:tcBorders>
              <w:top w:val="single" w:sz="4" w:space="0" w:color="auto"/>
              <w:bottom w:val="single" w:sz="4" w:space="0" w:color="auto"/>
            </w:tcBorders>
          </w:tcPr>
          <w:p w14:paraId="54C8F0F4" w14:textId="09BCB95E" w:rsidR="00642A23" w:rsidRPr="00A6108E" w:rsidRDefault="00642A23" w:rsidP="00642A23">
            <w:pPr>
              <w:pStyle w:val="Tabletext"/>
              <w:jc w:val="center"/>
              <w:rPr>
                <w:lang w:bidi="ar-DZ"/>
              </w:rPr>
            </w:pPr>
            <w:r w:rsidRPr="00A6108E">
              <w:t xml:space="preserve">6.2 K </w:t>
            </w:r>
          </w:p>
        </w:tc>
        <w:tc>
          <w:tcPr>
            <w:tcW w:w="2045" w:type="dxa"/>
            <w:gridSpan w:val="2"/>
            <w:tcBorders>
              <w:top w:val="single" w:sz="4" w:space="0" w:color="auto"/>
              <w:bottom w:val="single" w:sz="4" w:space="0" w:color="auto"/>
              <w:right w:val="single" w:sz="4" w:space="0" w:color="auto"/>
            </w:tcBorders>
          </w:tcPr>
          <w:p w14:paraId="3BD09768" w14:textId="20B4DF2B" w:rsidR="00642A23" w:rsidRPr="00A6108E" w:rsidRDefault="00642A23" w:rsidP="00642A23">
            <w:pPr>
              <w:pStyle w:val="Tabletext"/>
              <w:jc w:val="center"/>
              <w:rPr>
                <w:lang w:bidi="ar-DZ"/>
              </w:rPr>
            </w:pPr>
            <w:r w:rsidRPr="00A6108E">
              <w:t xml:space="preserve">[b-Wei] </w:t>
            </w:r>
          </w:p>
        </w:tc>
      </w:tr>
      <w:tr w:rsidR="00642A23" w:rsidRPr="00A6108E" w14:paraId="63080B3E" w14:textId="77777777" w:rsidTr="00A27D6E">
        <w:tblPrEx>
          <w:jc w:val="center"/>
        </w:tblPrEx>
        <w:trPr>
          <w:gridBefore w:val="1"/>
          <w:wBefore w:w="15" w:type="dxa"/>
          <w:jc w:val="center"/>
        </w:trPr>
        <w:tc>
          <w:tcPr>
            <w:tcW w:w="1501" w:type="dxa"/>
            <w:tcBorders>
              <w:top w:val="single" w:sz="4" w:space="0" w:color="auto"/>
              <w:left w:val="single" w:sz="4" w:space="0" w:color="auto"/>
              <w:bottom w:val="single" w:sz="4" w:space="0" w:color="auto"/>
            </w:tcBorders>
            <w:shd w:val="clear" w:color="auto" w:fill="auto"/>
          </w:tcPr>
          <w:p w14:paraId="0A187FB1" w14:textId="5FBBDDAB" w:rsidR="00642A23" w:rsidRPr="00A6108E" w:rsidRDefault="00642A23" w:rsidP="00642A23">
            <w:pPr>
              <w:pStyle w:val="Tabletext"/>
              <w:jc w:val="center"/>
              <w:rPr>
                <w:lang w:bidi="ar-DZ"/>
              </w:rPr>
            </w:pPr>
            <w:r w:rsidRPr="00A6108E">
              <w:t xml:space="preserve">2 MHz </w:t>
            </w:r>
          </w:p>
        </w:tc>
        <w:tc>
          <w:tcPr>
            <w:tcW w:w="1601" w:type="dxa"/>
            <w:tcBorders>
              <w:top w:val="single" w:sz="4" w:space="0" w:color="auto"/>
              <w:bottom w:val="single" w:sz="4" w:space="0" w:color="auto"/>
            </w:tcBorders>
          </w:tcPr>
          <w:p w14:paraId="68E76BFC" w14:textId="6E32A461" w:rsidR="00642A23" w:rsidRPr="00A6108E" w:rsidRDefault="00642A23" w:rsidP="00642A23">
            <w:pPr>
              <w:pStyle w:val="Tabletext"/>
              <w:jc w:val="center"/>
              <w:rPr>
                <w:lang w:bidi="ar-DZ"/>
              </w:rPr>
            </w:pPr>
            <w:r w:rsidRPr="00A6108E">
              <w:t xml:space="preserve">Time bin </w:t>
            </w:r>
          </w:p>
        </w:tc>
        <w:tc>
          <w:tcPr>
            <w:tcW w:w="2104" w:type="dxa"/>
            <w:tcBorders>
              <w:top w:val="single" w:sz="4" w:space="0" w:color="auto"/>
              <w:bottom w:val="single" w:sz="4" w:space="0" w:color="auto"/>
            </w:tcBorders>
          </w:tcPr>
          <w:p w14:paraId="112695B7" w14:textId="4FFD81C7" w:rsidR="00642A23" w:rsidRPr="00A6108E" w:rsidRDefault="00642A23" w:rsidP="00642A23">
            <w:pPr>
              <w:pStyle w:val="Tabletext"/>
              <w:jc w:val="center"/>
              <w:rPr>
                <w:lang w:bidi="ar-DZ"/>
              </w:rPr>
            </w:pPr>
            <w:r w:rsidRPr="00A6108E">
              <w:t xml:space="preserve">81.6 km </w:t>
            </w:r>
          </w:p>
        </w:tc>
        <w:tc>
          <w:tcPr>
            <w:tcW w:w="2358" w:type="dxa"/>
            <w:tcBorders>
              <w:top w:val="single" w:sz="4" w:space="0" w:color="auto"/>
              <w:bottom w:val="single" w:sz="4" w:space="0" w:color="auto"/>
            </w:tcBorders>
          </w:tcPr>
          <w:p w14:paraId="104A47EE" w14:textId="074FED46" w:rsidR="00642A23" w:rsidRPr="00A6108E" w:rsidRDefault="00642A23" w:rsidP="00642A23">
            <w:pPr>
              <w:pStyle w:val="Tabletext"/>
              <w:jc w:val="center"/>
              <w:rPr>
                <w:lang w:bidi="ar-DZ"/>
              </w:rPr>
            </w:pPr>
            <w:r w:rsidRPr="00A6108E">
              <w:t>0.24</w:t>
            </w:r>
            <w:r w:rsidRPr="00A6108E">
              <w:rPr>
                <w:vertAlign w:val="superscript"/>
              </w:rPr>
              <w:t>b</w:t>
            </w:r>
            <w:r w:rsidRPr="00A6108E">
              <w:t xml:space="preserve"> </w:t>
            </w:r>
          </w:p>
        </w:tc>
        <w:tc>
          <w:tcPr>
            <w:tcW w:w="2045" w:type="dxa"/>
            <w:gridSpan w:val="2"/>
            <w:tcBorders>
              <w:top w:val="single" w:sz="4" w:space="0" w:color="auto"/>
              <w:bottom w:val="single" w:sz="4" w:space="0" w:color="auto"/>
              <w:right w:val="single" w:sz="4" w:space="0" w:color="auto"/>
            </w:tcBorders>
          </w:tcPr>
          <w:p w14:paraId="0CB61CA7" w14:textId="762E3E2F" w:rsidR="00642A23" w:rsidRPr="00A6108E" w:rsidRDefault="00642A23" w:rsidP="00642A23">
            <w:pPr>
              <w:pStyle w:val="Tabletext"/>
              <w:jc w:val="center"/>
              <w:rPr>
                <w:vertAlign w:val="superscript"/>
                <w:lang w:bidi="ar-DZ"/>
              </w:rPr>
            </w:pPr>
            <w:r w:rsidRPr="00A6108E">
              <w:t>[b-</w:t>
            </w:r>
            <w:proofErr w:type="spellStart"/>
            <w:r w:rsidRPr="00A6108E">
              <w:t>Rubenok</w:t>
            </w:r>
            <w:proofErr w:type="spellEnd"/>
            <w:r w:rsidRPr="00A6108E">
              <w:t>]</w:t>
            </w:r>
            <w:r w:rsidRPr="00A6108E">
              <w:rPr>
                <w:vertAlign w:val="superscript"/>
              </w:rPr>
              <w:t>a</w:t>
            </w:r>
          </w:p>
        </w:tc>
      </w:tr>
      <w:tr w:rsidR="00C15A38" w:rsidRPr="00A6108E" w14:paraId="16BE809C" w14:textId="77777777" w:rsidTr="00A27D6E">
        <w:tblPrEx>
          <w:jc w:val="center"/>
        </w:tblPrEx>
        <w:trPr>
          <w:gridBefore w:val="1"/>
          <w:wBefore w:w="15" w:type="dxa"/>
          <w:jc w:val="center"/>
        </w:trPr>
        <w:tc>
          <w:tcPr>
            <w:tcW w:w="9609" w:type="dxa"/>
            <w:gridSpan w:val="6"/>
            <w:tcBorders>
              <w:top w:val="single" w:sz="4" w:space="0" w:color="auto"/>
              <w:left w:val="single" w:sz="4" w:space="0" w:color="auto"/>
              <w:bottom w:val="single" w:sz="4" w:space="0" w:color="auto"/>
              <w:right w:val="single" w:sz="4" w:space="0" w:color="auto"/>
            </w:tcBorders>
            <w:shd w:val="clear" w:color="auto" w:fill="auto"/>
          </w:tcPr>
          <w:p w14:paraId="5D837223" w14:textId="43BC4EE6" w:rsidR="00C15A38" w:rsidRPr="00A6108E" w:rsidRDefault="00C15A38" w:rsidP="008634D3">
            <w:pPr>
              <w:pStyle w:val="Tabletext"/>
            </w:pPr>
            <w:r w:rsidRPr="00A6108E">
              <w:rPr>
                <w:rFonts w:eastAsia="DengXian"/>
                <w:color w:val="000000"/>
                <w:szCs w:val="22"/>
              </w:rPr>
              <w:t>a: No random modulations. b: Asymptotic key rate.</w:t>
            </w:r>
          </w:p>
        </w:tc>
      </w:tr>
    </w:tbl>
    <w:p w14:paraId="26A91E61" w14:textId="584F325D" w:rsidR="00C15A38" w:rsidRPr="00A6108E" w:rsidRDefault="00C15A38" w:rsidP="0015159E">
      <w:pPr>
        <w:pStyle w:val="TableNoTitle0"/>
      </w:pPr>
      <w:bookmarkStart w:id="45" w:name="_Toc88642208"/>
      <w:r w:rsidRPr="00A6108E">
        <w:t xml:space="preserve">Table </w:t>
      </w:r>
      <w:r w:rsidR="006A3CD6" w:rsidRPr="00A6108E">
        <w:t>3</w:t>
      </w:r>
      <w:r w:rsidR="00A27D6E" w:rsidRPr="00A6108E">
        <w:t xml:space="preserve"> –</w:t>
      </w:r>
      <w:r w:rsidRPr="00A6108E">
        <w:t xml:space="preserve"> List of TF-QKD experiments [b-Xu]</w:t>
      </w:r>
      <w:bookmarkEnd w:id="45"/>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08"/>
        <w:gridCol w:w="3074"/>
        <w:gridCol w:w="1217"/>
        <w:gridCol w:w="2330"/>
      </w:tblGrid>
      <w:tr w:rsidR="00C15A38" w:rsidRPr="00A6108E" w14:paraId="69C50F5B" w14:textId="77777777" w:rsidTr="00A27D6E">
        <w:trPr>
          <w:tblHeader/>
          <w:jc w:val="center"/>
        </w:trPr>
        <w:tc>
          <w:tcPr>
            <w:tcW w:w="1562" w:type="pct"/>
            <w:tcBorders>
              <w:top w:val="single" w:sz="4" w:space="0" w:color="auto"/>
              <w:left w:val="single" w:sz="4" w:space="0" w:color="auto"/>
              <w:bottom w:val="single" w:sz="4" w:space="0" w:color="auto"/>
            </w:tcBorders>
            <w:shd w:val="clear" w:color="auto" w:fill="auto"/>
            <w:vAlign w:val="center"/>
          </w:tcPr>
          <w:p w14:paraId="18064E0F" w14:textId="242C902C" w:rsidR="00C15A38" w:rsidRPr="00A6108E" w:rsidRDefault="00C15A38" w:rsidP="00C15A38">
            <w:pPr>
              <w:pStyle w:val="Tablehead"/>
              <w:rPr>
                <w:lang w:bidi="ar-DZ"/>
              </w:rPr>
            </w:pPr>
            <w:r w:rsidRPr="00A6108E">
              <w:rPr>
                <w:rFonts w:eastAsia="DengXian"/>
                <w:bCs/>
                <w:color w:val="000000"/>
                <w:szCs w:val="22"/>
              </w:rPr>
              <w:t xml:space="preserve">Distance or loss </w:t>
            </w:r>
          </w:p>
        </w:tc>
        <w:tc>
          <w:tcPr>
            <w:tcW w:w="1596" w:type="pct"/>
            <w:tcBorders>
              <w:top w:val="single" w:sz="4" w:space="0" w:color="auto"/>
              <w:bottom w:val="single" w:sz="4" w:space="0" w:color="auto"/>
            </w:tcBorders>
            <w:vAlign w:val="center"/>
          </w:tcPr>
          <w:p w14:paraId="44ED58E2" w14:textId="0F3EA520" w:rsidR="00C15A38" w:rsidRPr="00A6108E" w:rsidRDefault="00C15A38" w:rsidP="00C15A38">
            <w:pPr>
              <w:pStyle w:val="Tablehead"/>
              <w:rPr>
                <w:lang w:bidi="ar-DZ"/>
              </w:rPr>
            </w:pPr>
            <w:r w:rsidRPr="00A6108E">
              <w:rPr>
                <w:rFonts w:eastAsia="DengXian"/>
                <w:bCs/>
                <w:color w:val="000000"/>
                <w:szCs w:val="22"/>
              </w:rPr>
              <w:t xml:space="preserve">Key rate (bits/s) </w:t>
            </w:r>
          </w:p>
        </w:tc>
        <w:tc>
          <w:tcPr>
            <w:tcW w:w="632" w:type="pct"/>
            <w:tcBorders>
              <w:top w:val="single" w:sz="4" w:space="0" w:color="auto"/>
              <w:bottom w:val="single" w:sz="4" w:space="0" w:color="auto"/>
            </w:tcBorders>
            <w:vAlign w:val="center"/>
          </w:tcPr>
          <w:p w14:paraId="6077C239" w14:textId="5ADC3769" w:rsidR="00C15A38" w:rsidRPr="00A6108E" w:rsidRDefault="00C15A38" w:rsidP="00C15A38">
            <w:pPr>
              <w:pStyle w:val="Tablehead"/>
              <w:rPr>
                <w:lang w:bidi="ar-DZ"/>
              </w:rPr>
            </w:pPr>
            <w:r w:rsidRPr="00A6108E">
              <w:rPr>
                <w:rFonts w:eastAsia="DengXian"/>
                <w:bCs/>
                <w:color w:val="000000"/>
                <w:szCs w:val="22"/>
              </w:rPr>
              <w:t>Year</w:t>
            </w:r>
          </w:p>
        </w:tc>
        <w:tc>
          <w:tcPr>
            <w:tcW w:w="1210" w:type="pct"/>
            <w:tcBorders>
              <w:top w:val="single" w:sz="4" w:space="0" w:color="auto"/>
              <w:bottom w:val="single" w:sz="4" w:space="0" w:color="auto"/>
              <w:right w:val="single" w:sz="4" w:space="0" w:color="auto"/>
            </w:tcBorders>
            <w:vAlign w:val="center"/>
          </w:tcPr>
          <w:p w14:paraId="6D62E2AA" w14:textId="2A374290" w:rsidR="00C15A38" w:rsidRPr="00A6108E" w:rsidRDefault="00C15A38" w:rsidP="00C15A38">
            <w:pPr>
              <w:pStyle w:val="Tablehead"/>
              <w:rPr>
                <w:lang w:bidi="ar-DZ"/>
              </w:rPr>
            </w:pPr>
            <w:r w:rsidRPr="00A6108E">
              <w:rPr>
                <w:rFonts w:eastAsia="DengXian"/>
                <w:bCs/>
                <w:color w:val="000000"/>
                <w:szCs w:val="22"/>
              </w:rPr>
              <w:t xml:space="preserve">Reference </w:t>
            </w:r>
          </w:p>
        </w:tc>
      </w:tr>
      <w:tr w:rsidR="00C15A38" w:rsidRPr="00A6108E" w14:paraId="0AEBC003" w14:textId="77777777" w:rsidTr="00A27D6E">
        <w:trPr>
          <w:jc w:val="center"/>
        </w:trPr>
        <w:tc>
          <w:tcPr>
            <w:tcW w:w="1562" w:type="pct"/>
            <w:tcBorders>
              <w:top w:val="single" w:sz="4" w:space="0" w:color="auto"/>
              <w:left w:val="single" w:sz="4" w:space="0" w:color="auto"/>
              <w:bottom w:val="single" w:sz="4" w:space="0" w:color="auto"/>
            </w:tcBorders>
            <w:shd w:val="clear" w:color="auto" w:fill="auto"/>
          </w:tcPr>
          <w:p w14:paraId="2023E5EE" w14:textId="19E43B6C" w:rsidR="00C15A38" w:rsidRPr="00A6108E" w:rsidRDefault="00C15A38" w:rsidP="00C15A38">
            <w:pPr>
              <w:pStyle w:val="Tabletext"/>
              <w:jc w:val="center"/>
              <w:rPr>
                <w:lang w:bidi="ar-DZ"/>
              </w:rPr>
            </w:pPr>
            <w:r w:rsidRPr="00A6108E">
              <w:t xml:space="preserve">90.8 dB </w:t>
            </w:r>
          </w:p>
        </w:tc>
        <w:tc>
          <w:tcPr>
            <w:tcW w:w="1596" w:type="pct"/>
            <w:tcBorders>
              <w:top w:val="single" w:sz="4" w:space="0" w:color="auto"/>
              <w:bottom w:val="single" w:sz="4" w:space="0" w:color="auto"/>
            </w:tcBorders>
          </w:tcPr>
          <w:p w14:paraId="1C389BE7" w14:textId="1971A815" w:rsidR="00C15A38" w:rsidRPr="00A6108E" w:rsidRDefault="00C15A38" w:rsidP="00C15A38">
            <w:pPr>
              <w:pStyle w:val="Tabletext"/>
              <w:jc w:val="center"/>
              <w:rPr>
                <w:lang w:bidi="ar-DZ"/>
              </w:rPr>
            </w:pPr>
            <w:r w:rsidRPr="00A6108E">
              <w:t xml:space="preserve">0.045 </w:t>
            </w:r>
            <w:r w:rsidRPr="00A6108E">
              <w:rPr>
                <w:vertAlign w:val="superscript"/>
              </w:rPr>
              <w:t>a</w:t>
            </w:r>
            <w:r w:rsidRPr="00A6108E">
              <w:t xml:space="preserve"> </w:t>
            </w:r>
          </w:p>
        </w:tc>
        <w:tc>
          <w:tcPr>
            <w:tcW w:w="632" w:type="pct"/>
            <w:tcBorders>
              <w:top w:val="single" w:sz="4" w:space="0" w:color="auto"/>
              <w:bottom w:val="single" w:sz="4" w:space="0" w:color="auto"/>
            </w:tcBorders>
          </w:tcPr>
          <w:p w14:paraId="42C1A87C" w14:textId="061C912C" w:rsidR="00C15A38" w:rsidRPr="00A6108E" w:rsidRDefault="00C15A38" w:rsidP="00C15A38">
            <w:pPr>
              <w:pStyle w:val="Tabletext"/>
              <w:jc w:val="center"/>
              <w:rPr>
                <w:lang w:bidi="ar-DZ"/>
              </w:rPr>
            </w:pPr>
            <w:r w:rsidRPr="00A6108E">
              <w:t>2019</w:t>
            </w:r>
          </w:p>
        </w:tc>
        <w:tc>
          <w:tcPr>
            <w:tcW w:w="1210" w:type="pct"/>
            <w:tcBorders>
              <w:top w:val="single" w:sz="4" w:space="0" w:color="auto"/>
              <w:bottom w:val="single" w:sz="4" w:space="0" w:color="auto"/>
              <w:right w:val="single" w:sz="4" w:space="0" w:color="auto"/>
            </w:tcBorders>
          </w:tcPr>
          <w:p w14:paraId="1A698666" w14:textId="623347BA" w:rsidR="00C15A38" w:rsidRPr="00A6108E" w:rsidRDefault="00C15A38" w:rsidP="00C15A38">
            <w:pPr>
              <w:pStyle w:val="Tabletext"/>
              <w:jc w:val="center"/>
              <w:rPr>
                <w:lang w:bidi="ar-DZ"/>
              </w:rPr>
            </w:pPr>
            <w:r w:rsidRPr="00A6108E">
              <w:t>[b-Minder]</w:t>
            </w:r>
          </w:p>
        </w:tc>
      </w:tr>
      <w:tr w:rsidR="00C15A38" w:rsidRPr="00A6108E" w14:paraId="5C0B7F36" w14:textId="77777777" w:rsidTr="00A27D6E">
        <w:trPr>
          <w:jc w:val="center"/>
        </w:trPr>
        <w:tc>
          <w:tcPr>
            <w:tcW w:w="1562" w:type="pct"/>
            <w:tcBorders>
              <w:top w:val="single" w:sz="4" w:space="0" w:color="auto"/>
              <w:left w:val="single" w:sz="4" w:space="0" w:color="auto"/>
              <w:bottom w:val="single" w:sz="4" w:space="0" w:color="auto"/>
            </w:tcBorders>
            <w:shd w:val="clear" w:color="auto" w:fill="auto"/>
          </w:tcPr>
          <w:p w14:paraId="1131D868" w14:textId="732E0043" w:rsidR="00C15A38" w:rsidRPr="00A6108E" w:rsidRDefault="00C15A38" w:rsidP="00C15A38">
            <w:pPr>
              <w:pStyle w:val="Tabletext"/>
              <w:jc w:val="center"/>
              <w:rPr>
                <w:lang w:bidi="ar-DZ"/>
              </w:rPr>
            </w:pPr>
            <w:r w:rsidRPr="00A6108E">
              <w:t xml:space="preserve">300 km </w:t>
            </w:r>
          </w:p>
        </w:tc>
        <w:tc>
          <w:tcPr>
            <w:tcW w:w="1596" w:type="pct"/>
            <w:tcBorders>
              <w:top w:val="single" w:sz="4" w:space="0" w:color="auto"/>
              <w:bottom w:val="single" w:sz="4" w:space="0" w:color="auto"/>
            </w:tcBorders>
          </w:tcPr>
          <w:p w14:paraId="4047D2CA" w14:textId="415F9C29" w:rsidR="00C15A38" w:rsidRPr="00A6108E" w:rsidRDefault="00C15A38" w:rsidP="00C15A38">
            <w:pPr>
              <w:pStyle w:val="Tabletext"/>
              <w:jc w:val="center"/>
              <w:rPr>
                <w:lang w:bidi="ar-DZ"/>
              </w:rPr>
            </w:pPr>
            <w:r w:rsidRPr="00A6108E">
              <w:t xml:space="preserve">2.01 K </w:t>
            </w:r>
            <w:r w:rsidRPr="00A6108E">
              <w:rPr>
                <w:vertAlign w:val="superscript"/>
              </w:rPr>
              <w:t>a</w:t>
            </w:r>
            <w:r w:rsidRPr="00A6108E">
              <w:t xml:space="preserve"> </w:t>
            </w:r>
          </w:p>
        </w:tc>
        <w:tc>
          <w:tcPr>
            <w:tcW w:w="632" w:type="pct"/>
            <w:tcBorders>
              <w:top w:val="single" w:sz="4" w:space="0" w:color="auto"/>
              <w:bottom w:val="single" w:sz="4" w:space="0" w:color="auto"/>
            </w:tcBorders>
          </w:tcPr>
          <w:p w14:paraId="1E6E7463" w14:textId="0F5A32FC" w:rsidR="00C15A38" w:rsidRPr="00A6108E" w:rsidRDefault="00C15A38" w:rsidP="00C15A38">
            <w:pPr>
              <w:pStyle w:val="Tabletext"/>
              <w:jc w:val="center"/>
              <w:rPr>
                <w:lang w:bidi="ar-DZ"/>
              </w:rPr>
            </w:pPr>
            <w:r w:rsidRPr="00A6108E">
              <w:t>2019</w:t>
            </w:r>
          </w:p>
        </w:tc>
        <w:tc>
          <w:tcPr>
            <w:tcW w:w="1210" w:type="pct"/>
            <w:tcBorders>
              <w:top w:val="single" w:sz="4" w:space="0" w:color="auto"/>
              <w:bottom w:val="single" w:sz="4" w:space="0" w:color="auto"/>
              <w:right w:val="single" w:sz="4" w:space="0" w:color="auto"/>
            </w:tcBorders>
          </w:tcPr>
          <w:p w14:paraId="0E73CE1D" w14:textId="6B836377" w:rsidR="00C15A38" w:rsidRPr="00A6108E" w:rsidRDefault="00C15A38" w:rsidP="00C15A38">
            <w:pPr>
              <w:pStyle w:val="Tabletext"/>
              <w:jc w:val="center"/>
              <w:rPr>
                <w:lang w:bidi="ar-DZ"/>
              </w:rPr>
            </w:pPr>
            <w:r w:rsidRPr="00A6108E">
              <w:t>[b-Wang-6]</w:t>
            </w:r>
          </w:p>
        </w:tc>
      </w:tr>
      <w:tr w:rsidR="00C15A38" w:rsidRPr="00A6108E" w14:paraId="6FE58423" w14:textId="77777777" w:rsidTr="00A27D6E">
        <w:trPr>
          <w:jc w:val="center"/>
        </w:trPr>
        <w:tc>
          <w:tcPr>
            <w:tcW w:w="1562" w:type="pct"/>
            <w:tcBorders>
              <w:top w:val="single" w:sz="4" w:space="0" w:color="auto"/>
              <w:left w:val="single" w:sz="4" w:space="0" w:color="auto"/>
              <w:bottom w:val="single" w:sz="4" w:space="0" w:color="auto"/>
            </w:tcBorders>
            <w:shd w:val="clear" w:color="auto" w:fill="auto"/>
          </w:tcPr>
          <w:p w14:paraId="401C2BD6" w14:textId="4B29A9CE" w:rsidR="00C15A38" w:rsidRPr="00A6108E" w:rsidRDefault="00C15A38" w:rsidP="00C15A38">
            <w:pPr>
              <w:pStyle w:val="Tabletext"/>
              <w:jc w:val="center"/>
              <w:rPr>
                <w:lang w:bidi="ar-DZ"/>
              </w:rPr>
            </w:pPr>
            <w:r w:rsidRPr="00A6108E">
              <w:t xml:space="preserve">300 km </w:t>
            </w:r>
          </w:p>
        </w:tc>
        <w:tc>
          <w:tcPr>
            <w:tcW w:w="1596" w:type="pct"/>
            <w:tcBorders>
              <w:top w:val="single" w:sz="4" w:space="0" w:color="auto"/>
              <w:bottom w:val="single" w:sz="4" w:space="0" w:color="auto"/>
            </w:tcBorders>
          </w:tcPr>
          <w:p w14:paraId="13CA8CD5" w14:textId="53DBE721" w:rsidR="00C15A38" w:rsidRPr="00A6108E" w:rsidRDefault="00C15A38" w:rsidP="00C15A38">
            <w:pPr>
              <w:pStyle w:val="Tabletext"/>
              <w:jc w:val="center"/>
              <w:rPr>
                <w:lang w:bidi="ar-DZ"/>
              </w:rPr>
            </w:pPr>
            <w:r w:rsidRPr="00A6108E">
              <w:t>39.2</w:t>
            </w:r>
          </w:p>
        </w:tc>
        <w:tc>
          <w:tcPr>
            <w:tcW w:w="632" w:type="pct"/>
            <w:tcBorders>
              <w:top w:val="single" w:sz="4" w:space="0" w:color="auto"/>
              <w:bottom w:val="single" w:sz="4" w:space="0" w:color="auto"/>
            </w:tcBorders>
          </w:tcPr>
          <w:p w14:paraId="5C8983EB" w14:textId="22CCE897" w:rsidR="00C15A38" w:rsidRPr="00A6108E" w:rsidRDefault="00C15A38" w:rsidP="00C15A38">
            <w:pPr>
              <w:pStyle w:val="Tabletext"/>
              <w:jc w:val="center"/>
              <w:rPr>
                <w:lang w:bidi="ar-DZ"/>
              </w:rPr>
            </w:pPr>
            <w:r w:rsidRPr="00A6108E">
              <w:t>2019</w:t>
            </w:r>
          </w:p>
        </w:tc>
        <w:tc>
          <w:tcPr>
            <w:tcW w:w="1210" w:type="pct"/>
            <w:tcBorders>
              <w:top w:val="single" w:sz="4" w:space="0" w:color="auto"/>
              <w:bottom w:val="single" w:sz="4" w:space="0" w:color="auto"/>
              <w:right w:val="single" w:sz="4" w:space="0" w:color="auto"/>
            </w:tcBorders>
          </w:tcPr>
          <w:p w14:paraId="2296C596" w14:textId="699F42E2" w:rsidR="00C15A38" w:rsidRPr="00A6108E" w:rsidRDefault="00C15A38" w:rsidP="00C15A38">
            <w:pPr>
              <w:pStyle w:val="Tabletext"/>
              <w:jc w:val="center"/>
              <w:rPr>
                <w:lang w:bidi="ar-DZ"/>
              </w:rPr>
            </w:pPr>
            <w:r w:rsidRPr="00A6108E">
              <w:t>[b-Liu-5]</w:t>
            </w:r>
          </w:p>
        </w:tc>
      </w:tr>
      <w:tr w:rsidR="00C15A38" w:rsidRPr="00A6108E" w14:paraId="5DC8B8B4" w14:textId="77777777" w:rsidTr="00A27D6E">
        <w:trPr>
          <w:jc w:val="center"/>
        </w:trPr>
        <w:tc>
          <w:tcPr>
            <w:tcW w:w="1562" w:type="pct"/>
            <w:tcBorders>
              <w:top w:val="single" w:sz="4" w:space="0" w:color="auto"/>
              <w:left w:val="single" w:sz="4" w:space="0" w:color="auto"/>
              <w:bottom w:val="single" w:sz="4" w:space="0" w:color="auto"/>
            </w:tcBorders>
            <w:shd w:val="clear" w:color="auto" w:fill="auto"/>
          </w:tcPr>
          <w:p w14:paraId="530B256E" w14:textId="2BFE065E" w:rsidR="00C15A38" w:rsidRPr="00A6108E" w:rsidRDefault="00C15A38" w:rsidP="00C15A38">
            <w:pPr>
              <w:pStyle w:val="Tabletext"/>
              <w:jc w:val="center"/>
              <w:rPr>
                <w:lang w:bidi="ar-DZ"/>
              </w:rPr>
            </w:pPr>
            <w:r w:rsidRPr="00A6108E">
              <w:t xml:space="preserve">55.1 dB </w:t>
            </w:r>
          </w:p>
        </w:tc>
        <w:tc>
          <w:tcPr>
            <w:tcW w:w="1596" w:type="pct"/>
            <w:tcBorders>
              <w:top w:val="single" w:sz="4" w:space="0" w:color="auto"/>
              <w:bottom w:val="single" w:sz="4" w:space="0" w:color="auto"/>
            </w:tcBorders>
          </w:tcPr>
          <w:p w14:paraId="6DA7CA65" w14:textId="0161EF94" w:rsidR="00C15A38" w:rsidRPr="00A6108E" w:rsidRDefault="00C15A38" w:rsidP="00C15A38">
            <w:pPr>
              <w:pStyle w:val="Tabletext"/>
              <w:jc w:val="center"/>
              <w:rPr>
                <w:lang w:bidi="ar-DZ"/>
              </w:rPr>
            </w:pPr>
            <w:r w:rsidRPr="00A6108E">
              <w:t xml:space="preserve">25.6 </w:t>
            </w:r>
            <w:r w:rsidRPr="00A6108E">
              <w:rPr>
                <w:vertAlign w:val="superscript"/>
              </w:rPr>
              <w:t>a</w:t>
            </w:r>
            <w:r w:rsidRPr="00A6108E">
              <w:t xml:space="preserve"> </w:t>
            </w:r>
          </w:p>
        </w:tc>
        <w:tc>
          <w:tcPr>
            <w:tcW w:w="632" w:type="pct"/>
            <w:tcBorders>
              <w:top w:val="single" w:sz="4" w:space="0" w:color="auto"/>
              <w:bottom w:val="single" w:sz="4" w:space="0" w:color="auto"/>
            </w:tcBorders>
          </w:tcPr>
          <w:p w14:paraId="590C71F0" w14:textId="592ED84E" w:rsidR="00C15A38" w:rsidRPr="00A6108E" w:rsidRDefault="00C15A38" w:rsidP="00C15A38">
            <w:pPr>
              <w:pStyle w:val="Tabletext"/>
              <w:jc w:val="center"/>
              <w:rPr>
                <w:lang w:bidi="ar-DZ"/>
              </w:rPr>
            </w:pPr>
            <w:r w:rsidRPr="00A6108E">
              <w:t>2019</w:t>
            </w:r>
          </w:p>
        </w:tc>
        <w:tc>
          <w:tcPr>
            <w:tcW w:w="1210" w:type="pct"/>
            <w:tcBorders>
              <w:top w:val="single" w:sz="4" w:space="0" w:color="auto"/>
              <w:bottom w:val="single" w:sz="4" w:space="0" w:color="auto"/>
              <w:right w:val="single" w:sz="4" w:space="0" w:color="auto"/>
            </w:tcBorders>
          </w:tcPr>
          <w:p w14:paraId="4D7BD7BB" w14:textId="5EF3894A" w:rsidR="00C15A38" w:rsidRPr="00A6108E" w:rsidRDefault="00C15A38" w:rsidP="00C15A38">
            <w:pPr>
              <w:pStyle w:val="Tabletext"/>
              <w:jc w:val="center"/>
              <w:rPr>
                <w:lang w:bidi="ar-DZ"/>
              </w:rPr>
            </w:pPr>
            <w:r w:rsidRPr="00A6108E">
              <w:t>[b-Zhong-1]</w:t>
            </w:r>
          </w:p>
        </w:tc>
      </w:tr>
      <w:tr w:rsidR="00C15A38" w:rsidRPr="00A6108E" w14:paraId="2F5814E5" w14:textId="77777777" w:rsidTr="00A27D6E">
        <w:trPr>
          <w:jc w:val="center"/>
        </w:trPr>
        <w:tc>
          <w:tcPr>
            <w:tcW w:w="1562" w:type="pct"/>
            <w:tcBorders>
              <w:top w:val="single" w:sz="4" w:space="0" w:color="auto"/>
              <w:left w:val="single" w:sz="4" w:space="0" w:color="auto"/>
              <w:bottom w:val="single" w:sz="4" w:space="0" w:color="auto"/>
            </w:tcBorders>
            <w:shd w:val="clear" w:color="auto" w:fill="auto"/>
          </w:tcPr>
          <w:p w14:paraId="7862B86A" w14:textId="3C863A41" w:rsidR="00C15A38" w:rsidRPr="00A6108E" w:rsidRDefault="00C15A38" w:rsidP="00C15A38">
            <w:pPr>
              <w:pStyle w:val="Tabletext"/>
              <w:jc w:val="center"/>
              <w:rPr>
                <w:lang w:bidi="ar-DZ"/>
              </w:rPr>
            </w:pPr>
            <w:r w:rsidRPr="00A6108E">
              <w:t xml:space="preserve">502 </w:t>
            </w:r>
            <w:proofErr w:type="spellStart"/>
            <w:r w:rsidRPr="00A6108E">
              <w:t>km</w:t>
            </w:r>
            <w:r w:rsidRPr="00A6108E">
              <w:rPr>
                <w:vertAlign w:val="superscript"/>
              </w:rPr>
              <w:t>b</w:t>
            </w:r>
            <w:proofErr w:type="spellEnd"/>
            <w:r w:rsidRPr="00A6108E">
              <w:t xml:space="preserve"> </w:t>
            </w:r>
          </w:p>
        </w:tc>
        <w:tc>
          <w:tcPr>
            <w:tcW w:w="1596" w:type="pct"/>
            <w:tcBorders>
              <w:top w:val="single" w:sz="4" w:space="0" w:color="auto"/>
              <w:bottom w:val="single" w:sz="4" w:space="0" w:color="auto"/>
            </w:tcBorders>
          </w:tcPr>
          <w:p w14:paraId="7E49B157" w14:textId="444AFF41" w:rsidR="00C15A38" w:rsidRPr="00A6108E" w:rsidRDefault="00C15A38" w:rsidP="00C15A38">
            <w:pPr>
              <w:pStyle w:val="Tabletext"/>
              <w:jc w:val="center"/>
              <w:rPr>
                <w:lang w:bidi="ar-DZ"/>
              </w:rPr>
            </w:pPr>
            <w:r w:rsidRPr="00A6108E">
              <w:t>0.118</w:t>
            </w:r>
          </w:p>
        </w:tc>
        <w:tc>
          <w:tcPr>
            <w:tcW w:w="632" w:type="pct"/>
            <w:tcBorders>
              <w:top w:val="single" w:sz="4" w:space="0" w:color="auto"/>
              <w:bottom w:val="single" w:sz="4" w:space="0" w:color="auto"/>
            </w:tcBorders>
          </w:tcPr>
          <w:p w14:paraId="6C255A1A" w14:textId="0CD0AF92" w:rsidR="00C15A38" w:rsidRPr="00A6108E" w:rsidRDefault="00C15A38" w:rsidP="00C15A38">
            <w:pPr>
              <w:pStyle w:val="Tabletext"/>
              <w:jc w:val="center"/>
              <w:rPr>
                <w:lang w:bidi="ar-DZ"/>
              </w:rPr>
            </w:pPr>
            <w:r w:rsidRPr="00A6108E">
              <w:t>2019</w:t>
            </w:r>
          </w:p>
        </w:tc>
        <w:tc>
          <w:tcPr>
            <w:tcW w:w="1210" w:type="pct"/>
            <w:tcBorders>
              <w:top w:val="single" w:sz="4" w:space="0" w:color="auto"/>
              <w:bottom w:val="single" w:sz="4" w:space="0" w:color="auto"/>
              <w:right w:val="single" w:sz="4" w:space="0" w:color="auto"/>
            </w:tcBorders>
          </w:tcPr>
          <w:p w14:paraId="6FFE8F41" w14:textId="4DA5E2BE" w:rsidR="00C15A38" w:rsidRPr="00A6108E" w:rsidRDefault="00C15A38" w:rsidP="00C15A38">
            <w:pPr>
              <w:pStyle w:val="Tabletext"/>
              <w:jc w:val="center"/>
              <w:rPr>
                <w:lang w:bidi="ar-DZ"/>
              </w:rPr>
            </w:pPr>
            <w:r w:rsidRPr="00A6108E">
              <w:t>[b-Fang]</w:t>
            </w:r>
          </w:p>
        </w:tc>
      </w:tr>
      <w:tr w:rsidR="00C15A38" w:rsidRPr="00A6108E" w14:paraId="1CE3852A" w14:textId="77777777" w:rsidTr="00A27D6E">
        <w:trPr>
          <w:jc w:val="center"/>
        </w:trPr>
        <w:tc>
          <w:tcPr>
            <w:tcW w:w="1562" w:type="pct"/>
            <w:tcBorders>
              <w:top w:val="single" w:sz="4" w:space="0" w:color="auto"/>
              <w:left w:val="single" w:sz="4" w:space="0" w:color="auto"/>
              <w:bottom w:val="single" w:sz="4" w:space="0" w:color="auto"/>
            </w:tcBorders>
            <w:shd w:val="clear" w:color="auto" w:fill="auto"/>
          </w:tcPr>
          <w:p w14:paraId="612667FC" w14:textId="5A1D9912" w:rsidR="00C15A38" w:rsidRPr="00A6108E" w:rsidRDefault="00C15A38" w:rsidP="00C15A38">
            <w:pPr>
              <w:pStyle w:val="Tabletext"/>
              <w:jc w:val="center"/>
              <w:rPr>
                <w:lang w:bidi="ar-DZ"/>
              </w:rPr>
            </w:pPr>
            <w:r w:rsidRPr="00A6108E">
              <w:t xml:space="preserve">509 </w:t>
            </w:r>
            <w:proofErr w:type="spellStart"/>
            <w:r w:rsidRPr="00A6108E">
              <w:t>km</w:t>
            </w:r>
            <w:r w:rsidRPr="00A6108E">
              <w:rPr>
                <w:vertAlign w:val="superscript"/>
              </w:rPr>
              <w:t>b</w:t>
            </w:r>
            <w:proofErr w:type="spellEnd"/>
            <w:r w:rsidRPr="00A6108E">
              <w:t xml:space="preserve"> </w:t>
            </w:r>
          </w:p>
        </w:tc>
        <w:tc>
          <w:tcPr>
            <w:tcW w:w="1596" w:type="pct"/>
            <w:tcBorders>
              <w:top w:val="single" w:sz="4" w:space="0" w:color="auto"/>
              <w:bottom w:val="single" w:sz="4" w:space="0" w:color="auto"/>
            </w:tcBorders>
          </w:tcPr>
          <w:p w14:paraId="197023BD" w14:textId="2967B370" w:rsidR="00C15A38" w:rsidRPr="00A6108E" w:rsidRDefault="00C15A38" w:rsidP="00C15A38">
            <w:pPr>
              <w:pStyle w:val="Tabletext"/>
              <w:jc w:val="center"/>
              <w:rPr>
                <w:lang w:bidi="ar-DZ"/>
              </w:rPr>
            </w:pPr>
            <w:r w:rsidRPr="00A6108E">
              <w:t>0.269</w:t>
            </w:r>
          </w:p>
        </w:tc>
        <w:tc>
          <w:tcPr>
            <w:tcW w:w="632" w:type="pct"/>
            <w:tcBorders>
              <w:top w:val="single" w:sz="4" w:space="0" w:color="auto"/>
              <w:bottom w:val="single" w:sz="4" w:space="0" w:color="auto"/>
            </w:tcBorders>
          </w:tcPr>
          <w:p w14:paraId="7E17C06E" w14:textId="7824C17D" w:rsidR="00C15A38" w:rsidRPr="00A6108E" w:rsidRDefault="00C15A38" w:rsidP="00C15A38">
            <w:pPr>
              <w:pStyle w:val="Tabletext"/>
              <w:jc w:val="center"/>
              <w:rPr>
                <w:lang w:bidi="ar-DZ"/>
              </w:rPr>
            </w:pPr>
            <w:r w:rsidRPr="00A6108E">
              <w:t>2019</w:t>
            </w:r>
          </w:p>
        </w:tc>
        <w:tc>
          <w:tcPr>
            <w:tcW w:w="1210" w:type="pct"/>
            <w:tcBorders>
              <w:top w:val="single" w:sz="4" w:space="0" w:color="auto"/>
              <w:bottom w:val="single" w:sz="4" w:space="0" w:color="auto"/>
              <w:right w:val="single" w:sz="4" w:space="0" w:color="auto"/>
            </w:tcBorders>
          </w:tcPr>
          <w:p w14:paraId="703E33B2" w14:textId="224FCA94" w:rsidR="00C15A38" w:rsidRPr="00A6108E" w:rsidRDefault="00C15A38" w:rsidP="00C15A38">
            <w:pPr>
              <w:pStyle w:val="Tabletext"/>
              <w:jc w:val="center"/>
              <w:rPr>
                <w:lang w:bidi="ar-DZ"/>
              </w:rPr>
            </w:pPr>
            <w:r w:rsidRPr="00A6108E">
              <w:t>[b-Chen-1]</w:t>
            </w:r>
          </w:p>
        </w:tc>
      </w:tr>
      <w:tr w:rsidR="00C15A38" w:rsidRPr="00A6108E" w14:paraId="282CB295" w14:textId="77777777" w:rsidTr="00A27D6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8F708C" w14:textId="03D16DC4" w:rsidR="00C15A38" w:rsidRPr="00A6108E" w:rsidRDefault="00C15A38" w:rsidP="008634D3">
            <w:pPr>
              <w:pStyle w:val="Tabletext"/>
              <w:rPr>
                <w:lang w:bidi="ar-DZ"/>
              </w:rPr>
            </w:pPr>
            <w:r w:rsidRPr="00A6108E">
              <w:rPr>
                <w:rFonts w:eastAsia="DengXian"/>
                <w:color w:val="000000"/>
                <w:szCs w:val="22"/>
              </w:rPr>
              <w:t>a: Asymptotic key rate. b: Ultra-low-loss fibre.</w:t>
            </w:r>
          </w:p>
        </w:tc>
      </w:tr>
    </w:tbl>
    <w:p w14:paraId="79FB9745" w14:textId="2C72AFEF" w:rsidR="00C15A38" w:rsidRPr="00A6108E" w:rsidRDefault="00C15A38" w:rsidP="0015159E">
      <w:pPr>
        <w:pStyle w:val="TableNoTitle0"/>
      </w:pPr>
      <w:bookmarkStart w:id="46" w:name="_Toc88642209"/>
      <w:r w:rsidRPr="00A6108E">
        <w:t xml:space="preserve">Table </w:t>
      </w:r>
      <w:r w:rsidR="006A3CD6" w:rsidRPr="00A6108E">
        <w:t>4</w:t>
      </w:r>
      <w:r w:rsidR="00A27D6E" w:rsidRPr="00A6108E">
        <w:t xml:space="preserve"> –</w:t>
      </w:r>
      <w:r w:rsidRPr="00A6108E">
        <w:t xml:space="preserve"> List of some recent CV-QKD experiments and their performance [b-Xu]</w:t>
      </w:r>
      <w:bookmarkEnd w:id="46"/>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27"/>
        <w:gridCol w:w="2804"/>
        <w:gridCol w:w="1860"/>
        <w:gridCol w:w="1899"/>
        <w:gridCol w:w="1739"/>
      </w:tblGrid>
      <w:tr w:rsidR="00C15A38" w:rsidRPr="00A6108E" w14:paraId="3489645D" w14:textId="74BCD7B5" w:rsidTr="00A27D6E">
        <w:trPr>
          <w:tblHeader/>
          <w:jc w:val="center"/>
        </w:trPr>
        <w:tc>
          <w:tcPr>
            <w:tcW w:w="689" w:type="pct"/>
            <w:tcBorders>
              <w:top w:val="single" w:sz="4" w:space="0" w:color="auto"/>
              <w:left w:val="single" w:sz="4" w:space="0" w:color="auto"/>
              <w:bottom w:val="single" w:sz="4" w:space="0" w:color="auto"/>
            </w:tcBorders>
            <w:shd w:val="clear" w:color="auto" w:fill="auto"/>
          </w:tcPr>
          <w:p w14:paraId="46022401" w14:textId="7C3B8637" w:rsidR="00C15A38" w:rsidRPr="00A6108E" w:rsidRDefault="00C15A38" w:rsidP="00C15A38">
            <w:pPr>
              <w:pStyle w:val="Tablehead"/>
              <w:rPr>
                <w:lang w:bidi="ar-DZ"/>
              </w:rPr>
            </w:pPr>
            <w:r w:rsidRPr="00A6108E">
              <w:t xml:space="preserve">Clock rate </w:t>
            </w:r>
          </w:p>
        </w:tc>
        <w:tc>
          <w:tcPr>
            <w:tcW w:w="1456" w:type="pct"/>
            <w:tcBorders>
              <w:top w:val="single" w:sz="4" w:space="0" w:color="auto"/>
              <w:bottom w:val="single" w:sz="4" w:space="0" w:color="auto"/>
            </w:tcBorders>
          </w:tcPr>
          <w:p w14:paraId="5B2C0E8B" w14:textId="0DEEECBE" w:rsidR="00C15A38" w:rsidRPr="00A6108E" w:rsidRDefault="00C15A38" w:rsidP="00C15A38">
            <w:pPr>
              <w:pStyle w:val="Tablehead"/>
              <w:rPr>
                <w:lang w:bidi="ar-DZ"/>
              </w:rPr>
            </w:pPr>
            <w:r w:rsidRPr="00A6108E">
              <w:t>Notes</w:t>
            </w:r>
          </w:p>
        </w:tc>
        <w:tc>
          <w:tcPr>
            <w:tcW w:w="966" w:type="pct"/>
            <w:tcBorders>
              <w:top w:val="single" w:sz="4" w:space="0" w:color="auto"/>
              <w:bottom w:val="single" w:sz="4" w:space="0" w:color="auto"/>
            </w:tcBorders>
          </w:tcPr>
          <w:p w14:paraId="4436DA4A" w14:textId="7CC9BB2E" w:rsidR="00C15A38" w:rsidRPr="00A6108E" w:rsidRDefault="00C15A38" w:rsidP="00C15A38">
            <w:pPr>
              <w:pStyle w:val="Tablehead"/>
              <w:rPr>
                <w:lang w:bidi="ar-DZ"/>
              </w:rPr>
            </w:pPr>
            <w:r w:rsidRPr="00A6108E">
              <w:t xml:space="preserve">Distance or loss </w:t>
            </w:r>
          </w:p>
        </w:tc>
        <w:tc>
          <w:tcPr>
            <w:tcW w:w="986" w:type="pct"/>
            <w:tcBorders>
              <w:top w:val="single" w:sz="4" w:space="0" w:color="auto"/>
              <w:bottom w:val="single" w:sz="4" w:space="0" w:color="auto"/>
            </w:tcBorders>
          </w:tcPr>
          <w:p w14:paraId="07612306" w14:textId="526FB871" w:rsidR="00C15A38" w:rsidRPr="00A6108E" w:rsidRDefault="00C15A38" w:rsidP="00C15A38">
            <w:pPr>
              <w:pStyle w:val="Tablehead"/>
              <w:rPr>
                <w:lang w:bidi="ar-DZ"/>
              </w:rPr>
            </w:pPr>
            <w:r w:rsidRPr="00A6108E">
              <w:t xml:space="preserve">Key rate (bits/s) </w:t>
            </w:r>
          </w:p>
        </w:tc>
        <w:tc>
          <w:tcPr>
            <w:tcW w:w="903" w:type="pct"/>
            <w:tcBorders>
              <w:top w:val="single" w:sz="4" w:space="0" w:color="auto"/>
              <w:bottom w:val="single" w:sz="4" w:space="0" w:color="auto"/>
              <w:right w:val="single" w:sz="4" w:space="0" w:color="auto"/>
            </w:tcBorders>
          </w:tcPr>
          <w:p w14:paraId="0BAC417A" w14:textId="2303B3B3" w:rsidR="00C15A38" w:rsidRPr="00A6108E" w:rsidRDefault="00C15A38" w:rsidP="00C15A38">
            <w:pPr>
              <w:pStyle w:val="Tablehead"/>
              <w:rPr>
                <w:rFonts w:eastAsia="DengXian"/>
                <w:bCs/>
                <w:color w:val="000000"/>
                <w:szCs w:val="22"/>
              </w:rPr>
            </w:pPr>
            <w:r w:rsidRPr="00A6108E">
              <w:t xml:space="preserve">Reference </w:t>
            </w:r>
          </w:p>
        </w:tc>
      </w:tr>
      <w:tr w:rsidR="00C15A38" w:rsidRPr="00A6108E" w14:paraId="32F5BCEE" w14:textId="6A58AF92" w:rsidTr="00A27D6E">
        <w:trPr>
          <w:jc w:val="center"/>
        </w:trPr>
        <w:tc>
          <w:tcPr>
            <w:tcW w:w="689" w:type="pct"/>
            <w:tcBorders>
              <w:top w:val="single" w:sz="4" w:space="0" w:color="auto"/>
              <w:left w:val="single" w:sz="4" w:space="0" w:color="auto"/>
              <w:bottom w:val="single" w:sz="4" w:space="0" w:color="auto"/>
            </w:tcBorders>
            <w:shd w:val="clear" w:color="auto" w:fill="auto"/>
          </w:tcPr>
          <w:p w14:paraId="15DC0CB1" w14:textId="25729187" w:rsidR="00C15A38" w:rsidRPr="00A6108E" w:rsidRDefault="00C15A38" w:rsidP="00C15A38">
            <w:pPr>
              <w:pStyle w:val="Tabletext"/>
              <w:jc w:val="center"/>
              <w:rPr>
                <w:lang w:bidi="ar-DZ"/>
              </w:rPr>
            </w:pPr>
            <w:r w:rsidRPr="00A6108E">
              <w:t xml:space="preserve">1 MHz </w:t>
            </w:r>
          </w:p>
        </w:tc>
        <w:tc>
          <w:tcPr>
            <w:tcW w:w="1456" w:type="pct"/>
            <w:tcBorders>
              <w:top w:val="single" w:sz="4" w:space="0" w:color="auto"/>
              <w:bottom w:val="single" w:sz="4" w:space="0" w:color="auto"/>
            </w:tcBorders>
          </w:tcPr>
          <w:p w14:paraId="35DFB207" w14:textId="0931B807" w:rsidR="00C15A38" w:rsidRPr="00A6108E" w:rsidRDefault="00C15A38" w:rsidP="00C15A38">
            <w:pPr>
              <w:pStyle w:val="Tabletext"/>
              <w:jc w:val="center"/>
              <w:rPr>
                <w:lang w:bidi="ar-DZ"/>
              </w:rPr>
            </w:pPr>
            <w:r w:rsidRPr="00A6108E">
              <w:t>Full implementation</w:t>
            </w:r>
          </w:p>
        </w:tc>
        <w:tc>
          <w:tcPr>
            <w:tcW w:w="966" w:type="pct"/>
            <w:tcBorders>
              <w:top w:val="single" w:sz="4" w:space="0" w:color="auto"/>
              <w:bottom w:val="single" w:sz="4" w:space="0" w:color="auto"/>
            </w:tcBorders>
          </w:tcPr>
          <w:p w14:paraId="61BD7435" w14:textId="30595360" w:rsidR="00C15A38" w:rsidRPr="00A6108E" w:rsidRDefault="00C15A38" w:rsidP="00C15A38">
            <w:pPr>
              <w:pStyle w:val="Tabletext"/>
              <w:jc w:val="center"/>
              <w:rPr>
                <w:lang w:bidi="ar-DZ"/>
              </w:rPr>
            </w:pPr>
            <w:r w:rsidRPr="00A6108E">
              <w:t xml:space="preserve">80.5 km </w:t>
            </w:r>
          </w:p>
        </w:tc>
        <w:tc>
          <w:tcPr>
            <w:tcW w:w="986" w:type="pct"/>
            <w:tcBorders>
              <w:top w:val="single" w:sz="4" w:space="0" w:color="auto"/>
              <w:bottom w:val="single" w:sz="4" w:space="0" w:color="auto"/>
            </w:tcBorders>
          </w:tcPr>
          <w:p w14:paraId="3C2001E7" w14:textId="522DAE5F" w:rsidR="00C15A38" w:rsidRPr="00A6108E" w:rsidRDefault="00C15A38" w:rsidP="00C15A38">
            <w:pPr>
              <w:pStyle w:val="Tabletext"/>
              <w:jc w:val="center"/>
              <w:rPr>
                <w:lang w:bidi="ar-DZ"/>
              </w:rPr>
            </w:pPr>
            <w:r w:rsidRPr="00A6108E">
              <w:rPr>
                <w:rFonts w:ascii="Cambria Math" w:hAnsi="Cambria Math" w:cs="Cambria Math"/>
              </w:rPr>
              <w:t>∼</w:t>
            </w:r>
            <w:r w:rsidRPr="00A6108E">
              <w:t xml:space="preserve">250 </w:t>
            </w:r>
          </w:p>
        </w:tc>
        <w:tc>
          <w:tcPr>
            <w:tcW w:w="903" w:type="pct"/>
            <w:tcBorders>
              <w:top w:val="single" w:sz="4" w:space="0" w:color="auto"/>
              <w:bottom w:val="single" w:sz="4" w:space="0" w:color="auto"/>
              <w:right w:val="single" w:sz="4" w:space="0" w:color="auto"/>
            </w:tcBorders>
          </w:tcPr>
          <w:p w14:paraId="67547477" w14:textId="3D8749F4" w:rsidR="00C15A38" w:rsidRPr="00A6108E" w:rsidRDefault="00C15A38" w:rsidP="00C15A38">
            <w:pPr>
              <w:pStyle w:val="Tabletext"/>
              <w:jc w:val="center"/>
            </w:pPr>
            <w:r w:rsidRPr="00A6108E">
              <w:t>[b-</w:t>
            </w:r>
            <w:proofErr w:type="spellStart"/>
            <w:r w:rsidRPr="00A6108E">
              <w:t>Jouguet</w:t>
            </w:r>
            <w:proofErr w:type="spellEnd"/>
            <w:r w:rsidRPr="00A6108E">
              <w:t>]</w:t>
            </w:r>
          </w:p>
        </w:tc>
      </w:tr>
      <w:tr w:rsidR="00C15A38" w:rsidRPr="00A6108E" w14:paraId="0205485D" w14:textId="2E04DFCF" w:rsidTr="00A27D6E">
        <w:trPr>
          <w:jc w:val="center"/>
        </w:trPr>
        <w:tc>
          <w:tcPr>
            <w:tcW w:w="689" w:type="pct"/>
            <w:tcBorders>
              <w:top w:val="single" w:sz="4" w:space="0" w:color="auto"/>
              <w:left w:val="single" w:sz="4" w:space="0" w:color="auto"/>
              <w:bottom w:val="single" w:sz="4" w:space="0" w:color="auto"/>
            </w:tcBorders>
            <w:shd w:val="clear" w:color="auto" w:fill="auto"/>
          </w:tcPr>
          <w:p w14:paraId="185DD147" w14:textId="78C6B509" w:rsidR="00C15A38" w:rsidRPr="00A6108E" w:rsidRDefault="00C15A38" w:rsidP="00C15A38">
            <w:pPr>
              <w:pStyle w:val="Tabletext"/>
              <w:jc w:val="center"/>
              <w:rPr>
                <w:lang w:bidi="ar-DZ"/>
              </w:rPr>
            </w:pPr>
            <w:r w:rsidRPr="00A6108E">
              <w:t xml:space="preserve">25 MHz </w:t>
            </w:r>
          </w:p>
        </w:tc>
        <w:tc>
          <w:tcPr>
            <w:tcW w:w="1456" w:type="pct"/>
            <w:tcBorders>
              <w:top w:val="single" w:sz="4" w:space="0" w:color="auto"/>
              <w:bottom w:val="single" w:sz="4" w:space="0" w:color="auto"/>
            </w:tcBorders>
          </w:tcPr>
          <w:p w14:paraId="623249F6" w14:textId="1FA6EE5E" w:rsidR="00C15A38" w:rsidRPr="00A6108E" w:rsidRDefault="00C15A38" w:rsidP="00C15A38">
            <w:pPr>
              <w:pStyle w:val="Tabletext"/>
              <w:jc w:val="center"/>
              <w:rPr>
                <w:lang w:bidi="ar-DZ"/>
              </w:rPr>
            </w:pPr>
            <w:r w:rsidRPr="00A6108E">
              <w:t>Local LO</w:t>
            </w:r>
          </w:p>
        </w:tc>
        <w:tc>
          <w:tcPr>
            <w:tcW w:w="966" w:type="pct"/>
            <w:tcBorders>
              <w:top w:val="single" w:sz="4" w:space="0" w:color="auto"/>
              <w:bottom w:val="single" w:sz="4" w:space="0" w:color="auto"/>
            </w:tcBorders>
          </w:tcPr>
          <w:p w14:paraId="3E4C52E9" w14:textId="1C3F77F7" w:rsidR="00C15A38" w:rsidRPr="00A6108E" w:rsidRDefault="00C15A38" w:rsidP="00C15A38">
            <w:pPr>
              <w:pStyle w:val="Tabletext"/>
              <w:jc w:val="center"/>
              <w:rPr>
                <w:lang w:bidi="ar-DZ"/>
              </w:rPr>
            </w:pPr>
            <w:r w:rsidRPr="00A6108E">
              <w:t>——</w:t>
            </w:r>
          </w:p>
        </w:tc>
        <w:tc>
          <w:tcPr>
            <w:tcW w:w="986" w:type="pct"/>
            <w:tcBorders>
              <w:top w:val="single" w:sz="4" w:space="0" w:color="auto"/>
              <w:bottom w:val="single" w:sz="4" w:space="0" w:color="auto"/>
            </w:tcBorders>
          </w:tcPr>
          <w:p w14:paraId="111587BE" w14:textId="31874FB3" w:rsidR="00C15A38" w:rsidRPr="00A6108E" w:rsidRDefault="00C15A38" w:rsidP="00C15A38">
            <w:pPr>
              <w:pStyle w:val="Tabletext"/>
              <w:jc w:val="center"/>
              <w:rPr>
                <w:lang w:bidi="ar-DZ"/>
              </w:rPr>
            </w:pPr>
            <w:r w:rsidRPr="00A6108E">
              <w:t>——</w:t>
            </w:r>
          </w:p>
        </w:tc>
        <w:tc>
          <w:tcPr>
            <w:tcW w:w="903" w:type="pct"/>
            <w:tcBorders>
              <w:top w:val="single" w:sz="4" w:space="0" w:color="auto"/>
              <w:bottom w:val="single" w:sz="4" w:space="0" w:color="auto"/>
              <w:right w:val="single" w:sz="4" w:space="0" w:color="auto"/>
            </w:tcBorders>
          </w:tcPr>
          <w:p w14:paraId="0C0AD53B" w14:textId="229D245E" w:rsidR="00C15A38" w:rsidRPr="00A6108E" w:rsidRDefault="00C15A38" w:rsidP="00C15A38">
            <w:pPr>
              <w:pStyle w:val="Tabletext"/>
              <w:jc w:val="center"/>
            </w:pPr>
            <w:r w:rsidRPr="00A6108E">
              <w:t>[b-Qi</w:t>
            </w:r>
            <w:r w:rsidR="00E01C61" w:rsidRPr="00A6108E">
              <w:t>-1</w:t>
            </w:r>
            <w:r w:rsidRPr="00A6108E">
              <w:t>]</w:t>
            </w:r>
          </w:p>
        </w:tc>
      </w:tr>
      <w:tr w:rsidR="00C15A38" w:rsidRPr="00A6108E" w14:paraId="2A4420E4" w14:textId="16A2E16C" w:rsidTr="00A27D6E">
        <w:trPr>
          <w:jc w:val="center"/>
        </w:trPr>
        <w:tc>
          <w:tcPr>
            <w:tcW w:w="689" w:type="pct"/>
            <w:tcBorders>
              <w:top w:val="single" w:sz="4" w:space="0" w:color="auto"/>
              <w:left w:val="single" w:sz="4" w:space="0" w:color="auto"/>
              <w:bottom w:val="single" w:sz="4" w:space="0" w:color="auto"/>
            </w:tcBorders>
            <w:shd w:val="clear" w:color="auto" w:fill="auto"/>
          </w:tcPr>
          <w:p w14:paraId="1FB5BE13" w14:textId="4BE4805C" w:rsidR="00C15A38" w:rsidRPr="00A6108E" w:rsidRDefault="00C15A38" w:rsidP="00C15A38">
            <w:pPr>
              <w:pStyle w:val="Tabletext"/>
              <w:jc w:val="center"/>
              <w:rPr>
                <w:lang w:bidi="ar-DZ"/>
              </w:rPr>
            </w:pPr>
            <w:r w:rsidRPr="00A6108E">
              <w:t xml:space="preserve">250 kHz </w:t>
            </w:r>
          </w:p>
        </w:tc>
        <w:tc>
          <w:tcPr>
            <w:tcW w:w="1456" w:type="pct"/>
            <w:tcBorders>
              <w:top w:val="single" w:sz="4" w:space="0" w:color="auto"/>
              <w:bottom w:val="single" w:sz="4" w:space="0" w:color="auto"/>
            </w:tcBorders>
          </w:tcPr>
          <w:p w14:paraId="1A49B1C7" w14:textId="32516254" w:rsidR="00C15A38" w:rsidRPr="00A6108E" w:rsidRDefault="00C15A38" w:rsidP="00C15A38">
            <w:pPr>
              <w:pStyle w:val="Tabletext"/>
              <w:jc w:val="center"/>
              <w:rPr>
                <w:lang w:bidi="ar-DZ"/>
              </w:rPr>
            </w:pPr>
            <w:r w:rsidRPr="00A6108E">
              <w:t>Local LO</w:t>
            </w:r>
          </w:p>
        </w:tc>
        <w:tc>
          <w:tcPr>
            <w:tcW w:w="966" w:type="pct"/>
            <w:tcBorders>
              <w:top w:val="single" w:sz="4" w:space="0" w:color="auto"/>
              <w:bottom w:val="single" w:sz="4" w:space="0" w:color="auto"/>
            </w:tcBorders>
          </w:tcPr>
          <w:p w14:paraId="1835E5BA" w14:textId="6FF8AE10" w:rsidR="00C15A38" w:rsidRPr="00A6108E" w:rsidRDefault="00C15A38" w:rsidP="00C15A38">
            <w:pPr>
              <w:pStyle w:val="Tabletext"/>
              <w:jc w:val="center"/>
              <w:rPr>
                <w:lang w:bidi="ar-DZ"/>
              </w:rPr>
            </w:pPr>
            <w:r w:rsidRPr="00A6108E">
              <w:t>——</w:t>
            </w:r>
          </w:p>
        </w:tc>
        <w:tc>
          <w:tcPr>
            <w:tcW w:w="986" w:type="pct"/>
            <w:tcBorders>
              <w:top w:val="single" w:sz="4" w:space="0" w:color="auto"/>
              <w:bottom w:val="single" w:sz="4" w:space="0" w:color="auto"/>
            </w:tcBorders>
          </w:tcPr>
          <w:p w14:paraId="66BAE084" w14:textId="0C4F64E9" w:rsidR="00C15A38" w:rsidRPr="00A6108E" w:rsidRDefault="00C15A38" w:rsidP="00C15A38">
            <w:pPr>
              <w:pStyle w:val="Tabletext"/>
              <w:jc w:val="center"/>
              <w:rPr>
                <w:lang w:bidi="ar-DZ"/>
              </w:rPr>
            </w:pPr>
            <w:r w:rsidRPr="00A6108E">
              <w:t>——</w:t>
            </w:r>
          </w:p>
        </w:tc>
        <w:tc>
          <w:tcPr>
            <w:tcW w:w="903" w:type="pct"/>
            <w:tcBorders>
              <w:top w:val="single" w:sz="4" w:space="0" w:color="auto"/>
              <w:bottom w:val="single" w:sz="4" w:space="0" w:color="auto"/>
              <w:right w:val="single" w:sz="4" w:space="0" w:color="auto"/>
            </w:tcBorders>
          </w:tcPr>
          <w:p w14:paraId="01AEAD6D" w14:textId="5CDF0779" w:rsidR="00C15A38" w:rsidRPr="00A6108E" w:rsidRDefault="00C15A38" w:rsidP="00C15A38">
            <w:pPr>
              <w:pStyle w:val="Tabletext"/>
              <w:jc w:val="center"/>
            </w:pPr>
            <w:r w:rsidRPr="00A6108E">
              <w:t>[b-Soh]</w:t>
            </w:r>
          </w:p>
        </w:tc>
      </w:tr>
      <w:tr w:rsidR="00C15A38" w:rsidRPr="00A6108E" w14:paraId="1063281D" w14:textId="253FE320" w:rsidTr="00A27D6E">
        <w:trPr>
          <w:jc w:val="center"/>
        </w:trPr>
        <w:tc>
          <w:tcPr>
            <w:tcW w:w="689" w:type="pct"/>
            <w:tcBorders>
              <w:top w:val="single" w:sz="4" w:space="0" w:color="auto"/>
              <w:left w:val="single" w:sz="4" w:space="0" w:color="auto"/>
              <w:bottom w:val="single" w:sz="4" w:space="0" w:color="auto"/>
            </w:tcBorders>
            <w:shd w:val="clear" w:color="auto" w:fill="auto"/>
          </w:tcPr>
          <w:p w14:paraId="12AE84C0" w14:textId="5E266D0D" w:rsidR="00C15A38" w:rsidRPr="00A6108E" w:rsidRDefault="00C15A38" w:rsidP="00C15A38">
            <w:pPr>
              <w:pStyle w:val="Tabletext"/>
              <w:jc w:val="center"/>
              <w:rPr>
                <w:lang w:bidi="ar-DZ"/>
              </w:rPr>
            </w:pPr>
            <w:r w:rsidRPr="00A6108E">
              <w:t xml:space="preserve">100 MHz </w:t>
            </w:r>
          </w:p>
        </w:tc>
        <w:tc>
          <w:tcPr>
            <w:tcW w:w="1456" w:type="pct"/>
            <w:tcBorders>
              <w:top w:val="single" w:sz="4" w:space="0" w:color="auto"/>
              <w:bottom w:val="single" w:sz="4" w:space="0" w:color="auto"/>
            </w:tcBorders>
          </w:tcPr>
          <w:p w14:paraId="4C277CE3" w14:textId="4237F6E9" w:rsidR="00C15A38" w:rsidRPr="00A6108E" w:rsidRDefault="00C15A38" w:rsidP="00C15A38">
            <w:pPr>
              <w:pStyle w:val="Tabletext"/>
              <w:jc w:val="center"/>
              <w:rPr>
                <w:lang w:bidi="ar-DZ"/>
              </w:rPr>
            </w:pPr>
            <w:r w:rsidRPr="00A6108E">
              <w:t>Local LO</w:t>
            </w:r>
          </w:p>
        </w:tc>
        <w:tc>
          <w:tcPr>
            <w:tcW w:w="966" w:type="pct"/>
            <w:tcBorders>
              <w:top w:val="single" w:sz="4" w:space="0" w:color="auto"/>
              <w:bottom w:val="single" w:sz="4" w:space="0" w:color="auto"/>
            </w:tcBorders>
          </w:tcPr>
          <w:p w14:paraId="21EEE0B7" w14:textId="6D1F80B3" w:rsidR="00C15A38" w:rsidRPr="00A6108E" w:rsidRDefault="00C15A38" w:rsidP="00C15A38">
            <w:pPr>
              <w:pStyle w:val="Tabletext"/>
              <w:jc w:val="center"/>
              <w:rPr>
                <w:lang w:bidi="ar-DZ"/>
              </w:rPr>
            </w:pPr>
            <w:r w:rsidRPr="00A6108E">
              <w:t xml:space="preserve">25 km </w:t>
            </w:r>
          </w:p>
        </w:tc>
        <w:tc>
          <w:tcPr>
            <w:tcW w:w="986" w:type="pct"/>
            <w:tcBorders>
              <w:top w:val="single" w:sz="4" w:space="0" w:color="auto"/>
              <w:bottom w:val="single" w:sz="4" w:space="0" w:color="auto"/>
            </w:tcBorders>
          </w:tcPr>
          <w:p w14:paraId="642F948F" w14:textId="4EFE687E" w:rsidR="00C15A38" w:rsidRPr="00A6108E" w:rsidRDefault="00C15A38" w:rsidP="00C15A38">
            <w:pPr>
              <w:pStyle w:val="Tabletext"/>
              <w:jc w:val="center"/>
              <w:rPr>
                <w:lang w:bidi="ar-DZ"/>
              </w:rPr>
            </w:pPr>
            <w:r w:rsidRPr="00A6108E">
              <w:t xml:space="preserve">100 K </w:t>
            </w:r>
          </w:p>
        </w:tc>
        <w:tc>
          <w:tcPr>
            <w:tcW w:w="903" w:type="pct"/>
            <w:tcBorders>
              <w:top w:val="single" w:sz="4" w:space="0" w:color="auto"/>
              <w:bottom w:val="single" w:sz="4" w:space="0" w:color="auto"/>
              <w:right w:val="single" w:sz="4" w:space="0" w:color="auto"/>
            </w:tcBorders>
          </w:tcPr>
          <w:p w14:paraId="1EF902C5" w14:textId="10FB91B4" w:rsidR="00C15A38" w:rsidRPr="00A6108E" w:rsidRDefault="00C15A38" w:rsidP="00C15A38">
            <w:pPr>
              <w:pStyle w:val="Tabletext"/>
              <w:jc w:val="center"/>
            </w:pPr>
            <w:r w:rsidRPr="00A6108E">
              <w:t>[b-Huang-1]</w:t>
            </w:r>
          </w:p>
        </w:tc>
      </w:tr>
      <w:tr w:rsidR="00C15A38" w:rsidRPr="00A6108E" w14:paraId="49354E75" w14:textId="77777777" w:rsidTr="00A27D6E">
        <w:trPr>
          <w:jc w:val="center"/>
        </w:trPr>
        <w:tc>
          <w:tcPr>
            <w:tcW w:w="689" w:type="pct"/>
            <w:tcBorders>
              <w:top w:val="single" w:sz="4" w:space="0" w:color="auto"/>
              <w:left w:val="single" w:sz="4" w:space="0" w:color="auto"/>
              <w:bottom w:val="single" w:sz="4" w:space="0" w:color="auto"/>
            </w:tcBorders>
            <w:shd w:val="clear" w:color="auto" w:fill="auto"/>
          </w:tcPr>
          <w:p w14:paraId="0887333A" w14:textId="1E115765" w:rsidR="00C15A38" w:rsidRPr="00A6108E" w:rsidRDefault="00C15A38" w:rsidP="00C15A38">
            <w:pPr>
              <w:pStyle w:val="Tabletext"/>
              <w:jc w:val="center"/>
            </w:pPr>
            <w:r w:rsidRPr="00A6108E">
              <w:t xml:space="preserve">10.5 MHz </w:t>
            </w:r>
          </w:p>
        </w:tc>
        <w:tc>
          <w:tcPr>
            <w:tcW w:w="1456" w:type="pct"/>
            <w:tcBorders>
              <w:top w:val="single" w:sz="4" w:space="0" w:color="auto"/>
              <w:bottom w:val="single" w:sz="4" w:space="0" w:color="auto"/>
            </w:tcBorders>
          </w:tcPr>
          <w:p w14:paraId="45C4FEBA" w14:textId="1A528F97" w:rsidR="00C15A38" w:rsidRPr="00A6108E" w:rsidRDefault="00C15A38" w:rsidP="00C15A38">
            <w:pPr>
              <w:pStyle w:val="Tabletext"/>
              <w:jc w:val="center"/>
            </w:pPr>
            <w:r w:rsidRPr="00A6108E">
              <w:t>CV MDI-QKD</w:t>
            </w:r>
          </w:p>
        </w:tc>
        <w:tc>
          <w:tcPr>
            <w:tcW w:w="966" w:type="pct"/>
            <w:tcBorders>
              <w:top w:val="single" w:sz="4" w:space="0" w:color="auto"/>
              <w:bottom w:val="single" w:sz="4" w:space="0" w:color="auto"/>
            </w:tcBorders>
          </w:tcPr>
          <w:p w14:paraId="316D0A6D" w14:textId="6C5B5BC9" w:rsidR="00C15A38" w:rsidRPr="00A6108E" w:rsidRDefault="00C15A38" w:rsidP="00C15A38">
            <w:pPr>
              <w:pStyle w:val="Tabletext"/>
              <w:jc w:val="center"/>
            </w:pPr>
            <w:r w:rsidRPr="00A6108E">
              <w:t xml:space="preserve">4 dB </w:t>
            </w:r>
          </w:p>
        </w:tc>
        <w:tc>
          <w:tcPr>
            <w:tcW w:w="986" w:type="pct"/>
            <w:tcBorders>
              <w:top w:val="single" w:sz="4" w:space="0" w:color="auto"/>
              <w:bottom w:val="single" w:sz="4" w:space="0" w:color="auto"/>
            </w:tcBorders>
          </w:tcPr>
          <w:p w14:paraId="3F35BDCE" w14:textId="07DD1640" w:rsidR="00C15A38" w:rsidRPr="00A6108E" w:rsidRDefault="00C15A38" w:rsidP="00C15A38">
            <w:pPr>
              <w:pStyle w:val="Tabletext"/>
              <w:jc w:val="center"/>
            </w:pPr>
            <w:r w:rsidRPr="00A6108E">
              <w:t>0.1</w:t>
            </w:r>
          </w:p>
        </w:tc>
        <w:tc>
          <w:tcPr>
            <w:tcW w:w="903" w:type="pct"/>
            <w:tcBorders>
              <w:top w:val="single" w:sz="4" w:space="0" w:color="auto"/>
              <w:bottom w:val="single" w:sz="4" w:space="0" w:color="auto"/>
              <w:right w:val="single" w:sz="4" w:space="0" w:color="auto"/>
            </w:tcBorders>
          </w:tcPr>
          <w:p w14:paraId="0BBF693F" w14:textId="47AB3BD7" w:rsidR="00C15A38" w:rsidRPr="00A6108E" w:rsidRDefault="00C15A38" w:rsidP="00C15A38">
            <w:pPr>
              <w:pStyle w:val="Tabletext"/>
              <w:jc w:val="center"/>
            </w:pPr>
            <w:r w:rsidRPr="00A6108E">
              <w:t>[b-Pirandola-2]</w:t>
            </w:r>
          </w:p>
        </w:tc>
      </w:tr>
      <w:tr w:rsidR="00C15A38" w:rsidRPr="00A6108E" w14:paraId="5930518E" w14:textId="77777777" w:rsidTr="00A27D6E">
        <w:trPr>
          <w:jc w:val="center"/>
        </w:trPr>
        <w:tc>
          <w:tcPr>
            <w:tcW w:w="689" w:type="pct"/>
            <w:tcBorders>
              <w:top w:val="single" w:sz="4" w:space="0" w:color="auto"/>
              <w:left w:val="single" w:sz="4" w:space="0" w:color="auto"/>
              <w:bottom w:val="single" w:sz="4" w:space="0" w:color="auto"/>
            </w:tcBorders>
            <w:shd w:val="clear" w:color="auto" w:fill="auto"/>
          </w:tcPr>
          <w:p w14:paraId="2B8FBB0E" w14:textId="0F236F7D" w:rsidR="00C15A38" w:rsidRPr="00A6108E" w:rsidRDefault="00C15A38" w:rsidP="00C15A38">
            <w:pPr>
              <w:pStyle w:val="Tabletext"/>
              <w:jc w:val="center"/>
            </w:pPr>
            <w:r w:rsidRPr="00A6108E">
              <w:t xml:space="preserve">50 MHz </w:t>
            </w:r>
          </w:p>
        </w:tc>
        <w:tc>
          <w:tcPr>
            <w:tcW w:w="1456" w:type="pct"/>
            <w:tcBorders>
              <w:top w:val="single" w:sz="4" w:space="0" w:color="auto"/>
              <w:bottom w:val="single" w:sz="4" w:space="0" w:color="auto"/>
            </w:tcBorders>
          </w:tcPr>
          <w:p w14:paraId="4407E512" w14:textId="5D78D3B8" w:rsidR="00C15A38" w:rsidRPr="00A6108E" w:rsidRDefault="00C15A38" w:rsidP="00C15A38">
            <w:pPr>
              <w:pStyle w:val="Tabletext"/>
              <w:jc w:val="center"/>
            </w:pPr>
            <w:r w:rsidRPr="00A6108E">
              <w:t>High key rate</w:t>
            </w:r>
          </w:p>
        </w:tc>
        <w:tc>
          <w:tcPr>
            <w:tcW w:w="966" w:type="pct"/>
            <w:tcBorders>
              <w:top w:val="single" w:sz="4" w:space="0" w:color="auto"/>
              <w:bottom w:val="single" w:sz="4" w:space="0" w:color="auto"/>
            </w:tcBorders>
          </w:tcPr>
          <w:p w14:paraId="7DEBCD56" w14:textId="7F5F145B" w:rsidR="00C15A38" w:rsidRPr="00A6108E" w:rsidRDefault="00C15A38" w:rsidP="00C15A38">
            <w:pPr>
              <w:pStyle w:val="Tabletext"/>
              <w:jc w:val="center"/>
            </w:pPr>
            <w:r w:rsidRPr="00A6108E">
              <w:t xml:space="preserve">25 km </w:t>
            </w:r>
          </w:p>
        </w:tc>
        <w:tc>
          <w:tcPr>
            <w:tcW w:w="986" w:type="pct"/>
            <w:tcBorders>
              <w:top w:val="single" w:sz="4" w:space="0" w:color="auto"/>
              <w:bottom w:val="single" w:sz="4" w:space="0" w:color="auto"/>
            </w:tcBorders>
          </w:tcPr>
          <w:p w14:paraId="5A31485D" w14:textId="7D9CD114" w:rsidR="00C15A38" w:rsidRPr="00A6108E" w:rsidRDefault="00C15A38" w:rsidP="00C15A38">
            <w:pPr>
              <w:pStyle w:val="Tabletext"/>
              <w:jc w:val="center"/>
            </w:pPr>
            <w:r w:rsidRPr="00A6108E">
              <w:rPr>
                <w:rFonts w:ascii="Cambria Math" w:hAnsi="Cambria Math" w:cs="Cambria Math"/>
              </w:rPr>
              <w:t>∼</w:t>
            </w:r>
            <w:r w:rsidRPr="00A6108E">
              <w:t xml:space="preserve">1 M </w:t>
            </w:r>
          </w:p>
        </w:tc>
        <w:tc>
          <w:tcPr>
            <w:tcW w:w="903" w:type="pct"/>
            <w:tcBorders>
              <w:top w:val="single" w:sz="4" w:space="0" w:color="auto"/>
              <w:bottom w:val="single" w:sz="4" w:space="0" w:color="auto"/>
              <w:right w:val="single" w:sz="4" w:space="0" w:color="auto"/>
            </w:tcBorders>
          </w:tcPr>
          <w:p w14:paraId="2FB1F5D2" w14:textId="040DED5F" w:rsidR="00C15A38" w:rsidRPr="00A6108E" w:rsidRDefault="00C15A38" w:rsidP="00C15A38">
            <w:pPr>
              <w:pStyle w:val="Tabletext"/>
              <w:jc w:val="center"/>
            </w:pPr>
            <w:r w:rsidRPr="00A6108E">
              <w:t>[b-Huang-2]</w:t>
            </w:r>
          </w:p>
        </w:tc>
      </w:tr>
      <w:tr w:rsidR="00C15A38" w:rsidRPr="00A6108E" w14:paraId="7A0101A5" w14:textId="51EBF643" w:rsidTr="00A27D6E">
        <w:trPr>
          <w:jc w:val="center"/>
        </w:trPr>
        <w:tc>
          <w:tcPr>
            <w:tcW w:w="689" w:type="pct"/>
            <w:tcBorders>
              <w:top w:val="single" w:sz="4" w:space="0" w:color="auto"/>
              <w:left w:val="single" w:sz="4" w:space="0" w:color="auto"/>
              <w:bottom w:val="single" w:sz="4" w:space="0" w:color="auto"/>
            </w:tcBorders>
            <w:shd w:val="clear" w:color="auto" w:fill="auto"/>
          </w:tcPr>
          <w:p w14:paraId="4706A52B" w14:textId="3D2FA5A7" w:rsidR="00C15A38" w:rsidRPr="00A6108E" w:rsidRDefault="00C15A38" w:rsidP="00C15A38">
            <w:pPr>
              <w:pStyle w:val="Tabletext"/>
              <w:jc w:val="center"/>
              <w:rPr>
                <w:lang w:bidi="ar-DZ"/>
              </w:rPr>
            </w:pPr>
            <w:r w:rsidRPr="00A6108E">
              <w:t xml:space="preserve">1 MHz </w:t>
            </w:r>
          </w:p>
        </w:tc>
        <w:tc>
          <w:tcPr>
            <w:tcW w:w="1456" w:type="pct"/>
            <w:tcBorders>
              <w:top w:val="single" w:sz="4" w:space="0" w:color="auto"/>
              <w:bottom w:val="single" w:sz="4" w:space="0" w:color="auto"/>
            </w:tcBorders>
          </w:tcPr>
          <w:p w14:paraId="64FB4B25" w14:textId="67AD0D4C" w:rsidR="00C15A38" w:rsidRPr="00A6108E" w:rsidRDefault="00C15A38" w:rsidP="00C15A38">
            <w:pPr>
              <w:pStyle w:val="Tabletext"/>
              <w:jc w:val="center"/>
              <w:rPr>
                <w:lang w:bidi="ar-DZ"/>
              </w:rPr>
            </w:pPr>
            <w:r w:rsidRPr="00A6108E">
              <w:t>Coexistence with classical</w:t>
            </w:r>
          </w:p>
        </w:tc>
        <w:tc>
          <w:tcPr>
            <w:tcW w:w="966" w:type="pct"/>
            <w:tcBorders>
              <w:top w:val="single" w:sz="4" w:space="0" w:color="auto"/>
              <w:bottom w:val="single" w:sz="4" w:space="0" w:color="auto"/>
            </w:tcBorders>
          </w:tcPr>
          <w:p w14:paraId="177EB332" w14:textId="6907E4B9" w:rsidR="00C15A38" w:rsidRPr="00A6108E" w:rsidRDefault="00C15A38" w:rsidP="00C15A38">
            <w:pPr>
              <w:pStyle w:val="Tabletext"/>
              <w:jc w:val="center"/>
              <w:rPr>
                <w:lang w:bidi="ar-DZ"/>
              </w:rPr>
            </w:pPr>
            <w:r w:rsidRPr="00A6108E">
              <w:t xml:space="preserve">75 km </w:t>
            </w:r>
          </w:p>
        </w:tc>
        <w:tc>
          <w:tcPr>
            <w:tcW w:w="986" w:type="pct"/>
            <w:tcBorders>
              <w:top w:val="single" w:sz="4" w:space="0" w:color="auto"/>
              <w:bottom w:val="single" w:sz="4" w:space="0" w:color="auto"/>
            </w:tcBorders>
          </w:tcPr>
          <w:p w14:paraId="72AD3617" w14:textId="6779EE21" w:rsidR="00C15A38" w:rsidRPr="00A6108E" w:rsidRDefault="00C15A38" w:rsidP="00C15A38">
            <w:pPr>
              <w:pStyle w:val="Tabletext"/>
              <w:jc w:val="center"/>
              <w:rPr>
                <w:lang w:bidi="ar-DZ"/>
              </w:rPr>
            </w:pPr>
            <w:r w:rsidRPr="00A6108E">
              <w:t>490</w:t>
            </w:r>
          </w:p>
        </w:tc>
        <w:tc>
          <w:tcPr>
            <w:tcW w:w="903" w:type="pct"/>
            <w:tcBorders>
              <w:top w:val="single" w:sz="4" w:space="0" w:color="auto"/>
              <w:bottom w:val="single" w:sz="4" w:space="0" w:color="auto"/>
              <w:right w:val="single" w:sz="4" w:space="0" w:color="auto"/>
            </w:tcBorders>
          </w:tcPr>
          <w:p w14:paraId="6453591B" w14:textId="4BB15AB4" w:rsidR="00C15A38" w:rsidRPr="00A6108E" w:rsidRDefault="00C15A38" w:rsidP="00C15A38">
            <w:pPr>
              <w:pStyle w:val="Tabletext"/>
              <w:jc w:val="center"/>
            </w:pPr>
            <w:r w:rsidRPr="00A6108E">
              <w:t>[b-Kumar]</w:t>
            </w:r>
          </w:p>
        </w:tc>
      </w:tr>
      <w:tr w:rsidR="00C15A38" w:rsidRPr="00A6108E" w14:paraId="64819B36" w14:textId="6C8E48CF" w:rsidTr="00A27D6E">
        <w:trPr>
          <w:jc w:val="center"/>
        </w:trPr>
        <w:tc>
          <w:tcPr>
            <w:tcW w:w="689" w:type="pct"/>
            <w:tcBorders>
              <w:top w:val="single" w:sz="4" w:space="0" w:color="auto"/>
              <w:left w:val="single" w:sz="4" w:space="0" w:color="auto"/>
              <w:bottom w:val="single" w:sz="4" w:space="0" w:color="auto"/>
            </w:tcBorders>
            <w:shd w:val="clear" w:color="auto" w:fill="auto"/>
          </w:tcPr>
          <w:p w14:paraId="13A9095C" w14:textId="66181406" w:rsidR="00C15A38" w:rsidRPr="00A6108E" w:rsidRDefault="00C15A38" w:rsidP="00C15A38">
            <w:pPr>
              <w:pStyle w:val="Tabletext"/>
              <w:jc w:val="center"/>
              <w:rPr>
                <w:lang w:bidi="ar-DZ"/>
              </w:rPr>
            </w:pPr>
            <w:r w:rsidRPr="00A6108E">
              <w:t xml:space="preserve">5 MHz </w:t>
            </w:r>
          </w:p>
        </w:tc>
        <w:tc>
          <w:tcPr>
            <w:tcW w:w="1456" w:type="pct"/>
            <w:tcBorders>
              <w:top w:val="single" w:sz="4" w:space="0" w:color="auto"/>
              <w:bottom w:val="single" w:sz="4" w:space="0" w:color="auto"/>
            </w:tcBorders>
          </w:tcPr>
          <w:p w14:paraId="56D8CFFC" w14:textId="5AA18727" w:rsidR="00C15A38" w:rsidRPr="00A6108E" w:rsidRDefault="00C15A38" w:rsidP="00C15A38">
            <w:pPr>
              <w:pStyle w:val="Tabletext"/>
              <w:jc w:val="center"/>
              <w:rPr>
                <w:lang w:bidi="ar-DZ"/>
              </w:rPr>
            </w:pPr>
            <w:r w:rsidRPr="00A6108E">
              <w:t>Long distance</w:t>
            </w:r>
          </w:p>
        </w:tc>
        <w:tc>
          <w:tcPr>
            <w:tcW w:w="966" w:type="pct"/>
            <w:tcBorders>
              <w:top w:val="single" w:sz="4" w:space="0" w:color="auto"/>
              <w:bottom w:val="single" w:sz="4" w:space="0" w:color="auto"/>
            </w:tcBorders>
          </w:tcPr>
          <w:p w14:paraId="56AFCDEA" w14:textId="3131A302" w:rsidR="00C15A38" w:rsidRPr="00A6108E" w:rsidRDefault="00C15A38" w:rsidP="00C15A38">
            <w:pPr>
              <w:pStyle w:val="Tabletext"/>
              <w:jc w:val="center"/>
              <w:rPr>
                <w:lang w:bidi="ar-DZ"/>
              </w:rPr>
            </w:pPr>
            <w:r w:rsidRPr="00A6108E">
              <w:t xml:space="preserve">202.8 </w:t>
            </w:r>
            <w:proofErr w:type="spellStart"/>
            <w:r w:rsidRPr="00A6108E">
              <w:t>km</w:t>
            </w:r>
            <w:r w:rsidRPr="00A6108E">
              <w:rPr>
                <w:vertAlign w:val="superscript"/>
              </w:rPr>
              <w:t>a</w:t>
            </w:r>
            <w:proofErr w:type="spellEnd"/>
            <w:r w:rsidRPr="00A6108E">
              <w:t xml:space="preserve"> </w:t>
            </w:r>
          </w:p>
        </w:tc>
        <w:tc>
          <w:tcPr>
            <w:tcW w:w="986" w:type="pct"/>
            <w:tcBorders>
              <w:top w:val="single" w:sz="4" w:space="0" w:color="auto"/>
              <w:bottom w:val="single" w:sz="4" w:space="0" w:color="auto"/>
            </w:tcBorders>
          </w:tcPr>
          <w:p w14:paraId="317B5BE8" w14:textId="07A4698B" w:rsidR="00C15A38" w:rsidRPr="00A6108E" w:rsidRDefault="00C15A38" w:rsidP="00C15A38">
            <w:pPr>
              <w:pStyle w:val="Tabletext"/>
              <w:jc w:val="center"/>
              <w:rPr>
                <w:lang w:bidi="ar-DZ"/>
              </w:rPr>
            </w:pPr>
            <w:r w:rsidRPr="00A6108E">
              <w:t>6.2</w:t>
            </w:r>
          </w:p>
        </w:tc>
        <w:tc>
          <w:tcPr>
            <w:tcW w:w="903" w:type="pct"/>
            <w:tcBorders>
              <w:top w:val="single" w:sz="4" w:space="0" w:color="auto"/>
              <w:bottom w:val="single" w:sz="4" w:space="0" w:color="auto"/>
              <w:right w:val="single" w:sz="4" w:space="0" w:color="auto"/>
            </w:tcBorders>
          </w:tcPr>
          <w:p w14:paraId="298C0B89" w14:textId="4971BF8E" w:rsidR="00C15A38" w:rsidRPr="00A6108E" w:rsidRDefault="00C15A38" w:rsidP="00C15A38">
            <w:pPr>
              <w:pStyle w:val="Tabletext"/>
              <w:jc w:val="center"/>
            </w:pPr>
            <w:r w:rsidRPr="00A6108E">
              <w:t>[b-Zhang]</w:t>
            </w:r>
          </w:p>
        </w:tc>
      </w:tr>
      <w:tr w:rsidR="00C15A38" w:rsidRPr="00A6108E" w14:paraId="4DD98158" w14:textId="7CA3549E" w:rsidTr="00A27D6E">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0F2270A" w14:textId="58476415" w:rsidR="00C15A38" w:rsidRPr="00A6108E" w:rsidRDefault="00C15A38" w:rsidP="008634D3">
            <w:pPr>
              <w:pStyle w:val="Tabletext"/>
              <w:rPr>
                <w:rFonts w:eastAsia="DengXian"/>
                <w:color w:val="000000"/>
                <w:szCs w:val="22"/>
              </w:rPr>
            </w:pPr>
            <w:r w:rsidRPr="00A6108E">
              <w:rPr>
                <w:rFonts w:eastAsia="DengXian"/>
                <w:color w:val="000000"/>
                <w:szCs w:val="22"/>
              </w:rPr>
              <w:t>a: Ultra-low-loss fibre.</w:t>
            </w:r>
          </w:p>
        </w:tc>
      </w:tr>
    </w:tbl>
    <w:p w14:paraId="2DF53485" w14:textId="277264BF" w:rsidR="00C15A38" w:rsidRPr="00A6108E" w:rsidRDefault="00C15A38" w:rsidP="00A27D6E">
      <w:pPr>
        <w:pStyle w:val="TableNoTitle0"/>
      </w:pPr>
      <w:bookmarkStart w:id="47" w:name="_Toc88642210"/>
      <w:r w:rsidRPr="00A6108E">
        <w:lastRenderedPageBreak/>
        <w:t xml:space="preserve">Table </w:t>
      </w:r>
      <w:r w:rsidR="006A3CD6" w:rsidRPr="00A6108E">
        <w:t>5</w:t>
      </w:r>
      <w:r w:rsidR="00A27D6E" w:rsidRPr="00A6108E">
        <w:t xml:space="preserve"> –</w:t>
      </w:r>
      <w:r w:rsidRPr="00A6108E">
        <w:t xml:space="preserve"> List of recent experiments of other QKD protocols [b-Xu]</w:t>
      </w:r>
      <w:bookmarkEnd w:id="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43"/>
        <w:gridCol w:w="1984"/>
        <w:gridCol w:w="4318"/>
      </w:tblGrid>
      <w:tr w:rsidR="00C15A38" w:rsidRPr="00A6108E" w14:paraId="7936693D" w14:textId="77777777" w:rsidTr="00A27D6E">
        <w:trPr>
          <w:tblHeader/>
          <w:jc w:val="center"/>
        </w:trPr>
        <w:tc>
          <w:tcPr>
            <w:tcW w:w="719" w:type="pct"/>
            <w:shd w:val="clear" w:color="auto" w:fill="auto"/>
          </w:tcPr>
          <w:p w14:paraId="36B39D6B" w14:textId="4B948CF9" w:rsidR="00C15A38" w:rsidRPr="00A6108E" w:rsidRDefault="00C15A38" w:rsidP="00A27D6E">
            <w:pPr>
              <w:pStyle w:val="Tablehead"/>
              <w:keepLines/>
              <w:rPr>
                <w:lang w:bidi="ar-DZ"/>
              </w:rPr>
            </w:pPr>
            <w:r w:rsidRPr="00A6108E">
              <w:t xml:space="preserve">Clock rate </w:t>
            </w:r>
          </w:p>
        </w:tc>
        <w:tc>
          <w:tcPr>
            <w:tcW w:w="1009" w:type="pct"/>
          </w:tcPr>
          <w:p w14:paraId="23AAD4C9" w14:textId="637A7B13" w:rsidR="00C15A38" w:rsidRPr="00A6108E" w:rsidRDefault="00C15A38" w:rsidP="00A27D6E">
            <w:pPr>
              <w:pStyle w:val="Tablehead"/>
              <w:keepLines/>
              <w:rPr>
                <w:lang w:bidi="ar-DZ"/>
              </w:rPr>
            </w:pPr>
            <w:r w:rsidRPr="00A6108E">
              <w:t xml:space="preserve">Distance or loss </w:t>
            </w:r>
          </w:p>
        </w:tc>
        <w:tc>
          <w:tcPr>
            <w:tcW w:w="1030" w:type="pct"/>
          </w:tcPr>
          <w:p w14:paraId="6BB1DE5C" w14:textId="159815C7" w:rsidR="00C15A38" w:rsidRPr="00A6108E" w:rsidRDefault="00C15A38" w:rsidP="00A27D6E">
            <w:pPr>
              <w:pStyle w:val="Tablehead"/>
              <w:keepLines/>
              <w:rPr>
                <w:lang w:bidi="ar-DZ"/>
              </w:rPr>
            </w:pPr>
            <w:r w:rsidRPr="00A6108E">
              <w:t xml:space="preserve">Key rate (bits/s) </w:t>
            </w:r>
          </w:p>
        </w:tc>
        <w:tc>
          <w:tcPr>
            <w:tcW w:w="2242" w:type="pct"/>
          </w:tcPr>
          <w:p w14:paraId="6E74282E" w14:textId="33468294" w:rsidR="00C15A38" w:rsidRPr="00A6108E" w:rsidRDefault="00C15A38" w:rsidP="00A27D6E">
            <w:pPr>
              <w:pStyle w:val="Tablehead"/>
              <w:keepLines/>
              <w:rPr>
                <w:rFonts w:eastAsia="DengXian"/>
                <w:bCs/>
                <w:color w:val="000000"/>
                <w:szCs w:val="22"/>
              </w:rPr>
            </w:pPr>
            <w:r w:rsidRPr="00A6108E">
              <w:t xml:space="preserve">Reference </w:t>
            </w:r>
          </w:p>
        </w:tc>
      </w:tr>
      <w:tr w:rsidR="00C15A38" w:rsidRPr="00A6108E" w14:paraId="50A860B6" w14:textId="77777777" w:rsidTr="00A27D6E">
        <w:trPr>
          <w:jc w:val="center"/>
        </w:trPr>
        <w:tc>
          <w:tcPr>
            <w:tcW w:w="719" w:type="pct"/>
            <w:shd w:val="clear" w:color="auto" w:fill="auto"/>
            <w:vAlign w:val="center"/>
          </w:tcPr>
          <w:p w14:paraId="3770452B" w14:textId="7DE563A3" w:rsidR="00C15A38" w:rsidRPr="00A6108E" w:rsidRDefault="00C15A38" w:rsidP="00A27D6E">
            <w:pPr>
              <w:pStyle w:val="Tabletext"/>
              <w:keepNext/>
              <w:keepLines/>
              <w:jc w:val="center"/>
              <w:rPr>
                <w:lang w:bidi="ar-DZ"/>
              </w:rPr>
            </w:pPr>
            <w:r w:rsidRPr="00A6108E">
              <w:rPr>
                <w:rFonts w:eastAsia="DengXian"/>
                <w:color w:val="000000"/>
                <w:szCs w:val="22"/>
              </w:rPr>
              <w:t xml:space="preserve">125 MHz </w:t>
            </w:r>
          </w:p>
        </w:tc>
        <w:tc>
          <w:tcPr>
            <w:tcW w:w="1009" w:type="pct"/>
            <w:vAlign w:val="center"/>
          </w:tcPr>
          <w:p w14:paraId="691A4DC6" w14:textId="15F58FF8" w:rsidR="00C15A38" w:rsidRPr="00A6108E" w:rsidRDefault="00C15A38" w:rsidP="00A27D6E">
            <w:pPr>
              <w:pStyle w:val="Tabletext"/>
              <w:keepNext/>
              <w:keepLines/>
              <w:jc w:val="center"/>
              <w:rPr>
                <w:lang w:bidi="ar-DZ"/>
              </w:rPr>
            </w:pPr>
            <w:r w:rsidRPr="00A6108E">
              <w:rPr>
                <w:rFonts w:eastAsia="DengXian"/>
                <w:color w:val="000000"/>
                <w:szCs w:val="22"/>
              </w:rPr>
              <w:t xml:space="preserve">19.9 km </w:t>
            </w:r>
          </w:p>
        </w:tc>
        <w:tc>
          <w:tcPr>
            <w:tcW w:w="1030" w:type="pct"/>
            <w:vAlign w:val="center"/>
          </w:tcPr>
          <w:p w14:paraId="312685E3" w14:textId="1D685776" w:rsidR="00C15A38" w:rsidRPr="00A6108E" w:rsidRDefault="00C15A38" w:rsidP="00A27D6E">
            <w:pPr>
              <w:pStyle w:val="Tabletext"/>
              <w:keepNext/>
              <w:keepLines/>
              <w:jc w:val="center"/>
              <w:rPr>
                <w:lang w:bidi="ar-DZ"/>
              </w:rPr>
            </w:pPr>
            <w:r w:rsidRPr="00A6108E">
              <w:rPr>
                <w:rFonts w:eastAsia="DengXian"/>
                <w:color w:val="000000"/>
                <w:szCs w:val="22"/>
              </w:rPr>
              <w:t>259</w:t>
            </w:r>
          </w:p>
        </w:tc>
        <w:tc>
          <w:tcPr>
            <w:tcW w:w="2242" w:type="pct"/>
            <w:vAlign w:val="center"/>
          </w:tcPr>
          <w:p w14:paraId="32C1D22A" w14:textId="0388A019" w:rsidR="00C15A38" w:rsidRPr="00A6108E" w:rsidRDefault="00C15A38" w:rsidP="00A27D6E">
            <w:pPr>
              <w:pStyle w:val="Tabletext"/>
              <w:keepNext/>
              <w:keepLines/>
              <w:jc w:val="center"/>
            </w:pPr>
            <w:r w:rsidRPr="00A6108E">
              <w:rPr>
                <w:rFonts w:eastAsia="DengXian"/>
                <w:color w:val="000000"/>
                <w:szCs w:val="22"/>
              </w:rPr>
              <w:t>Quantum access network [b-Fröhlich-1]</w:t>
            </w:r>
            <w:r w:rsidRPr="00A6108E" w:rsidDel="00B67FA8">
              <w:rPr>
                <w:rFonts w:eastAsia="DengXian"/>
                <w:color w:val="000000"/>
                <w:szCs w:val="22"/>
              </w:rPr>
              <w:t xml:space="preserve"> </w:t>
            </w:r>
          </w:p>
        </w:tc>
      </w:tr>
      <w:tr w:rsidR="00C15A38" w:rsidRPr="00A6108E" w14:paraId="3AF71408" w14:textId="77777777" w:rsidTr="00A27D6E">
        <w:trPr>
          <w:jc w:val="center"/>
        </w:trPr>
        <w:tc>
          <w:tcPr>
            <w:tcW w:w="719" w:type="pct"/>
            <w:shd w:val="clear" w:color="auto" w:fill="auto"/>
            <w:vAlign w:val="center"/>
          </w:tcPr>
          <w:p w14:paraId="6692FC95" w14:textId="63650107" w:rsidR="00C15A38" w:rsidRPr="00A6108E" w:rsidRDefault="00C15A38" w:rsidP="00A27D6E">
            <w:pPr>
              <w:pStyle w:val="Tabletext"/>
              <w:keepNext/>
              <w:keepLines/>
              <w:jc w:val="center"/>
              <w:rPr>
                <w:lang w:bidi="ar-DZ"/>
              </w:rPr>
            </w:pPr>
            <w:r w:rsidRPr="00A6108E">
              <w:rPr>
                <w:rFonts w:eastAsia="DengXian"/>
                <w:color w:val="000000"/>
                <w:szCs w:val="22"/>
              </w:rPr>
              <w:t xml:space="preserve">10 MHz </w:t>
            </w:r>
          </w:p>
        </w:tc>
        <w:tc>
          <w:tcPr>
            <w:tcW w:w="1009" w:type="pct"/>
            <w:vAlign w:val="center"/>
          </w:tcPr>
          <w:p w14:paraId="2FF0D17F" w14:textId="5CD21BB1" w:rsidR="00C15A38" w:rsidRPr="00A6108E" w:rsidRDefault="00C15A38" w:rsidP="00A27D6E">
            <w:pPr>
              <w:pStyle w:val="Tabletext"/>
              <w:keepNext/>
              <w:keepLines/>
              <w:jc w:val="center"/>
              <w:rPr>
                <w:lang w:bidi="ar-DZ"/>
              </w:rPr>
            </w:pPr>
            <w:r w:rsidRPr="00A6108E">
              <w:rPr>
                <w:rFonts w:eastAsia="DengXian"/>
                <w:color w:val="000000"/>
                <w:szCs w:val="22"/>
              </w:rPr>
              <w:t xml:space="preserve">50 km </w:t>
            </w:r>
          </w:p>
        </w:tc>
        <w:tc>
          <w:tcPr>
            <w:tcW w:w="1030" w:type="pct"/>
            <w:vAlign w:val="center"/>
          </w:tcPr>
          <w:p w14:paraId="44A1C828" w14:textId="26236563" w:rsidR="00C15A38" w:rsidRPr="00A6108E" w:rsidRDefault="00A27D6E" w:rsidP="00A27D6E">
            <w:pPr>
              <w:pStyle w:val="Tabletext"/>
              <w:keepNext/>
              <w:keepLines/>
              <w:jc w:val="center"/>
              <w:rPr>
                <w:lang w:bidi="ar-DZ"/>
              </w:rPr>
            </w:pPr>
            <w:r w:rsidRPr="00A6108E">
              <w:rPr>
                <w:rFonts w:eastAsia="DengXian"/>
                <w:color w:val="000000"/>
                <w:szCs w:val="22"/>
              </w:rPr>
              <w:t>–</w:t>
            </w:r>
          </w:p>
        </w:tc>
        <w:tc>
          <w:tcPr>
            <w:tcW w:w="2242" w:type="pct"/>
            <w:vAlign w:val="center"/>
          </w:tcPr>
          <w:p w14:paraId="4A2CFD1D" w14:textId="61FB110E" w:rsidR="00C15A38" w:rsidRPr="00A6108E" w:rsidRDefault="00C15A38" w:rsidP="00A27D6E">
            <w:pPr>
              <w:pStyle w:val="Tabletext"/>
              <w:keepNext/>
              <w:keepLines/>
              <w:jc w:val="center"/>
            </w:pPr>
            <w:r w:rsidRPr="00A6108E">
              <w:rPr>
                <w:rFonts w:eastAsia="DengXian"/>
                <w:color w:val="000000"/>
                <w:szCs w:val="22"/>
              </w:rPr>
              <w:t xml:space="preserve">Centric network </w:t>
            </w:r>
            <w:r w:rsidRPr="00A6108E">
              <w:rPr>
                <w:rFonts w:eastAsiaTheme="minorEastAsia"/>
                <w:szCs w:val="22"/>
              </w:rPr>
              <w:t>[b-Hughes]</w:t>
            </w:r>
            <w:r w:rsidRPr="00A6108E" w:rsidDel="00B67FA8">
              <w:rPr>
                <w:rFonts w:eastAsia="DengXian"/>
                <w:color w:val="000000"/>
                <w:szCs w:val="22"/>
              </w:rPr>
              <w:t xml:space="preserve"> </w:t>
            </w:r>
          </w:p>
        </w:tc>
      </w:tr>
      <w:tr w:rsidR="00C15A38" w:rsidRPr="00A6108E" w14:paraId="4F21257C" w14:textId="77777777" w:rsidTr="00A27D6E">
        <w:trPr>
          <w:jc w:val="center"/>
        </w:trPr>
        <w:tc>
          <w:tcPr>
            <w:tcW w:w="719" w:type="pct"/>
            <w:shd w:val="clear" w:color="auto" w:fill="auto"/>
            <w:vAlign w:val="center"/>
          </w:tcPr>
          <w:p w14:paraId="33C85039" w14:textId="20123A74" w:rsidR="00C15A38" w:rsidRPr="00A6108E" w:rsidRDefault="00C15A38" w:rsidP="00C15A38">
            <w:pPr>
              <w:pStyle w:val="Tabletext"/>
              <w:jc w:val="center"/>
              <w:rPr>
                <w:lang w:bidi="ar-DZ"/>
              </w:rPr>
            </w:pPr>
            <w:r w:rsidRPr="00A6108E">
              <w:rPr>
                <w:rFonts w:eastAsia="DengXian"/>
                <w:color w:val="000000"/>
                <w:szCs w:val="22"/>
              </w:rPr>
              <w:t xml:space="preserve">500 MHz </w:t>
            </w:r>
          </w:p>
        </w:tc>
        <w:tc>
          <w:tcPr>
            <w:tcW w:w="1009" w:type="pct"/>
            <w:vAlign w:val="center"/>
          </w:tcPr>
          <w:p w14:paraId="26BA61F7" w14:textId="578AD076" w:rsidR="00C15A38" w:rsidRPr="00A6108E" w:rsidRDefault="00C15A38" w:rsidP="00C15A38">
            <w:pPr>
              <w:pStyle w:val="Tabletext"/>
              <w:jc w:val="center"/>
              <w:rPr>
                <w:lang w:bidi="ar-DZ"/>
              </w:rPr>
            </w:pPr>
            <w:r w:rsidRPr="00A6108E">
              <w:rPr>
                <w:rFonts w:eastAsia="DengXian"/>
                <w:color w:val="000000"/>
                <w:szCs w:val="22"/>
              </w:rPr>
              <w:t xml:space="preserve">53 km </w:t>
            </w:r>
          </w:p>
        </w:tc>
        <w:tc>
          <w:tcPr>
            <w:tcW w:w="1030" w:type="pct"/>
            <w:vAlign w:val="center"/>
          </w:tcPr>
          <w:p w14:paraId="574D109A" w14:textId="691E79D5" w:rsidR="00C15A38" w:rsidRPr="00A6108E" w:rsidRDefault="00C15A38" w:rsidP="00C15A38">
            <w:pPr>
              <w:pStyle w:val="Tabletext"/>
              <w:jc w:val="center"/>
              <w:rPr>
                <w:lang w:bidi="ar-DZ"/>
              </w:rPr>
            </w:pPr>
            <w:r w:rsidRPr="00A6108E">
              <w:rPr>
                <w:rFonts w:ascii="Cambria Math" w:eastAsia="DengXian" w:hAnsi="Cambria Math" w:cs="Cambria Math"/>
                <w:color w:val="000000"/>
                <w:szCs w:val="22"/>
              </w:rPr>
              <w:t>∼</w:t>
            </w:r>
            <w:r w:rsidRPr="00A6108E">
              <w:rPr>
                <w:rFonts w:eastAsia="DengXian"/>
                <w:color w:val="000000"/>
                <w:szCs w:val="22"/>
              </w:rPr>
              <w:t xml:space="preserve">118.0 </w:t>
            </w:r>
          </w:p>
        </w:tc>
        <w:tc>
          <w:tcPr>
            <w:tcW w:w="2242" w:type="pct"/>
            <w:vAlign w:val="center"/>
          </w:tcPr>
          <w:p w14:paraId="3055300D" w14:textId="717969C0" w:rsidR="00C15A38" w:rsidRPr="00A6108E" w:rsidRDefault="00C15A38" w:rsidP="00C15A38">
            <w:pPr>
              <w:pStyle w:val="Tabletext"/>
              <w:jc w:val="center"/>
            </w:pPr>
            <w:r w:rsidRPr="00A6108E">
              <w:rPr>
                <w:rFonts w:eastAsia="DengXian"/>
                <w:color w:val="000000"/>
                <w:szCs w:val="22"/>
              </w:rPr>
              <w:t xml:space="preserve">RRDPS </w:t>
            </w:r>
            <w:r w:rsidRPr="00A6108E" w:rsidDel="00B67FA8">
              <w:rPr>
                <w:rFonts w:eastAsia="DengXian"/>
                <w:color w:val="000000"/>
                <w:szCs w:val="22"/>
              </w:rPr>
              <w:t>(</w:t>
            </w:r>
            <w:r w:rsidRPr="00A6108E">
              <w:rPr>
                <w:rFonts w:eastAsia="DengXian"/>
                <w:color w:val="000000"/>
                <w:szCs w:val="22"/>
              </w:rPr>
              <w:t>[b-Guan]</w:t>
            </w:r>
          </w:p>
        </w:tc>
      </w:tr>
      <w:tr w:rsidR="00C15A38" w:rsidRPr="00A6108E" w14:paraId="091FC2E4" w14:textId="77777777" w:rsidTr="00A27D6E">
        <w:trPr>
          <w:jc w:val="center"/>
        </w:trPr>
        <w:tc>
          <w:tcPr>
            <w:tcW w:w="719" w:type="pct"/>
            <w:shd w:val="clear" w:color="auto" w:fill="auto"/>
            <w:vAlign w:val="center"/>
          </w:tcPr>
          <w:p w14:paraId="45A7D9D1" w14:textId="3D99EE37" w:rsidR="00C15A38" w:rsidRPr="00A6108E" w:rsidRDefault="00C15A38" w:rsidP="00C15A38">
            <w:pPr>
              <w:pStyle w:val="Tabletext"/>
              <w:jc w:val="center"/>
              <w:rPr>
                <w:lang w:bidi="ar-DZ"/>
              </w:rPr>
            </w:pPr>
            <w:r w:rsidRPr="00A6108E">
              <w:rPr>
                <w:rFonts w:eastAsia="DengXian"/>
                <w:color w:val="000000"/>
                <w:szCs w:val="22"/>
              </w:rPr>
              <w:t xml:space="preserve">2 GHz </w:t>
            </w:r>
          </w:p>
        </w:tc>
        <w:tc>
          <w:tcPr>
            <w:tcW w:w="1009" w:type="pct"/>
            <w:vAlign w:val="center"/>
          </w:tcPr>
          <w:p w14:paraId="535C039C" w14:textId="29BD0CD9" w:rsidR="00C15A38" w:rsidRPr="00A6108E" w:rsidRDefault="00C15A38" w:rsidP="00C15A38">
            <w:pPr>
              <w:pStyle w:val="Tabletext"/>
              <w:jc w:val="center"/>
              <w:rPr>
                <w:lang w:bidi="ar-DZ"/>
              </w:rPr>
            </w:pPr>
            <w:r w:rsidRPr="00A6108E">
              <w:rPr>
                <w:rFonts w:eastAsia="DengXian"/>
                <w:color w:val="000000"/>
                <w:szCs w:val="22"/>
              </w:rPr>
              <w:t xml:space="preserve">20 km </w:t>
            </w:r>
          </w:p>
        </w:tc>
        <w:tc>
          <w:tcPr>
            <w:tcW w:w="1030" w:type="pct"/>
            <w:vAlign w:val="center"/>
          </w:tcPr>
          <w:p w14:paraId="0C036BF7" w14:textId="7FAFA35F" w:rsidR="00C15A38" w:rsidRPr="00A6108E" w:rsidRDefault="00C15A38" w:rsidP="00C15A38">
            <w:pPr>
              <w:pStyle w:val="Tabletext"/>
              <w:jc w:val="center"/>
              <w:rPr>
                <w:lang w:bidi="ar-DZ"/>
              </w:rPr>
            </w:pPr>
            <w:r w:rsidRPr="00A6108E">
              <w:rPr>
                <w:rFonts w:eastAsia="DengXian"/>
                <w:color w:val="000000"/>
                <w:szCs w:val="22"/>
              </w:rPr>
              <w:t xml:space="preserve">2.0 K </w:t>
            </w:r>
          </w:p>
        </w:tc>
        <w:tc>
          <w:tcPr>
            <w:tcW w:w="2242" w:type="pct"/>
            <w:vAlign w:val="center"/>
          </w:tcPr>
          <w:p w14:paraId="26724723" w14:textId="07D42993" w:rsidR="00C15A38" w:rsidRPr="00A6108E" w:rsidRDefault="00C15A38" w:rsidP="00C15A38">
            <w:pPr>
              <w:pStyle w:val="Tabletext"/>
              <w:jc w:val="center"/>
            </w:pPr>
            <w:r w:rsidRPr="00A6108E">
              <w:rPr>
                <w:rFonts w:eastAsia="DengXian"/>
                <w:color w:val="000000"/>
                <w:szCs w:val="22"/>
              </w:rPr>
              <w:t xml:space="preserve">RRDPS </w:t>
            </w:r>
            <w:r w:rsidRPr="00A6108E">
              <w:rPr>
                <w:rFonts w:eastAsiaTheme="minorEastAsia"/>
                <w:szCs w:val="22"/>
              </w:rPr>
              <w:t>[b-</w:t>
            </w:r>
            <w:proofErr w:type="spellStart"/>
            <w:r w:rsidRPr="00A6108E">
              <w:rPr>
                <w:rFonts w:eastAsiaTheme="minorEastAsia"/>
                <w:szCs w:val="22"/>
              </w:rPr>
              <w:t>Takesue</w:t>
            </w:r>
            <w:proofErr w:type="spellEnd"/>
            <w:r w:rsidRPr="00A6108E">
              <w:rPr>
                <w:rFonts w:eastAsiaTheme="minorEastAsia"/>
                <w:szCs w:val="22"/>
              </w:rPr>
              <w:t>]</w:t>
            </w:r>
            <w:r w:rsidRPr="00A6108E" w:rsidDel="00B67FA8">
              <w:rPr>
                <w:rFonts w:eastAsia="DengXian"/>
                <w:color w:val="000000"/>
                <w:szCs w:val="22"/>
              </w:rPr>
              <w:t xml:space="preserve"> </w:t>
            </w:r>
          </w:p>
        </w:tc>
      </w:tr>
      <w:tr w:rsidR="00C15A38" w:rsidRPr="00A6108E" w14:paraId="3A425DC5" w14:textId="77777777" w:rsidTr="00A27D6E">
        <w:trPr>
          <w:jc w:val="center"/>
        </w:trPr>
        <w:tc>
          <w:tcPr>
            <w:tcW w:w="719" w:type="pct"/>
            <w:shd w:val="clear" w:color="auto" w:fill="auto"/>
            <w:vAlign w:val="center"/>
          </w:tcPr>
          <w:p w14:paraId="228448A5" w14:textId="7CA8F343" w:rsidR="00C15A38" w:rsidRPr="00A6108E" w:rsidRDefault="00C15A38" w:rsidP="00C15A38">
            <w:pPr>
              <w:pStyle w:val="Tabletext"/>
              <w:jc w:val="center"/>
            </w:pPr>
            <w:r w:rsidRPr="00A6108E">
              <w:rPr>
                <w:rFonts w:eastAsia="DengXian"/>
                <w:color w:val="000000"/>
                <w:szCs w:val="22"/>
              </w:rPr>
              <w:t xml:space="preserve">1 GHz </w:t>
            </w:r>
          </w:p>
        </w:tc>
        <w:tc>
          <w:tcPr>
            <w:tcW w:w="1009" w:type="pct"/>
            <w:vAlign w:val="center"/>
          </w:tcPr>
          <w:p w14:paraId="47E3B509" w14:textId="45386832" w:rsidR="00C15A38" w:rsidRPr="00A6108E" w:rsidRDefault="00C15A38" w:rsidP="00C15A38">
            <w:pPr>
              <w:pStyle w:val="Tabletext"/>
              <w:jc w:val="center"/>
            </w:pPr>
            <w:r w:rsidRPr="00A6108E">
              <w:rPr>
                <w:rFonts w:eastAsia="DengXian"/>
                <w:color w:val="000000"/>
                <w:szCs w:val="22"/>
              </w:rPr>
              <w:t xml:space="preserve">90 km </w:t>
            </w:r>
          </w:p>
        </w:tc>
        <w:tc>
          <w:tcPr>
            <w:tcW w:w="1030" w:type="pct"/>
            <w:vAlign w:val="center"/>
          </w:tcPr>
          <w:p w14:paraId="05A504F9" w14:textId="0A1FF43B" w:rsidR="00C15A38" w:rsidRPr="00A6108E" w:rsidRDefault="00C15A38" w:rsidP="00C15A38">
            <w:pPr>
              <w:pStyle w:val="Tabletext"/>
              <w:jc w:val="center"/>
            </w:pPr>
            <w:r w:rsidRPr="00A6108E">
              <w:rPr>
                <w:rFonts w:ascii="Cambria Math" w:eastAsia="DengXian" w:hAnsi="Cambria Math" w:cs="Cambria Math"/>
                <w:color w:val="000000"/>
                <w:szCs w:val="22"/>
              </w:rPr>
              <w:t>∼</w:t>
            </w:r>
            <w:r w:rsidRPr="00A6108E">
              <w:rPr>
                <w:rFonts w:eastAsia="DengXian"/>
                <w:color w:val="000000"/>
                <w:szCs w:val="22"/>
              </w:rPr>
              <w:t xml:space="preserve">800 </w:t>
            </w:r>
          </w:p>
        </w:tc>
        <w:tc>
          <w:tcPr>
            <w:tcW w:w="2242" w:type="pct"/>
            <w:vAlign w:val="center"/>
          </w:tcPr>
          <w:p w14:paraId="2557F442" w14:textId="3D0F576B" w:rsidR="00C15A38" w:rsidRPr="00A6108E" w:rsidRDefault="00C15A38" w:rsidP="00C15A38">
            <w:pPr>
              <w:pStyle w:val="Tabletext"/>
              <w:jc w:val="center"/>
            </w:pPr>
            <w:r w:rsidRPr="00A6108E">
              <w:rPr>
                <w:rFonts w:eastAsia="DengXian"/>
                <w:color w:val="000000"/>
                <w:szCs w:val="22"/>
              </w:rPr>
              <w:t xml:space="preserve">RRDPS </w:t>
            </w:r>
            <w:r w:rsidRPr="00A6108E">
              <w:rPr>
                <w:rFonts w:eastAsiaTheme="minorEastAsia"/>
                <w:szCs w:val="22"/>
              </w:rPr>
              <w:t>[b-Wang-7]</w:t>
            </w:r>
            <w:r w:rsidRPr="00A6108E" w:rsidDel="00B67FA8">
              <w:rPr>
                <w:rFonts w:eastAsia="DengXian"/>
                <w:color w:val="000000"/>
                <w:szCs w:val="22"/>
              </w:rPr>
              <w:t xml:space="preserve"> </w:t>
            </w:r>
          </w:p>
        </w:tc>
      </w:tr>
      <w:tr w:rsidR="00C15A38" w:rsidRPr="00A6108E" w14:paraId="32FCDD51" w14:textId="77777777" w:rsidTr="00A27D6E">
        <w:trPr>
          <w:jc w:val="center"/>
        </w:trPr>
        <w:tc>
          <w:tcPr>
            <w:tcW w:w="719" w:type="pct"/>
            <w:shd w:val="clear" w:color="auto" w:fill="auto"/>
            <w:vAlign w:val="center"/>
          </w:tcPr>
          <w:p w14:paraId="1F142795" w14:textId="696D5853" w:rsidR="00C15A38" w:rsidRPr="00A6108E" w:rsidRDefault="00C15A38" w:rsidP="00C15A38">
            <w:pPr>
              <w:pStyle w:val="Tabletext"/>
              <w:jc w:val="center"/>
            </w:pPr>
            <w:r w:rsidRPr="00A6108E">
              <w:rPr>
                <w:rFonts w:eastAsia="DengXian"/>
                <w:color w:val="000000"/>
                <w:szCs w:val="22"/>
              </w:rPr>
              <w:t xml:space="preserve">10 kHz </w:t>
            </w:r>
          </w:p>
        </w:tc>
        <w:tc>
          <w:tcPr>
            <w:tcW w:w="1009" w:type="pct"/>
            <w:vAlign w:val="center"/>
          </w:tcPr>
          <w:p w14:paraId="633F50E0" w14:textId="6023DB40" w:rsidR="00C15A38" w:rsidRPr="00A6108E" w:rsidRDefault="00C15A38" w:rsidP="00C15A38">
            <w:pPr>
              <w:pStyle w:val="Tabletext"/>
              <w:jc w:val="center"/>
            </w:pPr>
            <w:r w:rsidRPr="00A6108E">
              <w:rPr>
                <w:rFonts w:eastAsia="DengXian"/>
                <w:color w:val="000000"/>
                <w:szCs w:val="22"/>
              </w:rPr>
              <w:t xml:space="preserve">18 dB </w:t>
            </w:r>
          </w:p>
        </w:tc>
        <w:tc>
          <w:tcPr>
            <w:tcW w:w="1030" w:type="pct"/>
            <w:vAlign w:val="center"/>
          </w:tcPr>
          <w:p w14:paraId="0F0E81BC" w14:textId="22C76D87" w:rsidR="00C15A38" w:rsidRPr="00A6108E" w:rsidRDefault="00C15A38" w:rsidP="00C15A38">
            <w:pPr>
              <w:pStyle w:val="Tabletext"/>
              <w:jc w:val="center"/>
            </w:pPr>
            <w:r w:rsidRPr="00A6108E">
              <w:rPr>
                <w:rFonts w:eastAsia="DengXian"/>
                <w:color w:val="000000"/>
                <w:szCs w:val="22"/>
              </w:rPr>
              <w:t>15.5</w:t>
            </w:r>
          </w:p>
        </w:tc>
        <w:tc>
          <w:tcPr>
            <w:tcW w:w="2242" w:type="pct"/>
            <w:vAlign w:val="center"/>
          </w:tcPr>
          <w:p w14:paraId="5421E28B" w14:textId="382DB755" w:rsidR="00C15A38" w:rsidRPr="00A6108E" w:rsidRDefault="00C15A38" w:rsidP="00C15A38">
            <w:pPr>
              <w:pStyle w:val="Tabletext"/>
              <w:jc w:val="center"/>
            </w:pPr>
            <w:r w:rsidRPr="00A6108E">
              <w:rPr>
                <w:rFonts w:eastAsia="DengXian"/>
                <w:color w:val="000000"/>
                <w:szCs w:val="22"/>
              </w:rPr>
              <w:t>RRDPS [b-</w:t>
            </w:r>
            <w:r w:rsidRPr="00A6108E" w:rsidDel="00B67FA8">
              <w:rPr>
                <w:rFonts w:eastAsia="DengXian"/>
                <w:color w:val="000000"/>
                <w:szCs w:val="22"/>
              </w:rPr>
              <w:t>L</w:t>
            </w:r>
            <w:r w:rsidRPr="00A6108E">
              <w:rPr>
                <w:rFonts w:eastAsia="DengXian"/>
                <w:color w:val="000000"/>
                <w:szCs w:val="22"/>
              </w:rPr>
              <w:t xml:space="preserve">i-2] </w:t>
            </w:r>
          </w:p>
        </w:tc>
      </w:tr>
      <w:tr w:rsidR="00C15A38" w:rsidRPr="00A6108E" w14:paraId="44A8A40B" w14:textId="77777777" w:rsidTr="00A27D6E">
        <w:trPr>
          <w:jc w:val="center"/>
        </w:trPr>
        <w:tc>
          <w:tcPr>
            <w:tcW w:w="719" w:type="pct"/>
            <w:shd w:val="clear" w:color="auto" w:fill="auto"/>
            <w:vAlign w:val="center"/>
          </w:tcPr>
          <w:p w14:paraId="29C338B4" w14:textId="22C36805" w:rsidR="00C15A38" w:rsidRPr="00A6108E" w:rsidRDefault="00C15A38" w:rsidP="00C15A38">
            <w:pPr>
              <w:pStyle w:val="Tabletext"/>
              <w:jc w:val="center"/>
              <w:rPr>
                <w:lang w:bidi="ar-DZ"/>
              </w:rPr>
            </w:pPr>
            <w:r w:rsidRPr="00A6108E">
              <w:rPr>
                <w:rFonts w:eastAsia="DengXian"/>
                <w:color w:val="000000"/>
                <w:szCs w:val="22"/>
              </w:rPr>
              <w:t xml:space="preserve">8.3 MHz </w:t>
            </w:r>
          </w:p>
        </w:tc>
        <w:tc>
          <w:tcPr>
            <w:tcW w:w="1009" w:type="pct"/>
            <w:vAlign w:val="center"/>
          </w:tcPr>
          <w:p w14:paraId="416327C8" w14:textId="7C22AC70" w:rsidR="00C15A38" w:rsidRPr="00A6108E" w:rsidRDefault="00A27D6E" w:rsidP="00C15A38">
            <w:pPr>
              <w:pStyle w:val="Tabletext"/>
              <w:jc w:val="center"/>
              <w:rPr>
                <w:lang w:bidi="ar-DZ"/>
              </w:rPr>
            </w:pPr>
            <w:r w:rsidRPr="00A6108E">
              <w:rPr>
                <w:vertAlign w:val="superscript"/>
              </w:rPr>
              <w:t>−</w:t>
            </w:r>
          </w:p>
        </w:tc>
        <w:tc>
          <w:tcPr>
            <w:tcW w:w="1030" w:type="pct"/>
            <w:vAlign w:val="center"/>
          </w:tcPr>
          <w:p w14:paraId="13FA0E0F" w14:textId="667102A0" w:rsidR="00C15A38" w:rsidRPr="00A6108E" w:rsidRDefault="00C15A38" w:rsidP="00C15A38">
            <w:pPr>
              <w:pStyle w:val="Tabletext"/>
              <w:jc w:val="center"/>
              <w:rPr>
                <w:lang w:bidi="ar-DZ"/>
              </w:rPr>
            </w:pPr>
            <w:r w:rsidRPr="00A6108E">
              <w:rPr>
                <w:rFonts w:eastAsia="DengXian"/>
                <w:color w:val="000000"/>
                <w:szCs w:val="22"/>
              </w:rPr>
              <w:t>456</w:t>
            </w:r>
          </w:p>
        </w:tc>
        <w:tc>
          <w:tcPr>
            <w:tcW w:w="2242" w:type="pct"/>
            <w:vAlign w:val="center"/>
          </w:tcPr>
          <w:p w14:paraId="64CDC26C" w14:textId="4E0CE0E1" w:rsidR="00C15A38" w:rsidRPr="00A6108E" w:rsidRDefault="00C15A38" w:rsidP="00C15A38">
            <w:pPr>
              <w:pStyle w:val="Tabletext"/>
              <w:jc w:val="center"/>
            </w:pPr>
            <w:r w:rsidRPr="00A6108E">
              <w:rPr>
                <w:rFonts w:eastAsia="DengXian"/>
                <w:color w:val="000000"/>
                <w:szCs w:val="22"/>
              </w:rPr>
              <w:t xml:space="preserve">High dimension </w:t>
            </w:r>
            <w:r w:rsidRPr="00A6108E">
              <w:rPr>
                <w:rFonts w:eastAsiaTheme="minorEastAsia"/>
                <w:szCs w:val="22"/>
              </w:rPr>
              <w:t>[b-Lee]</w:t>
            </w:r>
            <w:r w:rsidRPr="00A6108E" w:rsidDel="00B67FA8">
              <w:rPr>
                <w:rFonts w:eastAsia="DengXian"/>
                <w:color w:val="000000"/>
                <w:szCs w:val="22"/>
              </w:rPr>
              <w:t xml:space="preserve"> </w:t>
            </w:r>
          </w:p>
        </w:tc>
      </w:tr>
      <w:tr w:rsidR="00C15A38" w:rsidRPr="00A6108E" w14:paraId="135368F0" w14:textId="77777777" w:rsidTr="00A27D6E">
        <w:trPr>
          <w:jc w:val="center"/>
        </w:trPr>
        <w:tc>
          <w:tcPr>
            <w:tcW w:w="719" w:type="pct"/>
            <w:shd w:val="clear" w:color="auto" w:fill="auto"/>
            <w:vAlign w:val="center"/>
          </w:tcPr>
          <w:p w14:paraId="14AA08AC" w14:textId="4F1240CC" w:rsidR="00C15A38" w:rsidRPr="00A6108E" w:rsidRDefault="00C15A38" w:rsidP="00C15A38">
            <w:pPr>
              <w:pStyle w:val="Tabletext"/>
              <w:jc w:val="center"/>
              <w:rPr>
                <w:lang w:bidi="ar-DZ"/>
              </w:rPr>
            </w:pPr>
            <w:r w:rsidRPr="00A6108E">
              <w:rPr>
                <w:rFonts w:eastAsia="DengXian"/>
                <w:color w:val="000000"/>
                <w:szCs w:val="22"/>
              </w:rPr>
              <w:t>CW</w:t>
            </w:r>
          </w:p>
        </w:tc>
        <w:tc>
          <w:tcPr>
            <w:tcW w:w="1009" w:type="pct"/>
            <w:vAlign w:val="center"/>
          </w:tcPr>
          <w:p w14:paraId="5A1B7DAF" w14:textId="3C44C5BE" w:rsidR="00C15A38" w:rsidRPr="00A6108E" w:rsidRDefault="00C15A38" w:rsidP="00C15A38">
            <w:pPr>
              <w:pStyle w:val="Tabletext"/>
              <w:jc w:val="center"/>
              <w:rPr>
                <w:lang w:bidi="ar-DZ"/>
              </w:rPr>
            </w:pPr>
            <w:r w:rsidRPr="00A6108E">
              <w:rPr>
                <w:rFonts w:eastAsia="DengXian"/>
                <w:color w:val="000000"/>
                <w:szCs w:val="22"/>
              </w:rPr>
              <w:t xml:space="preserve">20 km </w:t>
            </w:r>
          </w:p>
        </w:tc>
        <w:tc>
          <w:tcPr>
            <w:tcW w:w="1030" w:type="pct"/>
            <w:vAlign w:val="center"/>
          </w:tcPr>
          <w:p w14:paraId="6BB17C30" w14:textId="2A2ED09A" w:rsidR="00C15A38" w:rsidRPr="00A6108E" w:rsidRDefault="00C15A38" w:rsidP="00C15A38">
            <w:pPr>
              <w:pStyle w:val="Tabletext"/>
              <w:jc w:val="center"/>
              <w:rPr>
                <w:lang w:bidi="ar-DZ"/>
              </w:rPr>
            </w:pPr>
            <w:r w:rsidRPr="00A6108E">
              <w:rPr>
                <w:rFonts w:eastAsia="DengXian"/>
                <w:color w:val="000000"/>
                <w:szCs w:val="22"/>
              </w:rPr>
              <w:t xml:space="preserve">2.7 M </w:t>
            </w:r>
          </w:p>
        </w:tc>
        <w:tc>
          <w:tcPr>
            <w:tcW w:w="2242" w:type="pct"/>
            <w:vAlign w:val="center"/>
          </w:tcPr>
          <w:p w14:paraId="074C4082" w14:textId="284A75A1" w:rsidR="00C15A38" w:rsidRPr="00A6108E" w:rsidRDefault="00C15A38" w:rsidP="00C15A38">
            <w:pPr>
              <w:pStyle w:val="Tabletext"/>
              <w:jc w:val="center"/>
            </w:pPr>
            <w:r w:rsidRPr="00A6108E">
              <w:rPr>
                <w:rFonts w:eastAsia="DengXian"/>
                <w:color w:val="000000"/>
                <w:szCs w:val="22"/>
              </w:rPr>
              <w:t>High dimension [b-Zhong-2]</w:t>
            </w:r>
            <w:r w:rsidRPr="00A6108E" w:rsidDel="00B67FA8">
              <w:rPr>
                <w:rFonts w:eastAsia="DengXian"/>
                <w:color w:val="000000"/>
                <w:szCs w:val="22"/>
              </w:rPr>
              <w:t xml:space="preserve"> </w:t>
            </w:r>
          </w:p>
        </w:tc>
      </w:tr>
      <w:tr w:rsidR="00C15A38" w:rsidRPr="00A6108E" w14:paraId="01CAE817" w14:textId="77777777" w:rsidTr="00A27D6E">
        <w:trPr>
          <w:jc w:val="center"/>
        </w:trPr>
        <w:tc>
          <w:tcPr>
            <w:tcW w:w="719" w:type="pct"/>
            <w:shd w:val="clear" w:color="auto" w:fill="auto"/>
            <w:vAlign w:val="center"/>
          </w:tcPr>
          <w:p w14:paraId="08992A2B" w14:textId="4B8F5C4E" w:rsidR="00C15A38" w:rsidRPr="00A6108E" w:rsidRDefault="00C15A38" w:rsidP="00C15A38">
            <w:pPr>
              <w:pStyle w:val="Tabletext"/>
              <w:jc w:val="center"/>
            </w:pPr>
            <w:r w:rsidRPr="00A6108E">
              <w:rPr>
                <w:rFonts w:eastAsia="DengXian"/>
                <w:color w:val="000000"/>
                <w:szCs w:val="22"/>
              </w:rPr>
              <w:t xml:space="preserve">4 kHz  </w:t>
            </w:r>
          </w:p>
        </w:tc>
        <w:tc>
          <w:tcPr>
            <w:tcW w:w="1009" w:type="pct"/>
            <w:vAlign w:val="center"/>
          </w:tcPr>
          <w:p w14:paraId="76F35BB4" w14:textId="45FF63E7" w:rsidR="00C15A38" w:rsidRPr="00A6108E" w:rsidRDefault="00A27D6E" w:rsidP="00C15A38">
            <w:pPr>
              <w:pStyle w:val="Tabletext"/>
              <w:jc w:val="center"/>
            </w:pPr>
            <w:r w:rsidRPr="00A6108E">
              <w:rPr>
                <w:vertAlign w:val="superscript"/>
              </w:rPr>
              <w:t>−</w:t>
            </w:r>
          </w:p>
        </w:tc>
        <w:tc>
          <w:tcPr>
            <w:tcW w:w="1030" w:type="pct"/>
            <w:vAlign w:val="center"/>
          </w:tcPr>
          <w:p w14:paraId="71120F69" w14:textId="69562717" w:rsidR="00C15A38" w:rsidRPr="00A6108E" w:rsidRDefault="00C15A38" w:rsidP="00C15A38">
            <w:pPr>
              <w:pStyle w:val="Tabletext"/>
              <w:jc w:val="center"/>
            </w:pPr>
            <w:r w:rsidRPr="00A6108E">
              <w:rPr>
                <w:rFonts w:eastAsia="DengXian"/>
                <w:color w:val="000000"/>
                <w:szCs w:val="22"/>
              </w:rPr>
              <w:t>6.5</w:t>
            </w:r>
          </w:p>
        </w:tc>
        <w:tc>
          <w:tcPr>
            <w:tcW w:w="2242" w:type="pct"/>
            <w:vAlign w:val="center"/>
          </w:tcPr>
          <w:p w14:paraId="5CE61545" w14:textId="2926904C" w:rsidR="00C15A38" w:rsidRPr="00A6108E" w:rsidRDefault="00C15A38" w:rsidP="00C15A38">
            <w:pPr>
              <w:pStyle w:val="Tabletext"/>
              <w:jc w:val="center"/>
            </w:pPr>
            <w:r w:rsidRPr="00A6108E">
              <w:rPr>
                <w:rFonts w:eastAsia="DengXian"/>
                <w:color w:val="000000"/>
                <w:szCs w:val="22"/>
              </w:rPr>
              <w:t>High dimension [b-</w:t>
            </w:r>
            <w:proofErr w:type="spellStart"/>
            <w:r w:rsidRPr="00A6108E">
              <w:rPr>
                <w:rFonts w:eastAsia="DengXian"/>
                <w:color w:val="000000"/>
                <w:szCs w:val="22"/>
              </w:rPr>
              <w:t>Mirhosseini</w:t>
            </w:r>
            <w:proofErr w:type="spellEnd"/>
            <w:r w:rsidRPr="00A6108E">
              <w:rPr>
                <w:rFonts w:eastAsia="DengXian"/>
                <w:color w:val="000000"/>
                <w:szCs w:val="22"/>
              </w:rPr>
              <w:t>]</w:t>
            </w:r>
          </w:p>
        </w:tc>
      </w:tr>
      <w:tr w:rsidR="00C15A38" w:rsidRPr="00A6108E" w14:paraId="00A50188" w14:textId="77777777" w:rsidTr="00A27D6E">
        <w:trPr>
          <w:jc w:val="center"/>
        </w:trPr>
        <w:tc>
          <w:tcPr>
            <w:tcW w:w="719" w:type="pct"/>
            <w:shd w:val="clear" w:color="auto" w:fill="auto"/>
            <w:vAlign w:val="center"/>
          </w:tcPr>
          <w:p w14:paraId="60365CAC" w14:textId="639FD1D0" w:rsidR="00C15A38" w:rsidRPr="00A6108E" w:rsidRDefault="00A27D6E" w:rsidP="00C15A38">
            <w:pPr>
              <w:pStyle w:val="Tabletext"/>
              <w:jc w:val="center"/>
            </w:pPr>
            <w:r w:rsidRPr="00A6108E">
              <w:rPr>
                <w:vertAlign w:val="superscript"/>
              </w:rPr>
              <w:t>−</w:t>
            </w:r>
          </w:p>
        </w:tc>
        <w:tc>
          <w:tcPr>
            <w:tcW w:w="1009" w:type="pct"/>
            <w:vAlign w:val="center"/>
          </w:tcPr>
          <w:p w14:paraId="208E13AC" w14:textId="417A9E81" w:rsidR="00C15A38" w:rsidRPr="00A6108E" w:rsidRDefault="00C15A38" w:rsidP="00C15A38">
            <w:pPr>
              <w:pStyle w:val="Tabletext"/>
              <w:jc w:val="center"/>
            </w:pPr>
            <w:r w:rsidRPr="00A6108E">
              <w:rPr>
                <w:rFonts w:eastAsia="DengXian"/>
                <w:color w:val="000000"/>
                <w:szCs w:val="22"/>
              </w:rPr>
              <w:t xml:space="preserve">  0.3 km </w:t>
            </w:r>
          </w:p>
        </w:tc>
        <w:tc>
          <w:tcPr>
            <w:tcW w:w="1030" w:type="pct"/>
            <w:vAlign w:val="center"/>
          </w:tcPr>
          <w:p w14:paraId="05956828" w14:textId="181F9382" w:rsidR="00C15A38" w:rsidRPr="00A6108E" w:rsidRDefault="00C15A38" w:rsidP="00C15A38">
            <w:pPr>
              <w:pStyle w:val="Tabletext"/>
              <w:jc w:val="center"/>
            </w:pPr>
            <w:r w:rsidRPr="00A6108E">
              <w:rPr>
                <w:rFonts w:ascii="Cambria Math" w:eastAsia="DengXian" w:hAnsi="Cambria Math" w:cs="Cambria Math"/>
                <w:color w:val="000000"/>
                <w:szCs w:val="22"/>
              </w:rPr>
              <w:t>∼</w:t>
            </w:r>
            <w:r w:rsidRPr="00A6108E">
              <w:rPr>
                <w:rFonts w:eastAsia="DengXian"/>
                <w:color w:val="000000"/>
                <w:szCs w:val="22"/>
              </w:rPr>
              <w:t xml:space="preserve">30 K </w:t>
            </w:r>
          </w:p>
        </w:tc>
        <w:tc>
          <w:tcPr>
            <w:tcW w:w="2242" w:type="pct"/>
            <w:vAlign w:val="center"/>
          </w:tcPr>
          <w:p w14:paraId="4FC982A0" w14:textId="0E6A9123" w:rsidR="00C15A38" w:rsidRPr="00A6108E" w:rsidRDefault="00C15A38" w:rsidP="00C15A38">
            <w:pPr>
              <w:pStyle w:val="Tabletext"/>
              <w:jc w:val="center"/>
            </w:pPr>
            <w:r w:rsidRPr="00A6108E">
              <w:rPr>
                <w:rFonts w:eastAsia="DengXian"/>
                <w:color w:val="000000"/>
                <w:szCs w:val="22"/>
              </w:rPr>
              <w:t>High dimension [b-Sit]</w:t>
            </w:r>
          </w:p>
        </w:tc>
      </w:tr>
      <w:tr w:rsidR="00C15A38" w:rsidRPr="00A6108E" w14:paraId="57160D58" w14:textId="77777777" w:rsidTr="00A27D6E">
        <w:trPr>
          <w:jc w:val="center"/>
        </w:trPr>
        <w:tc>
          <w:tcPr>
            <w:tcW w:w="719" w:type="pct"/>
            <w:shd w:val="clear" w:color="auto" w:fill="auto"/>
            <w:vAlign w:val="center"/>
          </w:tcPr>
          <w:p w14:paraId="553863DF" w14:textId="294E93F4" w:rsidR="00C15A38" w:rsidRPr="00A6108E" w:rsidRDefault="00C15A38" w:rsidP="00C15A38">
            <w:pPr>
              <w:pStyle w:val="Tabletext"/>
              <w:jc w:val="center"/>
            </w:pPr>
            <w:r w:rsidRPr="00A6108E">
              <w:rPr>
                <w:rFonts w:eastAsia="DengXian"/>
                <w:color w:val="000000"/>
                <w:szCs w:val="22"/>
              </w:rPr>
              <w:t xml:space="preserve">2.5 GHz </w:t>
            </w:r>
          </w:p>
        </w:tc>
        <w:tc>
          <w:tcPr>
            <w:tcW w:w="1009" w:type="pct"/>
            <w:vAlign w:val="center"/>
          </w:tcPr>
          <w:p w14:paraId="6F5C34F5" w14:textId="468EBFDF" w:rsidR="00C15A38" w:rsidRPr="00A6108E" w:rsidRDefault="00C15A38" w:rsidP="00C15A38">
            <w:pPr>
              <w:pStyle w:val="Tabletext"/>
              <w:jc w:val="center"/>
            </w:pPr>
            <w:r w:rsidRPr="00A6108E">
              <w:rPr>
                <w:rFonts w:eastAsia="DengXian"/>
                <w:color w:val="000000"/>
                <w:szCs w:val="22"/>
              </w:rPr>
              <w:t xml:space="preserve">16.6 dB </w:t>
            </w:r>
          </w:p>
        </w:tc>
        <w:tc>
          <w:tcPr>
            <w:tcW w:w="1030" w:type="pct"/>
            <w:vAlign w:val="center"/>
          </w:tcPr>
          <w:p w14:paraId="3F68833B" w14:textId="6D63ABBF" w:rsidR="00C15A38" w:rsidRPr="00A6108E" w:rsidRDefault="00C15A38" w:rsidP="00C15A38">
            <w:pPr>
              <w:pStyle w:val="Tabletext"/>
              <w:jc w:val="center"/>
            </w:pPr>
            <w:r w:rsidRPr="00A6108E">
              <w:rPr>
                <w:rFonts w:eastAsia="DengXian"/>
                <w:color w:val="000000"/>
                <w:szCs w:val="22"/>
              </w:rPr>
              <w:t xml:space="preserve">1.07 M </w:t>
            </w:r>
          </w:p>
        </w:tc>
        <w:tc>
          <w:tcPr>
            <w:tcW w:w="2242" w:type="pct"/>
            <w:vAlign w:val="center"/>
          </w:tcPr>
          <w:p w14:paraId="277F3B63" w14:textId="370B7276" w:rsidR="00C15A38" w:rsidRPr="00A6108E" w:rsidRDefault="00C15A38" w:rsidP="00C15A38">
            <w:pPr>
              <w:pStyle w:val="Tabletext"/>
              <w:jc w:val="center"/>
            </w:pPr>
            <w:r w:rsidRPr="00A6108E">
              <w:rPr>
                <w:rFonts w:eastAsia="DengXian"/>
                <w:color w:val="000000"/>
                <w:szCs w:val="22"/>
              </w:rPr>
              <w:t>High-dimension [b-Islam]</w:t>
            </w:r>
          </w:p>
        </w:tc>
      </w:tr>
      <w:tr w:rsidR="00C15A38" w:rsidRPr="00A6108E" w14:paraId="1466DC85" w14:textId="77777777" w:rsidTr="00A27D6E">
        <w:trPr>
          <w:jc w:val="center"/>
        </w:trPr>
        <w:tc>
          <w:tcPr>
            <w:tcW w:w="719" w:type="pct"/>
            <w:shd w:val="clear" w:color="auto" w:fill="auto"/>
            <w:vAlign w:val="center"/>
          </w:tcPr>
          <w:p w14:paraId="040AD4A5" w14:textId="2FF2CB81" w:rsidR="00C15A38" w:rsidRPr="00A6108E" w:rsidRDefault="00C15A38" w:rsidP="00C15A38">
            <w:pPr>
              <w:pStyle w:val="Tabletext"/>
              <w:jc w:val="center"/>
            </w:pPr>
            <w:r w:rsidRPr="00A6108E">
              <w:rPr>
                <w:rFonts w:eastAsia="DengXian"/>
                <w:color w:val="000000"/>
                <w:szCs w:val="22"/>
              </w:rPr>
              <w:t xml:space="preserve">625 MHz </w:t>
            </w:r>
          </w:p>
        </w:tc>
        <w:tc>
          <w:tcPr>
            <w:tcW w:w="1009" w:type="pct"/>
            <w:vAlign w:val="center"/>
          </w:tcPr>
          <w:p w14:paraId="2E8C7218" w14:textId="1075DD25" w:rsidR="00C15A38" w:rsidRPr="00A6108E" w:rsidRDefault="00C15A38" w:rsidP="00C15A38">
            <w:pPr>
              <w:pStyle w:val="Tabletext"/>
              <w:jc w:val="center"/>
            </w:pPr>
            <w:r w:rsidRPr="00A6108E">
              <w:rPr>
                <w:rFonts w:eastAsia="DengXian"/>
                <w:color w:val="000000"/>
                <w:szCs w:val="22"/>
              </w:rPr>
              <w:t xml:space="preserve">307 km </w:t>
            </w:r>
          </w:p>
        </w:tc>
        <w:tc>
          <w:tcPr>
            <w:tcW w:w="1030" w:type="pct"/>
            <w:vAlign w:val="center"/>
          </w:tcPr>
          <w:p w14:paraId="5D01C661" w14:textId="14B1A0A5" w:rsidR="00C15A38" w:rsidRPr="00A6108E" w:rsidRDefault="00C15A38" w:rsidP="00C15A38">
            <w:pPr>
              <w:pStyle w:val="Tabletext"/>
              <w:jc w:val="center"/>
            </w:pPr>
            <w:r w:rsidRPr="00A6108E">
              <w:rPr>
                <w:rFonts w:eastAsia="DengXian"/>
                <w:color w:val="000000"/>
                <w:szCs w:val="22"/>
              </w:rPr>
              <w:t>3.2</w:t>
            </w:r>
          </w:p>
        </w:tc>
        <w:tc>
          <w:tcPr>
            <w:tcW w:w="2242" w:type="pct"/>
            <w:vAlign w:val="center"/>
          </w:tcPr>
          <w:p w14:paraId="282451E7" w14:textId="7D6CA95D" w:rsidR="00C15A38" w:rsidRPr="00A6108E" w:rsidRDefault="00C15A38" w:rsidP="00C15A38">
            <w:pPr>
              <w:pStyle w:val="Tabletext"/>
              <w:jc w:val="center"/>
            </w:pPr>
            <w:r w:rsidRPr="00A6108E">
              <w:rPr>
                <w:rFonts w:eastAsia="DengXian"/>
                <w:color w:val="000000"/>
                <w:szCs w:val="22"/>
              </w:rPr>
              <w:t>Coherent one way [b-</w:t>
            </w:r>
            <w:proofErr w:type="spellStart"/>
            <w:r w:rsidRPr="00A6108E">
              <w:rPr>
                <w:rFonts w:eastAsia="DengXian"/>
                <w:color w:val="000000"/>
                <w:szCs w:val="22"/>
              </w:rPr>
              <w:t>Korzh</w:t>
            </w:r>
            <w:proofErr w:type="spellEnd"/>
            <w:r w:rsidRPr="00A6108E">
              <w:rPr>
                <w:rFonts w:eastAsia="DengXian"/>
                <w:color w:val="000000"/>
                <w:szCs w:val="22"/>
              </w:rPr>
              <w:t>]</w:t>
            </w:r>
          </w:p>
        </w:tc>
      </w:tr>
      <w:tr w:rsidR="00C15A38" w:rsidRPr="00A6108E" w14:paraId="728774E5" w14:textId="77777777" w:rsidTr="00A27D6E">
        <w:trPr>
          <w:jc w:val="center"/>
        </w:trPr>
        <w:tc>
          <w:tcPr>
            <w:tcW w:w="719" w:type="pct"/>
            <w:shd w:val="clear" w:color="auto" w:fill="auto"/>
            <w:vAlign w:val="center"/>
          </w:tcPr>
          <w:p w14:paraId="49268660" w14:textId="4CAA434E" w:rsidR="00C15A38" w:rsidRPr="00A6108E" w:rsidRDefault="00C15A38" w:rsidP="00C15A38">
            <w:pPr>
              <w:pStyle w:val="Tabletext"/>
              <w:jc w:val="center"/>
            </w:pPr>
            <w:r w:rsidRPr="00A6108E">
              <w:rPr>
                <w:rFonts w:eastAsia="DengXian"/>
                <w:color w:val="000000"/>
                <w:szCs w:val="22"/>
              </w:rPr>
              <w:t xml:space="preserve">1 GHz </w:t>
            </w:r>
          </w:p>
        </w:tc>
        <w:tc>
          <w:tcPr>
            <w:tcW w:w="1009" w:type="pct"/>
            <w:vAlign w:val="center"/>
          </w:tcPr>
          <w:p w14:paraId="65FDE338" w14:textId="3AE4DE2E" w:rsidR="00C15A38" w:rsidRPr="00A6108E" w:rsidRDefault="00C15A38" w:rsidP="00C15A38">
            <w:pPr>
              <w:pStyle w:val="Tabletext"/>
              <w:jc w:val="center"/>
            </w:pPr>
            <w:r w:rsidRPr="00A6108E">
              <w:rPr>
                <w:rFonts w:eastAsia="DengXian"/>
                <w:color w:val="000000"/>
                <w:szCs w:val="22"/>
              </w:rPr>
              <w:t xml:space="preserve">40 dB </w:t>
            </w:r>
          </w:p>
        </w:tc>
        <w:tc>
          <w:tcPr>
            <w:tcW w:w="1030" w:type="pct"/>
            <w:vAlign w:val="center"/>
          </w:tcPr>
          <w:p w14:paraId="5802CD15" w14:textId="792C5230" w:rsidR="00C15A38" w:rsidRPr="00A6108E" w:rsidRDefault="00C15A38" w:rsidP="00C15A38">
            <w:pPr>
              <w:pStyle w:val="Tabletext"/>
              <w:jc w:val="center"/>
            </w:pPr>
            <w:r w:rsidRPr="00A6108E">
              <w:rPr>
                <w:rFonts w:ascii="Cambria Math" w:eastAsia="DengXian" w:hAnsi="Cambria Math" w:cs="Cambria Math"/>
                <w:color w:val="000000"/>
                <w:szCs w:val="22"/>
              </w:rPr>
              <w:t>∼</w:t>
            </w:r>
            <w:r w:rsidRPr="00A6108E">
              <w:rPr>
                <w:rFonts w:eastAsia="DengXian"/>
                <w:color w:val="000000"/>
                <w:szCs w:val="22"/>
              </w:rPr>
              <w:t xml:space="preserve">10 </w:t>
            </w:r>
          </w:p>
        </w:tc>
        <w:tc>
          <w:tcPr>
            <w:tcW w:w="2242" w:type="pct"/>
            <w:vAlign w:val="center"/>
          </w:tcPr>
          <w:p w14:paraId="7E82947D" w14:textId="345A0695" w:rsidR="00C15A38" w:rsidRPr="00A6108E" w:rsidRDefault="00C15A38" w:rsidP="00C15A38">
            <w:pPr>
              <w:pStyle w:val="Tabletext"/>
              <w:jc w:val="center"/>
            </w:pPr>
            <w:r w:rsidRPr="00A6108E">
              <w:rPr>
                <w:rFonts w:eastAsia="DengXian"/>
                <w:color w:val="000000"/>
                <w:szCs w:val="22"/>
              </w:rPr>
              <w:t xml:space="preserve">Modulator free [b-Yuan] </w:t>
            </w:r>
          </w:p>
        </w:tc>
      </w:tr>
    </w:tbl>
    <w:p w14:paraId="07E2C6E0" w14:textId="20B7D0A6" w:rsidR="00C15A38" w:rsidRPr="00A6108E" w:rsidRDefault="007B44BD" w:rsidP="002D2EA4">
      <w:pPr>
        <w:pStyle w:val="Heading3"/>
        <w:rPr>
          <w:lang w:bidi="ar-DZ"/>
        </w:rPr>
      </w:pPr>
      <w:bookmarkStart w:id="48" w:name="_Toc84235409"/>
      <w:bookmarkStart w:id="49" w:name="_Toc87256423"/>
      <w:bookmarkStart w:id="50" w:name="_Toc89765990"/>
      <w:r w:rsidRPr="00A6108E">
        <w:rPr>
          <w:lang w:bidi="ar-DZ"/>
        </w:rPr>
        <w:t>5.2.2</w:t>
      </w:r>
      <w:r w:rsidRPr="00A6108E">
        <w:rPr>
          <w:lang w:bidi="ar-DZ"/>
        </w:rPr>
        <w:tab/>
      </w:r>
      <w:r w:rsidR="00C15A38" w:rsidRPr="00A6108E">
        <w:rPr>
          <w:lang w:bidi="ar-DZ"/>
        </w:rPr>
        <w:t>QKD field trials</w:t>
      </w:r>
      <w:bookmarkEnd w:id="48"/>
      <w:bookmarkEnd w:id="49"/>
      <w:bookmarkEnd w:id="50"/>
    </w:p>
    <w:p w14:paraId="4D06ECA9" w14:textId="72ED5F12" w:rsidR="00C15A38" w:rsidRPr="00A6108E" w:rsidRDefault="00C15A38" w:rsidP="00C656A9">
      <w:pPr>
        <w:rPr>
          <w:rFonts w:eastAsiaTheme="minorEastAsia"/>
        </w:rPr>
      </w:pPr>
      <w:r w:rsidRPr="00A6108E">
        <w:rPr>
          <w:rFonts w:eastAsiaTheme="minorEastAsia"/>
        </w:rPr>
        <w:t>The European Commission Joint Research Centre</w:t>
      </w:r>
      <w:r w:rsidR="009F2846" w:rsidRPr="00A6108E">
        <w:rPr>
          <w:rFonts w:eastAsiaTheme="minorEastAsia"/>
        </w:rPr>
        <w:t>'</w:t>
      </w:r>
      <w:r w:rsidRPr="00A6108E">
        <w:rPr>
          <w:rFonts w:eastAsiaTheme="minorEastAsia"/>
        </w:rPr>
        <w:t>s (JRC) reviewed QKD field trials and deployments worldwide, including both terrestrial and satellite deployments, as well as publicly funded and privately funded initiatives [b-Martino]. QKD field trials and deployments from four continents and thirteen countries were surveyed and the important progress of the surveyed countries</w:t>
      </w:r>
      <w:r w:rsidR="00C332DB" w:rsidRPr="00A6108E">
        <w:rPr>
          <w:rFonts w:eastAsiaTheme="minorEastAsia"/>
        </w:rPr>
        <w:t xml:space="preserve"> was summarized</w:t>
      </w:r>
      <w:r w:rsidRPr="00A6108E">
        <w:rPr>
          <w:rFonts w:eastAsiaTheme="minorEastAsia"/>
        </w:rPr>
        <w:t>.</w:t>
      </w:r>
    </w:p>
    <w:p w14:paraId="1DB1EBC9" w14:textId="1F449D5C" w:rsidR="00C15A38" w:rsidRPr="00A6108E" w:rsidRDefault="00C15A38" w:rsidP="00C656A9">
      <w:pPr>
        <w:rPr>
          <w:rFonts w:eastAsiaTheme="minorEastAsia"/>
        </w:rPr>
      </w:pPr>
      <w:r w:rsidRPr="00A6108E">
        <w:rPr>
          <w:rFonts w:eastAsiaTheme="minorEastAsia"/>
        </w:rPr>
        <w:t>The largest single network is</w:t>
      </w:r>
      <w:r w:rsidR="00C332DB" w:rsidRPr="00A6108E">
        <w:rPr>
          <w:rFonts w:eastAsiaTheme="minorEastAsia"/>
        </w:rPr>
        <w:t>, at the time of this report</w:t>
      </w:r>
      <w:r w:rsidR="009F2846" w:rsidRPr="00A6108E">
        <w:rPr>
          <w:rFonts w:eastAsiaTheme="minorEastAsia"/>
        </w:rPr>
        <w:t>'</w:t>
      </w:r>
      <w:r w:rsidR="00C332DB" w:rsidRPr="00A6108E">
        <w:rPr>
          <w:rFonts w:eastAsiaTheme="minorEastAsia"/>
        </w:rPr>
        <w:t xml:space="preserve">s publication, </w:t>
      </w:r>
      <w:r w:rsidRPr="00A6108E">
        <w:rPr>
          <w:rFonts w:eastAsiaTheme="minorEastAsia"/>
        </w:rPr>
        <w:t xml:space="preserve">in China with a 2000 km long backbone from Shanghai to Beijing </w:t>
      </w:r>
      <w:r w:rsidR="00C332DB" w:rsidRPr="00A6108E">
        <w:rPr>
          <w:rFonts w:eastAsiaTheme="minorEastAsia"/>
        </w:rPr>
        <w:t>and</w:t>
      </w:r>
      <w:r w:rsidRPr="00A6108E">
        <w:rPr>
          <w:rFonts w:eastAsiaTheme="minorEastAsia"/>
        </w:rPr>
        <w:t xml:space="preserve"> metropolitan networks in these cities as well as in </w:t>
      </w:r>
      <w:proofErr w:type="spellStart"/>
      <w:r w:rsidRPr="00A6108E">
        <w:rPr>
          <w:rFonts w:eastAsiaTheme="minorEastAsia"/>
        </w:rPr>
        <w:t>Heifei</w:t>
      </w:r>
      <w:proofErr w:type="spellEnd"/>
      <w:r w:rsidRPr="00A6108E">
        <w:rPr>
          <w:rFonts w:eastAsiaTheme="minorEastAsia"/>
        </w:rPr>
        <w:t xml:space="preserve"> and Jinan. Smaller deployments have also been made in Korea</w:t>
      </w:r>
      <w:r w:rsidR="00C332DB" w:rsidRPr="00A6108E">
        <w:rPr>
          <w:rFonts w:eastAsiaTheme="minorEastAsia"/>
        </w:rPr>
        <w:t>, Rep. of</w:t>
      </w:r>
      <w:r w:rsidRPr="00A6108E">
        <w:rPr>
          <w:rFonts w:eastAsiaTheme="minorEastAsia"/>
        </w:rPr>
        <w:t xml:space="preserve"> and in Japan, specifically in Tokyo. Although both China and Japan have experimented with QKD in LEO satellites, the Chinese and Japanese approaches reveal different priorities. For instance, a large network has been built very quickly with </w:t>
      </w:r>
      <w:r w:rsidR="006A1E56" w:rsidRPr="00A6108E">
        <w:rPr>
          <w:rFonts w:eastAsiaTheme="minorEastAsia"/>
        </w:rPr>
        <w:t>technology</w:t>
      </w:r>
      <w:r w:rsidRPr="00A6108E">
        <w:rPr>
          <w:rFonts w:eastAsiaTheme="minorEastAsia"/>
        </w:rPr>
        <w:t xml:space="preserve"> </w:t>
      </w:r>
      <w:r w:rsidR="00C332DB" w:rsidRPr="00A6108E">
        <w:rPr>
          <w:rFonts w:eastAsiaTheme="minorEastAsia"/>
        </w:rPr>
        <w:t>that</w:t>
      </w:r>
      <w:r w:rsidRPr="00A6108E">
        <w:rPr>
          <w:rFonts w:eastAsiaTheme="minorEastAsia"/>
        </w:rPr>
        <w:t xml:space="preserve"> is </w:t>
      </w:r>
      <w:r w:rsidR="00C332DB" w:rsidRPr="00A6108E">
        <w:rPr>
          <w:rFonts w:eastAsiaTheme="minorEastAsia"/>
        </w:rPr>
        <w:t>currently available</w:t>
      </w:r>
      <w:r w:rsidRPr="00A6108E">
        <w:rPr>
          <w:rFonts w:eastAsiaTheme="minorEastAsia"/>
        </w:rPr>
        <w:t xml:space="preserve"> in China, whereas in Japan, work has focused on systematically evaluating the developing technology variants against use cases.</w:t>
      </w:r>
    </w:p>
    <w:p w14:paraId="4DAF3012" w14:textId="36BFDE5A" w:rsidR="00C15A38" w:rsidRPr="00A6108E" w:rsidRDefault="00C15A38" w:rsidP="00C656A9">
      <w:pPr>
        <w:rPr>
          <w:rFonts w:eastAsiaTheme="minorEastAsia"/>
        </w:rPr>
      </w:pPr>
      <w:r w:rsidRPr="00A6108E">
        <w:rPr>
          <w:rFonts w:eastAsiaTheme="minorEastAsia"/>
        </w:rPr>
        <w:t>In the E</w:t>
      </w:r>
      <w:r w:rsidR="00C332DB" w:rsidRPr="00A6108E">
        <w:rPr>
          <w:rFonts w:eastAsiaTheme="minorEastAsia"/>
        </w:rPr>
        <w:t xml:space="preserve">uropean </w:t>
      </w:r>
      <w:r w:rsidRPr="00A6108E">
        <w:rPr>
          <w:rFonts w:eastAsiaTheme="minorEastAsia"/>
        </w:rPr>
        <w:t>U</w:t>
      </w:r>
      <w:r w:rsidR="00C332DB" w:rsidRPr="00A6108E">
        <w:rPr>
          <w:rFonts w:eastAsiaTheme="minorEastAsia"/>
        </w:rPr>
        <w:t>nion</w:t>
      </w:r>
      <w:r w:rsidRPr="00A6108E">
        <w:rPr>
          <w:rFonts w:eastAsiaTheme="minorEastAsia"/>
        </w:rPr>
        <w:t xml:space="preserve">, a landmark exercise in QKD field testing was conducted in the FP6 project </w:t>
      </w:r>
      <w:proofErr w:type="spellStart"/>
      <w:r w:rsidRPr="00A6108E">
        <w:rPr>
          <w:rFonts w:eastAsiaTheme="minorEastAsia"/>
        </w:rPr>
        <w:t>SECoQC</w:t>
      </w:r>
      <w:proofErr w:type="spellEnd"/>
      <w:r w:rsidRPr="00A6108E">
        <w:rPr>
          <w:rFonts w:eastAsiaTheme="minorEastAsia"/>
        </w:rPr>
        <w:t xml:space="preserve"> in 2008, in which 6 separate systems were deployed over a three-day period in Vienna. This work was of great importance as it demonstrated the interoperability of different types of QKD systems in a trusted node network. With a network now extending almost the entire length of the peninsula from Turin to Milan and Matera, Italy is home to the largest fibre deployment in Europe. This network is mostly based on commercial equipment and dark fibre (DF), with some university-built hardware in a metro network in Florence. QKD experiments have only been done in some parts of the network and efforts to foster some take-up by prospective users are underway. The </w:t>
      </w:r>
      <w:proofErr w:type="spellStart"/>
      <w:r w:rsidRPr="00A6108E">
        <w:rPr>
          <w:rFonts w:eastAsiaTheme="minorEastAsia"/>
        </w:rPr>
        <w:t>SwissQuantum</w:t>
      </w:r>
      <w:proofErr w:type="spellEnd"/>
      <w:r w:rsidRPr="00A6108E">
        <w:rPr>
          <w:rFonts w:eastAsiaTheme="minorEastAsia"/>
        </w:rPr>
        <w:t xml:space="preserve"> project which operated from March 2009 to January 2011 was the first long term network both in Europe and worldwide. The network included key management and application layers, as well as the quantum layer itself and focused on performance, flexibility, and reliability. </w:t>
      </w:r>
    </w:p>
    <w:p w14:paraId="0EEC77C8" w14:textId="23DC742E" w:rsidR="007C2FB2" w:rsidRPr="00A6108E" w:rsidRDefault="007C2FB2" w:rsidP="00C656A9">
      <w:pPr>
        <w:rPr>
          <w:rFonts w:asciiTheme="majorBidi" w:eastAsiaTheme="minorEastAsia" w:hAnsiTheme="majorBidi" w:cstheme="majorBidi"/>
        </w:rPr>
      </w:pPr>
      <w:r w:rsidRPr="00A6108E">
        <w:t xml:space="preserve">In Spain, the Universidad </w:t>
      </w:r>
      <w:proofErr w:type="spellStart"/>
      <w:r w:rsidRPr="00A6108E">
        <w:t>Politécnica</w:t>
      </w:r>
      <w:proofErr w:type="spellEnd"/>
      <w:r w:rsidRPr="00A6108E">
        <w:t xml:space="preserve"> de Madrid together with Telefónica, </w:t>
      </w:r>
      <w:r w:rsidR="00FA5DF9" w:rsidRPr="00A6108E">
        <w:t>a</w:t>
      </w:r>
      <w:r w:rsidRPr="00A6108E">
        <w:t xml:space="preserve"> major </w:t>
      </w:r>
      <w:r w:rsidR="00FA5DF9" w:rsidRPr="00A6108E">
        <w:t>telecommunication operator</w:t>
      </w:r>
      <w:r w:rsidRPr="00A6108E">
        <w:t xml:space="preserve"> in the </w:t>
      </w:r>
      <w:r w:rsidR="00C332DB" w:rsidRPr="00A6108E">
        <w:t>country, built</w:t>
      </w:r>
      <w:r w:rsidRPr="00A6108E">
        <w:t xml:space="preserve"> several network prototypes since 2009 [b-</w:t>
      </w:r>
      <w:proofErr w:type="spellStart"/>
      <w:r w:rsidRPr="00A6108E">
        <w:t>Lancho</w:t>
      </w:r>
      <w:proofErr w:type="spellEnd"/>
      <w:r w:rsidRPr="00A6108E">
        <w:t>] where research on quantum protocols and its integration within standard optical communication networks have been</w:t>
      </w:r>
      <w:r w:rsidR="00F213AF" w:rsidRPr="00A6108E">
        <w:t xml:space="preserve"> </w:t>
      </w:r>
      <w:r w:rsidRPr="00A6108E">
        <w:t>carried out.</w:t>
      </w:r>
      <w:r w:rsidR="00F213AF" w:rsidRPr="00A6108E">
        <w:t xml:space="preserve"> </w:t>
      </w:r>
      <w:r w:rsidRPr="00A6108E">
        <w:t>In 2018</w:t>
      </w:r>
      <w:r w:rsidR="00C332DB" w:rsidRPr="00A6108E">
        <w:t>,</w:t>
      </w:r>
      <w:r w:rsidRPr="00A6108E">
        <w:t xml:space="preserve"> they built the first QKD</w:t>
      </w:r>
      <w:r w:rsidR="00C332DB" w:rsidRPr="00A6108E">
        <w:t>N</w:t>
      </w:r>
      <w:r w:rsidRPr="00A6108E">
        <w:t xml:space="preserve"> based on </w:t>
      </w:r>
      <w:r w:rsidR="00FA5DF9" w:rsidRPr="00A6108E">
        <w:t xml:space="preserve">SDN </w:t>
      </w:r>
      <w:r w:rsidRPr="00A6108E">
        <w:t>deployed in production facilities [b</w:t>
      </w:r>
      <w:r w:rsidR="00F213AF" w:rsidRPr="00A6108E">
        <w:noBreakHyphen/>
      </w:r>
      <w:proofErr w:type="spellStart"/>
      <w:r w:rsidRPr="00A6108E">
        <w:t>Aguado</w:t>
      </w:r>
      <w:proofErr w:type="spellEnd"/>
      <w:r w:rsidRPr="00A6108E">
        <w:t>]</w:t>
      </w:r>
      <w:r w:rsidR="00FA5DF9" w:rsidRPr="00A6108E">
        <w:t xml:space="preserve">. </w:t>
      </w:r>
      <w:r w:rsidRPr="00A6108E">
        <w:t xml:space="preserve">The current iteration of the Madrid </w:t>
      </w:r>
      <w:r w:rsidR="00C332DB" w:rsidRPr="00A6108E">
        <w:t xml:space="preserve">quantum communication infrastructure </w:t>
      </w:r>
      <w:r w:rsidRPr="00A6108E">
        <w:t>(</w:t>
      </w:r>
      <w:proofErr w:type="spellStart"/>
      <w:r w:rsidRPr="00A6108E">
        <w:t>MadQCI</w:t>
      </w:r>
      <w:proofErr w:type="spellEnd"/>
      <w:r w:rsidRPr="00A6108E">
        <w:t>, 2021</w:t>
      </w:r>
      <w:r w:rsidRPr="00A6108E">
        <w:rPr>
          <w:rFonts w:ascii="SimSun" w:eastAsia="SimSun" w:hAnsi="SimSun" w:cs="SimSun"/>
        </w:rPr>
        <w:t>)</w:t>
      </w:r>
      <w:r w:rsidRPr="00A6108E">
        <w:t xml:space="preserve"> is focused on the integration of QKD technology into real production networks. The network </w:t>
      </w:r>
      <w:r w:rsidRPr="00A6108E">
        <w:lastRenderedPageBreak/>
        <w:t>is deployed over the facilities of Telefonica</w:t>
      </w:r>
      <w:r w:rsidR="00F213AF" w:rsidRPr="00A6108E">
        <w:t xml:space="preserve"> </w:t>
      </w:r>
      <w:r w:rsidRPr="00A6108E">
        <w:t xml:space="preserve">and </w:t>
      </w:r>
      <w:proofErr w:type="spellStart"/>
      <w:r w:rsidRPr="00A6108E">
        <w:t>RediMadrid</w:t>
      </w:r>
      <w:r w:rsidRPr="00A6108E">
        <w:rPr>
          <w:rFonts w:ascii="SimSun" w:eastAsia="SimSun" w:hAnsi="SimSun" w:cs="SimSun"/>
        </w:rPr>
        <w:t>,</w:t>
      </w:r>
      <w:r w:rsidRPr="00A6108E">
        <w:t>a</w:t>
      </w:r>
      <w:proofErr w:type="spellEnd"/>
      <w:r w:rsidRPr="00A6108E">
        <w:t xml:space="preserve"> network provider of all research and educational centres in Madrid</w:t>
      </w:r>
      <w:r w:rsidRPr="00A6108E">
        <w:rPr>
          <w:rFonts w:ascii="SimSun" w:eastAsia="SimSun" w:hAnsi="SimSun" w:cs="SimSun"/>
        </w:rPr>
        <w:t>.</w:t>
      </w:r>
      <w:r w:rsidRPr="00A6108E">
        <w:t xml:space="preserve"> In both cases, </w:t>
      </w:r>
      <w:r w:rsidR="00FA5DF9" w:rsidRPr="00A6108E">
        <w:t>qu</w:t>
      </w:r>
      <w:r w:rsidRPr="00A6108E">
        <w:t>antum and classical communications share the infrastructure on a real environment under extremely strict service level agreements. A border node manages and orchestrates both networks such that any node can connect with any other, without restrictions. The network</w:t>
      </w:r>
      <w:r w:rsidR="00F213AF" w:rsidRPr="00A6108E">
        <w:t xml:space="preserve"> </w:t>
      </w:r>
      <w:r w:rsidRPr="00A6108E">
        <w:t>is highly heterogeneous,</w:t>
      </w:r>
      <w:r w:rsidR="00CF5F33" w:rsidRPr="00A6108E">
        <w:t xml:space="preserve"> and in November 2021,</w:t>
      </w:r>
      <w:r w:rsidRPr="00A6108E">
        <w:t xml:space="preserve"> compris</w:t>
      </w:r>
      <w:r w:rsidR="00CF5F33" w:rsidRPr="00A6108E">
        <w:t>ed</w:t>
      </w:r>
      <w:r w:rsidRPr="00A6108E">
        <w:t xml:space="preserve"> </w:t>
      </w:r>
      <w:r w:rsidR="00CF5F33" w:rsidRPr="00A6108E">
        <w:t>of</w:t>
      </w:r>
      <w:r w:rsidRPr="00A6108E">
        <w:t xml:space="preserve"> 22 QKD devices</w:t>
      </w:r>
      <w:r w:rsidR="008F57E1" w:rsidRPr="00A6108E">
        <w:t xml:space="preserve"> (</w:t>
      </w:r>
      <w:r w:rsidRPr="00A6108E">
        <w:t>emitters and receivers</w:t>
      </w:r>
      <w:r w:rsidR="008F57E1" w:rsidRPr="00A6108E">
        <w:t>)</w:t>
      </w:r>
      <w:r w:rsidRPr="00A6108E">
        <w:t xml:space="preserve"> from 3 different </w:t>
      </w:r>
      <w:r w:rsidR="008F57E1" w:rsidRPr="00A6108E">
        <w:t>v</w:t>
      </w:r>
      <w:r w:rsidRPr="00A6108E">
        <w:t>endors, combining O-Band and C-Band Systems and</w:t>
      </w:r>
      <w:r w:rsidR="00F213AF" w:rsidRPr="00A6108E">
        <w:t xml:space="preserve"> </w:t>
      </w:r>
      <w:r w:rsidR="00CF5F33" w:rsidRPr="00A6108E">
        <w:t>discrete and continuous variable s</w:t>
      </w:r>
      <w:r w:rsidRPr="00A6108E">
        <w:t>ystems. QKD systems</w:t>
      </w:r>
      <w:r w:rsidR="00F213AF" w:rsidRPr="00A6108E">
        <w:t xml:space="preserve"> </w:t>
      </w:r>
      <w:r w:rsidRPr="00A6108E">
        <w:t>are combined with 4</w:t>
      </w:r>
      <w:r w:rsidR="008F57E1" w:rsidRPr="00A6108E">
        <w:t xml:space="preserve"> </w:t>
      </w:r>
      <w:r w:rsidRPr="00A6108E">
        <w:t>Level</w:t>
      </w:r>
      <w:r w:rsidR="00BB5394" w:rsidRPr="00A6108E">
        <w:t>-</w:t>
      </w:r>
      <w:r w:rsidRPr="00A6108E">
        <w:t>1 and 8 Level</w:t>
      </w:r>
      <w:r w:rsidR="00BB5394" w:rsidRPr="00A6108E">
        <w:t>-</w:t>
      </w:r>
      <w:r w:rsidRPr="00A6108E">
        <w:t xml:space="preserve">2 </w:t>
      </w:r>
      <w:r w:rsidR="00BB5394" w:rsidRPr="00A6108E">
        <w:t>hardware encryptors</w:t>
      </w:r>
      <w:r w:rsidR="00CF5F33" w:rsidRPr="00A6108E">
        <w:rPr>
          <w:rFonts w:ascii="SimSun" w:eastAsia="SimSun" w:hAnsi="SimSun" w:cs="SimSun"/>
        </w:rPr>
        <w:t>.</w:t>
      </w:r>
      <w:r w:rsidR="00F213AF" w:rsidRPr="00A6108E">
        <w:rPr>
          <w:rFonts w:ascii="SimSun" w:eastAsia="SimSun" w:hAnsi="SimSun" w:cs="SimSun"/>
        </w:rPr>
        <w:t xml:space="preserve"> </w:t>
      </w:r>
      <w:r w:rsidRPr="00A6108E">
        <w:t xml:space="preserve">All the </w:t>
      </w:r>
      <w:r w:rsidR="008F57E1" w:rsidRPr="00A6108E">
        <w:t>q</w:t>
      </w:r>
      <w:r w:rsidRPr="00A6108E">
        <w:t>uantum infrastructure is seamlessly integrated with classical off-the-shelf optical transport equipment, OADM modules, programmable switches, etc.</w:t>
      </w:r>
      <w:r w:rsidR="00F213AF" w:rsidRPr="00A6108E">
        <w:t xml:space="preserve"> </w:t>
      </w:r>
      <w:r w:rsidRPr="00A6108E">
        <w:t>Standard protocols and tools</w:t>
      </w:r>
      <w:r w:rsidR="00CF5F33" w:rsidRPr="00A6108E">
        <w:t>,</w:t>
      </w:r>
      <w:r w:rsidRPr="00A6108E">
        <w:t xml:space="preserve"> well known by tel</w:t>
      </w:r>
      <w:r w:rsidR="00CF5F33" w:rsidRPr="00A6108E">
        <w:t>ecommunication operators</w:t>
      </w:r>
      <w:r w:rsidRPr="00A6108E">
        <w:t xml:space="preserve"> and highly based on public standards</w:t>
      </w:r>
      <w:r w:rsidR="00F213AF" w:rsidRPr="00A6108E">
        <w:rPr>
          <w:rFonts w:ascii="SimSun" w:eastAsia="SimSun" w:hAnsi="SimSun" w:cs="SimSun"/>
        </w:rPr>
        <w:t xml:space="preserve"> </w:t>
      </w:r>
      <w:r w:rsidRPr="00A6108E">
        <w:t>from ETSI, ISO</w:t>
      </w:r>
      <w:r w:rsidR="00CF5F33" w:rsidRPr="00A6108E">
        <w:t xml:space="preserve"> and </w:t>
      </w:r>
      <w:r w:rsidRPr="00A6108E">
        <w:t xml:space="preserve">ITU </w:t>
      </w:r>
      <w:r w:rsidR="00CF5F33" w:rsidRPr="00A6108E">
        <w:t>as well as</w:t>
      </w:r>
      <w:r w:rsidRPr="00A6108E">
        <w:t xml:space="preserve"> RFCs from IETF</w:t>
      </w:r>
      <w:r w:rsidR="00CF5F33" w:rsidRPr="00A6108E">
        <w:t>,</w:t>
      </w:r>
      <w:r w:rsidRPr="00A6108E">
        <w:t xml:space="preserve"> are used throughout. There are 12 different use cases running in parallel over the network in a constant way. These use cases cover</w:t>
      </w:r>
      <w:r w:rsidR="00F213AF" w:rsidRPr="00A6108E">
        <w:rPr>
          <w:rFonts w:ascii="SimSun" w:eastAsia="SimSun" w:hAnsi="SimSun" w:cs="SimSun"/>
        </w:rPr>
        <w:t xml:space="preserve"> </w:t>
      </w:r>
      <w:r w:rsidRPr="00A6108E">
        <w:t>a broad spectrum of real communication on networks, from business-to-business</w:t>
      </w:r>
      <w:r w:rsidR="00F213AF" w:rsidRPr="00A6108E">
        <w:rPr>
          <w:rFonts w:ascii="SimSun" w:eastAsia="SimSun" w:hAnsi="SimSun" w:cs="SimSun"/>
        </w:rPr>
        <w:t xml:space="preserve"> </w:t>
      </w:r>
      <w:r w:rsidRPr="00A6108E">
        <w:t>services, for example, industrial traffic over 5G, critical and network infrastructure protection, data-plane encryption, etc.</w:t>
      </w:r>
      <w:r w:rsidR="00CF5F33" w:rsidRPr="00A6108E">
        <w:t xml:space="preserve"> </w:t>
      </w:r>
      <w:r w:rsidRPr="00A6108E">
        <w:rPr>
          <w:rFonts w:asciiTheme="majorBidi" w:hAnsiTheme="majorBidi" w:cstheme="majorBidi"/>
        </w:rPr>
        <w:t>There are also several research tasks</w:t>
      </w:r>
      <w:r w:rsidR="00CF5F33" w:rsidRPr="00A6108E">
        <w:rPr>
          <w:rFonts w:asciiTheme="majorBidi" w:hAnsiTheme="majorBidi" w:cstheme="majorBidi"/>
        </w:rPr>
        <w:t xml:space="preserve"> being undertaken</w:t>
      </w:r>
      <w:r w:rsidR="00CF5F33" w:rsidRPr="00A6108E">
        <w:rPr>
          <w:rFonts w:asciiTheme="majorBidi" w:eastAsia="SimSun" w:hAnsiTheme="majorBidi" w:cstheme="majorBidi"/>
        </w:rPr>
        <w:t xml:space="preserve"> that are </w:t>
      </w:r>
      <w:r w:rsidRPr="00A6108E">
        <w:rPr>
          <w:rFonts w:asciiTheme="majorBidi" w:hAnsiTheme="majorBidi" w:cstheme="majorBidi"/>
        </w:rPr>
        <w:t>analysing from lower optical levels</w:t>
      </w:r>
      <w:r w:rsidRPr="00A6108E">
        <w:rPr>
          <w:rFonts w:asciiTheme="majorBidi" w:eastAsia="SimSun" w:hAnsiTheme="majorBidi" w:cstheme="majorBidi"/>
        </w:rPr>
        <w:t xml:space="preserve"> </w:t>
      </w:r>
      <w:r w:rsidRPr="00A6108E">
        <w:rPr>
          <w:rFonts w:asciiTheme="majorBidi" w:hAnsiTheme="majorBidi" w:cstheme="majorBidi"/>
        </w:rPr>
        <w:t>to upper layers of service operationalization of QKD services on real networks</w:t>
      </w:r>
      <w:r w:rsidRPr="00A6108E">
        <w:rPr>
          <w:rFonts w:asciiTheme="majorBidi" w:eastAsia="SimSun" w:hAnsiTheme="majorBidi" w:cstheme="majorBidi"/>
        </w:rPr>
        <w:t>.</w:t>
      </w:r>
    </w:p>
    <w:p w14:paraId="54D40944" w14:textId="4D14D5E6" w:rsidR="00C15A38" w:rsidRPr="00A6108E" w:rsidRDefault="00C15A38" w:rsidP="00C656A9">
      <w:pPr>
        <w:rPr>
          <w:rFonts w:eastAsiaTheme="minorEastAsia"/>
        </w:rPr>
      </w:pPr>
      <w:r w:rsidRPr="00A6108E">
        <w:rPr>
          <w:rFonts w:eastAsiaTheme="minorEastAsia"/>
        </w:rPr>
        <w:t xml:space="preserve">In </w:t>
      </w:r>
      <w:r w:rsidR="00CF5F33" w:rsidRPr="00A6108E">
        <w:rPr>
          <w:rFonts w:eastAsiaTheme="minorEastAsia"/>
        </w:rPr>
        <w:t xml:space="preserve">the </w:t>
      </w:r>
      <w:r w:rsidRPr="00A6108E">
        <w:rPr>
          <w:rFonts w:eastAsiaTheme="minorEastAsia"/>
        </w:rPr>
        <w:t>Russia</w:t>
      </w:r>
      <w:r w:rsidR="00CF5F33" w:rsidRPr="00A6108E">
        <w:rPr>
          <w:rFonts w:eastAsiaTheme="minorEastAsia"/>
        </w:rPr>
        <w:t>n Federation</w:t>
      </w:r>
      <w:r w:rsidRPr="00A6108E">
        <w:rPr>
          <w:rFonts w:eastAsiaTheme="minorEastAsia"/>
        </w:rPr>
        <w:t>, test networks have been deployed in Moscow, where the work has mainly focused on applications, especially in the banking sector and in St</w:t>
      </w:r>
      <w:r w:rsidR="00CF5F33" w:rsidRPr="00A6108E">
        <w:rPr>
          <w:rFonts w:eastAsiaTheme="minorEastAsia"/>
        </w:rPr>
        <w:t>.</w:t>
      </w:r>
      <w:r w:rsidRPr="00A6108E">
        <w:rPr>
          <w:rFonts w:eastAsiaTheme="minorEastAsia"/>
        </w:rPr>
        <w:t xml:space="preserve"> Petersburg where a testbed has been used to test a novel high-speed protocol. </w:t>
      </w:r>
    </w:p>
    <w:p w14:paraId="657450AA" w14:textId="3E7986A0" w:rsidR="00C15A38" w:rsidRPr="00A6108E" w:rsidRDefault="00C15A38" w:rsidP="00C656A9">
      <w:pPr>
        <w:rPr>
          <w:rFonts w:eastAsiaTheme="minorEastAsia"/>
        </w:rPr>
      </w:pPr>
      <w:r w:rsidRPr="00A6108E">
        <w:rPr>
          <w:rFonts w:eastAsiaTheme="minorEastAsia"/>
        </w:rPr>
        <w:t>In the U</w:t>
      </w:r>
      <w:r w:rsidR="00BB6BA0" w:rsidRPr="00A6108E">
        <w:rPr>
          <w:rFonts w:eastAsiaTheme="minorEastAsia"/>
        </w:rPr>
        <w:t xml:space="preserve">nited </w:t>
      </w:r>
      <w:r w:rsidRPr="00A6108E">
        <w:rPr>
          <w:rFonts w:eastAsiaTheme="minorEastAsia"/>
        </w:rPr>
        <w:t>K</w:t>
      </w:r>
      <w:r w:rsidR="00BB6BA0" w:rsidRPr="00A6108E">
        <w:rPr>
          <w:rFonts w:eastAsiaTheme="minorEastAsia"/>
        </w:rPr>
        <w:t>ingdom</w:t>
      </w:r>
      <w:r w:rsidRPr="00A6108E">
        <w:rPr>
          <w:rFonts w:eastAsiaTheme="minorEastAsia"/>
        </w:rPr>
        <w:t xml:space="preserve">, metropolitan networks in Cambridge and Bristol are </w:t>
      </w:r>
      <w:r w:rsidR="00BB6BA0" w:rsidRPr="00A6108E">
        <w:rPr>
          <w:rFonts w:eastAsiaTheme="minorEastAsia"/>
        </w:rPr>
        <w:t>currently</w:t>
      </w:r>
      <w:r w:rsidRPr="00A6108E">
        <w:rPr>
          <w:rFonts w:eastAsiaTheme="minorEastAsia"/>
        </w:rPr>
        <w:t xml:space="preserve"> operational and the link from Cambridge to London is under test. The Cambridge local area network extends to near Ipswich and has been used</w:t>
      </w:r>
      <w:r w:rsidR="00BB6BA0" w:rsidRPr="00A6108E">
        <w:rPr>
          <w:rFonts w:eastAsiaTheme="minorEastAsia"/>
        </w:rPr>
        <w:t>, notably,</w:t>
      </w:r>
      <w:r w:rsidRPr="00A6108E">
        <w:rPr>
          <w:rFonts w:eastAsiaTheme="minorEastAsia"/>
        </w:rPr>
        <w:t xml:space="preserve"> with Toshiba</w:t>
      </w:r>
      <w:r w:rsidR="009F2846" w:rsidRPr="00A6108E">
        <w:rPr>
          <w:rFonts w:eastAsiaTheme="minorEastAsia"/>
        </w:rPr>
        <w:t>'</w:t>
      </w:r>
      <w:r w:rsidRPr="00A6108E">
        <w:rPr>
          <w:rFonts w:eastAsiaTheme="minorEastAsia"/>
        </w:rPr>
        <w:t xml:space="preserve">s multiplexed equipment in high-speed quantum channel demonstrations. The metropolitan network in Bristol is being used to deploy QKD in a 5G network, again with QKD used along with SDN. A network is also </w:t>
      </w:r>
      <w:r w:rsidR="00BB6BA0" w:rsidRPr="00A6108E">
        <w:rPr>
          <w:rFonts w:eastAsiaTheme="minorEastAsia"/>
        </w:rPr>
        <w:t>currently</w:t>
      </w:r>
      <w:r w:rsidRPr="00A6108E">
        <w:rPr>
          <w:rFonts w:eastAsiaTheme="minorEastAsia"/>
        </w:rPr>
        <w:t xml:space="preserve"> under construction in the </w:t>
      </w:r>
      <w:r w:rsidR="00BB6BA0" w:rsidRPr="00A6108E">
        <w:rPr>
          <w:rFonts w:eastAsiaTheme="minorEastAsia"/>
        </w:rPr>
        <w:t xml:space="preserve">United Kingdom </w:t>
      </w:r>
      <w:r w:rsidRPr="00A6108E">
        <w:rPr>
          <w:rFonts w:eastAsiaTheme="minorEastAsia"/>
        </w:rPr>
        <w:t xml:space="preserve">which will incorporate both long distance and telecommunication network integration. </w:t>
      </w:r>
    </w:p>
    <w:p w14:paraId="29DA366D" w14:textId="437CA210" w:rsidR="00BB6BA0" w:rsidRPr="00A6108E" w:rsidRDefault="00C15A38" w:rsidP="00C656A9">
      <w:pPr>
        <w:rPr>
          <w:rFonts w:eastAsiaTheme="minorEastAsia"/>
        </w:rPr>
      </w:pPr>
      <w:r w:rsidRPr="00A6108E">
        <w:rPr>
          <w:rFonts w:eastAsiaTheme="minorEastAsia"/>
        </w:rPr>
        <w:t xml:space="preserve">In the </w:t>
      </w:r>
      <w:r w:rsidR="00BB6BA0" w:rsidRPr="00A6108E">
        <w:rPr>
          <w:rFonts w:eastAsiaTheme="minorEastAsia"/>
        </w:rPr>
        <w:t>United States</w:t>
      </w:r>
      <w:r w:rsidRPr="00A6108E">
        <w:rPr>
          <w:rFonts w:eastAsiaTheme="minorEastAsia"/>
        </w:rPr>
        <w:t xml:space="preserve">, fibre-based and free-space experiments were made as early as 2004 in the Boston area. Relatively little activity took place subsequently in the </w:t>
      </w:r>
      <w:r w:rsidR="00BB6BA0" w:rsidRPr="00A6108E">
        <w:rPr>
          <w:rFonts w:eastAsiaTheme="minorEastAsia"/>
        </w:rPr>
        <w:t>United States</w:t>
      </w:r>
      <w:r w:rsidRPr="00A6108E">
        <w:rPr>
          <w:rFonts w:eastAsiaTheme="minorEastAsia"/>
        </w:rPr>
        <w:t xml:space="preserve"> until the private </w:t>
      </w:r>
      <w:r w:rsidR="003A4240" w:rsidRPr="00A6108E">
        <w:rPr>
          <w:rFonts w:eastAsiaTheme="minorEastAsia"/>
        </w:rPr>
        <w:t>Battelle</w:t>
      </w:r>
      <w:r w:rsidRPr="00A6108E">
        <w:rPr>
          <w:rFonts w:eastAsiaTheme="minorEastAsia"/>
        </w:rPr>
        <w:t xml:space="preserve"> organization deployed a system in Ohio in 2013. In 2019, Quantum Xchange began a project to link the New York financial </w:t>
      </w:r>
      <w:r w:rsidR="00BB5394" w:rsidRPr="00A6108E">
        <w:rPr>
          <w:rFonts w:eastAsiaTheme="minorEastAsia"/>
        </w:rPr>
        <w:t>centre</w:t>
      </w:r>
      <w:r w:rsidRPr="00A6108E">
        <w:rPr>
          <w:rFonts w:eastAsiaTheme="minorEastAsia"/>
        </w:rPr>
        <w:t xml:space="preserve"> to data </w:t>
      </w:r>
      <w:r w:rsidR="00BB5394" w:rsidRPr="00A6108E">
        <w:rPr>
          <w:rFonts w:eastAsiaTheme="minorEastAsia"/>
        </w:rPr>
        <w:t>centres</w:t>
      </w:r>
      <w:r w:rsidRPr="00A6108E">
        <w:rPr>
          <w:rFonts w:eastAsiaTheme="minorEastAsia"/>
        </w:rPr>
        <w:t xml:space="preserve"> in New Jersey, with ambitious plans for a Boston to Washington link. The </w:t>
      </w:r>
      <w:r w:rsidR="00BB6BA0" w:rsidRPr="00A6108E">
        <w:rPr>
          <w:rFonts w:eastAsiaTheme="minorEastAsia"/>
        </w:rPr>
        <w:t xml:space="preserve">United States </w:t>
      </w:r>
      <w:r w:rsidRPr="00A6108E">
        <w:rPr>
          <w:rFonts w:eastAsiaTheme="minorEastAsia"/>
        </w:rPr>
        <w:t xml:space="preserve">has recently launched a national quantum program within which </w:t>
      </w:r>
      <w:r w:rsidR="00D9593F" w:rsidRPr="00A6108E">
        <w:rPr>
          <w:rFonts w:eastAsiaTheme="minorEastAsia"/>
        </w:rPr>
        <w:t>the National Aeronautics and Space Administration (</w:t>
      </w:r>
      <w:r w:rsidRPr="00A6108E">
        <w:rPr>
          <w:rFonts w:eastAsiaTheme="minorEastAsia"/>
        </w:rPr>
        <w:t>NASA</w:t>
      </w:r>
      <w:r w:rsidR="00D9593F" w:rsidRPr="00A6108E">
        <w:rPr>
          <w:rFonts w:eastAsiaTheme="minorEastAsia"/>
        </w:rPr>
        <w:t>)</w:t>
      </w:r>
      <w:r w:rsidRPr="00A6108E">
        <w:rPr>
          <w:rFonts w:eastAsiaTheme="minorEastAsia"/>
        </w:rPr>
        <w:t xml:space="preserve"> has published a vision and roadmap for quantum activities in space. </w:t>
      </w:r>
    </w:p>
    <w:p w14:paraId="3A47773B" w14:textId="2EF789FF" w:rsidR="00C15A38" w:rsidRPr="00A6108E" w:rsidRDefault="00C15A38" w:rsidP="00C656A9">
      <w:pPr>
        <w:rPr>
          <w:rFonts w:eastAsiaTheme="minorEastAsia"/>
        </w:rPr>
      </w:pPr>
      <w:r w:rsidRPr="00A6108E">
        <w:rPr>
          <w:rFonts w:eastAsiaTheme="minorEastAsia"/>
        </w:rPr>
        <w:t>In Canada, ground deployments have been tested in Calgary and preparations are well advanced for a satellite mission. It will build on the Institute of Quantum Computing</w:t>
      </w:r>
      <w:r w:rsidR="009F2846" w:rsidRPr="00A6108E">
        <w:rPr>
          <w:rFonts w:eastAsiaTheme="minorEastAsia"/>
        </w:rPr>
        <w:t>'</w:t>
      </w:r>
      <w:r w:rsidRPr="00A6108E">
        <w:rPr>
          <w:rFonts w:eastAsiaTheme="minorEastAsia"/>
        </w:rPr>
        <w:t xml:space="preserve">s 2016 demonstration of a quantum uplink to an aircraft. </w:t>
      </w:r>
    </w:p>
    <w:p w14:paraId="62B5D45E" w14:textId="5B61D596" w:rsidR="00C15A38" w:rsidRPr="00A6108E" w:rsidRDefault="00C15A38" w:rsidP="00C656A9">
      <w:pPr>
        <w:rPr>
          <w:rFonts w:eastAsiaTheme="minorEastAsia"/>
        </w:rPr>
      </w:pPr>
      <w:r w:rsidRPr="00A6108E">
        <w:rPr>
          <w:rFonts w:eastAsiaTheme="minorEastAsia"/>
        </w:rPr>
        <w:t>In 2009, a test network with four nodes was deployed in Durban, South Africa, the longest link being 27</w:t>
      </w:r>
      <w:r w:rsidR="00F213AF" w:rsidRPr="00A6108E">
        <w:rPr>
          <w:rFonts w:eastAsiaTheme="minorEastAsia"/>
        </w:rPr>
        <w:t> </w:t>
      </w:r>
      <w:r w:rsidRPr="00A6108E">
        <w:rPr>
          <w:rFonts w:eastAsiaTheme="minorEastAsia"/>
        </w:rPr>
        <w:t>km, using commercial equipment in DF.</w:t>
      </w:r>
    </w:p>
    <w:p w14:paraId="74A1145B" w14:textId="65E0F724" w:rsidR="00C15A38" w:rsidRPr="00A6108E" w:rsidRDefault="00C15A38" w:rsidP="00C656A9">
      <w:pPr>
        <w:rPr>
          <w:rFonts w:eastAsiaTheme="minorEastAsia"/>
        </w:rPr>
      </w:pPr>
      <w:r w:rsidRPr="00A6108E">
        <w:rPr>
          <w:rFonts w:eastAsiaTheme="minorEastAsia"/>
        </w:rPr>
        <w:t xml:space="preserve">The secure key rate of QKD </w:t>
      </w:r>
      <w:r w:rsidR="006C5A12" w:rsidRPr="00A6108E">
        <w:rPr>
          <w:rFonts w:eastAsiaTheme="minorEastAsia"/>
        </w:rPr>
        <w:t xml:space="preserve">in the field deployments </w:t>
      </w:r>
      <w:r w:rsidRPr="00A6108E">
        <w:rPr>
          <w:rFonts w:eastAsiaTheme="minorEastAsia"/>
        </w:rPr>
        <w:t xml:space="preserve">depended on the link distances and losses, protocol, hardware and whether DF was used. [b-Martino] </w:t>
      </w:r>
      <w:r w:rsidR="006C5A12" w:rsidRPr="00A6108E">
        <w:rPr>
          <w:rFonts w:eastAsiaTheme="minorEastAsia"/>
        </w:rPr>
        <w:t>provides some</w:t>
      </w:r>
      <w:r w:rsidRPr="00A6108E">
        <w:rPr>
          <w:rFonts w:eastAsiaTheme="minorEastAsia"/>
        </w:rPr>
        <w:t xml:space="preserve"> basic information on</w:t>
      </w:r>
      <w:r w:rsidR="006C5A12" w:rsidRPr="00A6108E">
        <w:rPr>
          <w:rFonts w:eastAsiaTheme="minorEastAsia"/>
        </w:rPr>
        <w:t xml:space="preserve"> the previously summarized field-trials</w:t>
      </w:r>
      <w:r w:rsidRPr="00A6108E">
        <w:rPr>
          <w:rFonts w:eastAsiaTheme="minorEastAsia"/>
        </w:rPr>
        <w:t xml:space="preserve"> and deployments </w:t>
      </w:r>
      <w:r w:rsidR="006C5A12" w:rsidRPr="00A6108E">
        <w:rPr>
          <w:rFonts w:eastAsiaTheme="minorEastAsia"/>
        </w:rPr>
        <w:t>in</w:t>
      </w:r>
      <w:r w:rsidRPr="00A6108E">
        <w:rPr>
          <w:rFonts w:eastAsiaTheme="minorEastAsia"/>
        </w:rPr>
        <w:t xml:space="preserve"> different countries, as illustrated in Table 6, focusing on the distances and secure key rates as the parameters of most importance to potential users.</w:t>
      </w:r>
      <w:r w:rsidR="007B72C4" w:rsidRPr="00A6108E">
        <w:rPr>
          <w:rFonts w:eastAsiaTheme="minorEastAsia"/>
        </w:rPr>
        <w:t xml:space="preserve"> Field trial results from KT </w:t>
      </w:r>
      <w:r w:rsidR="009D0B3A" w:rsidRPr="00A6108E">
        <w:rPr>
          <w:rFonts w:eastAsiaTheme="minorEastAsia"/>
        </w:rPr>
        <w:t>C</w:t>
      </w:r>
      <w:r w:rsidR="007B72C4" w:rsidRPr="00A6108E">
        <w:rPr>
          <w:rFonts w:eastAsiaTheme="minorEastAsia"/>
        </w:rPr>
        <w:t>orp.</w:t>
      </w:r>
      <w:r w:rsidR="009D0B3A" w:rsidRPr="00A6108E">
        <w:rPr>
          <w:rFonts w:eastAsiaTheme="minorEastAsia"/>
        </w:rPr>
        <w:t xml:space="preserve"> are also provided in Table 6.</w:t>
      </w:r>
    </w:p>
    <w:p w14:paraId="0FA1A37D" w14:textId="102F8CB2" w:rsidR="009D0B3A" w:rsidRPr="00A6108E" w:rsidRDefault="009D0B3A" w:rsidP="00C656A9">
      <w:pPr>
        <w:pStyle w:val="Note"/>
        <w:rPr>
          <w:rFonts w:eastAsiaTheme="minorEastAsia"/>
        </w:rPr>
      </w:pPr>
      <w:r w:rsidRPr="00A6108E">
        <w:rPr>
          <w:rFonts w:eastAsiaTheme="minorEastAsia"/>
        </w:rPr>
        <w:t>NOTE – The results from KT Corp. in Table 6 are not included in [b-Martino] but were provided by in a separate contribution to FG-QIT4N.</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14"/>
        <w:gridCol w:w="1384"/>
        <w:gridCol w:w="1271"/>
        <w:gridCol w:w="1166"/>
        <w:gridCol w:w="954"/>
        <w:gridCol w:w="2350"/>
      </w:tblGrid>
      <w:tr w:rsidR="008634D3" w:rsidRPr="00A6108E" w14:paraId="39AB4EEC" w14:textId="77777777" w:rsidTr="00F213AF">
        <w:trPr>
          <w:tblHeader/>
          <w:jc w:val="center"/>
        </w:trPr>
        <w:tc>
          <w:tcPr>
            <w:tcW w:w="9609" w:type="dxa"/>
            <w:gridSpan w:val="6"/>
            <w:tcBorders>
              <w:top w:val="nil"/>
              <w:left w:val="nil"/>
              <w:bottom w:val="single" w:sz="4" w:space="0" w:color="auto"/>
              <w:right w:val="nil"/>
            </w:tcBorders>
            <w:shd w:val="clear" w:color="auto" w:fill="auto"/>
            <w:vAlign w:val="center"/>
          </w:tcPr>
          <w:p w14:paraId="560C8731" w14:textId="33B99D47" w:rsidR="008634D3" w:rsidRPr="00A6108E" w:rsidRDefault="008634D3" w:rsidP="008634D3">
            <w:pPr>
              <w:pStyle w:val="TableNoTitle0"/>
            </w:pPr>
            <w:bookmarkStart w:id="51" w:name="_Toc88642211"/>
            <w:r w:rsidRPr="00A6108E">
              <w:lastRenderedPageBreak/>
              <w:t>Table 6</w:t>
            </w:r>
            <w:r w:rsidR="00F213AF" w:rsidRPr="00A6108E">
              <w:t xml:space="preserve"> –</w:t>
            </w:r>
            <w:r w:rsidRPr="00A6108E">
              <w:t xml:space="preserve"> QKD field deployments using optical fibre with P&amp;M protocols</w:t>
            </w:r>
            <w:bookmarkEnd w:id="51"/>
          </w:p>
        </w:tc>
      </w:tr>
      <w:tr w:rsidR="009D0B3A" w:rsidRPr="00A6108E" w14:paraId="226F2C89" w14:textId="77777777" w:rsidTr="00F213AF">
        <w:trPr>
          <w:tblHeader/>
          <w:jc w:val="center"/>
        </w:trPr>
        <w:tc>
          <w:tcPr>
            <w:tcW w:w="2513" w:type="dxa"/>
            <w:tcBorders>
              <w:top w:val="single" w:sz="4" w:space="0" w:color="auto"/>
              <w:left w:val="single" w:sz="4" w:space="0" w:color="auto"/>
              <w:bottom w:val="single" w:sz="4" w:space="0" w:color="auto"/>
            </w:tcBorders>
            <w:shd w:val="clear" w:color="auto" w:fill="auto"/>
            <w:vAlign w:val="center"/>
          </w:tcPr>
          <w:p w14:paraId="7890145E" w14:textId="77777777" w:rsidR="009D0B3A" w:rsidRPr="00A6108E" w:rsidRDefault="009D0B3A" w:rsidP="006A1E56">
            <w:pPr>
              <w:pStyle w:val="Tablehead"/>
              <w:spacing w:before="0" w:after="0"/>
              <w:rPr>
                <w:lang w:bidi="ar-DZ"/>
              </w:rPr>
            </w:pPr>
            <w:r w:rsidRPr="00A6108E">
              <w:t>Deployment</w:t>
            </w:r>
          </w:p>
        </w:tc>
        <w:tc>
          <w:tcPr>
            <w:tcW w:w="1384" w:type="dxa"/>
            <w:tcBorders>
              <w:top w:val="single" w:sz="4" w:space="0" w:color="auto"/>
              <w:bottom w:val="single" w:sz="4" w:space="0" w:color="auto"/>
            </w:tcBorders>
            <w:shd w:val="clear" w:color="auto" w:fill="auto"/>
            <w:vAlign w:val="center"/>
          </w:tcPr>
          <w:p w14:paraId="4A6A4E96" w14:textId="77777777" w:rsidR="009D0B3A" w:rsidRPr="00A6108E" w:rsidRDefault="009D0B3A" w:rsidP="007B72C4">
            <w:pPr>
              <w:pStyle w:val="Tablehead"/>
              <w:spacing w:before="0" w:after="0"/>
              <w:rPr>
                <w:lang w:bidi="ar-DZ"/>
              </w:rPr>
            </w:pPr>
            <w:r w:rsidRPr="00A6108E">
              <w:t>Span length (km)</w:t>
            </w:r>
          </w:p>
        </w:tc>
        <w:tc>
          <w:tcPr>
            <w:tcW w:w="0" w:type="auto"/>
            <w:tcBorders>
              <w:top w:val="single" w:sz="4" w:space="0" w:color="auto"/>
              <w:bottom w:val="single" w:sz="4" w:space="0" w:color="auto"/>
            </w:tcBorders>
            <w:vAlign w:val="center"/>
          </w:tcPr>
          <w:p w14:paraId="6B55B4D2" w14:textId="77777777" w:rsidR="009D0B3A" w:rsidRPr="00A6108E" w:rsidRDefault="009D0B3A" w:rsidP="007B72C4">
            <w:pPr>
              <w:pStyle w:val="Tablehead"/>
              <w:spacing w:before="0" w:after="0"/>
              <w:rPr>
                <w:lang w:bidi="ar-DZ"/>
              </w:rPr>
            </w:pPr>
            <w:r w:rsidRPr="00A6108E">
              <w:t>Span loss (dB)</w:t>
            </w:r>
          </w:p>
        </w:tc>
        <w:tc>
          <w:tcPr>
            <w:tcW w:w="0" w:type="auto"/>
            <w:tcBorders>
              <w:top w:val="single" w:sz="4" w:space="0" w:color="auto"/>
              <w:bottom w:val="single" w:sz="4" w:space="0" w:color="auto"/>
            </w:tcBorders>
            <w:vAlign w:val="center"/>
          </w:tcPr>
          <w:p w14:paraId="5206BE72" w14:textId="77777777" w:rsidR="009D0B3A" w:rsidRPr="00A6108E" w:rsidRDefault="009D0B3A" w:rsidP="007B72C4">
            <w:pPr>
              <w:pStyle w:val="Tablehead"/>
              <w:spacing w:before="0" w:after="0"/>
              <w:rPr>
                <w:lang w:bidi="ar-DZ"/>
              </w:rPr>
            </w:pPr>
            <w:r w:rsidRPr="00A6108E">
              <w:t>Channel</w:t>
            </w:r>
          </w:p>
        </w:tc>
        <w:tc>
          <w:tcPr>
            <w:tcW w:w="0" w:type="auto"/>
            <w:tcBorders>
              <w:top w:val="single" w:sz="4" w:space="0" w:color="auto"/>
              <w:bottom w:val="single" w:sz="4" w:space="0" w:color="auto"/>
            </w:tcBorders>
            <w:vAlign w:val="center"/>
          </w:tcPr>
          <w:p w14:paraId="67C4F374" w14:textId="77777777" w:rsidR="009D0B3A" w:rsidRPr="00A6108E" w:rsidRDefault="009D0B3A" w:rsidP="007B72C4">
            <w:pPr>
              <w:pStyle w:val="Tablehead"/>
              <w:spacing w:before="0" w:after="0"/>
              <w:rPr>
                <w:lang w:bidi="ar-DZ"/>
              </w:rPr>
            </w:pPr>
            <w:r w:rsidRPr="00A6108E">
              <w:t>Method</w:t>
            </w:r>
          </w:p>
        </w:tc>
        <w:tc>
          <w:tcPr>
            <w:tcW w:w="0" w:type="auto"/>
            <w:tcBorders>
              <w:top w:val="single" w:sz="4" w:space="0" w:color="auto"/>
              <w:bottom w:val="single" w:sz="4" w:space="0" w:color="auto"/>
              <w:right w:val="single" w:sz="4" w:space="0" w:color="auto"/>
            </w:tcBorders>
            <w:vAlign w:val="center"/>
          </w:tcPr>
          <w:p w14:paraId="09BC9365" w14:textId="77777777" w:rsidR="009D0B3A" w:rsidRPr="00A6108E" w:rsidRDefault="009D0B3A" w:rsidP="007B72C4">
            <w:pPr>
              <w:pStyle w:val="Tablehead"/>
              <w:spacing w:before="0" w:after="0"/>
              <w:rPr>
                <w:lang w:bidi="ar-DZ"/>
              </w:rPr>
            </w:pPr>
            <w:r w:rsidRPr="00A6108E">
              <w:t>Secure key rate (kbps)</w:t>
            </w:r>
          </w:p>
        </w:tc>
      </w:tr>
      <w:tr w:rsidR="009D0B3A" w:rsidRPr="00A6108E" w14:paraId="501F02E6"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1E0C4901" w14:textId="0E76D043" w:rsidR="009D0B3A" w:rsidRPr="00A6108E" w:rsidRDefault="003A4240" w:rsidP="007B72C4">
            <w:pPr>
              <w:pStyle w:val="Tabletext"/>
              <w:spacing w:before="0" w:after="0"/>
              <w:rPr>
                <w:lang w:bidi="ar-DZ"/>
              </w:rPr>
            </w:pPr>
            <w:r w:rsidRPr="00A6108E">
              <w:rPr>
                <w:rFonts w:eastAsia="DengXian"/>
                <w:color w:val="000000"/>
              </w:rPr>
              <w:t>Battelle</w:t>
            </w:r>
            <w:r w:rsidR="009D0B3A" w:rsidRPr="00A6108E">
              <w:rPr>
                <w:rFonts w:eastAsia="DengXian"/>
                <w:color w:val="000000"/>
              </w:rPr>
              <w:t xml:space="preserve"> Ohio</w:t>
            </w:r>
          </w:p>
        </w:tc>
        <w:tc>
          <w:tcPr>
            <w:tcW w:w="1384" w:type="dxa"/>
            <w:tcBorders>
              <w:top w:val="single" w:sz="4" w:space="0" w:color="auto"/>
              <w:bottom w:val="single" w:sz="4" w:space="0" w:color="auto"/>
            </w:tcBorders>
            <w:shd w:val="clear" w:color="auto" w:fill="auto"/>
            <w:vAlign w:val="center"/>
          </w:tcPr>
          <w:p w14:paraId="58597EE8" w14:textId="77777777" w:rsidR="009D0B3A" w:rsidRPr="00A6108E" w:rsidRDefault="009D0B3A" w:rsidP="007B72C4">
            <w:pPr>
              <w:pStyle w:val="Tabletext"/>
              <w:spacing w:before="0" w:after="0"/>
              <w:jc w:val="center"/>
              <w:rPr>
                <w:lang w:bidi="ar-DZ"/>
              </w:rPr>
            </w:pPr>
            <w:r w:rsidRPr="00A6108E">
              <w:rPr>
                <w:rFonts w:eastAsia="DengXian"/>
                <w:color w:val="000000"/>
              </w:rPr>
              <w:t>25</w:t>
            </w:r>
          </w:p>
        </w:tc>
        <w:tc>
          <w:tcPr>
            <w:tcW w:w="0" w:type="auto"/>
            <w:tcBorders>
              <w:top w:val="single" w:sz="4" w:space="0" w:color="auto"/>
              <w:bottom w:val="single" w:sz="4" w:space="0" w:color="auto"/>
            </w:tcBorders>
            <w:vAlign w:val="center"/>
          </w:tcPr>
          <w:p w14:paraId="7C66786C" w14:textId="77777777" w:rsidR="009D0B3A" w:rsidRPr="00A6108E" w:rsidRDefault="009D0B3A" w:rsidP="007B72C4">
            <w:pPr>
              <w:pStyle w:val="Tabletext"/>
              <w:spacing w:before="0" w:after="0"/>
              <w:jc w:val="center"/>
              <w:rPr>
                <w:lang w:bidi="ar-DZ"/>
              </w:rPr>
            </w:pPr>
            <w:r w:rsidRPr="00A6108E">
              <w:rPr>
                <w:rFonts w:eastAsia="DengXian"/>
                <w:color w:val="000000"/>
              </w:rPr>
              <w:t>19</w:t>
            </w:r>
          </w:p>
        </w:tc>
        <w:tc>
          <w:tcPr>
            <w:tcW w:w="0" w:type="auto"/>
            <w:tcBorders>
              <w:top w:val="single" w:sz="4" w:space="0" w:color="auto"/>
              <w:bottom w:val="single" w:sz="4" w:space="0" w:color="auto"/>
            </w:tcBorders>
            <w:vAlign w:val="center"/>
          </w:tcPr>
          <w:p w14:paraId="0226C7E4" w14:textId="77777777" w:rsidR="009D0B3A" w:rsidRPr="00A6108E" w:rsidRDefault="009D0B3A" w:rsidP="007B72C4">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24CF24A9" w14:textId="77777777" w:rsidR="009D0B3A" w:rsidRPr="00A6108E" w:rsidRDefault="009D0B3A" w:rsidP="007B72C4">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39BE2F07" w14:textId="77777777" w:rsidR="009D0B3A" w:rsidRPr="00A6108E" w:rsidRDefault="009D0B3A" w:rsidP="007B72C4">
            <w:pPr>
              <w:pStyle w:val="Tabletext"/>
              <w:spacing w:before="0" w:after="0"/>
              <w:jc w:val="center"/>
              <w:rPr>
                <w:lang w:bidi="ar-DZ"/>
              </w:rPr>
            </w:pPr>
            <w:r w:rsidRPr="00A6108E">
              <w:rPr>
                <w:rFonts w:eastAsia="DengXian"/>
                <w:color w:val="000000"/>
              </w:rPr>
              <w:t>~1</w:t>
            </w:r>
          </w:p>
        </w:tc>
      </w:tr>
      <w:tr w:rsidR="009D0B3A" w:rsidRPr="00A6108E" w14:paraId="1B36A9AE"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50BF05D9" w14:textId="77777777" w:rsidR="009D0B3A" w:rsidRPr="00A6108E" w:rsidRDefault="009D0B3A" w:rsidP="007B72C4">
            <w:pPr>
              <w:pStyle w:val="Tabletext"/>
              <w:spacing w:before="0" w:after="0"/>
              <w:rPr>
                <w:lang w:bidi="ar-DZ"/>
              </w:rPr>
            </w:pPr>
            <w:r w:rsidRPr="00A6108E">
              <w:rPr>
                <w:rFonts w:eastAsia="DengXian"/>
                <w:color w:val="000000"/>
              </w:rPr>
              <w:t>BBN-Harvard</w:t>
            </w:r>
          </w:p>
        </w:tc>
        <w:tc>
          <w:tcPr>
            <w:tcW w:w="1384" w:type="dxa"/>
            <w:tcBorders>
              <w:top w:val="single" w:sz="4" w:space="0" w:color="auto"/>
              <w:bottom w:val="single" w:sz="4" w:space="0" w:color="auto"/>
            </w:tcBorders>
            <w:shd w:val="clear" w:color="auto" w:fill="auto"/>
            <w:vAlign w:val="center"/>
          </w:tcPr>
          <w:p w14:paraId="4B503CEF" w14:textId="77777777" w:rsidR="009D0B3A" w:rsidRPr="00A6108E" w:rsidRDefault="009D0B3A" w:rsidP="007B72C4">
            <w:pPr>
              <w:pStyle w:val="Tabletext"/>
              <w:spacing w:before="0" w:after="0"/>
              <w:jc w:val="center"/>
              <w:rPr>
                <w:lang w:bidi="ar-DZ"/>
              </w:rPr>
            </w:pPr>
            <w:r w:rsidRPr="00A6108E">
              <w:rPr>
                <w:rFonts w:eastAsia="DengXian"/>
                <w:color w:val="000000"/>
              </w:rPr>
              <w:t>10.2</w:t>
            </w:r>
          </w:p>
        </w:tc>
        <w:tc>
          <w:tcPr>
            <w:tcW w:w="0" w:type="auto"/>
            <w:tcBorders>
              <w:top w:val="single" w:sz="4" w:space="0" w:color="auto"/>
              <w:bottom w:val="single" w:sz="4" w:space="0" w:color="auto"/>
            </w:tcBorders>
            <w:vAlign w:val="center"/>
          </w:tcPr>
          <w:p w14:paraId="603E7444" w14:textId="77777777" w:rsidR="009D0B3A" w:rsidRPr="00A6108E" w:rsidRDefault="009D0B3A" w:rsidP="007B72C4">
            <w:pPr>
              <w:pStyle w:val="Tabletext"/>
              <w:spacing w:before="0" w:after="0"/>
              <w:jc w:val="center"/>
              <w:rPr>
                <w:lang w:bidi="ar-DZ"/>
              </w:rPr>
            </w:pPr>
            <w:r w:rsidRPr="00A6108E">
              <w:rPr>
                <w:rFonts w:eastAsia="DengXian"/>
                <w:color w:val="000000"/>
              </w:rPr>
              <w:t>5.1</w:t>
            </w:r>
          </w:p>
        </w:tc>
        <w:tc>
          <w:tcPr>
            <w:tcW w:w="0" w:type="auto"/>
            <w:tcBorders>
              <w:top w:val="single" w:sz="4" w:space="0" w:color="auto"/>
              <w:bottom w:val="single" w:sz="4" w:space="0" w:color="auto"/>
            </w:tcBorders>
            <w:vAlign w:val="center"/>
          </w:tcPr>
          <w:p w14:paraId="56FF2D91" w14:textId="77777777" w:rsidR="009D0B3A" w:rsidRPr="00A6108E" w:rsidRDefault="009D0B3A" w:rsidP="007B72C4">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1683FDDA" w14:textId="77777777" w:rsidR="009D0B3A" w:rsidRPr="00A6108E" w:rsidRDefault="009D0B3A" w:rsidP="007B72C4">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60AE566E" w14:textId="77777777" w:rsidR="009D0B3A" w:rsidRPr="00A6108E" w:rsidRDefault="009D0B3A" w:rsidP="007B72C4">
            <w:pPr>
              <w:pStyle w:val="Tabletext"/>
              <w:spacing w:before="0" w:after="0"/>
              <w:jc w:val="center"/>
              <w:rPr>
                <w:lang w:bidi="ar-DZ"/>
              </w:rPr>
            </w:pPr>
            <w:r w:rsidRPr="00A6108E">
              <w:rPr>
                <w:rFonts w:eastAsia="DengXian"/>
                <w:color w:val="000000"/>
              </w:rPr>
              <w:t>1</w:t>
            </w:r>
          </w:p>
        </w:tc>
      </w:tr>
      <w:tr w:rsidR="009D0B3A" w:rsidRPr="00A6108E" w14:paraId="466D8D82"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1B184B62" w14:textId="77777777" w:rsidR="009D0B3A" w:rsidRPr="00A6108E" w:rsidRDefault="009D0B3A" w:rsidP="007B72C4">
            <w:pPr>
              <w:pStyle w:val="Tabletext"/>
              <w:spacing w:before="0" w:after="0"/>
              <w:rPr>
                <w:lang w:bidi="ar-DZ"/>
              </w:rPr>
            </w:pPr>
            <w:r w:rsidRPr="00A6108E">
              <w:rPr>
                <w:rFonts w:eastAsia="DengXian"/>
                <w:color w:val="000000"/>
              </w:rPr>
              <w:t>Calgary</w:t>
            </w:r>
          </w:p>
        </w:tc>
        <w:tc>
          <w:tcPr>
            <w:tcW w:w="1384" w:type="dxa"/>
            <w:tcBorders>
              <w:top w:val="single" w:sz="4" w:space="0" w:color="auto"/>
              <w:bottom w:val="single" w:sz="4" w:space="0" w:color="auto"/>
            </w:tcBorders>
            <w:shd w:val="clear" w:color="auto" w:fill="auto"/>
            <w:vAlign w:val="center"/>
          </w:tcPr>
          <w:p w14:paraId="0E10B9E8" w14:textId="77777777" w:rsidR="009D0B3A" w:rsidRPr="00A6108E" w:rsidRDefault="009D0B3A" w:rsidP="007B72C4">
            <w:pPr>
              <w:pStyle w:val="Tabletext"/>
              <w:spacing w:before="0" w:after="0"/>
              <w:jc w:val="center"/>
              <w:rPr>
                <w:lang w:bidi="ar-DZ"/>
              </w:rPr>
            </w:pPr>
            <w:r w:rsidRPr="00A6108E">
              <w:rPr>
                <w:rFonts w:eastAsia="DengXian"/>
                <w:color w:val="000000"/>
              </w:rPr>
              <w:t>18.6</w:t>
            </w:r>
          </w:p>
        </w:tc>
        <w:tc>
          <w:tcPr>
            <w:tcW w:w="0" w:type="auto"/>
            <w:tcBorders>
              <w:top w:val="single" w:sz="4" w:space="0" w:color="auto"/>
              <w:bottom w:val="single" w:sz="4" w:space="0" w:color="auto"/>
            </w:tcBorders>
            <w:vAlign w:val="center"/>
          </w:tcPr>
          <w:p w14:paraId="32B8C1D0" w14:textId="77777777" w:rsidR="009D0B3A" w:rsidRPr="00A6108E" w:rsidRDefault="009D0B3A" w:rsidP="007B72C4">
            <w:pPr>
              <w:pStyle w:val="Tabletext"/>
              <w:spacing w:before="0" w:after="0"/>
              <w:jc w:val="center"/>
              <w:rPr>
                <w:lang w:bidi="ar-DZ"/>
              </w:rPr>
            </w:pPr>
            <w:r w:rsidRPr="00A6108E">
              <w:rPr>
                <w:rFonts w:eastAsia="DengXian"/>
                <w:color w:val="000000"/>
              </w:rPr>
              <w:t>9</w:t>
            </w:r>
          </w:p>
        </w:tc>
        <w:tc>
          <w:tcPr>
            <w:tcW w:w="0" w:type="auto"/>
            <w:tcBorders>
              <w:top w:val="single" w:sz="4" w:space="0" w:color="auto"/>
              <w:bottom w:val="single" w:sz="4" w:space="0" w:color="auto"/>
            </w:tcBorders>
            <w:vAlign w:val="center"/>
          </w:tcPr>
          <w:p w14:paraId="74F01BCE" w14:textId="77777777" w:rsidR="009D0B3A" w:rsidRPr="00A6108E" w:rsidRDefault="009D0B3A" w:rsidP="007B72C4">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3A67A679" w14:textId="77777777" w:rsidR="009D0B3A" w:rsidRPr="00A6108E" w:rsidRDefault="009D0B3A" w:rsidP="007B72C4">
            <w:pPr>
              <w:pStyle w:val="Tabletext"/>
              <w:spacing w:before="0" w:after="0"/>
              <w:jc w:val="center"/>
              <w:rPr>
                <w:lang w:bidi="ar-DZ"/>
              </w:rPr>
            </w:pPr>
            <w:r w:rsidRPr="00A6108E">
              <w:rPr>
                <w:rFonts w:eastAsia="DengXian"/>
                <w:color w:val="000000"/>
              </w:rPr>
              <w:t>MDI</w:t>
            </w:r>
          </w:p>
        </w:tc>
        <w:tc>
          <w:tcPr>
            <w:tcW w:w="0" w:type="auto"/>
            <w:tcBorders>
              <w:top w:val="single" w:sz="4" w:space="0" w:color="auto"/>
              <w:bottom w:val="single" w:sz="4" w:space="0" w:color="auto"/>
              <w:right w:val="single" w:sz="4" w:space="0" w:color="auto"/>
            </w:tcBorders>
            <w:vAlign w:val="center"/>
          </w:tcPr>
          <w:p w14:paraId="356A3484" w14:textId="77777777" w:rsidR="009D0B3A" w:rsidRPr="00A6108E" w:rsidRDefault="009D0B3A" w:rsidP="007B72C4">
            <w:pPr>
              <w:pStyle w:val="Tabletext"/>
              <w:spacing w:before="0" w:after="0"/>
              <w:jc w:val="center"/>
              <w:rPr>
                <w:lang w:bidi="ar-DZ"/>
              </w:rPr>
            </w:pPr>
            <w:r w:rsidRPr="00A6108E">
              <w:rPr>
                <w:rFonts w:eastAsia="DengXian"/>
                <w:color w:val="000000"/>
              </w:rPr>
              <w:t>0.001</w:t>
            </w:r>
          </w:p>
        </w:tc>
      </w:tr>
      <w:tr w:rsidR="009D0B3A" w:rsidRPr="00A6108E" w14:paraId="0B351E92"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73DAA118" w14:textId="77777777" w:rsidR="009D0B3A" w:rsidRPr="00A6108E" w:rsidRDefault="009D0B3A" w:rsidP="007B72C4">
            <w:pPr>
              <w:pStyle w:val="Tabletext"/>
              <w:spacing w:before="0" w:after="0"/>
              <w:rPr>
                <w:lang w:bidi="ar-DZ"/>
              </w:rPr>
            </w:pPr>
            <w:r w:rsidRPr="00A6108E">
              <w:rPr>
                <w:rFonts w:eastAsia="DengXian"/>
                <w:color w:val="000000"/>
              </w:rPr>
              <w:t>Cambridge metro</w:t>
            </w:r>
          </w:p>
        </w:tc>
        <w:tc>
          <w:tcPr>
            <w:tcW w:w="1384" w:type="dxa"/>
            <w:tcBorders>
              <w:top w:val="single" w:sz="4" w:space="0" w:color="auto"/>
              <w:bottom w:val="single" w:sz="4" w:space="0" w:color="auto"/>
            </w:tcBorders>
            <w:shd w:val="clear" w:color="auto" w:fill="auto"/>
            <w:vAlign w:val="center"/>
          </w:tcPr>
          <w:p w14:paraId="25631300" w14:textId="77777777" w:rsidR="009D0B3A" w:rsidRPr="00A6108E" w:rsidRDefault="009D0B3A" w:rsidP="007B72C4">
            <w:pPr>
              <w:pStyle w:val="Tabletext"/>
              <w:spacing w:before="0" w:after="0"/>
              <w:jc w:val="center"/>
              <w:rPr>
                <w:lang w:bidi="ar-DZ"/>
              </w:rPr>
            </w:pPr>
            <w:r w:rsidRPr="00A6108E">
              <w:rPr>
                <w:rFonts w:eastAsia="DengXian"/>
                <w:color w:val="000000"/>
              </w:rPr>
              <w:t>5.0/9.65/10.4</w:t>
            </w:r>
          </w:p>
        </w:tc>
        <w:tc>
          <w:tcPr>
            <w:tcW w:w="0" w:type="auto"/>
            <w:tcBorders>
              <w:top w:val="single" w:sz="4" w:space="0" w:color="auto"/>
              <w:bottom w:val="single" w:sz="4" w:space="0" w:color="auto"/>
            </w:tcBorders>
            <w:vAlign w:val="center"/>
          </w:tcPr>
          <w:p w14:paraId="64DCB573" w14:textId="77777777" w:rsidR="009D0B3A" w:rsidRPr="00A6108E" w:rsidRDefault="009D0B3A" w:rsidP="007B72C4">
            <w:pPr>
              <w:pStyle w:val="Tabletext"/>
              <w:spacing w:before="0" w:after="0"/>
              <w:jc w:val="center"/>
              <w:rPr>
                <w:lang w:bidi="ar-DZ"/>
              </w:rPr>
            </w:pPr>
            <w:r w:rsidRPr="00A6108E">
              <w:rPr>
                <w:rFonts w:eastAsia="DengXian"/>
                <w:color w:val="000000"/>
              </w:rPr>
              <w:t>1.2/3.3/3.4</w:t>
            </w:r>
          </w:p>
        </w:tc>
        <w:tc>
          <w:tcPr>
            <w:tcW w:w="0" w:type="auto"/>
            <w:tcBorders>
              <w:top w:val="single" w:sz="4" w:space="0" w:color="auto"/>
              <w:bottom w:val="single" w:sz="4" w:space="0" w:color="auto"/>
            </w:tcBorders>
            <w:vAlign w:val="center"/>
          </w:tcPr>
          <w:p w14:paraId="0229DD70" w14:textId="77777777" w:rsidR="009D0B3A" w:rsidRPr="00A6108E" w:rsidRDefault="009D0B3A" w:rsidP="007B72C4">
            <w:pPr>
              <w:pStyle w:val="Tabletext"/>
              <w:spacing w:before="0" w:after="0"/>
              <w:jc w:val="center"/>
              <w:rPr>
                <w:lang w:bidi="ar-DZ"/>
              </w:rPr>
            </w:pPr>
            <w:r w:rsidRPr="00A6108E">
              <w:rPr>
                <w:rFonts w:eastAsia="DengXian"/>
                <w:color w:val="000000"/>
              </w:rPr>
              <w:t>DF/LF</w:t>
            </w:r>
          </w:p>
        </w:tc>
        <w:tc>
          <w:tcPr>
            <w:tcW w:w="0" w:type="auto"/>
            <w:tcBorders>
              <w:top w:val="single" w:sz="4" w:space="0" w:color="auto"/>
              <w:bottom w:val="single" w:sz="4" w:space="0" w:color="auto"/>
            </w:tcBorders>
            <w:vAlign w:val="center"/>
          </w:tcPr>
          <w:p w14:paraId="1B20D14E" w14:textId="77777777" w:rsidR="009D0B3A" w:rsidRPr="00A6108E" w:rsidRDefault="009D0B3A" w:rsidP="007B72C4">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550A58FB" w14:textId="77777777" w:rsidR="009D0B3A" w:rsidRPr="00A6108E" w:rsidRDefault="009D0B3A" w:rsidP="007B72C4">
            <w:pPr>
              <w:spacing w:before="0"/>
              <w:jc w:val="center"/>
              <w:rPr>
                <w:rFonts w:eastAsia="DengXian"/>
                <w:color w:val="000000"/>
                <w:sz w:val="22"/>
              </w:rPr>
            </w:pPr>
            <w:r w:rsidRPr="00A6108E">
              <w:rPr>
                <w:rFonts w:eastAsia="DengXian"/>
                <w:color w:val="000000"/>
                <w:sz w:val="22"/>
              </w:rPr>
              <w:t>3200~2900/3200~2700/</w:t>
            </w:r>
          </w:p>
          <w:p w14:paraId="09047625" w14:textId="77777777" w:rsidR="009D0B3A" w:rsidRPr="00A6108E" w:rsidRDefault="009D0B3A" w:rsidP="007B72C4">
            <w:pPr>
              <w:pStyle w:val="Tabletext"/>
              <w:spacing w:before="0" w:after="0"/>
              <w:jc w:val="center"/>
              <w:rPr>
                <w:lang w:bidi="ar-DZ"/>
              </w:rPr>
            </w:pPr>
            <w:r w:rsidRPr="00A6108E">
              <w:rPr>
                <w:rFonts w:eastAsia="DengXian"/>
                <w:color w:val="000000"/>
              </w:rPr>
              <w:t>2500~1400</w:t>
            </w:r>
          </w:p>
        </w:tc>
      </w:tr>
      <w:tr w:rsidR="009D0B3A" w:rsidRPr="00A6108E" w14:paraId="3BA98E66"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0FE27233" w14:textId="77777777" w:rsidR="009D0B3A" w:rsidRPr="00A6108E" w:rsidRDefault="009D0B3A" w:rsidP="007B72C4">
            <w:pPr>
              <w:pStyle w:val="Tabletext"/>
              <w:spacing w:before="0" w:after="0"/>
              <w:rPr>
                <w:lang w:bidi="ar-DZ"/>
              </w:rPr>
            </w:pPr>
            <w:r w:rsidRPr="00A6108E">
              <w:rPr>
                <w:rFonts w:eastAsia="DengXian"/>
                <w:color w:val="000000"/>
              </w:rPr>
              <w:t>Cambridge-Duxford</w:t>
            </w:r>
          </w:p>
        </w:tc>
        <w:tc>
          <w:tcPr>
            <w:tcW w:w="1384" w:type="dxa"/>
            <w:tcBorders>
              <w:top w:val="single" w:sz="4" w:space="0" w:color="auto"/>
              <w:bottom w:val="single" w:sz="4" w:space="0" w:color="auto"/>
            </w:tcBorders>
            <w:shd w:val="clear" w:color="auto" w:fill="auto"/>
            <w:vAlign w:val="center"/>
          </w:tcPr>
          <w:p w14:paraId="7D43D9FA" w14:textId="77777777" w:rsidR="009D0B3A" w:rsidRPr="00A6108E" w:rsidRDefault="009D0B3A" w:rsidP="007B72C4">
            <w:pPr>
              <w:pStyle w:val="Tabletext"/>
              <w:spacing w:before="0" w:after="0"/>
              <w:jc w:val="center"/>
              <w:rPr>
                <w:lang w:bidi="ar-DZ"/>
              </w:rPr>
            </w:pPr>
            <w:r w:rsidRPr="00A6108E">
              <w:rPr>
                <w:rFonts w:eastAsia="DengXian"/>
                <w:color w:val="000000"/>
              </w:rPr>
              <w:t>66</w:t>
            </w:r>
          </w:p>
        </w:tc>
        <w:tc>
          <w:tcPr>
            <w:tcW w:w="0" w:type="auto"/>
            <w:tcBorders>
              <w:top w:val="single" w:sz="4" w:space="0" w:color="auto"/>
              <w:bottom w:val="single" w:sz="4" w:space="0" w:color="auto"/>
            </w:tcBorders>
            <w:vAlign w:val="center"/>
          </w:tcPr>
          <w:p w14:paraId="2F0E48A7" w14:textId="77777777" w:rsidR="009D0B3A" w:rsidRPr="00A6108E" w:rsidRDefault="009D0B3A" w:rsidP="007B72C4">
            <w:pPr>
              <w:pStyle w:val="Tabletext"/>
              <w:spacing w:before="0" w:after="0"/>
              <w:jc w:val="center"/>
              <w:rPr>
                <w:lang w:bidi="ar-DZ"/>
              </w:rPr>
            </w:pPr>
            <w:r w:rsidRPr="00A6108E">
              <w:rPr>
                <w:rFonts w:eastAsia="DengXian"/>
                <w:color w:val="000000"/>
              </w:rPr>
              <w:t>16</w:t>
            </w:r>
          </w:p>
        </w:tc>
        <w:tc>
          <w:tcPr>
            <w:tcW w:w="0" w:type="auto"/>
            <w:tcBorders>
              <w:top w:val="single" w:sz="4" w:space="0" w:color="auto"/>
              <w:bottom w:val="single" w:sz="4" w:space="0" w:color="auto"/>
            </w:tcBorders>
            <w:vAlign w:val="center"/>
          </w:tcPr>
          <w:p w14:paraId="5205F9D2" w14:textId="77777777" w:rsidR="009D0B3A" w:rsidRPr="00A6108E" w:rsidRDefault="009D0B3A" w:rsidP="007B72C4">
            <w:pPr>
              <w:pStyle w:val="Tabletext"/>
              <w:spacing w:before="0" w:after="0"/>
              <w:jc w:val="center"/>
              <w:rPr>
                <w:lang w:bidi="ar-DZ"/>
              </w:rPr>
            </w:pPr>
            <w:r w:rsidRPr="00A6108E">
              <w:rPr>
                <w:rFonts w:eastAsia="DengXian"/>
                <w:color w:val="000000"/>
              </w:rPr>
              <w:t>LF</w:t>
            </w:r>
          </w:p>
        </w:tc>
        <w:tc>
          <w:tcPr>
            <w:tcW w:w="0" w:type="auto"/>
            <w:tcBorders>
              <w:top w:val="single" w:sz="4" w:space="0" w:color="auto"/>
              <w:bottom w:val="single" w:sz="4" w:space="0" w:color="auto"/>
            </w:tcBorders>
            <w:vAlign w:val="center"/>
          </w:tcPr>
          <w:p w14:paraId="4A4DCE3F" w14:textId="77777777" w:rsidR="009D0B3A" w:rsidRPr="00A6108E" w:rsidRDefault="009D0B3A" w:rsidP="007B72C4">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25EE2260" w14:textId="77777777" w:rsidR="009D0B3A" w:rsidRPr="00A6108E" w:rsidRDefault="009D0B3A" w:rsidP="007B72C4">
            <w:pPr>
              <w:pStyle w:val="Tabletext"/>
              <w:spacing w:before="0" w:after="0"/>
              <w:jc w:val="center"/>
              <w:rPr>
                <w:lang w:bidi="ar-DZ"/>
              </w:rPr>
            </w:pPr>
            <w:r w:rsidRPr="00A6108E">
              <w:rPr>
                <w:rFonts w:eastAsia="DengXian"/>
                <w:color w:val="000000"/>
              </w:rPr>
              <w:t>80</w:t>
            </w:r>
          </w:p>
        </w:tc>
      </w:tr>
      <w:tr w:rsidR="009D0B3A" w:rsidRPr="00A6108E" w14:paraId="4051B7B1"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72C8AA81" w14:textId="77777777" w:rsidR="009D0B3A" w:rsidRPr="00A6108E" w:rsidRDefault="009D0B3A" w:rsidP="007B72C4">
            <w:pPr>
              <w:pStyle w:val="Tabletext"/>
              <w:spacing w:before="0" w:after="0"/>
              <w:rPr>
                <w:lang w:bidi="ar-DZ"/>
              </w:rPr>
            </w:pPr>
            <w:r w:rsidRPr="00A6108E">
              <w:rPr>
                <w:rFonts w:eastAsia="DengXian"/>
                <w:color w:val="000000"/>
              </w:rPr>
              <w:t>Cambridge-Telehouse</w:t>
            </w:r>
          </w:p>
        </w:tc>
        <w:tc>
          <w:tcPr>
            <w:tcW w:w="1384" w:type="dxa"/>
            <w:tcBorders>
              <w:top w:val="single" w:sz="4" w:space="0" w:color="auto"/>
              <w:bottom w:val="single" w:sz="4" w:space="0" w:color="auto"/>
            </w:tcBorders>
            <w:shd w:val="clear" w:color="auto" w:fill="auto"/>
            <w:vAlign w:val="center"/>
          </w:tcPr>
          <w:p w14:paraId="174213B2" w14:textId="77777777" w:rsidR="009D0B3A" w:rsidRPr="00A6108E" w:rsidRDefault="009D0B3A" w:rsidP="007B72C4">
            <w:pPr>
              <w:pStyle w:val="Tabletext"/>
              <w:spacing w:before="0" w:after="0"/>
              <w:jc w:val="center"/>
              <w:rPr>
                <w:lang w:bidi="ar-DZ"/>
              </w:rPr>
            </w:pPr>
            <w:r w:rsidRPr="00A6108E">
              <w:rPr>
                <w:rFonts w:eastAsia="DengXian"/>
                <w:color w:val="000000"/>
              </w:rPr>
              <w:t>120</w:t>
            </w:r>
          </w:p>
        </w:tc>
        <w:tc>
          <w:tcPr>
            <w:tcW w:w="0" w:type="auto"/>
            <w:tcBorders>
              <w:top w:val="single" w:sz="4" w:space="0" w:color="auto"/>
              <w:bottom w:val="single" w:sz="4" w:space="0" w:color="auto"/>
            </w:tcBorders>
            <w:vAlign w:val="center"/>
          </w:tcPr>
          <w:p w14:paraId="5CFA5ED1" w14:textId="77777777" w:rsidR="009D0B3A" w:rsidRPr="00A6108E" w:rsidRDefault="009D0B3A" w:rsidP="007B72C4">
            <w:pPr>
              <w:pStyle w:val="Tabletext"/>
              <w:spacing w:before="0" w:after="0"/>
              <w:jc w:val="center"/>
              <w:rPr>
                <w:lang w:bidi="ar-DZ"/>
              </w:rPr>
            </w:pPr>
            <w:r w:rsidRPr="00A6108E">
              <w:rPr>
                <w:rFonts w:eastAsia="DengXian"/>
                <w:color w:val="000000"/>
              </w:rPr>
              <w:t>29</w:t>
            </w:r>
          </w:p>
        </w:tc>
        <w:tc>
          <w:tcPr>
            <w:tcW w:w="0" w:type="auto"/>
            <w:tcBorders>
              <w:top w:val="single" w:sz="4" w:space="0" w:color="auto"/>
              <w:bottom w:val="single" w:sz="4" w:space="0" w:color="auto"/>
            </w:tcBorders>
            <w:vAlign w:val="center"/>
          </w:tcPr>
          <w:p w14:paraId="0C1458E3" w14:textId="77777777" w:rsidR="009D0B3A" w:rsidRPr="00A6108E" w:rsidRDefault="009D0B3A" w:rsidP="007B72C4">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03A2B198" w14:textId="77777777" w:rsidR="009D0B3A" w:rsidRPr="00A6108E" w:rsidRDefault="009D0B3A" w:rsidP="007B72C4">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1383BF61" w14:textId="77777777" w:rsidR="009D0B3A" w:rsidRPr="00A6108E" w:rsidRDefault="009D0B3A" w:rsidP="007B72C4">
            <w:pPr>
              <w:pStyle w:val="Tabletext"/>
              <w:spacing w:before="0" w:after="0"/>
              <w:jc w:val="center"/>
              <w:rPr>
                <w:lang w:bidi="ar-DZ"/>
              </w:rPr>
            </w:pPr>
            <w:r w:rsidRPr="00A6108E">
              <w:rPr>
                <w:rFonts w:eastAsia="DengXian"/>
                <w:color w:val="000000"/>
              </w:rPr>
              <w:t>2</w:t>
            </w:r>
          </w:p>
        </w:tc>
      </w:tr>
      <w:tr w:rsidR="009D0B3A" w:rsidRPr="00A6108E" w14:paraId="4F03E7CF"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1A00D7C5" w14:textId="77777777" w:rsidR="009D0B3A" w:rsidRPr="00A6108E" w:rsidRDefault="009D0B3A" w:rsidP="007B72C4">
            <w:pPr>
              <w:pStyle w:val="Tabletext"/>
              <w:spacing w:before="0" w:after="0"/>
              <w:rPr>
                <w:lang w:bidi="ar-DZ"/>
              </w:rPr>
            </w:pPr>
            <w:r w:rsidRPr="00A6108E">
              <w:rPr>
                <w:rFonts w:eastAsia="DengXian"/>
                <w:color w:val="000000"/>
              </w:rPr>
              <w:t>Durban</w:t>
            </w:r>
          </w:p>
        </w:tc>
        <w:tc>
          <w:tcPr>
            <w:tcW w:w="1384" w:type="dxa"/>
            <w:tcBorders>
              <w:top w:val="single" w:sz="4" w:space="0" w:color="auto"/>
              <w:bottom w:val="single" w:sz="4" w:space="0" w:color="auto"/>
            </w:tcBorders>
            <w:shd w:val="clear" w:color="auto" w:fill="auto"/>
            <w:vAlign w:val="center"/>
          </w:tcPr>
          <w:p w14:paraId="2D626B92" w14:textId="77777777" w:rsidR="009D0B3A" w:rsidRPr="00A6108E" w:rsidRDefault="009D0B3A" w:rsidP="007B72C4">
            <w:pPr>
              <w:pStyle w:val="Tabletext"/>
              <w:spacing w:before="0" w:after="0"/>
              <w:jc w:val="center"/>
              <w:rPr>
                <w:lang w:bidi="ar-DZ"/>
              </w:rPr>
            </w:pPr>
            <w:r w:rsidRPr="00A6108E">
              <w:rPr>
                <w:rFonts w:eastAsia="DengXian"/>
                <w:color w:val="000000"/>
              </w:rPr>
              <w:t>2.6</w:t>
            </w:r>
          </w:p>
        </w:tc>
        <w:tc>
          <w:tcPr>
            <w:tcW w:w="0" w:type="auto"/>
            <w:tcBorders>
              <w:top w:val="single" w:sz="4" w:space="0" w:color="auto"/>
              <w:bottom w:val="single" w:sz="4" w:space="0" w:color="auto"/>
            </w:tcBorders>
            <w:vAlign w:val="center"/>
          </w:tcPr>
          <w:p w14:paraId="33C59310" w14:textId="77777777" w:rsidR="009D0B3A" w:rsidRPr="00A6108E" w:rsidRDefault="009D0B3A" w:rsidP="007B72C4">
            <w:pPr>
              <w:pStyle w:val="Tabletext"/>
              <w:spacing w:before="0" w:after="0"/>
              <w:jc w:val="center"/>
              <w:rPr>
                <w:lang w:bidi="ar-DZ"/>
              </w:rPr>
            </w:pPr>
            <w:r w:rsidRPr="00A6108E">
              <w:rPr>
                <w:rFonts w:eastAsia="DengXian"/>
                <w:color w:val="000000"/>
              </w:rPr>
              <w:t>——</w:t>
            </w:r>
          </w:p>
        </w:tc>
        <w:tc>
          <w:tcPr>
            <w:tcW w:w="0" w:type="auto"/>
            <w:tcBorders>
              <w:top w:val="single" w:sz="4" w:space="0" w:color="auto"/>
              <w:bottom w:val="single" w:sz="4" w:space="0" w:color="auto"/>
            </w:tcBorders>
            <w:vAlign w:val="center"/>
          </w:tcPr>
          <w:p w14:paraId="3DA78A2E" w14:textId="77777777" w:rsidR="009D0B3A" w:rsidRPr="00A6108E" w:rsidRDefault="009D0B3A" w:rsidP="007B72C4">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5F6CD77B" w14:textId="77777777" w:rsidR="009D0B3A" w:rsidRPr="00A6108E" w:rsidRDefault="009D0B3A" w:rsidP="007B72C4">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6D93828A" w14:textId="77777777" w:rsidR="009D0B3A" w:rsidRPr="00A6108E" w:rsidRDefault="009D0B3A" w:rsidP="007B72C4">
            <w:pPr>
              <w:pStyle w:val="Tabletext"/>
              <w:spacing w:before="0" w:after="0"/>
              <w:jc w:val="center"/>
              <w:rPr>
                <w:lang w:bidi="ar-DZ"/>
              </w:rPr>
            </w:pPr>
            <w:r w:rsidRPr="00A6108E">
              <w:rPr>
                <w:rFonts w:eastAsia="DengXian"/>
                <w:color w:val="000000"/>
              </w:rPr>
              <w:t>0.9</w:t>
            </w:r>
          </w:p>
        </w:tc>
      </w:tr>
      <w:tr w:rsidR="009D0B3A" w:rsidRPr="00A6108E" w14:paraId="6D870BFF"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63E0DDD1" w14:textId="77777777" w:rsidR="009D0B3A" w:rsidRPr="00A6108E" w:rsidRDefault="009D0B3A" w:rsidP="007B72C4">
            <w:pPr>
              <w:pStyle w:val="Tabletext"/>
              <w:spacing w:before="0" w:after="0"/>
              <w:rPr>
                <w:lang w:bidi="ar-DZ"/>
              </w:rPr>
            </w:pPr>
            <w:r w:rsidRPr="00A6108E">
              <w:rPr>
                <w:rFonts w:eastAsia="DengXian"/>
                <w:color w:val="000000"/>
              </w:rPr>
              <w:t>Florence</w:t>
            </w:r>
          </w:p>
        </w:tc>
        <w:tc>
          <w:tcPr>
            <w:tcW w:w="1384" w:type="dxa"/>
            <w:tcBorders>
              <w:top w:val="single" w:sz="4" w:space="0" w:color="auto"/>
              <w:bottom w:val="single" w:sz="4" w:space="0" w:color="auto"/>
            </w:tcBorders>
            <w:shd w:val="clear" w:color="auto" w:fill="auto"/>
            <w:vAlign w:val="center"/>
          </w:tcPr>
          <w:p w14:paraId="44AA912A" w14:textId="77777777" w:rsidR="009D0B3A" w:rsidRPr="00A6108E" w:rsidRDefault="009D0B3A" w:rsidP="007B72C4">
            <w:pPr>
              <w:pStyle w:val="Tabletext"/>
              <w:spacing w:before="0" w:after="0"/>
              <w:jc w:val="center"/>
              <w:rPr>
                <w:lang w:bidi="ar-DZ"/>
              </w:rPr>
            </w:pPr>
            <w:r w:rsidRPr="00A6108E">
              <w:rPr>
                <w:rFonts w:eastAsia="DengXian"/>
                <w:color w:val="000000"/>
              </w:rPr>
              <w:t>40</w:t>
            </w:r>
          </w:p>
        </w:tc>
        <w:tc>
          <w:tcPr>
            <w:tcW w:w="0" w:type="auto"/>
            <w:tcBorders>
              <w:top w:val="single" w:sz="4" w:space="0" w:color="auto"/>
              <w:bottom w:val="single" w:sz="4" w:space="0" w:color="auto"/>
            </w:tcBorders>
            <w:vAlign w:val="center"/>
          </w:tcPr>
          <w:p w14:paraId="5E8FC3DC" w14:textId="77777777" w:rsidR="009D0B3A" w:rsidRPr="00A6108E" w:rsidRDefault="009D0B3A" w:rsidP="007B72C4">
            <w:pPr>
              <w:pStyle w:val="Tabletext"/>
              <w:spacing w:before="0" w:after="0"/>
              <w:jc w:val="center"/>
              <w:rPr>
                <w:lang w:bidi="ar-DZ"/>
              </w:rPr>
            </w:pPr>
            <w:r w:rsidRPr="00A6108E">
              <w:rPr>
                <w:rFonts w:eastAsia="DengXian"/>
                <w:color w:val="000000"/>
              </w:rPr>
              <w:t>21</w:t>
            </w:r>
          </w:p>
        </w:tc>
        <w:tc>
          <w:tcPr>
            <w:tcW w:w="0" w:type="auto"/>
            <w:tcBorders>
              <w:top w:val="single" w:sz="4" w:space="0" w:color="auto"/>
              <w:bottom w:val="single" w:sz="4" w:space="0" w:color="auto"/>
            </w:tcBorders>
            <w:vAlign w:val="center"/>
          </w:tcPr>
          <w:p w14:paraId="4C59B353" w14:textId="77777777" w:rsidR="009D0B3A" w:rsidRPr="00A6108E" w:rsidRDefault="009D0B3A" w:rsidP="007B72C4">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28416047" w14:textId="77777777" w:rsidR="009D0B3A" w:rsidRPr="00A6108E" w:rsidRDefault="009D0B3A" w:rsidP="007B72C4">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6F17578F" w14:textId="77777777" w:rsidR="009D0B3A" w:rsidRPr="00A6108E" w:rsidRDefault="009D0B3A" w:rsidP="007B72C4">
            <w:pPr>
              <w:pStyle w:val="Tabletext"/>
              <w:spacing w:before="0" w:after="0"/>
              <w:jc w:val="center"/>
              <w:rPr>
                <w:lang w:bidi="ar-DZ"/>
              </w:rPr>
            </w:pPr>
            <w:r w:rsidRPr="00A6108E">
              <w:rPr>
                <w:rFonts w:eastAsia="DengXian"/>
                <w:color w:val="000000"/>
              </w:rPr>
              <w:t>3.4</w:t>
            </w:r>
          </w:p>
        </w:tc>
      </w:tr>
      <w:tr w:rsidR="009D0B3A" w:rsidRPr="00A6108E" w14:paraId="4612CC51"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70E429FF" w14:textId="77777777" w:rsidR="009D0B3A" w:rsidRPr="00A6108E" w:rsidRDefault="009D0B3A" w:rsidP="007B72C4">
            <w:pPr>
              <w:pStyle w:val="Tabletext"/>
              <w:spacing w:before="0" w:after="0"/>
              <w:rPr>
                <w:lang w:bidi="ar-DZ"/>
              </w:rPr>
            </w:pPr>
            <w:r w:rsidRPr="00A6108E">
              <w:rPr>
                <w:rFonts w:eastAsia="DengXian"/>
                <w:color w:val="000000"/>
              </w:rPr>
              <w:t>Hefei</w:t>
            </w:r>
          </w:p>
        </w:tc>
        <w:tc>
          <w:tcPr>
            <w:tcW w:w="1384" w:type="dxa"/>
            <w:tcBorders>
              <w:top w:val="single" w:sz="4" w:space="0" w:color="auto"/>
              <w:bottom w:val="single" w:sz="4" w:space="0" w:color="auto"/>
            </w:tcBorders>
            <w:shd w:val="clear" w:color="auto" w:fill="auto"/>
            <w:vAlign w:val="center"/>
          </w:tcPr>
          <w:p w14:paraId="7C2C1F48" w14:textId="77777777" w:rsidR="009D0B3A" w:rsidRPr="00A6108E" w:rsidRDefault="009D0B3A" w:rsidP="007B72C4">
            <w:pPr>
              <w:pStyle w:val="Tabletext"/>
              <w:spacing w:before="0" w:after="0"/>
              <w:jc w:val="center"/>
              <w:rPr>
                <w:lang w:bidi="ar-DZ"/>
              </w:rPr>
            </w:pPr>
            <w:r w:rsidRPr="00A6108E">
              <w:rPr>
                <w:rFonts w:eastAsia="DengXian"/>
                <w:color w:val="000000"/>
              </w:rPr>
              <w:t>17/25/30</w:t>
            </w:r>
          </w:p>
        </w:tc>
        <w:tc>
          <w:tcPr>
            <w:tcW w:w="0" w:type="auto"/>
            <w:tcBorders>
              <w:top w:val="single" w:sz="4" w:space="0" w:color="auto"/>
              <w:bottom w:val="single" w:sz="4" w:space="0" w:color="auto"/>
            </w:tcBorders>
            <w:vAlign w:val="center"/>
          </w:tcPr>
          <w:p w14:paraId="43B912E7" w14:textId="77777777" w:rsidR="009D0B3A" w:rsidRPr="00A6108E" w:rsidRDefault="009D0B3A" w:rsidP="007B72C4">
            <w:pPr>
              <w:pStyle w:val="Tabletext"/>
              <w:spacing w:before="0" w:after="0"/>
              <w:jc w:val="center"/>
              <w:rPr>
                <w:lang w:bidi="ar-DZ"/>
              </w:rPr>
            </w:pPr>
            <w:r w:rsidRPr="00A6108E">
              <w:rPr>
                <w:rFonts w:eastAsia="DengXian"/>
                <w:color w:val="000000"/>
              </w:rPr>
              <w:t>5.1/9.2/8.1</w:t>
            </w:r>
          </w:p>
        </w:tc>
        <w:tc>
          <w:tcPr>
            <w:tcW w:w="0" w:type="auto"/>
            <w:tcBorders>
              <w:top w:val="single" w:sz="4" w:space="0" w:color="auto"/>
              <w:bottom w:val="single" w:sz="4" w:space="0" w:color="auto"/>
            </w:tcBorders>
            <w:vAlign w:val="center"/>
          </w:tcPr>
          <w:p w14:paraId="2E170A9A" w14:textId="77777777" w:rsidR="009D0B3A" w:rsidRPr="00A6108E" w:rsidRDefault="009D0B3A" w:rsidP="007B72C4">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44FE71E3" w14:textId="77777777" w:rsidR="009D0B3A" w:rsidRPr="00A6108E" w:rsidRDefault="009D0B3A" w:rsidP="007B72C4">
            <w:pPr>
              <w:pStyle w:val="Tabletext"/>
              <w:spacing w:before="0" w:after="0"/>
              <w:jc w:val="center"/>
              <w:rPr>
                <w:lang w:bidi="ar-DZ"/>
              </w:rPr>
            </w:pPr>
            <w:r w:rsidRPr="00A6108E">
              <w:rPr>
                <w:rFonts w:eastAsia="DengXian"/>
                <w:color w:val="000000"/>
              </w:rPr>
              <w:t>MDI</w:t>
            </w:r>
          </w:p>
        </w:tc>
        <w:tc>
          <w:tcPr>
            <w:tcW w:w="0" w:type="auto"/>
            <w:tcBorders>
              <w:top w:val="single" w:sz="4" w:space="0" w:color="auto"/>
              <w:bottom w:val="single" w:sz="4" w:space="0" w:color="auto"/>
              <w:right w:val="single" w:sz="4" w:space="0" w:color="auto"/>
            </w:tcBorders>
            <w:vAlign w:val="center"/>
          </w:tcPr>
          <w:p w14:paraId="7063F74A" w14:textId="77777777" w:rsidR="009D0B3A" w:rsidRPr="00A6108E" w:rsidRDefault="009D0B3A" w:rsidP="007B72C4">
            <w:pPr>
              <w:pStyle w:val="Tabletext"/>
              <w:spacing w:before="0" w:after="0"/>
              <w:jc w:val="center"/>
              <w:rPr>
                <w:lang w:bidi="ar-DZ"/>
              </w:rPr>
            </w:pPr>
            <w:r w:rsidRPr="00A6108E">
              <w:rPr>
                <w:rFonts w:eastAsia="DengXian"/>
                <w:color w:val="000000"/>
              </w:rPr>
              <w:t>0.0388/0.0291/0.0165</w:t>
            </w:r>
          </w:p>
        </w:tc>
      </w:tr>
      <w:tr w:rsidR="009D0B3A" w:rsidRPr="00A6108E" w14:paraId="56F7AFAC"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5A3511C5" w14:textId="77777777" w:rsidR="009D0B3A" w:rsidRPr="00A6108E" w:rsidRDefault="009D0B3A" w:rsidP="007B72C4">
            <w:pPr>
              <w:pStyle w:val="Tabletext"/>
              <w:spacing w:before="0" w:after="0"/>
              <w:rPr>
                <w:lang w:bidi="ar-DZ"/>
              </w:rPr>
            </w:pPr>
            <w:r w:rsidRPr="00A6108E">
              <w:rPr>
                <w:rFonts w:eastAsia="DengXian"/>
                <w:color w:val="000000"/>
              </w:rPr>
              <w:t>Hefei metro</w:t>
            </w:r>
          </w:p>
        </w:tc>
        <w:tc>
          <w:tcPr>
            <w:tcW w:w="1384" w:type="dxa"/>
            <w:tcBorders>
              <w:top w:val="single" w:sz="4" w:space="0" w:color="auto"/>
              <w:bottom w:val="single" w:sz="4" w:space="0" w:color="auto"/>
            </w:tcBorders>
            <w:shd w:val="clear" w:color="auto" w:fill="auto"/>
            <w:vAlign w:val="center"/>
          </w:tcPr>
          <w:p w14:paraId="40F7A44F" w14:textId="77777777" w:rsidR="009D0B3A" w:rsidRPr="00A6108E" w:rsidRDefault="009D0B3A" w:rsidP="007B72C4">
            <w:pPr>
              <w:spacing w:before="0"/>
              <w:jc w:val="center"/>
              <w:rPr>
                <w:rFonts w:eastAsia="DengXian"/>
                <w:color w:val="000000"/>
                <w:sz w:val="22"/>
              </w:rPr>
            </w:pPr>
            <w:r w:rsidRPr="00A6108E">
              <w:rPr>
                <w:rFonts w:eastAsia="DengXian"/>
                <w:color w:val="000000"/>
                <w:sz w:val="22"/>
              </w:rPr>
              <w:t>Several,</w:t>
            </w:r>
          </w:p>
          <w:p w14:paraId="77673A32" w14:textId="77777777" w:rsidR="009D0B3A" w:rsidRPr="00A6108E" w:rsidRDefault="009D0B3A" w:rsidP="007B72C4">
            <w:pPr>
              <w:pStyle w:val="Tabletext"/>
              <w:spacing w:before="0" w:after="0"/>
              <w:jc w:val="center"/>
              <w:rPr>
                <w:lang w:bidi="ar-DZ"/>
              </w:rPr>
            </w:pPr>
            <w:r w:rsidRPr="00A6108E">
              <w:rPr>
                <w:rFonts w:eastAsia="DengXian"/>
                <w:color w:val="000000"/>
              </w:rPr>
              <w:t>0.9 to 16.9</w:t>
            </w:r>
          </w:p>
        </w:tc>
        <w:tc>
          <w:tcPr>
            <w:tcW w:w="0" w:type="auto"/>
            <w:tcBorders>
              <w:top w:val="single" w:sz="4" w:space="0" w:color="auto"/>
              <w:bottom w:val="single" w:sz="4" w:space="0" w:color="auto"/>
            </w:tcBorders>
            <w:vAlign w:val="center"/>
          </w:tcPr>
          <w:p w14:paraId="4E3085A7" w14:textId="77777777" w:rsidR="009D0B3A" w:rsidRPr="00A6108E" w:rsidRDefault="009D0B3A" w:rsidP="007B72C4">
            <w:pPr>
              <w:pStyle w:val="Tabletext"/>
              <w:spacing w:before="0" w:after="0"/>
              <w:jc w:val="center"/>
              <w:rPr>
                <w:lang w:bidi="ar-DZ"/>
              </w:rPr>
            </w:pPr>
            <w:r w:rsidRPr="00A6108E">
              <w:rPr>
                <w:rFonts w:eastAsia="DengXian"/>
                <w:color w:val="000000"/>
              </w:rPr>
              <w:t>0.6 to 6.1</w:t>
            </w:r>
          </w:p>
        </w:tc>
        <w:tc>
          <w:tcPr>
            <w:tcW w:w="0" w:type="auto"/>
            <w:tcBorders>
              <w:top w:val="single" w:sz="4" w:space="0" w:color="auto"/>
              <w:bottom w:val="single" w:sz="4" w:space="0" w:color="auto"/>
            </w:tcBorders>
            <w:vAlign w:val="center"/>
          </w:tcPr>
          <w:p w14:paraId="36842A51" w14:textId="77777777" w:rsidR="009D0B3A" w:rsidRPr="00A6108E" w:rsidRDefault="009D0B3A" w:rsidP="007B72C4">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07582651" w14:textId="77777777" w:rsidR="009D0B3A" w:rsidRPr="00A6108E" w:rsidRDefault="009D0B3A" w:rsidP="007B72C4">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5BC2B070" w14:textId="77777777" w:rsidR="009D0B3A" w:rsidRPr="00A6108E" w:rsidRDefault="009D0B3A" w:rsidP="007B72C4">
            <w:pPr>
              <w:pStyle w:val="Tabletext"/>
              <w:spacing w:before="0" w:after="0"/>
              <w:jc w:val="center"/>
              <w:rPr>
                <w:lang w:bidi="ar-DZ"/>
              </w:rPr>
            </w:pPr>
            <w:r w:rsidRPr="00A6108E">
              <w:rPr>
                <w:rFonts w:eastAsia="DengXian"/>
                <w:color w:val="000000"/>
              </w:rPr>
              <w:t>16 to 1</w:t>
            </w:r>
          </w:p>
        </w:tc>
      </w:tr>
      <w:tr w:rsidR="009D0B3A" w:rsidRPr="00A6108E" w14:paraId="64569D95"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771B4467" w14:textId="77777777" w:rsidR="009D0B3A" w:rsidRPr="00A6108E" w:rsidRDefault="009D0B3A" w:rsidP="007B72C4">
            <w:pPr>
              <w:pStyle w:val="Tabletext"/>
              <w:spacing w:before="0" w:after="0"/>
              <w:rPr>
                <w:lang w:bidi="ar-DZ"/>
              </w:rPr>
            </w:pPr>
            <w:r w:rsidRPr="00A6108E">
              <w:rPr>
                <w:rFonts w:eastAsia="DengXian"/>
                <w:color w:val="000000"/>
              </w:rPr>
              <w:t>Hefei-</w:t>
            </w:r>
            <w:proofErr w:type="spellStart"/>
            <w:r w:rsidRPr="00A6108E">
              <w:rPr>
                <w:rFonts w:eastAsia="DengXian"/>
                <w:color w:val="000000"/>
              </w:rPr>
              <w:t>Chaohu</w:t>
            </w:r>
            <w:proofErr w:type="spellEnd"/>
            <w:r w:rsidRPr="00A6108E">
              <w:rPr>
                <w:rFonts w:eastAsia="DengXian"/>
                <w:color w:val="000000"/>
              </w:rPr>
              <w:t>-Wuhu</w:t>
            </w:r>
          </w:p>
        </w:tc>
        <w:tc>
          <w:tcPr>
            <w:tcW w:w="1384" w:type="dxa"/>
            <w:tcBorders>
              <w:top w:val="single" w:sz="4" w:space="0" w:color="auto"/>
              <w:bottom w:val="single" w:sz="4" w:space="0" w:color="auto"/>
            </w:tcBorders>
            <w:shd w:val="clear" w:color="auto" w:fill="auto"/>
            <w:vAlign w:val="center"/>
          </w:tcPr>
          <w:p w14:paraId="6C1C2B56" w14:textId="77777777" w:rsidR="009D0B3A" w:rsidRPr="00A6108E" w:rsidRDefault="009D0B3A" w:rsidP="007B72C4">
            <w:pPr>
              <w:pStyle w:val="Tabletext"/>
              <w:spacing w:before="0" w:after="0"/>
              <w:jc w:val="center"/>
              <w:rPr>
                <w:lang w:bidi="ar-DZ"/>
              </w:rPr>
            </w:pPr>
            <w:r w:rsidRPr="00A6108E">
              <w:rPr>
                <w:rFonts w:eastAsia="DengXian"/>
                <w:color w:val="000000"/>
              </w:rPr>
              <w:t>85.1/69.7</w:t>
            </w:r>
          </w:p>
        </w:tc>
        <w:tc>
          <w:tcPr>
            <w:tcW w:w="0" w:type="auto"/>
            <w:tcBorders>
              <w:top w:val="single" w:sz="4" w:space="0" w:color="auto"/>
              <w:bottom w:val="single" w:sz="4" w:space="0" w:color="auto"/>
            </w:tcBorders>
            <w:vAlign w:val="center"/>
          </w:tcPr>
          <w:p w14:paraId="0FB76F44" w14:textId="77777777" w:rsidR="009D0B3A" w:rsidRPr="00A6108E" w:rsidRDefault="009D0B3A" w:rsidP="007B72C4">
            <w:pPr>
              <w:pStyle w:val="Tabletext"/>
              <w:spacing w:before="0" w:after="0"/>
              <w:jc w:val="center"/>
              <w:rPr>
                <w:lang w:bidi="ar-DZ"/>
              </w:rPr>
            </w:pPr>
            <w:r w:rsidRPr="00A6108E">
              <w:rPr>
                <w:rFonts w:eastAsia="DengXian"/>
                <w:color w:val="000000"/>
              </w:rPr>
              <w:t>18.4/14.1</w:t>
            </w:r>
          </w:p>
        </w:tc>
        <w:tc>
          <w:tcPr>
            <w:tcW w:w="0" w:type="auto"/>
            <w:tcBorders>
              <w:top w:val="single" w:sz="4" w:space="0" w:color="auto"/>
              <w:bottom w:val="single" w:sz="4" w:space="0" w:color="auto"/>
            </w:tcBorders>
            <w:vAlign w:val="center"/>
          </w:tcPr>
          <w:p w14:paraId="0B344246" w14:textId="77777777" w:rsidR="009D0B3A" w:rsidRPr="00A6108E" w:rsidRDefault="009D0B3A" w:rsidP="007B72C4">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6EDF1E3D" w14:textId="77777777" w:rsidR="009D0B3A" w:rsidRPr="00A6108E" w:rsidRDefault="009D0B3A" w:rsidP="007B72C4">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00980DD0" w14:textId="77777777" w:rsidR="009D0B3A" w:rsidRPr="00A6108E" w:rsidRDefault="009D0B3A" w:rsidP="007B72C4">
            <w:pPr>
              <w:pStyle w:val="Tabletext"/>
              <w:spacing w:before="0" w:after="0"/>
              <w:jc w:val="center"/>
              <w:rPr>
                <w:lang w:bidi="ar-DZ"/>
              </w:rPr>
            </w:pPr>
            <w:r w:rsidRPr="00A6108E">
              <w:rPr>
                <w:rFonts w:eastAsia="DengXian"/>
                <w:color w:val="000000"/>
              </w:rPr>
              <w:t>0.77/0.8</w:t>
            </w:r>
          </w:p>
        </w:tc>
      </w:tr>
      <w:tr w:rsidR="009D0B3A" w:rsidRPr="00A6108E" w14:paraId="649BB538"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69E83FBC" w14:textId="77777777" w:rsidR="009D0B3A" w:rsidRPr="00A6108E" w:rsidRDefault="009D0B3A" w:rsidP="007B72C4">
            <w:pPr>
              <w:pStyle w:val="Tabletext"/>
              <w:spacing w:before="0" w:after="0"/>
              <w:rPr>
                <w:lang w:bidi="ar-DZ"/>
              </w:rPr>
            </w:pPr>
            <w:r w:rsidRPr="00A6108E">
              <w:rPr>
                <w:rFonts w:eastAsia="DengXian"/>
                <w:color w:val="000000"/>
              </w:rPr>
              <w:t>IDQ in Japan</w:t>
            </w:r>
          </w:p>
        </w:tc>
        <w:tc>
          <w:tcPr>
            <w:tcW w:w="1384" w:type="dxa"/>
            <w:tcBorders>
              <w:top w:val="single" w:sz="4" w:space="0" w:color="auto"/>
              <w:bottom w:val="single" w:sz="4" w:space="0" w:color="auto"/>
            </w:tcBorders>
            <w:shd w:val="clear" w:color="auto" w:fill="auto"/>
            <w:vAlign w:val="center"/>
          </w:tcPr>
          <w:p w14:paraId="0DE1F61A" w14:textId="77777777" w:rsidR="009D0B3A" w:rsidRPr="00A6108E" w:rsidRDefault="009D0B3A" w:rsidP="007B72C4">
            <w:pPr>
              <w:pStyle w:val="Tabletext"/>
              <w:spacing w:before="0" w:after="0"/>
              <w:jc w:val="center"/>
              <w:rPr>
                <w:lang w:bidi="ar-DZ"/>
              </w:rPr>
            </w:pPr>
            <w:r w:rsidRPr="00A6108E">
              <w:rPr>
                <w:rFonts w:eastAsia="DengXian"/>
                <w:color w:val="000000"/>
              </w:rPr>
              <w:t>13</w:t>
            </w:r>
          </w:p>
        </w:tc>
        <w:tc>
          <w:tcPr>
            <w:tcW w:w="0" w:type="auto"/>
            <w:tcBorders>
              <w:top w:val="single" w:sz="4" w:space="0" w:color="auto"/>
              <w:bottom w:val="single" w:sz="4" w:space="0" w:color="auto"/>
            </w:tcBorders>
            <w:vAlign w:val="center"/>
          </w:tcPr>
          <w:p w14:paraId="30AAFF04" w14:textId="77777777" w:rsidR="009D0B3A" w:rsidRPr="00A6108E" w:rsidRDefault="009D0B3A" w:rsidP="007B72C4">
            <w:pPr>
              <w:pStyle w:val="Tabletext"/>
              <w:spacing w:before="0" w:after="0"/>
              <w:jc w:val="center"/>
              <w:rPr>
                <w:lang w:bidi="ar-DZ"/>
              </w:rPr>
            </w:pPr>
            <w:r w:rsidRPr="00A6108E">
              <w:rPr>
                <w:rFonts w:eastAsia="DengXian"/>
                <w:color w:val="000000"/>
              </w:rPr>
              <w:t>11</w:t>
            </w:r>
          </w:p>
        </w:tc>
        <w:tc>
          <w:tcPr>
            <w:tcW w:w="0" w:type="auto"/>
            <w:tcBorders>
              <w:top w:val="single" w:sz="4" w:space="0" w:color="auto"/>
              <w:bottom w:val="single" w:sz="4" w:space="0" w:color="auto"/>
            </w:tcBorders>
            <w:vAlign w:val="center"/>
          </w:tcPr>
          <w:p w14:paraId="2B05FF71" w14:textId="77777777" w:rsidR="009D0B3A" w:rsidRPr="00A6108E" w:rsidRDefault="009D0B3A" w:rsidP="007B72C4">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2025545D" w14:textId="77777777" w:rsidR="009D0B3A" w:rsidRPr="00A6108E" w:rsidRDefault="009D0B3A" w:rsidP="007B72C4">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5322441C" w14:textId="77777777" w:rsidR="009D0B3A" w:rsidRPr="00A6108E" w:rsidRDefault="009D0B3A" w:rsidP="007B72C4">
            <w:pPr>
              <w:pStyle w:val="Tabletext"/>
              <w:spacing w:before="0" w:after="0"/>
              <w:jc w:val="center"/>
              <w:rPr>
                <w:lang w:bidi="ar-DZ"/>
              </w:rPr>
            </w:pPr>
            <w:r w:rsidRPr="00A6108E">
              <w:rPr>
                <w:rFonts w:eastAsia="DengXian"/>
                <w:color w:val="000000"/>
              </w:rPr>
              <w:t>0.3</w:t>
            </w:r>
          </w:p>
        </w:tc>
      </w:tr>
      <w:tr w:rsidR="009D0B3A" w:rsidRPr="00A6108E" w14:paraId="645A7F26"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1A81F5FA" w14:textId="3A9CB8EC" w:rsidR="009D0B3A" w:rsidRPr="00A6108E" w:rsidRDefault="009D0B3A" w:rsidP="009408A1">
            <w:pPr>
              <w:pStyle w:val="Tabletext"/>
              <w:rPr>
                <w:rFonts w:eastAsia="Malgun Gothic"/>
                <w:lang w:eastAsia="ko-KR"/>
              </w:rPr>
            </w:pPr>
            <w:r w:rsidRPr="00A6108E">
              <w:rPr>
                <w:rFonts w:eastAsia="Malgun Gothic"/>
                <w:lang w:eastAsia="ko-KR"/>
              </w:rPr>
              <w:t>KT corp.</w:t>
            </w:r>
            <w:r w:rsidR="009408A1" w:rsidRPr="00A6108E">
              <w:rPr>
                <w:rFonts w:eastAsia="Malgun Gothic"/>
                <w:lang w:eastAsia="ko-KR"/>
              </w:rPr>
              <w:br/>
            </w:r>
            <w:r w:rsidRPr="00A6108E">
              <w:rPr>
                <w:rFonts w:eastAsia="Malgun Gothic"/>
                <w:lang w:eastAsia="ko-KR"/>
              </w:rPr>
              <w:t xml:space="preserve">Gwangju to </w:t>
            </w:r>
            <w:proofErr w:type="spellStart"/>
            <w:r w:rsidRPr="00A6108E">
              <w:rPr>
                <w:rFonts w:eastAsia="Malgun Gothic"/>
                <w:lang w:eastAsia="ko-KR"/>
              </w:rPr>
              <w:t>Gonjiam</w:t>
            </w:r>
            <w:proofErr w:type="spellEnd"/>
            <w:r w:rsidRPr="00A6108E">
              <w:rPr>
                <w:rFonts w:eastAsia="Malgun Gothic"/>
                <w:lang w:eastAsia="ko-KR"/>
              </w:rPr>
              <w:t xml:space="preserve"> (5G commercial network)</w:t>
            </w:r>
          </w:p>
        </w:tc>
        <w:tc>
          <w:tcPr>
            <w:tcW w:w="1384" w:type="dxa"/>
            <w:tcBorders>
              <w:top w:val="single" w:sz="4" w:space="0" w:color="auto"/>
              <w:bottom w:val="single" w:sz="4" w:space="0" w:color="auto"/>
            </w:tcBorders>
            <w:shd w:val="clear" w:color="auto" w:fill="auto"/>
            <w:vAlign w:val="center"/>
          </w:tcPr>
          <w:p w14:paraId="06C63677"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15</w:t>
            </w:r>
          </w:p>
        </w:tc>
        <w:tc>
          <w:tcPr>
            <w:tcW w:w="0" w:type="auto"/>
            <w:tcBorders>
              <w:top w:val="single" w:sz="4" w:space="0" w:color="auto"/>
              <w:bottom w:val="single" w:sz="4" w:space="0" w:color="auto"/>
            </w:tcBorders>
            <w:vAlign w:val="center"/>
          </w:tcPr>
          <w:p w14:paraId="7D242102"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6</w:t>
            </w:r>
          </w:p>
        </w:tc>
        <w:tc>
          <w:tcPr>
            <w:tcW w:w="0" w:type="auto"/>
            <w:tcBorders>
              <w:top w:val="single" w:sz="4" w:space="0" w:color="auto"/>
              <w:bottom w:val="single" w:sz="4" w:space="0" w:color="auto"/>
            </w:tcBorders>
            <w:vAlign w:val="center"/>
          </w:tcPr>
          <w:p w14:paraId="6E134941"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LF</w:t>
            </w:r>
          </w:p>
        </w:tc>
        <w:tc>
          <w:tcPr>
            <w:tcW w:w="0" w:type="auto"/>
            <w:tcBorders>
              <w:top w:val="single" w:sz="4" w:space="0" w:color="auto"/>
              <w:bottom w:val="single" w:sz="4" w:space="0" w:color="auto"/>
            </w:tcBorders>
            <w:vAlign w:val="center"/>
          </w:tcPr>
          <w:p w14:paraId="74EE2272"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DV</w:t>
            </w:r>
          </w:p>
        </w:tc>
        <w:tc>
          <w:tcPr>
            <w:tcW w:w="0" w:type="auto"/>
            <w:tcBorders>
              <w:top w:val="single" w:sz="4" w:space="0" w:color="auto"/>
              <w:bottom w:val="single" w:sz="4" w:space="0" w:color="auto"/>
              <w:right w:val="single" w:sz="4" w:space="0" w:color="auto"/>
            </w:tcBorders>
            <w:vAlign w:val="center"/>
          </w:tcPr>
          <w:p w14:paraId="6EAC558A"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0.01</w:t>
            </w:r>
          </w:p>
        </w:tc>
      </w:tr>
      <w:tr w:rsidR="009D0B3A" w:rsidRPr="00A6108E" w14:paraId="004FC7EC"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10851CE3" w14:textId="5E97D802" w:rsidR="009D0B3A" w:rsidRPr="00A6108E" w:rsidRDefault="009D0B3A" w:rsidP="009408A1">
            <w:pPr>
              <w:pStyle w:val="Tabletext"/>
              <w:rPr>
                <w:rFonts w:eastAsia="Malgun Gothic"/>
                <w:lang w:eastAsia="ko-KR"/>
              </w:rPr>
            </w:pPr>
            <w:r w:rsidRPr="00A6108E">
              <w:rPr>
                <w:rFonts w:eastAsia="Malgun Gothic"/>
                <w:lang w:eastAsia="ko-KR"/>
              </w:rPr>
              <w:t>KT corp.</w:t>
            </w:r>
            <w:r w:rsidR="009408A1" w:rsidRPr="00A6108E">
              <w:rPr>
                <w:rFonts w:eastAsia="Malgun Gothic"/>
                <w:lang w:eastAsia="ko-KR"/>
              </w:rPr>
              <w:br/>
            </w:r>
            <w:proofErr w:type="spellStart"/>
            <w:r w:rsidRPr="00A6108E">
              <w:rPr>
                <w:rFonts w:eastAsia="Malgun Gothic"/>
                <w:lang w:eastAsia="ko-KR"/>
              </w:rPr>
              <w:t>Bundang</w:t>
            </w:r>
            <w:proofErr w:type="spellEnd"/>
            <w:r w:rsidRPr="00A6108E">
              <w:rPr>
                <w:rFonts w:eastAsia="Malgun Gothic"/>
                <w:lang w:eastAsia="ko-KR"/>
              </w:rPr>
              <w:t xml:space="preserve"> IDC to Supreme Court</w:t>
            </w:r>
          </w:p>
        </w:tc>
        <w:tc>
          <w:tcPr>
            <w:tcW w:w="1384" w:type="dxa"/>
            <w:tcBorders>
              <w:top w:val="single" w:sz="4" w:space="0" w:color="auto"/>
              <w:bottom w:val="single" w:sz="4" w:space="0" w:color="auto"/>
            </w:tcBorders>
            <w:shd w:val="clear" w:color="auto" w:fill="auto"/>
            <w:vAlign w:val="center"/>
          </w:tcPr>
          <w:p w14:paraId="5DB1F685"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20.34</w:t>
            </w:r>
          </w:p>
        </w:tc>
        <w:tc>
          <w:tcPr>
            <w:tcW w:w="0" w:type="auto"/>
            <w:tcBorders>
              <w:top w:val="single" w:sz="4" w:space="0" w:color="auto"/>
              <w:bottom w:val="single" w:sz="4" w:space="0" w:color="auto"/>
            </w:tcBorders>
            <w:vAlign w:val="center"/>
          </w:tcPr>
          <w:p w14:paraId="0F4B4627"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8</w:t>
            </w:r>
          </w:p>
        </w:tc>
        <w:tc>
          <w:tcPr>
            <w:tcW w:w="0" w:type="auto"/>
            <w:tcBorders>
              <w:top w:val="single" w:sz="4" w:space="0" w:color="auto"/>
              <w:bottom w:val="single" w:sz="4" w:space="0" w:color="auto"/>
            </w:tcBorders>
            <w:vAlign w:val="center"/>
          </w:tcPr>
          <w:p w14:paraId="55CF06FB"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DF</w:t>
            </w:r>
          </w:p>
        </w:tc>
        <w:tc>
          <w:tcPr>
            <w:tcW w:w="0" w:type="auto"/>
            <w:tcBorders>
              <w:top w:val="single" w:sz="4" w:space="0" w:color="auto"/>
              <w:bottom w:val="single" w:sz="4" w:space="0" w:color="auto"/>
            </w:tcBorders>
            <w:vAlign w:val="center"/>
          </w:tcPr>
          <w:p w14:paraId="024BA999"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DV</w:t>
            </w:r>
          </w:p>
        </w:tc>
        <w:tc>
          <w:tcPr>
            <w:tcW w:w="0" w:type="auto"/>
            <w:tcBorders>
              <w:top w:val="single" w:sz="4" w:space="0" w:color="auto"/>
              <w:bottom w:val="single" w:sz="4" w:space="0" w:color="auto"/>
              <w:right w:val="single" w:sz="4" w:space="0" w:color="auto"/>
            </w:tcBorders>
            <w:vAlign w:val="center"/>
          </w:tcPr>
          <w:p w14:paraId="2BB600F7"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0.01</w:t>
            </w:r>
          </w:p>
        </w:tc>
      </w:tr>
      <w:tr w:rsidR="009D0B3A" w:rsidRPr="00A6108E" w14:paraId="70C87303"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3B013C67" w14:textId="6F5137E4" w:rsidR="009D0B3A" w:rsidRPr="00A6108E" w:rsidRDefault="009D0B3A" w:rsidP="009408A1">
            <w:pPr>
              <w:pStyle w:val="Tabletext"/>
              <w:rPr>
                <w:rFonts w:eastAsia="Malgun Gothic"/>
                <w:lang w:eastAsia="ko-KR"/>
              </w:rPr>
            </w:pPr>
            <w:r w:rsidRPr="00A6108E">
              <w:rPr>
                <w:rFonts w:eastAsia="Malgun Gothic"/>
                <w:lang w:eastAsia="ko-KR"/>
              </w:rPr>
              <w:t>KT corp.</w:t>
            </w:r>
            <w:r w:rsidR="009408A1" w:rsidRPr="00A6108E">
              <w:rPr>
                <w:rFonts w:eastAsia="Malgun Gothic"/>
                <w:lang w:eastAsia="ko-KR"/>
              </w:rPr>
              <w:br/>
            </w:r>
            <w:r w:rsidRPr="00A6108E">
              <w:rPr>
                <w:rFonts w:eastAsia="Malgun Gothic"/>
                <w:lang w:eastAsia="ko-KR"/>
              </w:rPr>
              <w:t>1</w:t>
            </w:r>
            <w:r w:rsidRPr="00A6108E">
              <w:rPr>
                <w:rFonts w:eastAsia="Malgun Gothic"/>
                <w:vertAlign w:val="superscript"/>
                <w:lang w:eastAsia="ko-KR"/>
              </w:rPr>
              <w:t xml:space="preserve">st </w:t>
            </w:r>
            <w:r w:rsidRPr="00A6108E">
              <w:rPr>
                <w:rFonts w:eastAsia="Malgun Gothic"/>
                <w:lang w:eastAsia="ko-KR"/>
              </w:rPr>
              <w:t>Digital New Deal national project (2020)</w:t>
            </w:r>
          </w:p>
        </w:tc>
        <w:tc>
          <w:tcPr>
            <w:tcW w:w="1384" w:type="dxa"/>
            <w:tcBorders>
              <w:top w:val="single" w:sz="4" w:space="0" w:color="auto"/>
              <w:bottom w:val="single" w:sz="4" w:space="0" w:color="auto"/>
            </w:tcBorders>
            <w:shd w:val="clear" w:color="auto" w:fill="auto"/>
            <w:vAlign w:val="center"/>
          </w:tcPr>
          <w:p w14:paraId="39771FA7" w14:textId="77777777" w:rsidR="009D0B3A" w:rsidRPr="00A6108E" w:rsidRDefault="009D0B3A" w:rsidP="007B72C4">
            <w:pPr>
              <w:spacing w:before="0"/>
              <w:jc w:val="center"/>
              <w:rPr>
                <w:rFonts w:eastAsia="Malgun Gothic"/>
                <w:color w:val="000000"/>
                <w:sz w:val="22"/>
                <w:lang w:eastAsia="ko-KR"/>
              </w:rPr>
            </w:pPr>
            <w:r w:rsidRPr="00A6108E">
              <w:rPr>
                <w:rFonts w:eastAsia="Malgun Gothic"/>
                <w:color w:val="000000"/>
                <w:sz w:val="22"/>
                <w:lang w:eastAsia="ko-KR"/>
              </w:rPr>
              <w:t>260</w:t>
            </w:r>
          </w:p>
          <w:p w14:paraId="2A062CBA"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(10 nodes)</w:t>
            </w:r>
          </w:p>
        </w:tc>
        <w:tc>
          <w:tcPr>
            <w:tcW w:w="0" w:type="auto"/>
            <w:tcBorders>
              <w:top w:val="single" w:sz="4" w:space="0" w:color="auto"/>
              <w:bottom w:val="single" w:sz="4" w:space="0" w:color="auto"/>
            </w:tcBorders>
            <w:vAlign w:val="center"/>
          </w:tcPr>
          <w:p w14:paraId="49EE93FE" w14:textId="77777777" w:rsidR="009D0B3A" w:rsidRPr="00A6108E" w:rsidRDefault="009D0B3A" w:rsidP="007B72C4">
            <w:pPr>
              <w:spacing w:before="0"/>
              <w:jc w:val="center"/>
              <w:rPr>
                <w:rFonts w:eastAsia="Malgun Gothic"/>
                <w:color w:val="000000"/>
                <w:sz w:val="22"/>
                <w:lang w:eastAsia="ko-KR"/>
              </w:rPr>
            </w:pPr>
            <w:r w:rsidRPr="00A6108E">
              <w:rPr>
                <w:rFonts w:eastAsia="Malgun Gothic"/>
                <w:color w:val="000000"/>
                <w:sz w:val="22"/>
                <w:lang w:eastAsia="ko-KR"/>
              </w:rPr>
              <w:t>16</w:t>
            </w:r>
          </w:p>
          <w:p w14:paraId="60B0487E" w14:textId="77777777" w:rsidR="009D0B3A" w:rsidRPr="00A6108E" w:rsidRDefault="009D0B3A" w:rsidP="007B72C4">
            <w:pPr>
              <w:pStyle w:val="Tabletext"/>
              <w:spacing w:before="0" w:after="0"/>
              <w:jc w:val="center"/>
              <w:rPr>
                <w:rFonts w:eastAsia="DengXian"/>
                <w:color w:val="000000"/>
              </w:rPr>
            </w:pPr>
            <w:r w:rsidRPr="00A6108E">
              <w:rPr>
                <w:rFonts w:eastAsia="DengXian"/>
                <w:color w:val="000000"/>
              </w:rPr>
              <w:t>(average)</w:t>
            </w:r>
          </w:p>
        </w:tc>
        <w:tc>
          <w:tcPr>
            <w:tcW w:w="0" w:type="auto"/>
            <w:tcBorders>
              <w:top w:val="single" w:sz="4" w:space="0" w:color="auto"/>
              <w:bottom w:val="single" w:sz="4" w:space="0" w:color="auto"/>
            </w:tcBorders>
            <w:vAlign w:val="center"/>
          </w:tcPr>
          <w:p w14:paraId="65DA0614"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DF</w:t>
            </w:r>
          </w:p>
        </w:tc>
        <w:tc>
          <w:tcPr>
            <w:tcW w:w="0" w:type="auto"/>
            <w:tcBorders>
              <w:top w:val="single" w:sz="4" w:space="0" w:color="auto"/>
              <w:bottom w:val="single" w:sz="4" w:space="0" w:color="auto"/>
            </w:tcBorders>
            <w:vAlign w:val="center"/>
          </w:tcPr>
          <w:p w14:paraId="78281437"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DV</w:t>
            </w:r>
          </w:p>
        </w:tc>
        <w:tc>
          <w:tcPr>
            <w:tcW w:w="0" w:type="auto"/>
            <w:tcBorders>
              <w:top w:val="single" w:sz="4" w:space="0" w:color="auto"/>
              <w:bottom w:val="single" w:sz="4" w:space="0" w:color="auto"/>
              <w:right w:val="single" w:sz="4" w:space="0" w:color="auto"/>
            </w:tcBorders>
            <w:vAlign w:val="center"/>
          </w:tcPr>
          <w:p w14:paraId="349C71D9"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0.01</w:t>
            </w:r>
          </w:p>
        </w:tc>
      </w:tr>
      <w:tr w:rsidR="009D0B3A" w:rsidRPr="00A6108E" w14:paraId="40D3CAFC"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42F79C35" w14:textId="7923C2F2" w:rsidR="009D0B3A" w:rsidRPr="00A6108E" w:rsidRDefault="009D0B3A" w:rsidP="009408A1">
            <w:pPr>
              <w:pStyle w:val="Tabletext"/>
              <w:rPr>
                <w:rFonts w:eastAsia="Malgun Gothic"/>
                <w:lang w:eastAsia="ko-KR"/>
              </w:rPr>
            </w:pPr>
            <w:r w:rsidRPr="00A6108E">
              <w:rPr>
                <w:rFonts w:eastAsia="Malgun Gothic"/>
                <w:lang w:eastAsia="ko-KR"/>
              </w:rPr>
              <w:t>KT corp.</w:t>
            </w:r>
            <w:r w:rsidR="009408A1" w:rsidRPr="00A6108E">
              <w:rPr>
                <w:rFonts w:eastAsia="Malgun Gothic"/>
                <w:lang w:eastAsia="ko-KR"/>
              </w:rPr>
              <w:br/>
            </w:r>
            <w:r w:rsidRPr="00A6108E">
              <w:rPr>
                <w:rFonts w:eastAsia="Malgun Gothic"/>
                <w:lang w:eastAsia="ko-KR"/>
              </w:rPr>
              <w:t>2</w:t>
            </w:r>
            <w:r w:rsidRPr="00A6108E">
              <w:rPr>
                <w:rFonts w:eastAsia="Malgun Gothic"/>
                <w:vertAlign w:val="superscript"/>
                <w:lang w:eastAsia="ko-KR"/>
              </w:rPr>
              <w:t xml:space="preserve">nd </w:t>
            </w:r>
            <w:r w:rsidRPr="00A6108E">
              <w:rPr>
                <w:rFonts w:eastAsia="Malgun Gothic"/>
                <w:lang w:eastAsia="ko-KR"/>
              </w:rPr>
              <w:t>Digital New Deal national project (2021)</w:t>
            </w:r>
          </w:p>
        </w:tc>
        <w:tc>
          <w:tcPr>
            <w:tcW w:w="1384" w:type="dxa"/>
            <w:tcBorders>
              <w:top w:val="single" w:sz="4" w:space="0" w:color="auto"/>
              <w:bottom w:val="single" w:sz="4" w:space="0" w:color="auto"/>
            </w:tcBorders>
            <w:shd w:val="clear" w:color="auto" w:fill="auto"/>
            <w:vAlign w:val="center"/>
          </w:tcPr>
          <w:p w14:paraId="303069D5" w14:textId="77777777" w:rsidR="009D0B3A" w:rsidRPr="00A6108E" w:rsidRDefault="009D0B3A" w:rsidP="007B72C4">
            <w:pPr>
              <w:spacing w:before="0"/>
              <w:jc w:val="center"/>
              <w:rPr>
                <w:rFonts w:eastAsia="Malgun Gothic"/>
                <w:color w:val="000000"/>
                <w:sz w:val="22"/>
                <w:lang w:eastAsia="ko-KR"/>
              </w:rPr>
            </w:pPr>
            <w:r w:rsidRPr="00A6108E">
              <w:rPr>
                <w:rFonts w:eastAsia="Malgun Gothic"/>
                <w:color w:val="000000"/>
                <w:sz w:val="22"/>
                <w:lang w:eastAsia="ko-KR"/>
              </w:rPr>
              <w:t>237</w:t>
            </w:r>
          </w:p>
          <w:p w14:paraId="4C58DC48"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(7 nodes)</w:t>
            </w:r>
          </w:p>
        </w:tc>
        <w:tc>
          <w:tcPr>
            <w:tcW w:w="0" w:type="auto"/>
            <w:tcBorders>
              <w:top w:val="single" w:sz="4" w:space="0" w:color="auto"/>
              <w:bottom w:val="single" w:sz="4" w:space="0" w:color="auto"/>
            </w:tcBorders>
            <w:vAlign w:val="center"/>
          </w:tcPr>
          <w:p w14:paraId="08079013" w14:textId="77777777" w:rsidR="009D0B3A" w:rsidRPr="00A6108E" w:rsidRDefault="009D0B3A" w:rsidP="007B72C4">
            <w:pPr>
              <w:spacing w:before="0"/>
              <w:jc w:val="center"/>
              <w:rPr>
                <w:rFonts w:eastAsia="Malgun Gothic"/>
                <w:color w:val="000000"/>
                <w:sz w:val="22"/>
                <w:lang w:eastAsia="ko-KR"/>
              </w:rPr>
            </w:pPr>
            <w:r w:rsidRPr="00A6108E">
              <w:rPr>
                <w:rFonts w:eastAsia="Malgun Gothic"/>
                <w:color w:val="000000"/>
                <w:sz w:val="22"/>
                <w:lang w:eastAsia="ko-KR"/>
              </w:rPr>
              <w:t>15</w:t>
            </w:r>
          </w:p>
          <w:p w14:paraId="252EDB2E"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(average)</w:t>
            </w:r>
          </w:p>
        </w:tc>
        <w:tc>
          <w:tcPr>
            <w:tcW w:w="0" w:type="auto"/>
            <w:tcBorders>
              <w:top w:val="single" w:sz="4" w:space="0" w:color="auto"/>
              <w:bottom w:val="single" w:sz="4" w:space="0" w:color="auto"/>
            </w:tcBorders>
            <w:vAlign w:val="center"/>
          </w:tcPr>
          <w:p w14:paraId="119B48FC"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DF/LF</w:t>
            </w:r>
          </w:p>
        </w:tc>
        <w:tc>
          <w:tcPr>
            <w:tcW w:w="0" w:type="auto"/>
            <w:tcBorders>
              <w:top w:val="single" w:sz="4" w:space="0" w:color="auto"/>
              <w:bottom w:val="single" w:sz="4" w:space="0" w:color="auto"/>
            </w:tcBorders>
            <w:vAlign w:val="center"/>
          </w:tcPr>
          <w:p w14:paraId="0D4B93C9"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DV</w:t>
            </w:r>
          </w:p>
        </w:tc>
        <w:tc>
          <w:tcPr>
            <w:tcW w:w="0" w:type="auto"/>
            <w:tcBorders>
              <w:top w:val="single" w:sz="4" w:space="0" w:color="auto"/>
              <w:bottom w:val="single" w:sz="4" w:space="0" w:color="auto"/>
              <w:right w:val="single" w:sz="4" w:space="0" w:color="auto"/>
            </w:tcBorders>
            <w:vAlign w:val="center"/>
          </w:tcPr>
          <w:p w14:paraId="27714E41" w14:textId="77777777" w:rsidR="009D0B3A" w:rsidRPr="00A6108E" w:rsidRDefault="009D0B3A" w:rsidP="007B72C4">
            <w:pPr>
              <w:pStyle w:val="Tabletext"/>
              <w:spacing w:before="0" w:after="0"/>
              <w:jc w:val="center"/>
              <w:rPr>
                <w:rFonts w:eastAsia="DengXian"/>
                <w:color w:val="000000"/>
              </w:rPr>
            </w:pPr>
            <w:r w:rsidRPr="00A6108E">
              <w:rPr>
                <w:rFonts w:eastAsia="Malgun Gothic"/>
                <w:color w:val="000000"/>
                <w:lang w:eastAsia="ko-KR"/>
              </w:rPr>
              <w:t>0.01</w:t>
            </w:r>
          </w:p>
        </w:tc>
      </w:tr>
      <w:tr w:rsidR="009D0B3A" w:rsidRPr="00A6108E" w14:paraId="7F6EBB4A"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181F084E" w14:textId="76DD15BE" w:rsidR="009D0B3A" w:rsidRPr="00A6108E" w:rsidRDefault="009D0B3A" w:rsidP="007B72C4">
            <w:pPr>
              <w:pStyle w:val="Tabletext"/>
              <w:spacing w:before="0" w:after="0"/>
              <w:rPr>
                <w:lang w:bidi="ar-DZ"/>
              </w:rPr>
            </w:pPr>
            <w:r w:rsidRPr="00A6108E">
              <w:rPr>
                <w:rFonts w:eastAsia="DengXian"/>
                <w:color w:val="000000"/>
              </w:rPr>
              <w:t>Madrid-backbone</w:t>
            </w:r>
            <w:r w:rsidR="005770AE" w:rsidRPr="00A6108E">
              <w:rPr>
                <w:rFonts w:eastAsia="DengXian"/>
                <w:color w:val="000000"/>
              </w:rPr>
              <w:t xml:space="preserve"> (2009)</w:t>
            </w:r>
          </w:p>
        </w:tc>
        <w:tc>
          <w:tcPr>
            <w:tcW w:w="1384" w:type="dxa"/>
            <w:tcBorders>
              <w:top w:val="single" w:sz="4" w:space="0" w:color="auto"/>
              <w:bottom w:val="single" w:sz="4" w:space="0" w:color="auto"/>
            </w:tcBorders>
            <w:shd w:val="clear" w:color="auto" w:fill="auto"/>
            <w:vAlign w:val="center"/>
          </w:tcPr>
          <w:p w14:paraId="798E5B3E" w14:textId="77777777" w:rsidR="009D0B3A" w:rsidRPr="00A6108E" w:rsidRDefault="009D0B3A" w:rsidP="007B72C4">
            <w:pPr>
              <w:pStyle w:val="Tabletext"/>
              <w:spacing w:before="0" w:after="0"/>
              <w:jc w:val="center"/>
              <w:rPr>
                <w:lang w:bidi="ar-DZ"/>
              </w:rPr>
            </w:pPr>
            <w:r w:rsidRPr="00A6108E">
              <w:rPr>
                <w:rFonts w:eastAsia="DengXian"/>
                <w:color w:val="000000"/>
              </w:rPr>
              <w:t>6</w:t>
            </w:r>
          </w:p>
        </w:tc>
        <w:tc>
          <w:tcPr>
            <w:tcW w:w="0" w:type="auto"/>
            <w:tcBorders>
              <w:top w:val="single" w:sz="4" w:space="0" w:color="auto"/>
              <w:bottom w:val="single" w:sz="4" w:space="0" w:color="auto"/>
            </w:tcBorders>
            <w:vAlign w:val="center"/>
          </w:tcPr>
          <w:p w14:paraId="654F6197" w14:textId="77777777" w:rsidR="009D0B3A" w:rsidRPr="00A6108E" w:rsidRDefault="009D0B3A" w:rsidP="007B72C4">
            <w:pPr>
              <w:pStyle w:val="Tabletext"/>
              <w:spacing w:before="0" w:after="0"/>
              <w:jc w:val="center"/>
              <w:rPr>
                <w:lang w:bidi="ar-DZ"/>
              </w:rPr>
            </w:pPr>
            <w:r w:rsidRPr="00A6108E">
              <w:rPr>
                <w:rFonts w:eastAsia="DengXian"/>
                <w:color w:val="000000"/>
              </w:rPr>
              <w:t>——</w:t>
            </w:r>
          </w:p>
        </w:tc>
        <w:tc>
          <w:tcPr>
            <w:tcW w:w="0" w:type="auto"/>
            <w:tcBorders>
              <w:top w:val="single" w:sz="4" w:space="0" w:color="auto"/>
              <w:bottom w:val="single" w:sz="4" w:space="0" w:color="auto"/>
            </w:tcBorders>
            <w:vAlign w:val="center"/>
          </w:tcPr>
          <w:p w14:paraId="315FD8AA" w14:textId="77777777" w:rsidR="009D0B3A" w:rsidRPr="00A6108E" w:rsidRDefault="009D0B3A" w:rsidP="007B72C4">
            <w:pPr>
              <w:pStyle w:val="Tabletext"/>
              <w:spacing w:before="0" w:after="0"/>
              <w:jc w:val="center"/>
              <w:rPr>
                <w:lang w:bidi="ar-DZ"/>
              </w:rPr>
            </w:pPr>
            <w:r w:rsidRPr="00A6108E">
              <w:rPr>
                <w:rFonts w:eastAsia="DengXian"/>
                <w:color w:val="000000"/>
              </w:rPr>
              <w:t>LF</w:t>
            </w:r>
          </w:p>
        </w:tc>
        <w:tc>
          <w:tcPr>
            <w:tcW w:w="0" w:type="auto"/>
            <w:tcBorders>
              <w:top w:val="single" w:sz="4" w:space="0" w:color="auto"/>
              <w:bottom w:val="single" w:sz="4" w:space="0" w:color="auto"/>
            </w:tcBorders>
            <w:vAlign w:val="center"/>
          </w:tcPr>
          <w:p w14:paraId="4507C06F" w14:textId="77777777" w:rsidR="009D0B3A" w:rsidRPr="00A6108E" w:rsidRDefault="009D0B3A" w:rsidP="007B72C4">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556E3186" w14:textId="77777777" w:rsidR="009D0B3A" w:rsidRPr="00A6108E" w:rsidRDefault="009D0B3A" w:rsidP="007B72C4">
            <w:pPr>
              <w:pStyle w:val="Tabletext"/>
              <w:spacing w:before="0" w:after="0"/>
              <w:jc w:val="center"/>
              <w:rPr>
                <w:lang w:bidi="ar-DZ"/>
              </w:rPr>
            </w:pPr>
            <w:r w:rsidRPr="00A6108E">
              <w:rPr>
                <w:rFonts w:eastAsia="DengXian"/>
                <w:color w:val="000000"/>
              </w:rPr>
              <w:t>0.5</w:t>
            </w:r>
          </w:p>
        </w:tc>
      </w:tr>
      <w:tr w:rsidR="009D0B3A" w:rsidRPr="00A6108E" w14:paraId="709AD673"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56140F60" w14:textId="6DD2F487" w:rsidR="009D0B3A" w:rsidRPr="00A6108E" w:rsidRDefault="009D0B3A" w:rsidP="007B72C4">
            <w:pPr>
              <w:pStyle w:val="Tabletext"/>
              <w:spacing w:before="0" w:after="0"/>
              <w:rPr>
                <w:lang w:bidi="ar-DZ"/>
              </w:rPr>
            </w:pPr>
            <w:r w:rsidRPr="00A6108E">
              <w:rPr>
                <w:rFonts w:eastAsia="DengXian"/>
                <w:color w:val="000000"/>
              </w:rPr>
              <w:t>Madrid-GPON</w:t>
            </w:r>
            <w:r w:rsidR="005770AE" w:rsidRPr="00A6108E">
              <w:rPr>
                <w:rFonts w:eastAsia="DengXian"/>
                <w:color w:val="000000"/>
              </w:rPr>
              <w:t xml:space="preserve"> (2009)</w:t>
            </w:r>
          </w:p>
        </w:tc>
        <w:tc>
          <w:tcPr>
            <w:tcW w:w="1384" w:type="dxa"/>
            <w:tcBorders>
              <w:top w:val="single" w:sz="4" w:space="0" w:color="auto"/>
              <w:bottom w:val="single" w:sz="4" w:space="0" w:color="auto"/>
            </w:tcBorders>
            <w:shd w:val="clear" w:color="auto" w:fill="auto"/>
            <w:vAlign w:val="center"/>
          </w:tcPr>
          <w:p w14:paraId="5A9EBBB4" w14:textId="77777777" w:rsidR="009D0B3A" w:rsidRPr="00A6108E" w:rsidRDefault="009D0B3A" w:rsidP="007B72C4">
            <w:pPr>
              <w:pStyle w:val="Tabletext"/>
              <w:spacing w:before="0" w:after="0"/>
              <w:jc w:val="center"/>
              <w:rPr>
                <w:lang w:bidi="ar-DZ"/>
              </w:rPr>
            </w:pPr>
            <w:r w:rsidRPr="00A6108E">
              <w:rPr>
                <w:rFonts w:eastAsia="DengXian"/>
                <w:color w:val="000000"/>
              </w:rPr>
              <w:t>3.5</w:t>
            </w:r>
          </w:p>
        </w:tc>
        <w:tc>
          <w:tcPr>
            <w:tcW w:w="0" w:type="auto"/>
            <w:tcBorders>
              <w:top w:val="single" w:sz="4" w:space="0" w:color="auto"/>
              <w:bottom w:val="single" w:sz="4" w:space="0" w:color="auto"/>
            </w:tcBorders>
            <w:vAlign w:val="center"/>
          </w:tcPr>
          <w:p w14:paraId="1693BC77" w14:textId="77777777" w:rsidR="009D0B3A" w:rsidRPr="00A6108E" w:rsidRDefault="009D0B3A" w:rsidP="007B72C4">
            <w:pPr>
              <w:pStyle w:val="Tabletext"/>
              <w:spacing w:before="0" w:after="0"/>
              <w:jc w:val="center"/>
              <w:rPr>
                <w:lang w:bidi="ar-DZ"/>
              </w:rPr>
            </w:pPr>
            <w:r w:rsidRPr="00A6108E">
              <w:rPr>
                <w:rFonts w:eastAsia="DengXian"/>
                <w:color w:val="000000"/>
              </w:rPr>
              <w:t>——</w:t>
            </w:r>
          </w:p>
        </w:tc>
        <w:tc>
          <w:tcPr>
            <w:tcW w:w="0" w:type="auto"/>
            <w:tcBorders>
              <w:top w:val="single" w:sz="4" w:space="0" w:color="auto"/>
              <w:bottom w:val="single" w:sz="4" w:space="0" w:color="auto"/>
            </w:tcBorders>
            <w:vAlign w:val="center"/>
          </w:tcPr>
          <w:p w14:paraId="3CB1CD10" w14:textId="77777777" w:rsidR="009D0B3A" w:rsidRPr="00A6108E" w:rsidRDefault="009D0B3A" w:rsidP="007B72C4">
            <w:pPr>
              <w:pStyle w:val="Tabletext"/>
              <w:spacing w:before="0" w:after="0"/>
              <w:jc w:val="center"/>
              <w:rPr>
                <w:lang w:bidi="ar-DZ"/>
              </w:rPr>
            </w:pPr>
            <w:r w:rsidRPr="00A6108E">
              <w:rPr>
                <w:rFonts w:eastAsia="DengXian"/>
                <w:color w:val="000000"/>
              </w:rPr>
              <w:t>LF</w:t>
            </w:r>
          </w:p>
        </w:tc>
        <w:tc>
          <w:tcPr>
            <w:tcW w:w="0" w:type="auto"/>
            <w:tcBorders>
              <w:top w:val="single" w:sz="4" w:space="0" w:color="auto"/>
              <w:bottom w:val="single" w:sz="4" w:space="0" w:color="auto"/>
            </w:tcBorders>
            <w:vAlign w:val="center"/>
          </w:tcPr>
          <w:p w14:paraId="0C14C29F" w14:textId="77777777" w:rsidR="009D0B3A" w:rsidRPr="00A6108E" w:rsidRDefault="009D0B3A" w:rsidP="007B72C4">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137AFF24" w14:textId="77777777" w:rsidR="009D0B3A" w:rsidRPr="00A6108E" w:rsidRDefault="009D0B3A" w:rsidP="007B72C4">
            <w:pPr>
              <w:pStyle w:val="Tabletext"/>
              <w:spacing w:before="0" w:after="0"/>
              <w:jc w:val="center"/>
              <w:rPr>
                <w:lang w:bidi="ar-DZ"/>
              </w:rPr>
            </w:pPr>
            <w:r w:rsidRPr="00A6108E">
              <w:rPr>
                <w:rFonts w:eastAsia="DengXian"/>
                <w:color w:val="000000"/>
              </w:rPr>
              <w:t>0.02</w:t>
            </w:r>
          </w:p>
        </w:tc>
      </w:tr>
      <w:tr w:rsidR="005770AE" w:rsidRPr="00A6108E" w14:paraId="2A65121B"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77CDD31F" w14:textId="0C3DF5F3" w:rsidR="005770AE" w:rsidRPr="00A6108E" w:rsidRDefault="005770AE" w:rsidP="005770AE">
            <w:pPr>
              <w:pStyle w:val="Tabletext"/>
              <w:spacing w:before="0" w:after="0"/>
              <w:rPr>
                <w:rFonts w:eastAsia="DengXian"/>
                <w:color w:val="000000"/>
              </w:rPr>
            </w:pPr>
            <w:proofErr w:type="spellStart"/>
            <w:r w:rsidRPr="00A6108E">
              <w:rPr>
                <w:color w:val="000000" w:themeColor="text1"/>
                <w:szCs w:val="22"/>
              </w:rPr>
              <w:t>MadQCI</w:t>
            </w:r>
            <w:proofErr w:type="spellEnd"/>
            <w:r w:rsidRPr="00A6108E">
              <w:rPr>
                <w:color w:val="000000" w:themeColor="text1"/>
                <w:szCs w:val="22"/>
              </w:rPr>
              <w:t xml:space="preserve"> (Madrid Quantum Communication Infrastructure, 2021)</w:t>
            </w:r>
          </w:p>
        </w:tc>
        <w:tc>
          <w:tcPr>
            <w:tcW w:w="1384" w:type="dxa"/>
            <w:tcBorders>
              <w:top w:val="single" w:sz="4" w:space="0" w:color="auto"/>
              <w:bottom w:val="single" w:sz="4" w:space="0" w:color="auto"/>
            </w:tcBorders>
            <w:shd w:val="clear" w:color="auto" w:fill="auto"/>
            <w:vAlign w:val="center"/>
          </w:tcPr>
          <w:p w14:paraId="40112559" w14:textId="77777777" w:rsidR="005770AE" w:rsidRPr="00A6108E" w:rsidRDefault="005770AE" w:rsidP="005770AE">
            <w:pPr>
              <w:pStyle w:val="Tabletext"/>
              <w:jc w:val="center"/>
              <w:rPr>
                <w:color w:val="000000" w:themeColor="text1"/>
                <w:szCs w:val="22"/>
              </w:rPr>
            </w:pPr>
            <w:r w:rsidRPr="00A6108E">
              <w:rPr>
                <w:color w:val="000000" w:themeColor="text1"/>
                <w:szCs w:val="22"/>
              </w:rPr>
              <w:t>120.3</w:t>
            </w:r>
          </w:p>
          <w:p w14:paraId="2E293683" w14:textId="6CD29867" w:rsidR="005770AE" w:rsidRPr="00A6108E" w:rsidRDefault="005770AE" w:rsidP="005770AE">
            <w:pPr>
              <w:pStyle w:val="Tabletext"/>
              <w:spacing w:before="0" w:after="0"/>
              <w:jc w:val="center"/>
              <w:rPr>
                <w:rFonts w:eastAsia="DengXian"/>
                <w:color w:val="000000"/>
              </w:rPr>
            </w:pPr>
            <w:r w:rsidRPr="00A6108E">
              <w:rPr>
                <w:color w:val="000000" w:themeColor="text1"/>
                <w:szCs w:val="22"/>
              </w:rPr>
              <w:t>(9 nodes, 22 devices)</w:t>
            </w:r>
          </w:p>
        </w:tc>
        <w:tc>
          <w:tcPr>
            <w:tcW w:w="0" w:type="auto"/>
            <w:tcBorders>
              <w:top w:val="single" w:sz="4" w:space="0" w:color="auto"/>
              <w:bottom w:val="single" w:sz="4" w:space="0" w:color="auto"/>
            </w:tcBorders>
            <w:vAlign w:val="center"/>
          </w:tcPr>
          <w:p w14:paraId="7E1D08F1" w14:textId="662D95C9" w:rsidR="005770AE" w:rsidRPr="00A6108E" w:rsidRDefault="005770AE" w:rsidP="005770AE">
            <w:pPr>
              <w:pStyle w:val="Tabletext"/>
              <w:spacing w:before="0" w:after="0"/>
              <w:jc w:val="center"/>
              <w:rPr>
                <w:rFonts w:eastAsia="DengXian"/>
                <w:color w:val="000000"/>
              </w:rPr>
            </w:pPr>
            <w:r w:rsidRPr="00A6108E">
              <w:rPr>
                <w:rFonts w:eastAsia="DengXian"/>
                <w:color w:val="000000" w:themeColor="text1"/>
              </w:rPr>
              <w:t>~0.2 to ~10</w:t>
            </w:r>
          </w:p>
        </w:tc>
        <w:tc>
          <w:tcPr>
            <w:tcW w:w="0" w:type="auto"/>
            <w:tcBorders>
              <w:top w:val="single" w:sz="4" w:space="0" w:color="auto"/>
              <w:bottom w:val="single" w:sz="4" w:space="0" w:color="auto"/>
            </w:tcBorders>
            <w:vAlign w:val="center"/>
          </w:tcPr>
          <w:p w14:paraId="3AECFF16" w14:textId="7DD82F49" w:rsidR="005770AE" w:rsidRPr="00A6108E" w:rsidRDefault="005770AE" w:rsidP="005770AE">
            <w:pPr>
              <w:pStyle w:val="Tabletext"/>
              <w:spacing w:before="0" w:after="0"/>
              <w:jc w:val="center"/>
              <w:rPr>
                <w:rFonts w:eastAsia="DengXian"/>
                <w:color w:val="000000"/>
              </w:rPr>
            </w:pPr>
            <w:r w:rsidRPr="00A6108E">
              <w:rPr>
                <w:color w:val="000000" w:themeColor="text1"/>
                <w:szCs w:val="22"/>
              </w:rPr>
              <w:t>DF/LF</w:t>
            </w:r>
          </w:p>
        </w:tc>
        <w:tc>
          <w:tcPr>
            <w:tcW w:w="0" w:type="auto"/>
            <w:tcBorders>
              <w:top w:val="single" w:sz="4" w:space="0" w:color="auto"/>
              <w:bottom w:val="single" w:sz="4" w:space="0" w:color="auto"/>
            </w:tcBorders>
            <w:vAlign w:val="center"/>
          </w:tcPr>
          <w:p w14:paraId="3102BA72" w14:textId="699AF99B" w:rsidR="005770AE" w:rsidRPr="00A6108E" w:rsidRDefault="005770AE" w:rsidP="005770AE">
            <w:pPr>
              <w:pStyle w:val="Tabletext"/>
              <w:spacing w:before="0" w:after="0"/>
              <w:jc w:val="center"/>
              <w:rPr>
                <w:rFonts w:eastAsia="DengXian"/>
                <w:color w:val="000000"/>
              </w:rPr>
            </w:pPr>
            <w:r w:rsidRPr="00A6108E">
              <w:rPr>
                <w:color w:val="000000" w:themeColor="text1"/>
                <w:szCs w:val="22"/>
              </w:rPr>
              <w:t>DV and CV</w:t>
            </w:r>
          </w:p>
        </w:tc>
        <w:tc>
          <w:tcPr>
            <w:tcW w:w="0" w:type="auto"/>
            <w:tcBorders>
              <w:top w:val="single" w:sz="4" w:space="0" w:color="auto"/>
              <w:bottom w:val="single" w:sz="4" w:space="0" w:color="auto"/>
              <w:right w:val="single" w:sz="4" w:space="0" w:color="auto"/>
            </w:tcBorders>
            <w:vAlign w:val="center"/>
          </w:tcPr>
          <w:p w14:paraId="50B77DE1" w14:textId="79669356" w:rsidR="005770AE" w:rsidRPr="00A6108E" w:rsidRDefault="005770AE" w:rsidP="005770AE">
            <w:pPr>
              <w:pStyle w:val="Tabletext"/>
              <w:spacing w:before="0" w:after="0"/>
              <w:jc w:val="center"/>
              <w:rPr>
                <w:rFonts w:eastAsia="DengXian"/>
                <w:color w:val="000000"/>
              </w:rPr>
            </w:pPr>
            <w:r w:rsidRPr="00A6108E">
              <w:rPr>
                <w:color w:val="000000" w:themeColor="text1"/>
                <w:szCs w:val="22"/>
              </w:rPr>
              <w:t>~2.780-20.121 depending on the link</w:t>
            </w:r>
          </w:p>
        </w:tc>
      </w:tr>
      <w:tr w:rsidR="005770AE" w:rsidRPr="00A6108E" w14:paraId="700264C2"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7F21F9D4" w14:textId="77777777" w:rsidR="005770AE" w:rsidRPr="00A6108E" w:rsidRDefault="005770AE" w:rsidP="005770AE">
            <w:pPr>
              <w:pStyle w:val="Tabletext"/>
              <w:spacing w:before="0" w:after="0"/>
              <w:rPr>
                <w:lang w:bidi="ar-DZ"/>
              </w:rPr>
            </w:pPr>
            <w:proofErr w:type="spellStart"/>
            <w:r w:rsidRPr="00A6108E">
              <w:rPr>
                <w:rFonts w:eastAsia="DengXian"/>
                <w:color w:val="000000"/>
              </w:rPr>
              <w:t>Micius</w:t>
            </w:r>
            <w:proofErr w:type="spellEnd"/>
          </w:p>
        </w:tc>
        <w:tc>
          <w:tcPr>
            <w:tcW w:w="1384" w:type="dxa"/>
            <w:tcBorders>
              <w:top w:val="single" w:sz="4" w:space="0" w:color="auto"/>
              <w:bottom w:val="single" w:sz="4" w:space="0" w:color="auto"/>
            </w:tcBorders>
            <w:shd w:val="clear" w:color="auto" w:fill="auto"/>
            <w:vAlign w:val="center"/>
          </w:tcPr>
          <w:p w14:paraId="557A2430" w14:textId="77777777" w:rsidR="005770AE" w:rsidRPr="00A6108E" w:rsidRDefault="005770AE" w:rsidP="005770AE">
            <w:pPr>
              <w:spacing w:before="0"/>
              <w:jc w:val="center"/>
              <w:rPr>
                <w:rFonts w:eastAsia="DengXian"/>
                <w:color w:val="000000"/>
                <w:sz w:val="22"/>
              </w:rPr>
            </w:pPr>
            <w:r w:rsidRPr="00A6108E">
              <w:rPr>
                <w:rFonts w:eastAsia="DengXian"/>
                <w:color w:val="000000"/>
                <w:sz w:val="22"/>
              </w:rPr>
              <w:t>LEO,</w:t>
            </w:r>
          </w:p>
          <w:p w14:paraId="49CB2E1D" w14:textId="77777777" w:rsidR="005770AE" w:rsidRPr="00A6108E" w:rsidRDefault="005770AE" w:rsidP="005770AE">
            <w:pPr>
              <w:pStyle w:val="Tabletext"/>
              <w:spacing w:before="0" w:after="0"/>
              <w:jc w:val="center"/>
              <w:rPr>
                <w:lang w:bidi="ar-DZ"/>
              </w:rPr>
            </w:pPr>
            <w:r w:rsidRPr="00A6108E">
              <w:rPr>
                <w:rFonts w:eastAsia="DengXian"/>
                <w:color w:val="000000"/>
              </w:rPr>
              <w:t>500-1200</w:t>
            </w:r>
          </w:p>
        </w:tc>
        <w:tc>
          <w:tcPr>
            <w:tcW w:w="0" w:type="auto"/>
            <w:tcBorders>
              <w:top w:val="single" w:sz="4" w:space="0" w:color="auto"/>
              <w:bottom w:val="single" w:sz="4" w:space="0" w:color="auto"/>
            </w:tcBorders>
            <w:vAlign w:val="center"/>
          </w:tcPr>
          <w:p w14:paraId="12B4DEDD" w14:textId="77777777" w:rsidR="005770AE" w:rsidRPr="00A6108E" w:rsidRDefault="005770AE" w:rsidP="005770AE">
            <w:pPr>
              <w:pStyle w:val="Tabletext"/>
              <w:spacing w:before="0" w:after="0"/>
              <w:jc w:val="center"/>
              <w:rPr>
                <w:lang w:bidi="ar-DZ"/>
              </w:rPr>
            </w:pPr>
            <w:r w:rsidRPr="00A6108E">
              <w:rPr>
                <w:rFonts w:eastAsia="DengXian"/>
                <w:color w:val="000000"/>
              </w:rPr>
              <w:t>~28 to ~33</w:t>
            </w:r>
          </w:p>
        </w:tc>
        <w:tc>
          <w:tcPr>
            <w:tcW w:w="0" w:type="auto"/>
            <w:tcBorders>
              <w:top w:val="single" w:sz="4" w:space="0" w:color="auto"/>
              <w:bottom w:val="single" w:sz="4" w:space="0" w:color="auto"/>
            </w:tcBorders>
            <w:vAlign w:val="center"/>
          </w:tcPr>
          <w:p w14:paraId="3FD66CF9" w14:textId="77777777" w:rsidR="005770AE" w:rsidRPr="00A6108E" w:rsidRDefault="005770AE" w:rsidP="005770AE">
            <w:pPr>
              <w:pStyle w:val="Tabletext"/>
              <w:spacing w:before="0" w:after="0"/>
              <w:jc w:val="center"/>
              <w:rPr>
                <w:lang w:bidi="ar-DZ"/>
              </w:rPr>
            </w:pPr>
            <w:r w:rsidRPr="00A6108E">
              <w:rPr>
                <w:rFonts w:eastAsia="DengXian"/>
                <w:color w:val="000000"/>
              </w:rPr>
              <w:t>Space</w:t>
            </w:r>
          </w:p>
        </w:tc>
        <w:tc>
          <w:tcPr>
            <w:tcW w:w="0" w:type="auto"/>
            <w:tcBorders>
              <w:top w:val="single" w:sz="4" w:space="0" w:color="auto"/>
              <w:bottom w:val="single" w:sz="4" w:space="0" w:color="auto"/>
            </w:tcBorders>
            <w:vAlign w:val="center"/>
          </w:tcPr>
          <w:p w14:paraId="201F5823"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6D84FBB9" w14:textId="77777777" w:rsidR="005770AE" w:rsidRPr="00A6108E" w:rsidRDefault="005770AE" w:rsidP="005770AE">
            <w:pPr>
              <w:spacing w:before="0"/>
              <w:jc w:val="center"/>
              <w:rPr>
                <w:rFonts w:eastAsia="DengXian"/>
                <w:color w:val="000000"/>
                <w:sz w:val="22"/>
              </w:rPr>
            </w:pPr>
            <w:r w:rsidRPr="00A6108E">
              <w:rPr>
                <w:rFonts w:eastAsia="DengXian"/>
                <w:color w:val="000000"/>
                <w:sz w:val="22"/>
              </w:rPr>
              <w:t>1.1</w:t>
            </w:r>
          </w:p>
          <w:p w14:paraId="21B9CD36" w14:textId="77777777" w:rsidR="005770AE" w:rsidRPr="00A6108E" w:rsidRDefault="005770AE" w:rsidP="005770AE">
            <w:pPr>
              <w:pStyle w:val="Tabletext"/>
              <w:spacing w:before="0" w:after="0"/>
              <w:jc w:val="center"/>
              <w:rPr>
                <w:lang w:bidi="ar-DZ"/>
              </w:rPr>
            </w:pPr>
            <w:r w:rsidRPr="00A6108E">
              <w:rPr>
                <w:rFonts w:eastAsia="DengXian"/>
                <w:color w:val="000000"/>
              </w:rPr>
              <w:t>(~300kb per pass)</w:t>
            </w:r>
          </w:p>
        </w:tc>
      </w:tr>
      <w:tr w:rsidR="005770AE" w:rsidRPr="00A6108E" w14:paraId="08A233BD"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26E06602" w14:textId="77777777" w:rsidR="005770AE" w:rsidRPr="00A6108E" w:rsidRDefault="005770AE" w:rsidP="005770AE">
            <w:pPr>
              <w:pStyle w:val="Tabletext"/>
              <w:spacing w:before="0" w:after="0"/>
              <w:rPr>
                <w:lang w:bidi="ar-DZ"/>
              </w:rPr>
            </w:pPr>
            <w:r w:rsidRPr="00A6108E">
              <w:rPr>
                <w:rFonts w:eastAsia="DengXian"/>
                <w:color w:val="000000"/>
              </w:rPr>
              <w:t>Mitsubishi</w:t>
            </w:r>
          </w:p>
        </w:tc>
        <w:tc>
          <w:tcPr>
            <w:tcW w:w="1384" w:type="dxa"/>
            <w:tcBorders>
              <w:top w:val="single" w:sz="4" w:space="0" w:color="auto"/>
              <w:bottom w:val="single" w:sz="4" w:space="0" w:color="auto"/>
            </w:tcBorders>
            <w:shd w:val="clear" w:color="auto" w:fill="auto"/>
            <w:vAlign w:val="center"/>
          </w:tcPr>
          <w:p w14:paraId="09B61433" w14:textId="77777777" w:rsidR="005770AE" w:rsidRPr="00A6108E" w:rsidRDefault="005770AE" w:rsidP="005770AE">
            <w:pPr>
              <w:pStyle w:val="Tabletext"/>
              <w:spacing w:before="0" w:after="0"/>
              <w:jc w:val="center"/>
              <w:rPr>
                <w:lang w:bidi="ar-DZ"/>
              </w:rPr>
            </w:pPr>
            <w:r w:rsidRPr="00A6108E">
              <w:rPr>
                <w:rFonts w:eastAsia="DengXian"/>
                <w:color w:val="000000"/>
              </w:rPr>
              <w:t>24</w:t>
            </w:r>
          </w:p>
        </w:tc>
        <w:tc>
          <w:tcPr>
            <w:tcW w:w="0" w:type="auto"/>
            <w:tcBorders>
              <w:top w:val="single" w:sz="4" w:space="0" w:color="auto"/>
              <w:bottom w:val="single" w:sz="4" w:space="0" w:color="auto"/>
            </w:tcBorders>
            <w:vAlign w:val="center"/>
          </w:tcPr>
          <w:p w14:paraId="2931A838" w14:textId="77777777" w:rsidR="005770AE" w:rsidRPr="00A6108E" w:rsidRDefault="005770AE" w:rsidP="005770AE">
            <w:pPr>
              <w:pStyle w:val="Tabletext"/>
              <w:spacing w:before="0" w:after="0"/>
              <w:jc w:val="center"/>
              <w:rPr>
                <w:lang w:bidi="ar-DZ"/>
              </w:rPr>
            </w:pPr>
            <w:r w:rsidRPr="00A6108E">
              <w:rPr>
                <w:rFonts w:eastAsia="DengXian"/>
                <w:color w:val="000000"/>
              </w:rPr>
              <w:t>13</w:t>
            </w:r>
          </w:p>
        </w:tc>
        <w:tc>
          <w:tcPr>
            <w:tcW w:w="0" w:type="auto"/>
            <w:tcBorders>
              <w:top w:val="single" w:sz="4" w:space="0" w:color="auto"/>
              <w:bottom w:val="single" w:sz="4" w:space="0" w:color="auto"/>
            </w:tcBorders>
            <w:vAlign w:val="center"/>
          </w:tcPr>
          <w:p w14:paraId="710F2EF4"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6E8932D6"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207020AC" w14:textId="77777777" w:rsidR="005770AE" w:rsidRPr="00A6108E" w:rsidRDefault="005770AE" w:rsidP="005770AE">
            <w:pPr>
              <w:pStyle w:val="Tabletext"/>
              <w:spacing w:before="0" w:after="0"/>
              <w:jc w:val="center"/>
              <w:rPr>
                <w:lang w:bidi="ar-DZ"/>
              </w:rPr>
            </w:pPr>
            <w:r w:rsidRPr="00A6108E">
              <w:rPr>
                <w:rFonts w:eastAsia="DengXian"/>
                <w:color w:val="000000"/>
              </w:rPr>
              <w:t>2</w:t>
            </w:r>
          </w:p>
        </w:tc>
      </w:tr>
      <w:tr w:rsidR="005770AE" w:rsidRPr="00A6108E" w14:paraId="56C20E6E"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51A7978D" w14:textId="77777777" w:rsidR="005770AE" w:rsidRPr="00A6108E" w:rsidRDefault="005770AE" w:rsidP="005770AE">
            <w:pPr>
              <w:pStyle w:val="Tabletext"/>
              <w:spacing w:before="0" w:after="0"/>
              <w:rPr>
                <w:lang w:bidi="ar-DZ"/>
              </w:rPr>
            </w:pPr>
            <w:r w:rsidRPr="00A6108E">
              <w:rPr>
                <w:rFonts w:eastAsia="DengXian"/>
                <w:color w:val="000000"/>
              </w:rPr>
              <w:t xml:space="preserve">Mitsubishi- </w:t>
            </w:r>
            <w:proofErr w:type="spellStart"/>
            <w:r w:rsidRPr="00A6108E">
              <w:rPr>
                <w:rFonts w:eastAsia="DengXian"/>
                <w:color w:val="000000"/>
              </w:rPr>
              <w:t>Gakushin</w:t>
            </w:r>
            <w:proofErr w:type="spellEnd"/>
            <w:r w:rsidRPr="00A6108E">
              <w:rPr>
                <w:rFonts w:eastAsia="DengXian"/>
                <w:color w:val="000000"/>
              </w:rPr>
              <w:t xml:space="preserve"> U.</w:t>
            </w:r>
          </w:p>
        </w:tc>
        <w:tc>
          <w:tcPr>
            <w:tcW w:w="1384" w:type="dxa"/>
            <w:tcBorders>
              <w:top w:val="single" w:sz="4" w:space="0" w:color="auto"/>
              <w:bottom w:val="single" w:sz="4" w:space="0" w:color="auto"/>
            </w:tcBorders>
            <w:shd w:val="clear" w:color="auto" w:fill="auto"/>
            <w:vAlign w:val="center"/>
          </w:tcPr>
          <w:p w14:paraId="256DD76A" w14:textId="77777777" w:rsidR="005770AE" w:rsidRPr="00A6108E" w:rsidRDefault="005770AE" w:rsidP="005770AE">
            <w:pPr>
              <w:pStyle w:val="Tabletext"/>
              <w:spacing w:before="0" w:after="0"/>
              <w:jc w:val="center"/>
              <w:rPr>
                <w:lang w:bidi="ar-DZ"/>
              </w:rPr>
            </w:pPr>
            <w:r w:rsidRPr="00A6108E">
              <w:rPr>
                <w:rFonts w:eastAsia="DengXian"/>
                <w:color w:val="000000"/>
              </w:rPr>
              <w:t>10</w:t>
            </w:r>
          </w:p>
        </w:tc>
        <w:tc>
          <w:tcPr>
            <w:tcW w:w="0" w:type="auto"/>
            <w:tcBorders>
              <w:top w:val="single" w:sz="4" w:space="0" w:color="auto"/>
              <w:bottom w:val="single" w:sz="4" w:space="0" w:color="auto"/>
            </w:tcBorders>
            <w:vAlign w:val="center"/>
          </w:tcPr>
          <w:p w14:paraId="01EDB329" w14:textId="77777777" w:rsidR="005770AE" w:rsidRPr="00A6108E" w:rsidRDefault="005770AE" w:rsidP="005770AE">
            <w:pPr>
              <w:pStyle w:val="Tabletext"/>
              <w:spacing w:before="0" w:after="0"/>
              <w:jc w:val="center"/>
              <w:rPr>
                <w:lang w:bidi="ar-DZ"/>
              </w:rPr>
            </w:pPr>
            <w:r w:rsidRPr="00A6108E">
              <w:rPr>
                <w:rFonts w:eastAsia="DengXian"/>
                <w:color w:val="000000"/>
              </w:rPr>
              <w:t>7</w:t>
            </w:r>
          </w:p>
        </w:tc>
        <w:tc>
          <w:tcPr>
            <w:tcW w:w="0" w:type="auto"/>
            <w:tcBorders>
              <w:top w:val="single" w:sz="4" w:space="0" w:color="auto"/>
              <w:bottom w:val="single" w:sz="4" w:space="0" w:color="auto"/>
            </w:tcBorders>
            <w:vAlign w:val="center"/>
          </w:tcPr>
          <w:p w14:paraId="16FEE179" w14:textId="77777777" w:rsidR="005770AE" w:rsidRPr="00A6108E" w:rsidRDefault="005770AE" w:rsidP="005770AE">
            <w:pPr>
              <w:pStyle w:val="Tabletext"/>
              <w:spacing w:before="0" w:after="0"/>
              <w:jc w:val="center"/>
              <w:rPr>
                <w:lang w:bidi="ar-DZ"/>
              </w:rPr>
            </w:pPr>
            <w:r w:rsidRPr="00A6108E">
              <w:rPr>
                <w:rFonts w:eastAsia="DengXian"/>
                <w:color w:val="000000"/>
              </w:rPr>
              <w:t>DF/LF</w:t>
            </w:r>
          </w:p>
        </w:tc>
        <w:tc>
          <w:tcPr>
            <w:tcW w:w="0" w:type="auto"/>
            <w:tcBorders>
              <w:top w:val="single" w:sz="4" w:space="0" w:color="auto"/>
              <w:bottom w:val="single" w:sz="4" w:space="0" w:color="auto"/>
            </w:tcBorders>
            <w:vAlign w:val="center"/>
          </w:tcPr>
          <w:p w14:paraId="4B1C8D90" w14:textId="77777777" w:rsidR="005770AE" w:rsidRPr="00A6108E" w:rsidRDefault="005770AE" w:rsidP="005770AE">
            <w:pPr>
              <w:pStyle w:val="Tabletext"/>
              <w:spacing w:before="0" w:after="0"/>
              <w:jc w:val="center"/>
              <w:rPr>
                <w:lang w:bidi="ar-DZ"/>
              </w:rPr>
            </w:pPr>
            <w:r w:rsidRPr="00A6108E">
              <w:rPr>
                <w:rFonts w:eastAsia="DengXian"/>
                <w:color w:val="000000"/>
              </w:rPr>
              <w:t>CV</w:t>
            </w:r>
          </w:p>
        </w:tc>
        <w:tc>
          <w:tcPr>
            <w:tcW w:w="0" w:type="auto"/>
            <w:tcBorders>
              <w:top w:val="single" w:sz="4" w:space="0" w:color="auto"/>
              <w:bottom w:val="single" w:sz="4" w:space="0" w:color="auto"/>
              <w:right w:val="single" w:sz="4" w:space="0" w:color="auto"/>
            </w:tcBorders>
            <w:vAlign w:val="center"/>
          </w:tcPr>
          <w:p w14:paraId="216FBD68" w14:textId="77777777" w:rsidR="005770AE" w:rsidRPr="00A6108E" w:rsidRDefault="005770AE" w:rsidP="005770AE">
            <w:pPr>
              <w:pStyle w:val="Tabletext"/>
              <w:spacing w:before="0" w:after="0"/>
              <w:jc w:val="center"/>
              <w:rPr>
                <w:lang w:bidi="ar-DZ"/>
              </w:rPr>
            </w:pPr>
            <w:r w:rsidRPr="00A6108E">
              <w:rPr>
                <w:rFonts w:eastAsia="DengXian"/>
                <w:color w:val="000000"/>
              </w:rPr>
              <w:t>50/27.2</w:t>
            </w:r>
          </w:p>
        </w:tc>
      </w:tr>
      <w:tr w:rsidR="005770AE" w:rsidRPr="00A6108E" w14:paraId="4A423D47"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6DB06F05" w14:textId="77777777" w:rsidR="005770AE" w:rsidRPr="00A6108E" w:rsidRDefault="005770AE" w:rsidP="005770AE">
            <w:pPr>
              <w:pStyle w:val="Tabletext"/>
              <w:spacing w:before="0" w:after="0"/>
              <w:rPr>
                <w:lang w:bidi="ar-DZ"/>
              </w:rPr>
            </w:pPr>
            <w:r w:rsidRPr="00A6108E">
              <w:rPr>
                <w:rFonts w:eastAsia="DengXian"/>
                <w:color w:val="000000"/>
              </w:rPr>
              <w:t>Moscow</w:t>
            </w:r>
          </w:p>
        </w:tc>
        <w:tc>
          <w:tcPr>
            <w:tcW w:w="1384" w:type="dxa"/>
            <w:tcBorders>
              <w:top w:val="single" w:sz="4" w:space="0" w:color="auto"/>
              <w:bottom w:val="single" w:sz="4" w:space="0" w:color="auto"/>
            </w:tcBorders>
            <w:shd w:val="clear" w:color="auto" w:fill="auto"/>
            <w:vAlign w:val="center"/>
          </w:tcPr>
          <w:p w14:paraId="24A00396" w14:textId="77777777" w:rsidR="005770AE" w:rsidRPr="00A6108E" w:rsidRDefault="005770AE" w:rsidP="005770AE">
            <w:pPr>
              <w:pStyle w:val="Tabletext"/>
              <w:spacing w:before="0" w:after="0"/>
              <w:jc w:val="center"/>
              <w:rPr>
                <w:lang w:bidi="ar-DZ"/>
              </w:rPr>
            </w:pPr>
            <w:r w:rsidRPr="00A6108E">
              <w:rPr>
                <w:rFonts w:eastAsia="DengXian"/>
                <w:color w:val="000000"/>
              </w:rPr>
              <w:t>30</w:t>
            </w:r>
          </w:p>
        </w:tc>
        <w:tc>
          <w:tcPr>
            <w:tcW w:w="0" w:type="auto"/>
            <w:tcBorders>
              <w:top w:val="single" w:sz="4" w:space="0" w:color="auto"/>
              <w:bottom w:val="single" w:sz="4" w:space="0" w:color="auto"/>
            </w:tcBorders>
            <w:vAlign w:val="center"/>
          </w:tcPr>
          <w:p w14:paraId="29B65335" w14:textId="77777777" w:rsidR="005770AE" w:rsidRPr="00A6108E" w:rsidRDefault="005770AE" w:rsidP="005770AE">
            <w:pPr>
              <w:pStyle w:val="Tabletext"/>
              <w:spacing w:before="0" w:after="0"/>
              <w:jc w:val="center"/>
              <w:rPr>
                <w:lang w:bidi="ar-DZ"/>
              </w:rPr>
            </w:pPr>
            <w:r w:rsidRPr="00A6108E">
              <w:rPr>
                <w:rFonts w:eastAsia="DengXian"/>
                <w:color w:val="000000"/>
              </w:rPr>
              <w:t>13</w:t>
            </w:r>
          </w:p>
        </w:tc>
        <w:tc>
          <w:tcPr>
            <w:tcW w:w="0" w:type="auto"/>
            <w:tcBorders>
              <w:top w:val="single" w:sz="4" w:space="0" w:color="auto"/>
              <w:bottom w:val="single" w:sz="4" w:space="0" w:color="auto"/>
            </w:tcBorders>
            <w:vAlign w:val="center"/>
          </w:tcPr>
          <w:p w14:paraId="52A2D731"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4C2662D1"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77A9DAF7" w14:textId="77777777" w:rsidR="005770AE" w:rsidRPr="00A6108E" w:rsidRDefault="005770AE" w:rsidP="005770AE">
            <w:pPr>
              <w:pStyle w:val="Tabletext"/>
              <w:spacing w:before="0" w:after="0"/>
              <w:jc w:val="center"/>
              <w:rPr>
                <w:lang w:bidi="ar-DZ"/>
              </w:rPr>
            </w:pPr>
            <w:r w:rsidRPr="00A6108E">
              <w:rPr>
                <w:rFonts w:eastAsia="DengXian"/>
                <w:color w:val="000000"/>
              </w:rPr>
              <w:t>0.1</w:t>
            </w:r>
          </w:p>
        </w:tc>
      </w:tr>
      <w:tr w:rsidR="005770AE" w:rsidRPr="00A6108E" w14:paraId="55984DA1"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6A3596E5" w14:textId="77777777" w:rsidR="005770AE" w:rsidRPr="00A6108E" w:rsidRDefault="005770AE" w:rsidP="005770AE">
            <w:pPr>
              <w:pStyle w:val="Tabletext"/>
              <w:spacing w:before="0" w:after="0"/>
              <w:rPr>
                <w:lang w:bidi="ar-DZ"/>
              </w:rPr>
            </w:pPr>
            <w:r w:rsidRPr="00A6108E">
              <w:rPr>
                <w:rFonts w:eastAsia="DengXian"/>
                <w:color w:val="000000"/>
              </w:rPr>
              <w:t>NEC-NICT</w:t>
            </w:r>
          </w:p>
        </w:tc>
        <w:tc>
          <w:tcPr>
            <w:tcW w:w="1384" w:type="dxa"/>
            <w:tcBorders>
              <w:top w:val="single" w:sz="4" w:space="0" w:color="auto"/>
              <w:bottom w:val="single" w:sz="4" w:space="0" w:color="auto"/>
            </w:tcBorders>
            <w:shd w:val="clear" w:color="auto" w:fill="auto"/>
            <w:vAlign w:val="center"/>
          </w:tcPr>
          <w:p w14:paraId="24EAC1AF" w14:textId="77777777" w:rsidR="005770AE" w:rsidRPr="00A6108E" w:rsidRDefault="005770AE" w:rsidP="005770AE">
            <w:pPr>
              <w:pStyle w:val="Tabletext"/>
              <w:spacing w:before="0" w:after="0"/>
              <w:jc w:val="center"/>
              <w:rPr>
                <w:lang w:bidi="ar-DZ"/>
              </w:rPr>
            </w:pPr>
            <w:r w:rsidRPr="00A6108E">
              <w:rPr>
                <w:rFonts w:eastAsia="DengXian"/>
                <w:color w:val="000000"/>
              </w:rPr>
              <w:t>45</w:t>
            </w:r>
          </w:p>
        </w:tc>
        <w:tc>
          <w:tcPr>
            <w:tcW w:w="0" w:type="auto"/>
            <w:tcBorders>
              <w:top w:val="single" w:sz="4" w:space="0" w:color="auto"/>
              <w:bottom w:val="single" w:sz="4" w:space="0" w:color="auto"/>
            </w:tcBorders>
            <w:vAlign w:val="center"/>
          </w:tcPr>
          <w:p w14:paraId="5D151F07" w14:textId="77777777" w:rsidR="005770AE" w:rsidRPr="00A6108E" w:rsidRDefault="005770AE" w:rsidP="005770AE">
            <w:pPr>
              <w:pStyle w:val="Tabletext"/>
              <w:spacing w:before="0" w:after="0"/>
              <w:jc w:val="center"/>
              <w:rPr>
                <w:lang w:bidi="ar-DZ"/>
              </w:rPr>
            </w:pPr>
            <w:r w:rsidRPr="00A6108E">
              <w:rPr>
                <w:rFonts w:eastAsia="DengXian"/>
                <w:color w:val="000000"/>
              </w:rPr>
              <w:t>14.5</w:t>
            </w:r>
          </w:p>
        </w:tc>
        <w:tc>
          <w:tcPr>
            <w:tcW w:w="0" w:type="auto"/>
            <w:tcBorders>
              <w:top w:val="single" w:sz="4" w:space="0" w:color="auto"/>
              <w:bottom w:val="single" w:sz="4" w:space="0" w:color="auto"/>
            </w:tcBorders>
            <w:vAlign w:val="center"/>
          </w:tcPr>
          <w:p w14:paraId="0E544230" w14:textId="77777777" w:rsidR="005770AE" w:rsidRPr="00A6108E" w:rsidRDefault="005770AE" w:rsidP="005770AE">
            <w:pPr>
              <w:pStyle w:val="Tabletext"/>
              <w:spacing w:before="0" w:after="0"/>
              <w:jc w:val="center"/>
              <w:rPr>
                <w:lang w:bidi="ar-DZ"/>
              </w:rPr>
            </w:pPr>
            <w:r w:rsidRPr="00A6108E">
              <w:rPr>
                <w:rFonts w:eastAsia="DengXian"/>
                <w:color w:val="000000"/>
              </w:rPr>
              <w:t>DF with clock/sync</w:t>
            </w:r>
          </w:p>
        </w:tc>
        <w:tc>
          <w:tcPr>
            <w:tcW w:w="0" w:type="auto"/>
            <w:tcBorders>
              <w:top w:val="single" w:sz="4" w:space="0" w:color="auto"/>
              <w:bottom w:val="single" w:sz="4" w:space="0" w:color="auto"/>
            </w:tcBorders>
            <w:vAlign w:val="center"/>
          </w:tcPr>
          <w:p w14:paraId="517BDB77"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179F4EA2" w14:textId="77777777" w:rsidR="005770AE" w:rsidRPr="00A6108E" w:rsidRDefault="005770AE" w:rsidP="005770AE">
            <w:pPr>
              <w:pStyle w:val="Tabletext"/>
              <w:spacing w:before="0" w:after="0"/>
              <w:jc w:val="center"/>
              <w:rPr>
                <w:lang w:bidi="ar-DZ"/>
              </w:rPr>
            </w:pPr>
            <w:r w:rsidRPr="00A6108E">
              <w:rPr>
                <w:rFonts w:eastAsia="DengXian"/>
                <w:color w:val="000000"/>
              </w:rPr>
              <w:t>80</w:t>
            </w:r>
          </w:p>
        </w:tc>
      </w:tr>
      <w:tr w:rsidR="005770AE" w:rsidRPr="00A6108E" w14:paraId="700A1ECE"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4EE6FCD8" w14:textId="77777777" w:rsidR="005770AE" w:rsidRPr="00A6108E" w:rsidRDefault="005770AE" w:rsidP="005770AE">
            <w:pPr>
              <w:pStyle w:val="Tabletext"/>
              <w:spacing w:before="0" w:after="0"/>
              <w:rPr>
                <w:lang w:bidi="ar-DZ"/>
              </w:rPr>
            </w:pPr>
            <w:r w:rsidRPr="00A6108E">
              <w:rPr>
                <w:rFonts w:eastAsia="DengXian"/>
                <w:color w:val="000000"/>
              </w:rPr>
              <w:t>NTT-NICT</w:t>
            </w:r>
          </w:p>
        </w:tc>
        <w:tc>
          <w:tcPr>
            <w:tcW w:w="1384" w:type="dxa"/>
            <w:tcBorders>
              <w:top w:val="single" w:sz="4" w:space="0" w:color="auto"/>
              <w:bottom w:val="single" w:sz="4" w:space="0" w:color="auto"/>
            </w:tcBorders>
            <w:shd w:val="clear" w:color="auto" w:fill="auto"/>
            <w:vAlign w:val="center"/>
          </w:tcPr>
          <w:p w14:paraId="0E7EBEC4" w14:textId="77777777" w:rsidR="005770AE" w:rsidRPr="00A6108E" w:rsidRDefault="005770AE" w:rsidP="005770AE">
            <w:pPr>
              <w:pStyle w:val="Tabletext"/>
              <w:spacing w:before="0" w:after="0"/>
              <w:jc w:val="center"/>
              <w:rPr>
                <w:lang w:bidi="ar-DZ"/>
              </w:rPr>
            </w:pPr>
            <w:r w:rsidRPr="00A6108E">
              <w:rPr>
                <w:rFonts w:eastAsia="DengXian"/>
                <w:color w:val="000000"/>
              </w:rPr>
              <w:t>90</w:t>
            </w:r>
          </w:p>
        </w:tc>
        <w:tc>
          <w:tcPr>
            <w:tcW w:w="0" w:type="auto"/>
            <w:tcBorders>
              <w:top w:val="single" w:sz="4" w:space="0" w:color="auto"/>
              <w:bottom w:val="single" w:sz="4" w:space="0" w:color="auto"/>
            </w:tcBorders>
            <w:vAlign w:val="center"/>
          </w:tcPr>
          <w:p w14:paraId="2F6925F1" w14:textId="77777777" w:rsidR="005770AE" w:rsidRPr="00A6108E" w:rsidRDefault="005770AE" w:rsidP="005770AE">
            <w:pPr>
              <w:pStyle w:val="Tabletext"/>
              <w:spacing w:before="0" w:after="0"/>
              <w:jc w:val="center"/>
              <w:rPr>
                <w:lang w:bidi="ar-DZ"/>
              </w:rPr>
            </w:pPr>
            <w:r w:rsidRPr="00A6108E">
              <w:rPr>
                <w:rFonts w:eastAsia="DengXian"/>
                <w:color w:val="000000"/>
              </w:rPr>
              <w:t>27</w:t>
            </w:r>
          </w:p>
        </w:tc>
        <w:tc>
          <w:tcPr>
            <w:tcW w:w="0" w:type="auto"/>
            <w:tcBorders>
              <w:top w:val="single" w:sz="4" w:space="0" w:color="auto"/>
              <w:bottom w:val="single" w:sz="4" w:space="0" w:color="auto"/>
            </w:tcBorders>
            <w:vAlign w:val="center"/>
          </w:tcPr>
          <w:p w14:paraId="6FE165FD"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35129A24"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25B01B0A" w14:textId="77777777" w:rsidR="005770AE" w:rsidRPr="00A6108E" w:rsidRDefault="005770AE" w:rsidP="005770AE">
            <w:pPr>
              <w:pStyle w:val="Tabletext"/>
              <w:spacing w:before="0" w:after="0"/>
              <w:jc w:val="center"/>
              <w:rPr>
                <w:lang w:bidi="ar-DZ"/>
              </w:rPr>
            </w:pPr>
            <w:r w:rsidRPr="00A6108E">
              <w:rPr>
                <w:rFonts w:eastAsia="DengXian"/>
                <w:color w:val="000000"/>
              </w:rPr>
              <w:t>2.1</w:t>
            </w:r>
          </w:p>
        </w:tc>
      </w:tr>
      <w:tr w:rsidR="005770AE" w:rsidRPr="00A6108E" w14:paraId="4042F628"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4F4CAC50" w14:textId="77777777" w:rsidR="005770AE" w:rsidRPr="00A6108E" w:rsidRDefault="005770AE" w:rsidP="005770AE">
            <w:pPr>
              <w:pStyle w:val="Tabletext"/>
              <w:spacing w:before="0" w:after="0"/>
              <w:rPr>
                <w:lang w:bidi="ar-DZ"/>
              </w:rPr>
            </w:pPr>
            <w:r w:rsidRPr="00A6108E">
              <w:rPr>
                <w:rFonts w:eastAsia="DengXian"/>
                <w:color w:val="000000"/>
              </w:rPr>
              <w:t>SECOC: Vienna-AIT-</w:t>
            </w:r>
            <w:proofErr w:type="spellStart"/>
            <w:r w:rsidRPr="00A6108E">
              <w:rPr>
                <w:rFonts w:eastAsia="DengXian"/>
                <w:color w:val="000000"/>
              </w:rPr>
              <w:t>Kista</w:t>
            </w:r>
            <w:proofErr w:type="spellEnd"/>
          </w:p>
        </w:tc>
        <w:tc>
          <w:tcPr>
            <w:tcW w:w="1384" w:type="dxa"/>
            <w:tcBorders>
              <w:top w:val="single" w:sz="4" w:space="0" w:color="auto"/>
              <w:bottom w:val="single" w:sz="4" w:space="0" w:color="auto"/>
            </w:tcBorders>
            <w:shd w:val="clear" w:color="auto" w:fill="auto"/>
            <w:vAlign w:val="center"/>
          </w:tcPr>
          <w:p w14:paraId="4B7B4D0F" w14:textId="77777777" w:rsidR="005770AE" w:rsidRPr="00A6108E" w:rsidRDefault="005770AE" w:rsidP="005770AE">
            <w:pPr>
              <w:pStyle w:val="Tabletext"/>
              <w:spacing w:before="0" w:after="0"/>
              <w:jc w:val="center"/>
              <w:rPr>
                <w:lang w:bidi="ar-DZ"/>
              </w:rPr>
            </w:pPr>
            <w:r w:rsidRPr="00A6108E">
              <w:rPr>
                <w:rFonts w:eastAsia="DengXian"/>
                <w:color w:val="000000"/>
              </w:rPr>
              <w:t>16</w:t>
            </w:r>
          </w:p>
        </w:tc>
        <w:tc>
          <w:tcPr>
            <w:tcW w:w="0" w:type="auto"/>
            <w:tcBorders>
              <w:top w:val="single" w:sz="4" w:space="0" w:color="auto"/>
              <w:bottom w:val="single" w:sz="4" w:space="0" w:color="auto"/>
            </w:tcBorders>
            <w:vAlign w:val="center"/>
          </w:tcPr>
          <w:p w14:paraId="544803AD" w14:textId="77777777" w:rsidR="005770AE" w:rsidRPr="00A6108E" w:rsidRDefault="005770AE" w:rsidP="005770AE">
            <w:pPr>
              <w:pStyle w:val="Tabletext"/>
              <w:spacing w:before="0" w:after="0"/>
              <w:jc w:val="center"/>
              <w:rPr>
                <w:lang w:bidi="ar-DZ"/>
              </w:rPr>
            </w:pPr>
            <w:r w:rsidRPr="00A6108E">
              <w:rPr>
                <w:rFonts w:eastAsia="DengXian"/>
                <w:color w:val="000000"/>
              </w:rPr>
              <w:t>——</w:t>
            </w:r>
          </w:p>
        </w:tc>
        <w:tc>
          <w:tcPr>
            <w:tcW w:w="0" w:type="auto"/>
            <w:tcBorders>
              <w:top w:val="single" w:sz="4" w:space="0" w:color="auto"/>
              <w:bottom w:val="single" w:sz="4" w:space="0" w:color="auto"/>
            </w:tcBorders>
            <w:vAlign w:val="center"/>
          </w:tcPr>
          <w:p w14:paraId="69C1EBC5"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4F7EE24C" w14:textId="77777777" w:rsidR="005770AE" w:rsidRPr="00A6108E" w:rsidRDefault="005770AE" w:rsidP="005770AE">
            <w:pPr>
              <w:pStyle w:val="Tabletext"/>
              <w:spacing w:before="0" w:after="0"/>
              <w:jc w:val="center"/>
              <w:rPr>
                <w:lang w:bidi="ar-DZ"/>
              </w:rPr>
            </w:pPr>
            <w:r w:rsidRPr="00A6108E">
              <w:rPr>
                <w:rFonts w:eastAsia="DengXian"/>
                <w:color w:val="000000"/>
              </w:rPr>
              <w:t>EPR</w:t>
            </w:r>
          </w:p>
        </w:tc>
        <w:tc>
          <w:tcPr>
            <w:tcW w:w="0" w:type="auto"/>
            <w:tcBorders>
              <w:top w:val="single" w:sz="4" w:space="0" w:color="auto"/>
              <w:bottom w:val="single" w:sz="4" w:space="0" w:color="auto"/>
              <w:right w:val="single" w:sz="4" w:space="0" w:color="auto"/>
            </w:tcBorders>
            <w:vAlign w:val="center"/>
          </w:tcPr>
          <w:p w14:paraId="51BC4F81" w14:textId="77777777" w:rsidR="005770AE" w:rsidRPr="00A6108E" w:rsidRDefault="005770AE" w:rsidP="005770AE">
            <w:pPr>
              <w:pStyle w:val="Tabletext"/>
              <w:spacing w:before="0" w:after="0"/>
              <w:jc w:val="center"/>
              <w:rPr>
                <w:lang w:bidi="ar-DZ"/>
              </w:rPr>
            </w:pPr>
            <w:r w:rsidRPr="00A6108E">
              <w:rPr>
                <w:rFonts w:eastAsia="DengXian"/>
                <w:color w:val="000000"/>
              </w:rPr>
              <w:t>2</w:t>
            </w:r>
          </w:p>
        </w:tc>
      </w:tr>
      <w:tr w:rsidR="005770AE" w:rsidRPr="00A6108E" w14:paraId="7CCABC2E"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63EA44C1" w14:textId="77777777" w:rsidR="005770AE" w:rsidRPr="00A6108E" w:rsidRDefault="005770AE" w:rsidP="005770AE">
            <w:pPr>
              <w:pStyle w:val="Tabletext"/>
              <w:spacing w:before="0" w:after="0"/>
              <w:rPr>
                <w:lang w:bidi="ar-DZ"/>
              </w:rPr>
            </w:pPr>
            <w:r w:rsidRPr="00A6108E">
              <w:rPr>
                <w:rFonts w:eastAsia="DengXian"/>
                <w:color w:val="000000"/>
              </w:rPr>
              <w:t>SECOQC: CNRS-THALES-ULB</w:t>
            </w:r>
          </w:p>
        </w:tc>
        <w:tc>
          <w:tcPr>
            <w:tcW w:w="1384" w:type="dxa"/>
            <w:tcBorders>
              <w:top w:val="single" w:sz="4" w:space="0" w:color="auto"/>
              <w:bottom w:val="single" w:sz="4" w:space="0" w:color="auto"/>
            </w:tcBorders>
            <w:shd w:val="clear" w:color="auto" w:fill="auto"/>
            <w:vAlign w:val="center"/>
          </w:tcPr>
          <w:p w14:paraId="2D5C935B" w14:textId="77777777" w:rsidR="005770AE" w:rsidRPr="00A6108E" w:rsidRDefault="005770AE" w:rsidP="005770AE">
            <w:pPr>
              <w:pStyle w:val="Tabletext"/>
              <w:spacing w:before="0" w:after="0"/>
              <w:jc w:val="center"/>
              <w:rPr>
                <w:lang w:bidi="ar-DZ"/>
              </w:rPr>
            </w:pPr>
            <w:r w:rsidRPr="00A6108E">
              <w:rPr>
                <w:rFonts w:eastAsia="DengXian"/>
                <w:color w:val="000000"/>
              </w:rPr>
              <w:t>6.2</w:t>
            </w:r>
          </w:p>
        </w:tc>
        <w:tc>
          <w:tcPr>
            <w:tcW w:w="0" w:type="auto"/>
            <w:tcBorders>
              <w:top w:val="single" w:sz="4" w:space="0" w:color="auto"/>
              <w:bottom w:val="single" w:sz="4" w:space="0" w:color="auto"/>
            </w:tcBorders>
            <w:vAlign w:val="center"/>
          </w:tcPr>
          <w:p w14:paraId="538DCB78" w14:textId="77777777" w:rsidR="005770AE" w:rsidRPr="00A6108E" w:rsidRDefault="005770AE" w:rsidP="005770AE">
            <w:pPr>
              <w:pStyle w:val="Tabletext"/>
              <w:spacing w:before="0" w:after="0"/>
              <w:jc w:val="center"/>
              <w:rPr>
                <w:lang w:bidi="ar-DZ"/>
              </w:rPr>
            </w:pPr>
            <w:r w:rsidRPr="00A6108E">
              <w:rPr>
                <w:rFonts w:eastAsia="DengXian"/>
                <w:color w:val="000000"/>
              </w:rPr>
              <w:t>2.8</w:t>
            </w:r>
          </w:p>
        </w:tc>
        <w:tc>
          <w:tcPr>
            <w:tcW w:w="0" w:type="auto"/>
            <w:tcBorders>
              <w:top w:val="single" w:sz="4" w:space="0" w:color="auto"/>
              <w:bottom w:val="single" w:sz="4" w:space="0" w:color="auto"/>
            </w:tcBorders>
            <w:vAlign w:val="center"/>
          </w:tcPr>
          <w:p w14:paraId="01C3AA64"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4A6C721A" w14:textId="77777777" w:rsidR="005770AE" w:rsidRPr="00A6108E" w:rsidRDefault="005770AE" w:rsidP="005770AE">
            <w:pPr>
              <w:pStyle w:val="Tabletext"/>
              <w:spacing w:before="0" w:after="0"/>
              <w:jc w:val="center"/>
              <w:rPr>
                <w:lang w:bidi="ar-DZ"/>
              </w:rPr>
            </w:pPr>
            <w:r w:rsidRPr="00A6108E">
              <w:rPr>
                <w:rFonts w:eastAsia="DengXian"/>
                <w:color w:val="000000"/>
              </w:rPr>
              <w:t>CV</w:t>
            </w:r>
          </w:p>
        </w:tc>
        <w:tc>
          <w:tcPr>
            <w:tcW w:w="0" w:type="auto"/>
            <w:tcBorders>
              <w:top w:val="single" w:sz="4" w:space="0" w:color="auto"/>
              <w:bottom w:val="single" w:sz="4" w:space="0" w:color="auto"/>
              <w:right w:val="single" w:sz="4" w:space="0" w:color="auto"/>
            </w:tcBorders>
            <w:vAlign w:val="center"/>
          </w:tcPr>
          <w:p w14:paraId="3D623CFE" w14:textId="77777777" w:rsidR="005770AE" w:rsidRPr="00A6108E" w:rsidRDefault="005770AE" w:rsidP="005770AE">
            <w:pPr>
              <w:pStyle w:val="Tabletext"/>
              <w:spacing w:before="0" w:after="0"/>
              <w:jc w:val="center"/>
              <w:rPr>
                <w:lang w:bidi="ar-DZ"/>
              </w:rPr>
            </w:pPr>
            <w:r w:rsidRPr="00A6108E">
              <w:rPr>
                <w:rFonts w:eastAsia="DengXian"/>
                <w:color w:val="000000"/>
              </w:rPr>
              <w:t>8</w:t>
            </w:r>
          </w:p>
        </w:tc>
      </w:tr>
      <w:tr w:rsidR="005770AE" w:rsidRPr="00A6108E" w14:paraId="60A00A76"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08A21DBC" w14:textId="77777777" w:rsidR="005770AE" w:rsidRPr="00A6108E" w:rsidRDefault="005770AE" w:rsidP="005770AE">
            <w:pPr>
              <w:pStyle w:val="Tabletext"/>
              <w:spacing w:before="0" w:after="0"/>
              <w:rPr>
                <w:lang w:bidi="ar-DZ"/>
              </w:rPr>
            </w:pPr>
            <w:r w:rsidRPr="00A6108E">
              <w:rPr>
                <w:rFonts w:eastAsia="DengXian"/>
                <w:color w:val="000000"/>
              </w:rPr>
              <w:t>SECOQC: GAP-IDQ-AIT</w:t>
            </w:r>
          </w:p>
        </w:tc>
        <w:tc>
          <w:tcPr>
            <w:tcW w:w="1384" w:type="dxa"/>
            <w:tcBorders>
              <w:top w:val="single" w:sz="4" w:space="0" w:color="auto"/>
              <w:bottom w:val="single" w:sz="4" w:space="0" w:color="auto"/>
            </w:tcBorders>
            <w:shd w:val="clear" w:color="auto" w:fill="auto"/>
            <w:vAlign w:val="center"/>
          </w:tcPr>
          <w:p w14:paraId="4E5B73DD" w14:textId="77777777" w:rsidR="005770AE" w:rsidRPr="00A6108E" w:rsidRDefault="005770AE" w:rsidP="005770AE">
            <w:pPr>
              <w:pStyle w:val="Tabletext"/>
              <w:spacing w:before="0" w:after="0"/>
              <w:jc w:val="center"/>
              <w:rPr>
                <w:lang w:bidi="ar-DZ"/>
              </w:rPr>
            </w:pPr>
            <w:r w:rsidRPr="00A6108E">
              <w:rPr>
                <w:rFonts w:eastAsia="DengXian"/>
                <w:color w:val="000000"/>
              </w:rPr>
              <w:t>82</w:t>
            </w:r>
          </w:p>
        </w:tc>
        <w:tc>
          <w:tcPr>
            <w:tcW w:w="0" w:type="auto"/>
            <w:tcBorders>
              <w:top w:val="single" w:sz="4" w:space="0" w:color="auto"/>
              <w:bottom w:val="single" w:sz="4" w:space="0" w:color="auto"/>
            </w:tcBorders>
            <w:vAlign w:val="center"/>
          </w:tcPr>
          <w:p w14:paraId="2578B277" w14:textId="77777777" w:rsidR="005770AE" w:rsidRPr="00A6108E" w:rsidRDefault="005770AE" w:rsidP="005770AE">
            <w:pPr>
              <w:pStyle w:val="Tabletext"/>
              <w:spacing w:before="0" w:after="0"/>
              <w:jc w:val="center"/>
              <w:rPr>
                <w:lang w:bidi="ar-DZ"/>
              </w:rPr>
            </w:pPr>
            <w:r w:rsidRPr="00A6108E">
              <w:rPr>
                <w:rFonts w:eastAsia="DengXian"/>
                <w:color w:val="000000"/>
              </w:rPr>
              <w:t>——</w:t>
            </w:r>
          </w:p>
        </w:tc>
        <w:tc>
          <w:tcPr>
            <w:tcW w:w="0" w:type="auto"/>
            <w:tcBorders>
              <w:top w:val="single" w:sz="4" w:space="0" w:color="auto"/>
              <w:bottom w:val="single" w:sz="4" w:space="0" w:color="auto"/>
            </w:tcBorders>
            <w:vAlign w:val="center"/>
          </w:tcPr>
          <w:p w14:paraId="22633628"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5321557A"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40D904F5" w14:textId="77777777" w:rsidR="005770AE" w:rsidRPr="00A6108E" w:rsidRDefault="005770AE" w:rsidP="005770AE">
            <w:pPr>
              <w:pStyle w:val="Tabletext"/>
              <w:spacing w:before="0" w:after="0"/>
              <w:jc w:val="center"/>
              <w:rPr>
                <w:lang w:bidi="ar-DZ"/>
              </w:rPr>
            </w:pPr>
            <w:r w:rsidRPr="00A6108E">
              <w:rPr>
                <w:rFonts w:eastAsia="DengXian"/>
                <w:color w:val="000000"/>
              </w:rPr>
              <w:t>0.6</w:t>
            </w:r>
          </w:p>
        </w:tc>
      </w:tr>
      <w:tr w:rsidR="005770AE" w:rsidRPr="00A6108E" w14:paraId="2D733490"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76BE3A70" w14:textId="77777777" w:rsidR="005770AE" w:rsidRPr="00A6108E" w:rsidRDefault="005770AE" w:rsidP="005770AE">
            <w:pPr>
              <w:pStyle w:val="Tabletext"/>
              <w:spacing w:before="0" w:after="0"/>
              <w:rPr>
                <w:lang w:bidi="ar-DZ"/>
              </w:rPr>
            </w:pPr>
            <w:r w:rsidRPr="00A6108E">
              <w:rPr>
                <w:rFonts w:eastAsia="DengXian"/>
                <w:color w:val="000000"/>
              </w:rPr>
              <w:t xml:space="preserve">SECOQC: ID </w:t>
            </w:r>
            <w:proofErr w:type="spellStart"/>
            <w:r w:rsidRPr="00A6108E">
              <w:rPr>
                <w:rFonts w:eastAsia="DengXian"/>
                <w:color w:val="000000"/>
              </w:rPr>
              <w:t>Quantique</w:t>
            </w:r>
            <w:proofErr w:type="spellEnd"/>
          </w:p>
        </w:tc>
        <w:tc>
          <w:tcPr>
            <w:tcW w:w="1384" w:type="dxa"/>
            <w:tcBorders>
              <w:top w:val="single" w:sz="4" w:space="0" w:color="auto"/>
              <w:bottom w:val="single" w:sz="4" w:space="0" w:color="auto"/>
            </w:tcBorders>
            <w:shd w:val="clear" w:color="auto" w:fill="auto"/>
            <w:vAlign w:val="center"/>
          </w:tcPr>
          <w:p w14:paraId="7AD4D844" w14:textId="77777777" w:rsidR="005770AE" w:rsidRPr="00A6108E" w:rsidRDefault="005770AE" w:rsidP="005770AE">
            <w:pPr>
              <w:pStyle w:val="Tabletext"/>
              <w:spacing w:before="0" w:after="0"/>
              <w:jc w:val="center"/>
              <w:rPr>
                <w:lang w:bidi="ar-DZ"/>
              </w:rPr>
            </w:pPr>
            <w:r w:rsidRPr="00A6108E">
              <w:rPr>
                <w:rFonts w:eastAsia="DengXian"/>
                <w:color w:val="000000"/>
              </w:rPr>
              <w:t>25</w:t>
            </w:r>
          </w:p>
        </w:tc>
        <w:tc>
          <w:tcPr>
            <w:tcW w:w="0" w:type="auto"/>
            <w:tcBorders>
              <w:top w:val="single" w:sz="4" w:space="0" w:color="auto"/>
              <w:bottom w:val="single" w:sz="4" w:space="0" w:color="auto"/>
            </w:tcBorders>
            <w:vAlign w:val="center"/>
          </w:tcPr>
          <w:p w14:paraId="52799307" w14:textId="77777777" w:rsidR="005770AE" w:rsidRPr="00A6108E" w:rsidRDefault="005770AE" w:rsidP="005770AE">
            <w:pPr>
              <w:pStyle w:val="Tabletext"/>
              <w:spacing w:before="0" w:after="0"/>
              <w:jc w:val="center"/>
              <w:rPr>
                <w:lang w:bidi="ar-DZ"/>
              </w:rPr>
            </w:pPr>
            <w:r w:rsidRPr="00A6108E">
              <w:rPr>
                <w:rFonts w:eastAsia="DengXian"/>
                <w:color w:val="000000"/>
              </w:rPr>
              <w:t>5.75</w:t>
            </w:r>
          </w:p>
        </w:tc>
        <w:tc>
          <w:tcPr>
            <w:tcW w:w="0" w:type="auto"/>
            <w:tcBorders>
              <w:top w:val="single" w:sz="4" w:space="0" w:color="auto"/>
              <w:bottom w:val="single" w:sz="4" w:space="0" w:color="auto"/>
            </w:tcBorders>
            <w:vAlign w:val="center"/>
          </w:tcPr>
          <w:p w14:paraId="1D0A43CB"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2DD78AD4"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40F5B6D1" w14:textId="77777777" w:rsidR="005770AE" w:rsidRPr="00A6108E" w:rsidRDefault="005770AE" w:rsidP="005770AE">
            <w:pPr>
              <w:pStyle w:val="Tabletext"/>
              <w:spacing w:before="0" w:after="0"/>
              <w:jc w:val="center"/>
              <w:rPr>
                <w:lang w:bidi="ar-DZ"/>
              </w:rPr>
            </w:pPr>
            <w:r w:rsidRPr="00A6108E">
              <w:rPr>
                <w:rFonts w:eastAsia="DengXian"/>
                <w:color w:val="000000"/>
              </w:rPr>
              <w:t>1</w:t>
            </w:r>
          </w:p>
        </w:tc>
      </w:tr>
      <w:tr w:rsidR="005770AE" w:rsidRPr="00A6108E" w14:paraId="73D48D65"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37B43A7A" w14:textId="77777777" w:rsidR="005770AE" w:rsidRPr="00A6108E" w:rsidRDefault="005770AE" w:rsidP="005770AE">
            <w:pPr>
              <w:pStyle w:val="Tabletext"/>
              <w:spacing w:before="0" w:after="0"/>
              <w:rPr>
                <w:lang w:bidi="ar-DZ"/>
              </w:rPr>
            </w:pPr>
            <w:r w:rsidRPr="00A6108E">
              <w:rPr>
                <w:rFonts w:eastAsia="DengXian"/>
                <w:color w:val="000000"/>
              </w:rPr>
              <w:t>SECOQC: TREL</w:t>
            </w:r>
          </w:p>
        </w:tc>
        <w:tc>
          <w:tcPr>
            <w:tcW w:w="1384" w:type="dxa"/>
            <w:tcBorders>
              <w:top w:val="single" w:sz="4" w:space="0" w:color="auto"/>
              <w:bottom w:val="single" w:sz="4" w:space="0" w:color="auto"/>
            </w:tcBorders>
            <w:shd w:val="clear" w:color="auto" w:fill="auto"/>
            <w:vAlign w:val="center"/>
          </w:tcPr>
          <w:p w14:paraId="18341CB6" w14:textId="77777777" w:rsidR="005770AE" w:rsidRPr="00A6108E" w:rsidRDefault="005770AE" w:rsidP="005770AE">
            <w:pPr>
              <w:pStyle w:val="Tabletext"/>
              <w:spacing w:before="0" w:after="0"/>
              <w:jc w:val="center"/>
              <w:rPr>
                <w:lang w:bidi="ar-DZ"/>
              </w:rPr>
            </w:pPr>
            <w:r w:rsidRPr="00A6108E">
              <w:rPr>
                <w:rFonts w:eastAsia="DengXian"/>
                <w:color w:val="000000"/>
              </w:rPr>
              <w:t>33</w:t>
            </w:r>
          </w:p>
        </w:tc>
        <w:tc>
          <w:tcPr>
            <w:tcW w:w="0" w:type="auto"/>
            <w:tcBorders>
              <w:top w:val="single" w:sz="4" w:space="0" w:color="auto"/>
              <w:bottom w:val="single" w:sz="4" w:space="0" w:color="auto"/>
            </w:tcBorders>
            <w:vAlign w:val="center"/>
          </w:tcPr>
          <w:p w14:paraId="223E230C" w14:textId="77777777" w:rsidR="005770AE" w:rsidRPr="00A6108E" w:rsidRDefault="005770AE" w:rsidP="005770AE">
            <w:pPr>
              <w:pStyle w:val="Tabletext"/>
              <w:spacing w:before="0" w:after="0"/>
              <w:jc w:val="center"/>
              <w:rPr>
                <w:lang w:bidi="ar-DZ"/>
              </w:rPr>
            </w:pPr>
            <w:r w:rsidRPr="00A6108E">
              <w:rPr>
                <w:rFonts w:eastAsia="DengXian"/>
                <w:color w:val="000000"/>
              </w:rPr>
              <w:t>7.5</w:t>
            </w:r>
          </w:p>
        </w:tc>
        <w:tc>
          <w:tcPr>
            <w:tcW w:w="0" w:type="auto"/>
            <w:tcBorders>
              <w:top w:val="single" w:sz="4" w:space="0" w:color="auto"/>
              <w:bottom w:val="single" w:sz="4" w:space="0" w:color="auto"/>
            </w:tcBorders>
            <w:vAlign w:val="center"/>
          </w:tcPr>
          <w:p w14:paraId="44D34E4A"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796F38EF"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3AE810AD" w14:textId="77777777" w:rsidR="005770AE" w:rsidRPr="00A6108E" w:rsidRDefault="005770AE" w:rsidP="005770AE">
            <w:pPr>
              <w:pStyle w:val="Tabletext"/>
              <w:spacing w:before="0" w:after="0"/>
              <w:jc w:val="center"/>
              <w:rPr>
                <w:lang w:bidi="ar-DZ"/>
              </w:rPr>
            </w:pPr>
            <w:r w:rsidRPr="00A6108E">
              <w:rPr>
                <w:rFonts w:eastAsia="DengXian"/>
                <w:color w:val="000000"/>
              </w:rPr>
              <w:t>3.1</w:t>
            </w:r>
          </w:p>
        </w:tc>
      </w:tr>
      <w:tr w:rsidR="005770AE" w:rsidRPr="00A6108E" w14:paraId="023C3A7E"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3C413FA5" w14:textId="77777777" w:rsidR="005770AE" w:rsidRPr="00A6108E" w:rsidRDefault="005770AE" w:rsidP="005770AE">
            <w:pPr>
              <w:pStyle w:val="Tabletext"/>
              <w:spacing w:before="0" w:after="0"/>
              <w:rPr>
                <w:lang w:bidi="ar-DZ"/>
              </w:rPr>
            </w:pPr>
            <w:r w:rsidRPr="00A6108E">
              <w:rPr>
                <w:rFonts w:eastAsia="DengXian"/>
                <w:color w:val="000000"/>
              </w:rPr>
              <w:t>Shanghai academic</w:t>
            </w:r>
          </w:p>
        </w:tc>
        <w:tc>
          <w:tcPr>
            <w:tcW w:w="1384" w:type="dxa"/>
            <w:tcBorders>
              <w:top w:val="single" w:sz="4" w:space="0" w:color="auto"/>
              <w:bottom w:val="single" w:sz="4" w:space="0" w:color="auto"/>
            </w:tcBorders>
            <w:shd w:val="clear" w:color="auto" w:fill="auto"/>
            <w:vAlign w:val="center"/>
          </w:tcPr>
          <w:p w14:paraId="2E3382C5" w14:textId="77777777" w:rsidR="005770AE" w:rsidRPr="00A6108E" w:rsidRDefault="005770AE" w:rsidP="005770AE">
            <w:pPr>
              <w:spacing w:before="0"/>
              <w:jc w:val="center"/>
              <w:rPr>
                <w:rFonts w:eastAsia="DengXian"/>
                <w:color w:val="000000"/>
                <w:sz w:val="22"/>
              </w:rPr>
            </w:pPr>
            <w:r w:rsidRPr="00A6108E">
              <w:rPr>
                <w:rFonts w:eastAsia="DengXian"/>
                <w:color w:val="000000"/>
                <w:sz w:val="22"/>
              </w:rPr>
              <w:t>Several,</w:t>
            </w:r>
          </w:p>
          <w:p w14:paraId="092C93A4" w14:textId="77777777" w:rsidR="005770AE" w:rsidRPr="00A6108E" w:rsidRDefault="005770AE" w:rsidP="005770AE">
            <w:pPr>
              <w:pStyle w:val="Tabletext"/>
              <w:spacing w:before="0" w:after="0"/>
              <w:jc w:val="center"/>
              <w:rPr>
                <w:lang w:bidi="ar-DZ"/>
              </w:rPr>
            </w:pPr>
            <w:r w:rsidRPr="00A6108E">
              <w:rPr>
                <w:rFonts w:eastAsia="DengXian"/>
                <w:color w:val="000000"/>
              </w:rPr>
              <w:t>2 to 40</w:t>
            </w:r>
          </w:p>
        </w:tc>
        <w:tc>
          <w:tcPr>
            <w:tcW w:w="0" w:type="auto"/>
            <w:tcBorders>
              <w:top w:val="single" w:sz="4" w:space="0" w:color="auto"/>
              <w:bottom w:val="single" w:sz="4" w:space="0" w:color="auto"/>
            </w:tcBorders>
            <w:vAlign w:val="center"/>
          </w:tcPr>
          <w:p w14:paraId="0E28A66A" w14:textId="77777777" w:rsidR="005770AE" w:rsidRPr="00A6108E" w:rsidRDefault="005770AE" w:rsidP="005770AE">
            <w:pPr>
              <w:pStyle w:val="Tabletext"/>
              <w:spacing w:before="0" w:after="0"/>
              <w:jc w:val="center"/>
              <w:rPr>
                <w:lang w:bidi="ar-DZ"/>
              </w:rPr>
            </w:pPr>
            <w:r w:rsidRPr="00A6108E">
              <w:rPr>
                <w:rFonts w:eastAsia="DengXian"/>
                <w:color w:val="000000"/>
              </w:rPr>
              <w:t>3 to 15</w:t>
            </w:r>
          </w:p>
        </w:tc>
        <w:tc>
          <w:tcPr>
            <w:tcW w:w="0" w:type="auto"/>
            <w:tcBorders>
              <w:top w:val="single" w:sz="4" w:space="0" w:color="auto"/>
              <w:bottom w:val="single" w:sz="4" w:space="0" w:color="auto"/>
            </w:tcBorders>
            <w:vAlign w:val="center"/>
          </w:tcPr>
          <w:p w14:paraId="4884EDF3" w14:textId="77777777" w:rsidR="005770AE" w:rsidRPr="00A6108E" w:rsidRDefault="005770AE" w:rsidP="005770AE">
            <w:pPr>
              <w:pStyle w:val="Tabletext"/>
              <w:spacing w:before="0" w:after="0"/>
              <w:jc w:val="center"/>
              <w:rPr>
                <w:lang w:bidi="ar-DZ"/>
              </w:rPr>
            </w:pPr>
            <w:r w:rsidRPr="00A6108E">
              <w:rPr>
                <w:rFonts w:eastAsia="DengXian"/>
                <w:color w:val="000000"/>
              </w:rPr>
              <w:t>LF</w:t>
            </w:r>
          </w:p>
        </w:tc>
        <w:tc>
          <w:tcPr>
            <w:tcW w:w="0" w:type="auto"/>
            <w:tcBorders>
              <w:top w:val="single" w:sz="4" w:space="0" w:color="auto"/>
              <w:bottom w:val="single" w:sz="4" w:space="0" w:color="auto"/>
            </w:tcBorders>
            <w:vAlign w:val="center"/>
          </w:tcPr>
          <w:p w14:paraId="2EA95B05" w14:textId="77777777" w:rsidR="005770AE" w:rsidRPr="00A6108E" w:rsidRDefault="005770AE" w:rsidP="005770AE">
            <w:pPr>
              <w:pStyle w:val="Tabletext"/>
              <w:spacing w:before="0" w:after="0"/>
              <w:jc w:val="center"/>
              <w:rPr>
                <w:lang w:bidi="ar-DZ"/>
              </w:rPr>
            </w:pPr>
            <w:r w:rsidRPr="00A6108E">
              <w:rPr>
                <w:rFonts w:eastAsia="DengXian"/>
                <w:color w:val="000000"/>
              </w:rPr>
              <w:t>CV</w:t>
            </w:r>
          </w:p>
        </w:tc>
        <w:tc>
          <w:tcPr>
            <w:tcW w:w="0" w:type="auto"/>
            <w:tcBorders>
              <w:top w:val="single" w:sz="4" w:space="0" w:color="auto"/>
              <w:bottom w:val="single" w:sz="4" w:space="0" w:color="auto"/>
              <w:right w:val="single" w:sz="4" w:space="0" w:color="auto"/>
            </w:tcBorders>
            <w:vAlign w:val="center"/>
          </w:tcPr>
          <w:p w14:paraId="32159D31" w14:textId="77777777" w:rsidR="005770AE" w:rsidRPr="00A6108E" w:rsidRDefault="005770AE" w:rsidP="005770AE">
            <w:pPr>
              <w:pStyle w:val="Tabletext"/>
              <w:spacing w:before="0" w:after="0"/>
              <w:jc w:val="center"/>
              <w:rPr>
                <w:lang w:bidi="ar-DZ"/>
              </w:rPr>
            </w:pPr>
            <w:r w:rsidRPr="00A6108E">
              <w:rPr>
                <w:rFonts w:eastAsia="DengXian"/>
                <w:color w:val="000000"/>
              </w:rPr>
              <w:t>10 to 0.25</w:t>
            </w:r>
          </w:p>
        </w:tc>
      </w:tr>
      <w:tr w:rsidR="005770AE" w:rsidRPr="00A6108E" w14:paraId="08527653"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5B9CB782" w14:textId="77777777" w:rsidR="005770AE" w:rsidRPr="00A6108E" w:rsidRDefault="005770AE" w:rsidP="005770AE">
            <w:pPr>
              <w:pStyle w:val="Tabletext"/>
              <w:spacing w:before="0" w:after="0"/>
              <w:rPr>
                <w:lang w:bidi="ar-DZ"/>
              </w:rPr>
            </w:pPr>
            <w:r w:rsidRPr="00A6108E">
              <w:rPr>
                <w:rFonts w:eastAsia="DengXian"/>
                <w:color w:val="000000"/>
              </w:rPr>
              <w:lastRenderedPageBreak/>
              <w:t>Shanghai-Hefei-Beijing backbone</w:t>
            </w:r>
          </w:p>
        </w:tc>
        <w:tc>
          <w:tcPr>
            <w:tcW w:w="1384" w:type="dxa"/>
            <w:tcBorders>
              <w:top w:val="single" w:sz="4" w:space="0" w:color="auto"/>
              <w:bottom w:val="single" w:sz="4" w:space="0" w:color="auto"/>
            </w:tcBorders>
            <w:shd w:val="clear" w:color="auto" w:fill="auto"/>
            <w:vAlign w:val="center"/>
          </w:tcPr>
          <w:p w14:paraId="2638D7DD" w14:textId="77777777" w:rsidR="005770AE" w:rsidRPr="00A6108E" w:rsidRDefault="005770AE" w:rsidP="005770AE">
            <w:pPr>
              <w:spacing w:before="0"/>
              <w:jc w:val="center"/>
              <w:rPr>
                <w:rFonts w:eastAsia="DengXian"/>
                <w:color w:val="000000"/>
                <w:sz w:val="22"/>
              </w:rPr>
            </w:pPr>
            <w:r w:rsidRPr="00A6108E">
              <w:rPr>
                <w:rFonts w:eastAsia="DengXian"/>
                <w:color w:val="000000"/>
                <w:sz w:val="22"/>
              </w:rPr>
              <w:t>2000</w:t>
            </w:r>
          </w:p>
          <w:p w14:paraId="6DBDF766" w14:textId="77777777" w:rsidR="005770AE" w:rsidRPr="00A6108E" w:rsidRDefault="005770AE" w:rsidP="005770AE">
            <w:pPr>
              <w:pStyle w:val="Tabletext"/>
              <w:spacing w:before="0" w:after="0"/>
              <w:jc w:val="center"/>
              <w:rPr>
                <w:lang w:bidi="ar-DZ"/>
              </w:rPr>
            </w:pPr>
            <w:r w:rsidRPr="00A6108E">
              <w:rPr>
                <w:rFonts w:eastAsia="DengXian"/>
                <w:color w:val="000000"/>
              </w:rPr>
              <w:t>(32 nodes)</w:t>
            </w:r>
          </w:p>
        </w:tc>
        <w:tc>
          <w:tcPr>
            <w:tcW w:w="0" w:type="auto"/>
            <w:tcBorders>
              <w:top w:val="single" w:sz="4" w:space="0" w:color="auto"/>
              <w:bottom w:val="single" w:sz="4" w:space="0" w:color="auto"/>
            </w:tcBorders>
            <w:vAlign w:val="center"/>
          </w:tcPr>
          <w:p w14:paraId="2BC8F426" w14:textId="77777777" w:rsidR="005770AE" w:rsidRPr="00A6108E" w:rsidRDefault="005770AE" w:rsidP="005770AE">
            <w:pPr>
              <w:pStyle w:val="Tabletext"/>
              <w:spacing w:before="0" w:after="0"/>
              <w:jc w:val="center"/>
              <w:rPr>
                <w:lang w:bidi="ar-DZ"/>
              </w:rPr>
            </w:pPr>
            <w:r w:rsidRPr="00A6108E">
              <w:rPr>
                <w:rFonts w:eastAsia="DengXian"/>
                <w:color w:val="000000"/>
              </w:rPr>
              <w:t>18 (average)</w:t>
            </w:r>
          </w:p>
        </w:tc>
        <w:tc>
          <w:tcPr>
            <w:tcW w:w="0" w:type="auto"/>
            <w:tcBorders>
              <w:top w:val="single" w:sz="4" w:space="0" w:color="auto"/>
              <w:bottom w:val="single" w:sz="4" w:space="0" w:color="auto"/>
            </w:tcBorders>
            <w:vAlign w:val="center"/>
          </w:tcPr>
          <w:p w14:paraId="574B2574"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78E8B033"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11BC854C" w14:textId="77777777" w:rsidR="005770AE" w:rsidRPr="00A6108E" w:rsidRDefault="005770AE" w:rsidP="005770AE">
            <w:pPr>
              <w:pStyle w:val="Tabletext"/>
              <w:spacing w:before="0" w:after="0"/>
              <w:jc w:val="center"/>
              <w:rPr>
                <w:lang w:bidi="ar-DZ"/>
              </w:rPr>
            </w:pPr>
            <w:r w:rsidRPr="00A6108E">
              <w:rPr>
                <w:rFonts w:eastAsia="DengXian"/>
                <w:color w:val="000000"/>
              </w:rPr>
              <w:t>20 to 30</w:t>
            </w:r>
          </w:p>
        </w:tc>
      </w:tr>
      <w:tr w:rsidR="005770AE" w:rsidRPr="00A6108E" w14:paraId="204957DA"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5E920D17" w14:textId="77777777" w:rsidR="005770AE" w:rsidRPr="00A6108E" w:rsidRDefault="005770AE" w:rsidP="005770AE">
            <w:pPr>
              <w:pStyle w:val="Tabletext"/>
              <w:spacing w:before="0" w:after="0"/>
              <w:rPr>
                <w:lang w:bidi="ar-DZ"/>
              </w:rPr>
            </w:pPr>
            <w:r w:rsidRPr="00A6108E">
              <w:rPr>
                <w:rFonts w:eastAsia="DengXian"/>
                <w:color w:val="000000"/>
              </w:rPr>
              <w:t>Sicily - Malta</w:t>
            </w:r>
          </w:p>
        </w:tc>
        <w:tc>
          <w:tcPr>
            <w:tcW w:w="1384" w:type="dxa"/>
            <w:tcBorders>
              <w:top w:val="single" w:sz="4" w:space="0" w:color="auto"/>
              <w:bottom w:val="single" w:sz="4" w:space="0" w:color="auto"/>
            </w:tcBorders>
            <w:shd w:val="clear" w:color="auto" w:fill="auto"/>
            <w:vAlign w:val="center"/>
          </w:tcPr>
          <w:p w14:paraId="240D1B60" w14:textId="77777777" w:rsidR="005770AE" w:rsidRPr="00A6108E" w:rsidRDefault="005770AE" w:rsidP="005770AE">
            <w:pPr>
              <w:pStyle w:val="Tabletext"/>
              <w:spacing w:before="0" w:after="0"/>
              <w:jc w:val="center"/>
              <w:rPr>
                <w:lang w:bidi="ar-DZ"/>
              </w:rPr>
            </w:pPr>
            <w:r w:rsidRPr="00A6108E">
              <w:rPr>
                <w:rFonts w:eastAsia="DengXian"/>
                <w:color w:val="000000"/>
              </w:rPr>
              <w:t>96</w:t>
            </w:r>
          </w:p>
        </w:tc>
        <w:tc>
          <w:tcPr>
            <w:tcW w:w="0" w:type="auto"/>
            <w:tcBorders>
              <w:top w:val="single" w:sz="4" w:space="0" w:color="auto"/>
              <w:bottom w:val="single" w:sz="4" w:space="0" w:color="auto"/>
            </w:tcBorders>
            <w:vAlign w:val="center"/>
          </w:tcPr>
          <w:p w14:paraId="25DFFA8F" w14:textId="77777777" w:rsidR="005770AE" w:rsidRPr="00A6108E" w:rsidRDefault="005770AE" w:rsidP="005770AE">
            <w:pPr>
              <w:pStyle w:val="Tabletext"/>
              <w:spacing w:before="0" w:after="0"/>
              <w:jc w:val="center"/>
              <w:rPr>
                <w:lang w:bidi="ar-DZ"/>
              </w:rPr>
            </w:pPr>
            <w:r w:rsidRPr="00A6108E">
              <w:rPr>
                <w:rFonts w:eastAsia="DengXian"/>
                <w:color w:val="000000"/>
              </w:rPr>
              <w:t>22</w:t>
            </w:r>
          </w:p>
        </w:tc>
        <w:tc>
          <w:tcPr>
            <w:tcW w:w="0" w:type="auto"/>
            <w:tcBorders>
              <w:top w:val="single" w:sz="4" w:space="0" w:color="auto"/>
              <w:bottom w:val="single" w:sz="4" w:space="0" w:color="auto"/>
            </w:tcBorders>
            <w:vAlign w:val="center"/>
          </w:tcPr>
          <w:p w14:paraId="1C9BFAC5"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26F02199" w14:textId="77777777" w:rsidR="005770AE" w:rsidRPr="00A6108E" w:rsidRDefault="005770AE" w:rsidP="005770AE">
            <w:pPr>
              <w:pStyle w:val="Tabletext"/>
              <w:spacing w:before="0" w:after="0"/>
              <w:jc w:val="center"/>
              <w:rPr>
                <w:lang w:bidi="ar-DZ"/>
              </w:rPr>
            </w:pPr>
            <w:r w:rsidRPr="00A6108E">
              <w:rPr>
                <w:rFonts w:eastAsia="DengXian"/>
                <w:color w:val="000000"/>
              </w:rPr>
              <w:t>EPR</w:t>
            </w:r>
          </w:p>
        </w:tc>
        <w:tc>
          <w:tcPr>
            <w:tcW w:w="0" w:type="auto"/>
            <w:tcBorders>
              <w:top w:val="single" w:sz="4" w:space="0" w:color="auto"/>
              <w:bottom w:val="single" w:sz="4" w:space="0" w:color="auto"/>
              <w:right w:val="single" w:sz="4" w:space="0" w:color="auto"/>
            </w:tcBorders>
            <w:vAlign w:val="center"/>
          </w:tcPr>
          <w:p w14:paraId="6545AFBD" w14:textId="77777777" w:rsidR="005770AE" w:rsidRPr="00A6108E" w:rsidRDefault="005770AE" w:rsidP="005770AE">
            <w:pPr>
              <w:spacing w:before="0"/>
              <w:jc w:val="center"/>
              <w:rPr>
                <w:rFonts w:eastAsia="DengXian"/>
                <w:color w:val="000000"/>
                <w:sz w:val="22"/>
              </w:rPr>
            </w:pPr>
            <w:r w:rsidRPr="00A6108E">
              <w:rPr>
                <w:rFonts w:eastAsia="DengXian"/>
                <w:color w:val="000000"/>
                <w:sz w:val="22"/>
              </w:rPr>
              <w:t>~0.06</w:t>
            </w:r>
          </w:p>
          <w:p w14:paraId="3D73D89A" w14:textId="77777777" w:rsidR="005770AE" w:rsidRPr="00A6108E" w:rsidRDefault="005770AE" w:rsidP="005770AE">
            <w:pPr>
              <w:pStyle w:val="Tabletext"/>
              <w:spacing w:before="0" w:after="0"/>
              <w:jc w:val="center"/>
              <w:rPr>
                <w:lang w:bidi="ar-DZ"/>
              </w:rPr>
            </w:pPr>
            <w:r w:rsidRPr="00A6108E">
              <w:rPr>
                <w:rFonts w:eastAsia="DengXian"/>
                <w:color w:val="000000"/>
              </w:rPr>
              <w:t>(predicted)</w:t>
            </w:r>
          </w:p>
        </w:tc>
      </w:tr>
      <w:tr w:rsidR="005770AE" w:rsidRPr="00A6108E" w14:paraId="327AEA33"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38BBF9BF" w14:textId="77777777" w:rsidR="005770AE" w:rsidRPr="00A6108E" w:rsidRDefault="005770AE" w:rsidP="005770AE">
            <w:pPr>
              <w:pStyle w:val="Tabletext"/>
              <w:spacing w:before="0" w:after="0"/>
              <w:rPr>
                <w:lang w:bidi="ar-DZ"/>
              </w:rPr>
            </w:pPr>
            <w:r w:rsidRPr="00A6108E">
              <w:rPr>
                <w:rFonts w:eastAsia="DengXian"/>
                <w:color w:val="000000"/>
              </w:rPr>
              <w:t>SK Telecom, Daejeon and Sejong</w:t>
            </w:r>
          </w:p>
        </w:tc>
        <w:tc>
          <w:tcPr>
            <w:tcW w:w="1384" w:type="dxa"/>
            <w:tcBorders>
              <w:top w:val="single" w:sz="4" w:space="0" w:color="auto"/>
              <w:bottom w:val="single" w:sz="4" w:space="0" w:color="auto"/>
            </w:tcBorders>
            <w:shd w:val="clear" w:color="auto" w:fill="auto"/>
            <w:vAlign w:val="center"/>
          </w:tcPr>
          <w:p w14:paraId="1E68ED07" w14:textId="77777777" w:rsidR="005770AE" w:rsidRPr="00A6108E" w:rsidRDefault="005770AE" w:rsidP="005770AE">
            <w:pPr>
              <w:pStyle w:val="Tabletext"/>
              <w:spacing w:before="0" w:after="0"/>
              <w:jc w:val="center"/>
              <w:rPr>
                <w:lang w:bidi="ar-DZ"/>
              </w:rPr>
            </w:pPr>
            <w:r w:rsidRPr="00A6108E">
              <w:rPr>
                <w:rFonts w:eastAsia="DengXian"/>
                <w:color w:val="000000"/>
              </w:rPr>
              <w:t>50</w:t>
            </w:r>
          </w:p>
        </w:tc>
        <w:tc>
          <w:tcPr>
            <w:tcW w:w="0" w:type="auto"/>
            <w:tcBorders>
              <w:top w:val="single" w:sz="4" w:space="0" w:color="auto"/>
              <w:bottom w:val="single" w:sz="4" w:space="0" w:color="auto"/>
            </w:tcBorders>
            <w:vAlign w:val="center"/>
          </w:tcPr>
          <w:p w14:paraId="3A59FAD0" w14:textId="77777777" w:rsidR="005770AE" w:rsidRPr="00A6108E" w:rsidRDefault="005770AE" w:rsidP="005770AE">
            <w:pPr>
              <w:pStyle w:val="Tabletext"/>
              <w:spacing w:before="0" w:after="0"/>
              <w:jc w:val="center"/>
              <w:rPr>
                <w:lang w:bidi="ar-DZ"/>
              </w:rPr>
            </w:pPr>
            <w:r w:rsidRPr="00A6108E">
              <w:rPr>
                <w:rFonts w:eastAsia="DengXian"/>
                <w:color w:val="000000"/>
              </w:rPr>
              <w:t>——</w:t>
            </w:r>
          </w:p>
        </w:tc>
        <w:tc>
          <w:tcPr>
            <w:tcW w:w="0" w:type="auto"/>
            <w:tcBorders>
              <w:top w:val="single" w:sz="4" w:space="0" w:color="auto"/>
              <w:bottom w:val="single" w:sz="4" w:space="0" w:color="auto"/>
            </w:tcBorders>
            <w:vAlign w:val="center"/>
          </w:tcPr>
          <w:p w14:paraId="28F7CC2A"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45602F7D"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160AAC26" w14:textId="77777777" w:rsidR="005770AE" w:rsidRPr="00A6108E" w:rsidRDefault="005770AE" w:rsidP="005770AE">
            <w:pPr>
              <w:pStyle w:val="Tabletext"/>
              <w:spacing w:before="0" w:after="0"/>
              <w:jc w:val="center"/>
              <w:rPr>
                <w:lang w:bidi="ar-DZ"/>
              </w:rPr>
            </w:pPr>
            <w:r w:rsidRPr="00A6108E">
              <w:rPr>
                <w:rFonts w:eastAsia="DengXian"/>
                <w:color w:val="000000"/>
              </w:rPr>
              <w:t>10</w:t>
            </w:r>
          </w:p>
        </w:tc>
      </w:tr>
      <w:tr w:rsidR="005770AE" w:rsidRPr="00A6108E" w14:paraId="7D1F925C"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30776971" w14:textId="77777777" w:rsidR="005770AE" w:rsidRPr="00A6108E" w:rsidRDefault="005770AE" w:rsidP="005770AE">
            <w:pPr>
              <w:pStyle w:val="Tabletext"/>
              <w:spacing w:before="0" w:after="0"/>
              <w:rPr>
                <w:lang w:bidi="ar-DZ"/>
              </w:rPr>
            </w:pPr>
            <w:r w:rsidRPr="00A6108E">
              <w:rPr>
                <w:rFonts w:eastAsia="DengXian"/>
                <w:color w:val="000000"/>
              </w:rPr>
              <w:t>Swiss Quantum</w:t>
            </w:r>
          </w:p>
        </w:tc>
        <w:tc>
          <w:tcPr>
            <w:tcW w:w="1384" w:type="dxa"/>
            <w:tcBorders>
              <w:top w:val="single" w:sz="4" w:space="0" w:color="auto"/>
              <w:bottom w:val="single" w:sz="4" w:space="0" w:color="auto"/>
            </w:tcBorders>
            <w:shd w:val="clear" w:color="auto" w:fill="auto"/>
            <w:vAlign w:val="center"/>
          </w:tcPr>
          <w:p w14:paraId="7014CF64" w14:textId="77777777" w:rsidR="005770AE" w:rsidRPr="00A6108E" w:rsidRDefault="005770AE" w:rsidP="005770AE">
            <w:pPr>
              <w:pStyle w:val="Tabletext"/>
              <w:spacing w:before="0" w:after="0"/>
              <w:jc w:val="center"/>
              <w:rPr>
                <w:lang w:bidi="ar-DZ"/>
              </w:rPr>
            </w:pPr>
            <w:r w:rsidRPr="00A6108E">
              <w:rPr>
                <w:rFonts w:eastAsia="DengXian"/>
                <w:color w:val="000000"/>
              </w:rPr>
              <w:t>3.7/14.4/17.1</w:t>
            </w:r>
          </w:p>
        </w:tc>
        <w:tc>
          <w:tcPr>
            <w:tcW w:w="0" w:type="auto"/>
            <w:tcBorders>
              <w:top w:val="single" w:sz="4" w:space="0" w:color="auto"/>
              <w:bottom w:val="single" w:sz="4" w:space="0" w:color="auto"/>
            </w:tcBorders>
            <w:vAlign w:val="center"/>
          </w:tcPr>
          <w:p w14:paraId="69652A22" w14:textId="77777777" w:rsidR="005770AE" w:rsidRPr="00A6108E" w:rsidRDefault="005770AE" w:rsidP="005770AE">
            <w:pPr>
              <w:pStyle w:val="Tabletext"/>
              <w:spacing w:before="0" w:after="0"/>
              <w:jc w:val="center"/>
              <w:rPr>
                <w:lang w:bidi="ar-DZ"/>
              </w:rPr>
            </w:pPr>
            <w:r w:rsidRPr="00A6108E">
              <w:rPr>
                <w:rFonts w:eastAsia="DengXian"/>
                <w:color w:val="000000"/>
              </w:rPr>
              <w:t>2.5/4.6/5.3</w:t>
            </w:r>
          </w:p>
        </w:tc>
        <w:tc>
          <w:tcPr>
            <w:tcW w:w="0" w:type="auto"/>
            <w:tcBorders>
              <w:top w:val="single" w:sz="4" w:space="0" w:color="auto"/>
              <w:bottom w:val="single" w:sz="4" w:space="0" w:color="auto"/>
            </w:tcBorders>
            <w:vAlign w:val="center"/>
          </w:tcPr>
          <w:p w14:paraId="690E4F76"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650B5E65"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0031448D" w14:textId="77777777" w:rsidR="005770AE" w:rsidRPr="00A6108E" w:rsidRDefault="005770AE" w:rsidP="005770AE">
            <w:pPr>
              <w:pStyle w:val="Tabletext"/>
              <w:spacing w:before="0" w:after="0"/>
              <w:jc w:val="center"/>
              <w:rPr>
                <w:lang w:bidi="ar-DZ"/>
              </w:rPr>
            </w:pPr>
            <w:r w:rsidRPr="00A6108E">
              <w:rPr>
                <w:rFonts w:eastAsia="DengXian"/>
                <w:color w:val="000000"/>
              </w:rPr>
              <w:t>2.4/0.9/0.9</w:t>
            </w:r>
          </w:p>
        </w:tc>
      </w:tr>
      <w:tr w:rsidR="005770AE" w:rsidRPr="00A6108E" w14:paraId="6932C390"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3F3EDC05" w14:textId="77777777" w:rsidR="005770AE" w:rsidRPr="00A6108E" w:rsidRDefault="005770AE" w:rsidP="005770AE">
            <w:pPr>
              <w:pStyle w:val="Tabletext"/>
              <w:spacing w:before="0" w:after="0"/>
              <w:rPr>
                <w:lang w:bidi="ar-DZ"/>
              </w:rPr>
            </w:pPr>
            <w:r w:rsidRPr="00A6108E">
              <w:rPr>
                <w:rFonts w:eastAsia="DengXian"/>
                <w:color w:val="000000"/>
              </w:rPr>
              <w:t>Tiangong-2</w:t>
            </w:r>
          </w:p>
        </w:tc>
        <w:tc>
          <w:tcPr>
            <w:tcW w:w="1384" w:type="dxa"/>
            <w:tcBorders>
              <w:top w:val="single" w:sz="4" w:space="0" w:color="auto"/>
              <w:bottom w:val="single" w:sz="4" w:space="0" w:color="auto"/>
            </w:tcBorders>
            <w:shd w:val="clear" w:color="auto" w:fill="auto"/>
            <w:vAlign w:val="center"/>
          </w:tcPr>
          <w:p w14:paraId="698B72C5" w14:textId="77777777" w:rsidR="005770AE" w:rsidRPr="00A6108E" w:rsidRDefault="005770AE" w:rsidP="005770AE">
            <w:pPr>
              <w:spacing w:before="0"/>
              <w:jc w:val="center"/>
              <w:rPr>
                <w:rFonts w:eastAsia="DengXian"/>
                <w:color w:val="000000"/>
                <w:sz w:val="22"/>
              </w:rPr>
            </w:pPr>
            <w:r w:rsidRPr="00A6108E">
              <w:rPr>
                <w:rFonts w:eastAsia="DengXian"/>
                <w:color w:val="000000"/>
                <w:sz w:val="22"/>
              </w:rPr>
              <w:t>LEO,</w:t>
            </w:r>
          </w:p>
          <w:p w14:paraId="25BEF04C" w14:textId="77777777" w:rsidR="005770AE" w:rsidRPr="00A6108E" w:rsidRDefault="005770AE" w:rsidP="005770AE">
            <w:pPr>
              <w:pStyle w:val="Tabletext"/>
              <w:spacing w:before="0" w:after="0"/>
              <w:jc w:val="center"/>
              <w:rPr>
                <w:lang w:bidi="ar-DZ"/>
              </w:rPr>
            </w:pPr>
            <w:r w:rsidRPr="00A6108E">
              <w:rPr>
                <w:rFonts w:eastAsia="DengXian"/>
                <w:color w:val="000000"/>
              </w:rPr>
              <w:t>388 to 719</w:t>
            </w:r>
          </w:p>
        </w:tc>
        <w:tc>
          <w:tcPr>
            <w:tcW w:w="0" w:type="auto"/>
            <w:tcBorders>
              <w:top w:val="single" w:sz="4" w:space="0" w:color="auto"/>
              <w:bottom w:val="single" w:sz="4" w:space="0" w:color="auto"/>
            </w:tcBorders>
            <w:vAlign w:val="center"/>
          </w:tcPr>
          <w:p w14:paraId="29154956" w14:textId="77777777" w:rsidR="005770AE" w:rsidRPr="00A6108E" w:rsidRDefault="005770AE" w:rsidP="005770AE">
            <w:pPr>
              <w:pStyle w:val="Tabletext"/>
              <w:spacing w:before="0" w:after="0"/>
              <w:jc w:val="center"/>
              <w:rPr>
                <w:lang w:bidi="ar-DZ"/>
              </w:rPr>
            </w:pPr>
            <w:r w:rsidRPr="00A6108E">
              <w:rPr>
                <w:rFonts w:eastAsia="DengXian"/>
                <w:color w:val="000000"/>
              </w:rPr>
              <w:t>~32 to ~42</w:t>
            </w:r>
          </w:p>
        </w:tc>
        <w:tc>
          <w:tcPr>
            <w:tcW w:w="0" w:type="auto"/>
            <w:tcBorders>
              <w:top w:val="single" w:sz="4" w:space="0" w:color="auto"/>
              <w:bottom w:val="single" w:sz="4" w:space="0" w:color="auto"/>
            </w:tcBorders>
            <w:vAlign w:val="center"/>
          </w:tcPr>
          <w:p w14:paraId="30AB24C9" w14:textId="77777777" w:rsidR="005770AE" w:rsidRPr="00A6108E" w:rsidRDefault="005770AE" w:rsidP="005770AE">
            <w:pPr>
              <w:pStyle w:val="Tabletext"/>
              <w:spacing w:before="0" w:after="0"/>
              <w:jc w:val="center"/>
              <w:rPr>
                <w:lang w:bidi="ar-DZ"/>
              </w:rPr>
            </w:pPr>
            <w:r w:rsidRPr="00A6108E">
              <w:rPr>
                <w:rFonts w:eastAsia="DengXian"/>
                <w:color w:val="000000"/>
              </w:rPr>
              <w:t>Space</w:t>
            </w:r>
          </w:p>
        </w:tc>
        <w:tc>
          <w:tcPr>
            <w:tcW w:w="0" w:type="auto"/>
            <w:tcBorders>
              <w:top w:val="single" w:sz="4" w:space="0" w:color="auto"/>
              <w:bottom w:val="single" w:sz="4" w:space="0" w:color="auto"/>
            </w:tcBorders>
            <w:vAlign w:val="center"/>
          </w:tcPr>
          <w:p w14:paraId="30AF03DE"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4534351D" w14:textId="77777777" w:rsidR="005770AE" w:rsidRPr="00A6108E" w:rsidRDefault="005770AE" w:rsidP="005770AE">
            <w:pPr>
              <w:spacing w:before="0"/>
              <w:jc w:val="center"/>
              <w:rPr>
                <w:rFonts w:eastAsia="DengXian"/>
                <w:color w:val="000000"/>
                <w:sz w:val="22"/>
              </w:rPr>
            </w:pPr>
            <w:r w:rsidRPr="00A6108E">
              <w:rPr>
                <w:rFonts w:eastAsia="DengXian"/>
                <w:color w:val="000000"/>
                <w:sz w:val="22"/>
              </w:rPr>
              <w:t>0.091</w:t>
            </w:r>
          </w:p>
          <w:p w14:paraId="7EE66EBA" w14:textId="77777777" w:rsidR="005770AE" w:rsidRPr="00A6108E" w:rsidRDefault="005770AE" w:rsidP="005770AE">
            <w:pPr>
              <w:pStyle w:val="Tabletext"/>
              <w:spacing w:before="0" w:after="0"/>
              <w:jc w:val="center"/>
              <w:rPr>
                <w:lang w:bidi="ar-DZ"/>
              </w:rPr>
            </w:pPr>
            <w:r w:rsidRPr="00A6108E">
              <w:rPr>
                <w:rFonts w:eastAsia="DengXian"/>
                <w:color w:val="000000"/>
              </w:rPr>
              <w:t>(~13kb per pass)</w:t>
            </w:r>
          </w:p>
        </w:tc>
      </w:tr>
      <w:tr w:rsidR="005770AE" w:rsidRPr="00A6108E" w14:paraId="0432AC7D"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5B855E07" w14:textId="77777777" w:rsidR="005770AE" w:rsidRPr="00A6108E" w:rsidRDefault="005770AE" w:rsidP="005770AE">
            <w:pPr>
              <w:pStyle w:val="Tabletext"/>
              <w:spacing w:before="0" w:after="0"/>
              <w:rPr>
                <w:lang w:bidi="ar-DZ"/>
              </w:rPr>
            </w:pPr>
            <w:r w:rsidRPr="00A6108E">
              <w:rPr>
                <w:rFonts w:eastAsia="DengXian"/>
                <w:color w:val="000000"/>
              </w:rPr>
              <w:t>Torino-</w:t>
            </w:r>
            <w:proofErr w:type="spellStart"/>
            <w:r w:rsidRPr="00A6108E">
              <w:rPr>
                <w:rFonts w:eastAsia="DengXian"/>
                <w:color w:val="000000"/>
              </w:rPr>
              <w:t>Santhià</w:t>
            </w:r>
            <w:proofErr w:type="spellEnd"/>
          </w:p>
        </w:tc>
        <w:tc>
          <w:tcPr>
            <w:tcW w:w="1384" w:type="dxa"/>
            <w:tcBorders>
              <w:top w:val="single" w:sz="4" w:space="0" w:color="auto"/>
              <w:bottom w:val="single" w:sz="4" w:space="0" w:color="auto"/>
            </w:tcBorders>
            <w:shd w:val="clear" w:color="auto" w:fill="auto"/>
            <w:vAlign w:val="center"/>
          </w:tcPr>
          <w:p w14:paraId="26750FE8" w14:textId="77777777" w:rsidR="005770AE" w:rsidRPr="00A6108E" w:rsidRDefault="005770AE" w:rsidP="005770AE">
            <w:pPr>
              <w:pStyle w:val="Tabletext"/>
              <w:spacing w:before="0" w:after="0"/>
              <w:jc w:val="center"/>
              <w:rPr>
                <w:lang w:bidi="ar-DZ"/>
              </w:rPr>
            </w:pPr>
            <w:r w:rsidRPr="00A6108E">
              <w:rPr>
                <w:rFonts w:eastAsia="DengXian"/>
                <w:color w:val="000000"/>
              </w:rPr>
              <w:t>100</w:t>
            </w:r>
          </w:p>
        </w:tc>
        <w:tc>
          <w:tcPr>
            <w:tcW w:w="0" w:type="auto"/>
            <w:tcBorders>
              <w:top w:val="single" w:sz="4" w:space="0" w:color="auto"/>
              <w:bottom w:val="single" w:sz="4" w:space="0" w:color="auto"/>
            </w:tcBorders>
            <w:vAlign w:val="center"/>
          </w:tcPr>
          <w:p w14:paraId="73EFF731" w14:textId="77777777" w:rsidR="005770AE" w:rsidRPr="00A6108E" w:rsidRDefault="005770AE" w:rsidP="005770AE">
            <w:pPr>
              <w:pStyle w:val="Tabletext"/>
              <w:spacing w:before="0" w:after="0"/>
              <w:jc w:val="center"/>
              <w:rPr>
                <w:lang w:bidi="ar-DZ"/>
              </w:rPr>
            </w:pPr>
            <w:r w:rsidRPr="00A6108E">
              <w:rPr>
                <w:rFonts w:eastAsia="DengXian"/>
                <w:color w:val="000000"/>
              </w:rPr>
              <w:t>30</w:t>
            </w:r>
          </w:p>
        </w:tc>
        <w:tc>
          <w:tcPr>
            <w:tcW w:w="0" w:type="auto"/>
            <w:tcBorders>
              <w:top w:val="single" w:sz="4" w:space="0" w:color="auto"/>
              <w:bottom w:val="single" w:sz="4" w:space="0" w:color="auto"/>
            </w:tcBorders>
            <w:vAlign w:val="center"/>
          </w:tcPr>
          <w:p w14:paraId="57EB10AE"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6FEBC30B"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42A6630C" w14:textId="77777777" w:rsidR="005770AE" w:rsidRPr="00A6108E" w:rsidRDefault="005770AE" w:rsidP="005770AE">
            <w:pPr>
              <w:pStyle w:val="Tabletext"/>
              <w:spacing w:before="0" w:after="0"/>
              <w:jc w:val="center"/>
              <w:rPr>
                <w:lang w:bidi="ar-DZ"/>
              </w:rPr>
            </w:pPr>
            <w:r w:rsidRPr="00A6108E">
              <w:rPr>
                <w:rFonts w:eastAsia="DengXian"/>
                <w:color w:val="000000"/>
              </w:rPr>
              <w:t>0.25</w:t>
            </w:r>
          </w:p>
        </w:tc>
      </w:tr>
      <w:tr w:rsidR="005770AE" w:rsidRPr="00A6108E" w14:paraId="65979BE7"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270FE4D2" w14:textId="77777777" w:rsidR="005770AE" w:rsidRPr="00A6108E" w:rsidRDefault="005770AE" w:rsidP="005770AE">
            <w:pPr>
              <w:pStyle w:val="Tabletext"/>
              <w:spacing w:before="0" w:after="0"/>
              <w:rPr>
                <w:lang w:bidi="ar-DZ"/>
              </w:rPr>
            </w:pPr>
            <w:r w:rsidRPr="00A6108E">
              <w:rPr>
                <w:rFonts w:eastAsia="DengXian"/>
                <w:color w:val="000000"/>
              </w:rPr>
              <w:t>Toshiba Tokyo 2015</w:t>
            </w:r>
          </w:p>
        </w:tc>
        <w:tc>
          <w:tcPr>
            <w:tcW w:w="1384" w:type="dxa"/>
            <w:tcBorders>
              <w:top w:val="single" w:sz="4" w:space="0" w:color="auto"/>
              <w:bottom w:val="single" w:sz="4" w:space="0" w:color="auto"/>
            </w:tcBorders>
            <w:shd w:val="clear" w:color="auto" w:fill="auto"/>
            <w:vAlign w:val="center"/>
          </w:tcPr>
          <w:p w14:paraId="27CA029D" w14:textId="77777777" w:rsidR="005770AE" w:rsidRPr="00A6108E" w:rsidRDefault="005770AE" w:rsidP="005770AE">
            <w:pPr>
              <w:pStyle w:val="Tabletext"/>
              <w:spacing w:before="0" w:after="0"/>
              <w:jc w:val="center"/>
              <w:rPr>
                <w:lang w:bidi="ar-DZ"/>
              </w:rPr>
            </w:pPr>
            <w:r w:rsidRPr="00A6108E">
              <w:rPr>
                <w:rFonts w:eastAsia="DengXian"/>
                <w:color w:val="000000"/>
              </w:rPr>
              <w:t>45</w:t>
            </w:r>
          </w:p>
        </w:tc>
        <w:tc>
          <w:tcPr>
            <w:tcW w:w="0" w:type="auto"/>
            <w:tcBorders>
              <w:top w:val="single" w:sz="4" w:space="0" w:color="auto"/>
              <w:bottom w:val="single" w:sz="4" w:space="0" w:color="auto"/>
            </w:tcBorders>
            <w:vAlign w:val="center"/>
          </w:tcPr>
          <w:p w14:paraId="0BD30EF7" w14:textId="77777777" w:rsidR="005770AE" w:rsidRPr="00A6108E" w:rsidRDefault="005770AE" w:rsidP="005770AE">
            <w:pPr>
              <w:pStyle w:val="Tabletext"/>
              <w:spacing w:before="0" w:after="0"/>
              <w:jc w:val="center"/>
              <w:rPr>
                <w:lang w:bidi="ar-DZ"/>
              </w:rPr>
            </w:pPr>
            <w:r w:rsidRPr="00A6108E">
              <w:rPr>
                <w:rFonts w:eastAsia="DengXian"/>
                <w:color w:val="000000"/>
              </w:rPr>
              <w:t>14.5</w:t>
            </w:r>
          </w:p>
        </w:tc>
        <w:tc>
          <w:tcPr>
            <w:tcW w:w="0" w:type="auto"/>
            <w:tcBorders>
              <w:top w:val="single" w:sz="4" w:space="0" w:color="auto"/>
              <w:bottom w:val="single" w:sz="4" w:space="0" w:color="auto"/>
            </w:tcBorders>
            <w:vAlign w:val="center"/>
          </w:tcPr>
          <w:p w14:paraId="3AF1C99C"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68D04222"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1885F1BD" w14:textId="77777777" w:rsidR="005770AE" w:rsidRPr="00A6108E" w:rsidRDefault="005770AE" w:rsidP="005770AE">
            <w:pPr>
              <w:pStyle w:val="Tabletext"/>
              <w:spacing w:before="0" w:after="0"/>
              <w:jc w:val="center"/>
              <w:rPr>
                <w:lang w:bidi="ar-DZ"/>
              </w:rPr>
            </w:pPr>
            <w:r w:rsidRPr="00A6108E">
              <w:rPr>
                <w:rFonts w:eastAsia="DengXian"/>
                <w:color w:val="000000"/>
              </w:rPr>
              <w:t>300</w:t>
            </w:r>
          </w:p>
        </w:tc>
      </w:tr>
      <w:tr w:rsidR="005770AE" w:rsidRPr="00A6108E" w14:paraId="70711447"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0444C842" w14:textId="77777777" w:rsidR="005770AE" w:rsidRPr="00A6108E" w:rsidRDefault="005770AE" w:rsidP="005770AE">
            <w:pPr>
              <w:pStyle w:val="Tabletext"/>
              <w:spacing w:before="0" w:after="0"/>
              <w:rPr>
                <w:lang w:bidi="ar-DZ"/>
              </w:rPr>
            </w:pPr>
            <w:r w:rsidRPr="00A6108E">
              <w:rPr>
                <w:rFonts w:eastAsia="DengXian"/>
                <w:color w:val="000000"/>
              </w:rPr>
              <w:t>TREL</w:t>
            </w:r>
          </w:p>
        </w:tc>
        <w:tc>
          <w:tcPr>
            <w:tcW w:w="1384" w:type="dxa"/>
            <w:tcBorders>
              <w:top w:val="single" w:sz="4" w:space="0" w:color="auto"/>
              <w:bottom w:val="single" w:sz="4" w:space="0" w:color="auto"/>
            </w:tcBorders>
            <w:shd w:val="clear" w:color="auto" w:fill="auto"/>
            <w:vAlign w:val="center"/>
          </w:tcPr>
          <w:p w14:paraId="5DC34F8F" w14:textId="77777777" w:rsidR="005770AE" w:rsidRPr="00A6108E" w:rsidRDefault="005770AE" w:rsidP="005770AE">
            <w:pPr>
              <w:pStyle w:val="Tabletext"/>
              <w:spacing w:before="0" w:after="0"/>
              <w:jc w:val="center"/>
              <w:rPr>
                <w:lang w:bidi="ar-DZ"/>
              </w:rPr>
            </w:pPr>
            <w:r w:rsidRPr="00A6108E">
              <w:rPr>
                <w:rFonts w:eastAsia="DengXian"/>
                <w:color w:val="000000"/>
              </w:rPr>
              <w:t>45</w:t>
            </w:r>
          </w:p>
        </w:tc>
        <w:tc>
          <w:tcPr>
            <w:tcW w:w="0" w:type="auto"/>
            <w:tcBorders>
              <w:top w:val="single" w:sz="4" w:space="0" w:color="auto"/>
              <w:bottom w:val="single" w:sz="4" w:space="0" w:color="auto"/>
            </w:tcBorders>
            <w:vAlign w:val="center"/>
          </w:tcPr>
          <w:p w14:paraId="28D01B02" w14:textId="77777777" w:rsidR="005770AE" w:rsidRPr="00A6108E" w:rsidRDefault="005770AE" w:rsidP="005770AE">
            <w:pPr>
              <w:pStyle w:val="Tabletext"/>
              <w:spacing w:before="0" w:after="0"/>
              <w:jc w:val="center"/>
              <w:rPr>
                <w:lang w:bidi="ar-DZ"/>
              </w:rPr>
            </w:pPr>
            <w:r w:rsidRPr="00A6108E">
              <w:rPr>
                <w:rFonts w:eastAsia="DengXian"/>
                <w:color w:val="000000"/>
              </w:rPr>
              <w:t>14.5</w:t>
            </w:r>
          </w:p>
        </w:tc>
        <w:tc>
          <w:tcPr>
            <w:tcW w:w="0" w:type="auto"/>
            <w:tcBorders>
              <w:top w:val="single" w:sz="4" w:space="0" w:color="auto"/>
              <w:bottom w:val="single" w:sz="4" w:space="0" w:color="auto"/>
            </w:tcBorders>
            <w:vAlign w:val="center"/>
          </w:tcPr>
          <w:p w14:paraId="52A8F172"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36437476"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54D7A8BC" w14:textId="77777777" w:rsidR="005770AE" w:rsidRPr="00A6108E" w:rsidRDefault="005770AE" w:rsidP="005770AE">
            <w:pPr>
              <w:pStyle w:val="Tabletext"/>
              <w:spacing w:before="0" w:after="0"/>
              <w:jc w:val="center"/>
              <w:rPr>
                <w:lang w:bidi="ar-DZ"/>
              </w:rPr>
            </w:pPr>
            <w:r w:rsidRPr="00A6108E">
              <w:rPr>
                <w:rFonts w:eastAsia="DengXian"/>
                <w:color w:val="000000"/>
              </w:rPr>
              <w:t>300</w:t>
            </w:r>
          </w:p>
        </w:tc>
      </w:tr>
      <w:tr w:rsidR="005770AE" w:rsidRPr="00A6108E" w14:paraId="2E1886F9"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3D23DBC8" w14:textId="77777777" w:rsidR="005770AE" w:rsidRPr="00A6108E" w:rsidRDefault="005770AE" w:rsidP="005770AE">
            <w:pPr>
              <w:pStyle w:val="Tabletext"/>
              <w:spacing w:before="0" w:after="0"/>
              <w:rPr>
                <w:lang w:bidi="ar-DZ"/>
              </w:rPr>
            </w:pPr>
            <w:r w:rsidRPr="00A6108E">
              <w:rPr>
                <w:rFonts w:eastAsia="DengXian"/>
                <w:color w:val="000000"/>
              </w:rPr>
              <w:t>Vienna team in Tokyo</w:t>
            </w:r>
          </w:p>
        </w:tc>
        <w:tc>
          <w:tcPr>
            <w:tcW w:w="1384" w:type="dxa"/>
            <w:tcBorders>
              <w:top w:val="single" w:sz="4" w:space="0" w:color="auto"/>
              <w:bottom w:val="single" w:sz="4" w:space="0" w:color="auto"/>
            </w:tcBorders>
            <w:shd w:val="clear" w:color="auto" w:fill="auto"/>
            <w:vAlign w:val="center"/>
          </w:tcPr>
          <w:p w14:paraId="23B36864" w14:textId="77777777" w:rsidR="005770AE" w:rsidRPr="00A6108E" w:rsidRDefault="005770AE" w:rsidP="005770AE">
            <w:pPr>
              <w:pStyle w:val="Tabletext"/>
              <w:spacing w:before="0" w:after="0"/>
              <w:jc w:val="center"/>
              <w:rPr>
                <w:lang w:bidi="ar-DZ"/>
              </w:rPr>
            </w:pPr>
            <w:r w:rsidRPr="00A6108E">
              <w:rPr>
                <w:rFonts w:eastAsia="DengXian"/>
                <w:color w:val="000000"/>
              </w:rPr>
              <w:t>1</w:t>
            </w:r>
          </w:p>
        </w:tc>
        <w:tc>
          <w:tcPr>
            <w:tcW w:w="0" w:type="auto"/>
            <w:tcBorders>
              <w:top w:val="single" w:sz="4" w:space="0" w:color="auto"/>
              <w:bottom w:val="single" w:sz="4" w:space="0" w:color="auto"/>
            </w:tcBorders>
            <w:vAlign w:val="center"/>
          </w:tcPr>
          <w:p w14:paraId="34B88AE9" w14:textId="77777777" w:rsidR="005770AE" w:rsidRPr="00A6108E" w:rsidRDefault="005770AE" w:rsidP="005770AE">
            <w:pPr>
              <w:pStyle w:val="Tabletext"/>
              <w:spacing w:before="0" w:after="0"/>
              <w:jc w:val="center"/>
              <w:rPr>
                <w:lang w:bidi="ar-DZ"/>
              </w:rPr>
            </w:pPr>
            <w:r w:rsidRPr="00A6108E">
              <w:rPr>
                <w:rFonts w:eastAsia="DengXian"/>
                <w:color w:val="000000"/>
              </w:rPr>
              <w:t>1</w:t>
            </w:r>
          </w:p>
        </w:tc>
        <w:tc>
          <w:tcPr>
            <w:tcW w:w="0" w:type="auto"/>
            <w:tcBorders>
              <w:top w:val="single" w:sz="4" w:space="0" w:color="auto"/>
              <w:bottom w:val="single" w:sz="4" w:space="0" w:color="auto"/>
            </w:tcBorders>
            <w:vAlign w:val="center"/>
          </w:tcPr>
          <w:p w14:paraId="26B5EA88"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2BF32DBD" w14:textId="77777777" w:rsidR="005770AE" w:rsidRPr="00A6108E" w:rsidRDefault="005770AE" w:rsidP="005770AE">
            <w:pPr>
              <w:pStyle w:val="Tabletext"/>
              <w:spacing w:before="0" w:after="0"/>
              <w:jc w:val="center"/>
              <w:rPr>
                <w:lang w:bidi="ar-DZ"/>
              </w:rPr>
            </w:pPr>
            <w:r w:rsidRPr="00A6108E">
              <w:rPr>
                <w:rFonts w:eastAsia="DengXian"/>
                <w:color w:val="000000"/>
              </w:rPr>
              <w:t>EPR</w:t>
            </w:r>
          </w:p>
        </w:tc>
        <w:tc>
          <w:tcPr>
            <w:tcW w:w="0" w:type="auto"/>
            <w:tcBorders>
              <w:top w:val="single" w:sz="4" w:space="0" w:color="auto"/>
              <w:bottom w:val="single" w:sz="4" w:space="0" w:color="auto"/>
              <w:right w:val="single" w:sz="4" w:space="0" w:color="auto"/>
            </w:tcBorders>
            <w:vAlign w:val="center"/>
          </w:tcPr>
          <w:p w14:paraId="2B2E6655" w14:textId="77777777" w:rsidR="005770AE" w:rsidRPr="00A6108E" w:rsidRDefault="005770AE" w:rsidP="005770AE">
            <w:pPr>
              <w:pStyle w:val="Tabletext"/>
              <w:spacing w:before="0" w:after="0"/>
              <w:jc w:val="center"/>
              <w:rPr>
                <w:lang w:bidi="ar-DZ"/>
              </w:rPr>
            </w:pPr>
            <w:r w:rsidRPr="00A6108E">
              <w:rPr>
                <w:rFonts w:eastAsia="DengXian"/>
                <w:color w:val="000000"/>
              </w:rPr>
              <w:t>0.25</w:t>
            </w:r>
          </w:p>
        </w:tc>
      </w:tr>
      <w:tr w:rsidR="005770AE" w:rsidRPr="00A6108E" w14:paraId="7A6D3E67"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7DFECBDB" w14:textId="77777777" w:rsidR="005770AE" w:rsidRPr="00A6108E" w:rsidRDefault="005770AE" w:rsidP="005770AE">
            <w:pPr>
              <w:pStyle w:val="Tabletext"/>
              <w:spacing w:before="0" w:after="0"/>
              <w:rPr>
                <w:lang w:bidi="ar-DZ"/>
              </w:rPr>
            </w:pPr>
            <w:r w:rsidRPr="00A6108E">
              <w:rPr>
                <w:rFonts w:eastAsia="DengXian"/>
                <w:color w:val="000000"/>
              </w:rPr>
              <w:t>Wuhu metro</w:t>
            </w:r>
          </w:p>
        </w:tc>
        <w:tc>
          <w:tcPr>
            <w:tcW w:w="1384" w:type="dxa"/>
            <w:tcBorders>
              <w:top w:val="single" w:sz="4" w:space="0" w:color="auto"/>
              <w:bottom w:val="single" w:sz="4" w:space="0" w:color="auto"/>
            </w:tcBorders>
            <w:shd w:val="clear" w:color="auto" w:fill="auto"/>
            <w:vAlign w:val="center"/>
          </w:tcPr>
          <w:p w14:paraId="32DF82C0" w14:textId="77777777" w:rsidR="005770AE" w:rsidRPr="00A6108E" w:rsidRDefault="005770AE" w:rsidP="005770AE">
            <w:pPr>
              <w:spacing w:before="0"/>
              <w:jc w:val="center"/>
              <w:rPr>
                <w:rFonts w:eastAsia="DengXian"/>
                <w:color w:val="000000"/>
                <w:sz w:val="22"/>
              </w:rPr>
            </w:pPr>
            <w:r w:rsidRPr="00A6108E">
              <w:rPr>
                <w:rFonts w:eastAsia="DengXian"/>
                <w:color w:val="000000"/>
                <w:sz w:val="22"/>
              </w:rPr>
              <w:t>Several,</w:t>
            </w:r>
          </w:p>
          <w:p w14:paraId="43A7D2B2" w14:textId="77777777" w:rsidR="005770AE" w:rsidRPr="00A6108E" w:rsidRDefault="005770AE" w:rsidP="005770AE">
            <w:pPr>
              <w:pStyle w:val="Tabletext"/>
              <w:spacing w:before="0" w:after="0"/>
              <w:jc w:val="center"/>
              <w:rPr>
                <w:lang w:bidi="ar-DZ"/>
              </w:rPr>
            </w:pPr>
            <w:r w:rsidRPr="00A6108E">
              <w:rPr>
                <w:rFonts w:eastAsia="DengXian"/>
                <w:color w:val="000000"/>
              </w:rPr>
              <w:t>9 to 14.3</w:t>
            </w:r>
          </w:p>
        </w:tc>
        <w:tc>
          <w:tcPr>
            <w:tcW w:w="0" w:type="auto"/>
            <w:tcBorders>
              <w:top w:val="single" w:sz="4" w:space="0" w:color="auto"/>
              <w:bottom w:val="single" w:sz="4" w:space="0" w:color="auto"/>
            </w:tcBorders>
            <w:vAlign w:val="center"/>
          </w:tcPr>
          <w:p w14:paraId="184AD36E" w14:textId="77777777" w:rsidR="005770AE" w:rsidRPr="00A6108E" w:rsidRDefault="005770AE" w:rsidP="005770AE">
            <w:pPr>
              <w:pStyle w:val="Tabletext"/>
              <w:spacing w:before="0" w:after="0"/>
              <w:jc w:val="center"/>
              <w:rPr>
                <w:lang w:bidi="ar-DZ"/>
              </w:rPr>
            </w:pPr>
            <w:r w:rsidRPr="00A6108E">
              <w:rPr>
                <w:rFonts w:eastAsia="DengXian"/>
                <w:color w:val="000000"/>
              </w:rPr>
              <w:t>5 to 7</w:t>
            </w:r>
          </w:p>
        </w:tc>
        <w:tc>
          <w:tcPr>
            <w:tcW w:w="0" w:type="auto"/>
            <w:tcBorders>
              <w:top w:val="single" w:sz="4" w:space="0" w:color="auto"/>
              <w:bottom w:val="single" w:sz="4" w:space="0" w:color="auto"/>
            </w:tcBorders>
            <w:vAlign w:val="center"/>
          </w:tcPr>
          <w:p w14:paraId="099DD17F"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067AA0E6"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297B4E07" w14:textId="77777777" w:rsidR="005770AE" w:rsidRPr="00A6108E" w:rsidRDefault="005770AE" w:rsidP="005770AE">
            <w:pPr>
              <w:pStyle w:val="Tabletext"/>
              <w:spacing w:before="0" w:after="0"/>
              <w:jc w:val="center"/>
              <w:rPr>
                <w:lang w:bidi="ar-DZ"/>
              </w:rPr>
            </w:pPr>
            <w:r w:rsidRPr="00A6108E">
              <w:rPr>
                <w:rFonts w:eastAsia="DengXian"/>
                <w:color w:val="000000"/>
              </w:rPr>
              <w:t>6 to 1</w:t>
            </w:r>
          </w:p>
        </w:tc>
      </w:tr>
      <w:tr w:rsidR="005770AE" w:rsidRPr="00A6108E" w14:paraId="3095DF5A"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4BFFE9C8" w14:textId="68941A9A" w:rsidR="005770AE" w:rsidRPr="00A6108E" w:rsidRDefault="005770AE" w:rsidP="005770AE">
            <w:pPr>
              <w:pStyle w:val="Tabletext"/>
              <w:spacing w:before="0" w:after="0"/>
              <w:rPr>
                <w:lang w:bidi="ar-DZ"/>
              </w:rPr>
            </w:pPr>
            <w:r w:rsidRPr="00A6108E">
              <w:rPr>
                <w:rFonts w:eastAsia="DengXian"/>
                <w:color w:val="000000"/>
              </w:rPr>
              <w:t>Xi</w:t>
            </w:r>
            <w:r w:rsidR="009F2846" w:rsidRPr="00A6108E">
              <w:rPr>
                <w:rFonts w:eastAsia="DengXian"/>
                <w:color w:val="000000"/>
              </w:rPr>
              <w:t>'</w:t>
            </w:r>
            <w:r w:rsidRPr="00A6108E">
              <w:rPr>
                <w:rFonts w:eastAsia="DengXian"/>
                <w:color w:val="000000"/>
              </w:rPr>
              <w:t>an-Guangzhou</w:t>
            </w:r>
          </w:p>
        </w:tc>
        <w:tc>
          <w:tcPr>
            <w:tcW w:w="1384" w:type="dxa"/>
            <w:tcBorders>
              <w:top w:val="single" w:sz="4" w:space="0" w:color="auto"/>
              <w:bottom w:val="single" w:sz="4" w:space="0" w:color="auto"/>
            </w:tcBorders>
            <w:shd w:val="clear" w:color="auto" w:fill="auto"/>
            <w:vAlign w:val="center"/>
          </w:tcPr>
          <w:p w14:paraId="33B87AF1" w14:textId="77777777" w:rsidR="005770AE" w:rsidRPr="00A6108E" w:rsidRDefault="005770AE" w:rsidP="005770AE">
            <w:pPr>
              <w:pStyle w:val="Tabletext"/>
              <w:spacing w:before="0" w:after="0"/>
              <w:jc w:val="center"/>
              <w:rPr>
                <w:lang w:bidi="ar-DZ"/>
              </w:rPr>
            </w:pPr>
            <w:r w:rsidRPr="00A6108E">
              <w:rPr>
                <w:rFonts w:eastAsia="DengXian"/>
                <w:color w:val="000000"/>
              </w:rPr>
              <w:t>30/50</w:t>
            </w:r>
          </w:p>
        </w:tc>
        <w:tc>
          <w:tcPr>
            <w:tcW w:w="0" w:type="auto"/>
            <w:tcBorders>
              <w:top w:val="single" w:sz="4" w:space="0" w:color="auto"/>
              <w:bottom w:val="single" w:sz="4" w:space="0" w:color="auto"/>
            </w:tcBorders>
            <w:vAlign w:val="center"/>
          </w:tcPr>
          <w:p w14:paraId="47514EDC" w14:textId="77777777" w:rsidR="005770AE" w:rsidRPr="00A6108E" w:rsidRDefault="005770AE" w:rsidP="005770AE">
            <w:pPr>
              <w:pStyle w:val="Tabletext"/>
              <w:spacing w:before="0" w:after="0"/>
              <w:jc w:val="center"/>
              <w:rPr>
                <w:lang w:bidi="ar-DZ"/>
              </w:rPr>
            </w:pPr>
            <w:r w:rsidRPr="00A6108E">
              <w:rPr>
                <w:rFonts w:eastAsia="DengXian"/>
                <w:color w:val="000000"/>
              </w:rPr>
              <w:t>12.48/11.62</w:t>
            </w:r>
          </w:p>
        </w:tc>
        <w:tc>
          <w:tcPr>
            <w:tcW w:w="0" w:type="auto"/>
            <w:tcBorders>
              <w:top w:val="single" w:sz="4" w:space="0" w:color="auto"/>
              <w:bottom w:val="single" w:sz="4" w:space="0" w:color="auto"/>
            </w:tcBorders>
            <w:vAlign w:val="center"/>
          </w:tcPr>
          <w:p w14:paraId="154B2990" w14:textId="77777777" w:rsidR="005770AE" w:rsidRPr="00A6108E" w:rsidRDefault="005770AE" w:rsidP="005770AE">
            <w:pPr>
              <w:pStyle w:val="Tabletext"/>
              <w:spacing w:before="0" w:after="0"/>
              <w:jc w:val="center"/>
              <w:rPr>
                <w:lang w:bidi="ar-DZ"/>
              </w:rPr>
            </w:pPr>
            <w:r w:rsidRPr="00A6108E">
              <w:rPr>
                <w:rFonts w:eastAsia="DengXian"/>
                <w:color w:val="000000"/>
              </w:rPr>
              <w:t>DF</w:t>
            </w:r>
          </w:p>
        </w:tc>
        <w:tc>
          <w:tcPr>
            <w:tcW w:w="0" w:type="auto"/>
            <w:tcBorders>
              <w:top w:val="single" w:sz="4" w:space="0" w:color="auto"/>
              <w:bottom w:val="single" w:sz="4" w:space="0" w:color="auto"/>
            </w:tcBorders>
            <w:vAlign w:val="center"/>
          </w:tcPr>
          <w:p w14:paraId="7F863268"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5A48A95B" w14:textId="77777777" w:rsidR="005770AE" w:rsidRPr="00A6108E" w:rsidRDefault="005770AE" w:rsidP="005770AE">
            <w:pPr>
              <w:pStyle w:val="Tabletext"/>
              <w:spacing w:before="0" w:after="0"/>
              <w:jc w:val="center"/>
              <w:rPr>
                <w:lang w:bidi="ar-DZ"/>
              </w:rPr>
            </w:pPr>
            <w:r w:rsidRPr="00A6108E">
              <w:rPr>
                <w:rFonts w:eastAsia="DengXian"/>
                <w:color w:val="000000"/>
              </w:rPr>
              <w:t>5.91/5.77</w:t>
            </w:r>
          </w:p>
        </w:tc>
      </w:tr>
      <w:tr w:rsidR="005770AE" w:rsidRPr="00A6108E" w14:paraId="48232379" w14:textId="77777777" w:rsidTr="00F213AF">
        <w:trPr>
          <w:jc w:val="center"/>
        </w:trPr>
        <w:tc>
          <w:tcPr>
            <w:tcW w:w="2513" w:type="dxa"/>
            <w:tcBorders>
              <w:top w:val="single" w:sz="4" w:space="0" w:color="auto"/>
              <w:left w:val="single" w:sz="4" w:space="0" w:color="auto"/>
              <w:bottom w:val="single" w:sz="4" w:space="0" w:color="auto"/>
            </w:tcBorders>
            <w:shd w:val="clear" w:color="auto" w:fill="auto"/>
            <w:vAlign w:val="center"/>
          </w:tcPr>
          <w:p w14:paraId="0689A82E" w14:textId="7A6A1AAD" w:rsidR="005770AE" w:rsidRPr="00A6108E" w:rsidRDefault="005770AE" w:rsidP="00D37728">
            <w:pPr>
              <w:spacing w:before="0"/>
              <w:jc w:val="left"/>
              <w:rPr>
                <w:rFonts w:eastAsia="DengXian"/>
                <w:color w:val="000000"/>
                <w:sz w:val="22"/>
              </w:rPr>
            </w:pPr>
            <w:proofErr w:type="spellStart"/>
            <w:r w:rsidRPr="00A6108E">
              <w:rPr>
                <w:rFonts w:eastAsia="DengXian"/>
                <w:color w:val="000000"/>
                <w:sz w:val="22"/>
              </w:rPr>
              <w:t>Zhucheng</w:t>
            </w:r>
            <w:proofErr w:type="spellEnd"/>
            <w:r w:rsidRPr="00A6108E">
              <w:rPr>
                <w:rFonts w:eastAsia="DengXian"/>
                <w:color w:val="000000"/>
                <w:sz w:val="22"/>
              </w:rPr>
              <w:t xml:space="preserve"> to Huangshan</w:t>
            </w:r>
            <w:r w:rsidR="00D37728" w:rsidRPr="00A6108E">
              <w:rPr>
                <w:rFonts w:eastAsia="DengXian"/>
                <w:color w:val="000000"/>
                <w:sz w:val="22"/>
              </w:rPr>
              <w:br/>
            </w:r>
            <w:r w:rsidRPr="00A6108E">
              <w:rPr>
                <w:rFonts w:eastAsia="DengXian"/>
                <w:color w:val="000000"/>
              </w:rPr>
              <w:t>(Jinan-Qingdao)</w:t>
            </w:r>
          </w:p>
        </w:tc>
        <w:tc>
          <w:tcPr>
            <w:tcW w:w="1384" w:type="dxa"/>
            <w:tcBorders>
              <w:top w:val="single" w:sz="4" w:space="0" w:color="auto"/>
              <w:bottom w:val="single" w:sz="4" w:space="0" w:color="auto"/>
            </w:tcBorders>
            <w:shd w:val="clear" w:color="auto" w:fill="auto"/>
            <w:vAlign w:val="center"/>
          </w:tcPr>
          <w:p w14:paraId="6A05AE32" w14:textId="77777777" w:rsidR="005770AE" w:rsidRPr="00A6108E" w:rsidRDefault="005770AE" w:rsidP="005770AE">
            <w:pPr>
              <w:pStyle w:val="Tabletext"/>
              <w:spacing w:before="0" w:after="0"/>
              <w:jc w:val="center"/>
              <w:rPr>
                <w:lang w:bidi="ar-DZ"/>
              </w:rPr>
            </w:pPr>
            <w:r w:rsidRPr="00A6108E">
              <w:rPr>
                <w:rFonts w:eastAsia="DengXian"/>
                <w:color w:val="000000"/>
              </w:rPr>
              <w:t>66</w:t>
            </w:r>
          </w:p>
        </w:tc>
        <w:tc>
          <w:tcPr>
            <w:tcW w:w="0" w:type="auto"/>
            <w:tcBorders>
              <w:top w:val="single" w:sz="4" w:space="0" w:color="auto"/>
              <w:bottom w:val="single" w:sz="4" w:space="0" w:color="auto"/>
            </w:tcBorders>
            <w:vAlign w:val="center"/>
          </w:tcPr>
          <w:p w14:paraId="76F8B66B" w14:textId="77777777" w:rsidR="005770AE" w:rsidRPr="00A6108E" w:rsidRDefault="005770AE" w:rsidP="005770AE">
            <w:pPr>
              <w:pStyle w:val="Tabletext"/>
              <w:spacing w:before="0" w:after="0"/>
              <w:jc w:val="center"/>
              <w:rPr>
                <w:lang w:bidi="ar-DZ"/>
              </w:rPr>
            </w:pPr>
            <w:r w:rsidRPr="00A6108E">
              <w:rPr>
                <w:rFonts w:eastAsia="DengXian"/>
                <w:color w:val="000000"/>
              </w:rPr>
              <w:t>~13</w:t>
            </w:r>
          </w:p>
        </w:tc>
        <w:tc>
          <w:tcPr>
            <w:tcW w:w="0" w:type="auto"/>
            <w:tcBorders>
              <w:top w:val="single" w:sz="4" w:space="0" w:color="auto"/>
              <w:bottom w:val="single" w:sz="4" w:space="0" w:color="auto"/>
            </w:tcBorders>
            <w:vAlign w:val="center"/>
          </w:tcPr>
          <w:p w14:paraId="3E7B2A4C" w14:textId="77777777" w:rsidR="005770AE" w:rsidRPr="00A6108E" w:rsidRDefault="005770AE" w:rsidP="005770AE">
            <w:pPr>
              <w:pStyle w:val="Tabletext"/>
              <w:spacing w:before="0" w:after="0"/>
              <w:jc w:val="center"/>
              <w:rPr>
                <w:lang w:bidi="ar-DZ"/>
              </w:rPr>
            </w:pPr>
            <w:r w:rsidRPr="00A6108E">
              <w:rPr>
                <w:rFonts w:eastAsia="DengXian"/>
                <w:color w:val="000000"/>
              </w:rPr>
              <w:t>LF</w:t>
            </w:r>
          </w:p>
        </w:tc>
        <w:tc>
          <w:tcPr>
            <w:tcW w:w="0" w:type="auto"/>
            <w:tcBorders>
              <w:top w:val="single" w:sz="4" w:space="0" w:color="auto"/>
              <w:bottom w:val="single" w:sz="4" w:space="0" w:color="auto"/>
            </w:tcBorders>
            <w:vAlign w:val="center"/>
          </w:tcPr>
          <w:p w14:paraId="1612702A" w14:textId="77777777" w:rsidR="005770AE" w:rsidRPr="00A6108E" w:rsidRDefault="005770AE" w:rsidP="005770AE">
            <w:pPr>
              <w:pStyle w:val="Tabletext"/>
              <w:spacing w:before="0" w:after="0"/>
              <w:jc w:val="center"/>
              <w:rPr>
                <w:lang w:bidi="ar-DZ"/>
              </w:rPr>
            </w:pPr>
            <w:r w:rsidRPr="00A6108E">
              <w:rPr>
                <w:rFonts w:eastAsia="DengXian"/>
                <w:color w:val="000000"/>
              </w:rPr>
              <w:t>DV</w:t>
            </w:r>
          </w:p>
        </w:tc>
        <w:tc>
          <w:tcPr>
            <w:tcW w:w="0" w:type="auto"/>
            <w:tcBorders>
              <w:top w:val="single" w:sz="4" w:space="0" w:color="auto"/>
              <w:bottom w:val="single" w:sz="4" w:space="0" w:color="auto"/>
              <w:right w:val="single" w:sz="4" w:space="0" w:color="auto"/>
            </w:tcBorders>
            <w:vAlign w:val="center"/>
          </w:tcPr>
          <w:p w14:paraId="5C65CAD5" w14:textId="77777777" w:rsidR="005770AE" w:rsidRPr="00A6108E" w:rsidRDefault="005770AE" w:rsidP="005770AE">
            <w:pPr>
              <w:pStyle w:val="Tabletext"/>
              <w:spacing w:before="0" w:after="0"/>
              <w:jc w:val="center"/>
              <w:rPr>
                <w:lang w:bidi="ar-DZ"/>
              </w:rPr>
            </w:pPr>
            <w:r w:rsidRPr="00A6108E">
              <w:rPr>
                <w:rFonts w:eastAsia="DengXian"/>
                <w:color w:val="000000"/>
              </w:rPr>
              <w:t>~3</w:t>
            </w:r>
          </w:p>
        </w:tc>
      </w:tr>
    </w:tbl>
    <w:p w14:paraId="4C1793BA" w14:textId="2B9B6EA1" w:rsidR="0011750E" w:rsidRPr="00A6108E" w:rsidRDefault="0011750E" w:rsidP="00F213AF">
      <w:pPr>
        <w:rPr>
          <w:rFonts w:eastAsiaTheme="minorEastAsia"/>
        </w:rPr>
      </w:pPr>
      <w:r w:rsidRPr="00A6108E">
        <w:rPr>
          <w:rFonts w:eastAsiaTheme="minorEastAsia"/>
        </w:rPr>
        <w:t xml:space="preserve">Quantum-based techniques for communications security are slowly emerging as a complement to algorithmic and non-quantum physical layer methods [b-Martino]. Use cases where quantum communication technology can provide undisputable advantages have still to be clearly identified </w:t>
      </w:r>
      <w:r w:rsidR="008D25B2" w:rsidRPr="00A6108E">
        <w:rPr>
          <w:rFonts w:eastAsiaTheme="minorEastAsia"/>
        </w:rPr>
        <w:t>– i</w:t>
      </w:r>
      <w:r w:rsidRPr="00A6108E">
        <w:rPr>
          <w:rFonts w:eastAsiaTheme="minorEastAsia"/>
        </w:rPr>
        <w:t xml:space="preserve">ts current drawbacks being limitations of distance and quantum-channel bit rate, the need for specialist infrastructure </w:t>
      </w:r>
      <w:r w:rsidR="003359C3" w:rsidRPr="00A6108E">
        <w:rPr>
          <w:rFonts w:eastAsiaTheme="minorEastAsia"/>
        </w:rPr>
        <w:t>as well as</w:t>
      </w:r>
      <w:r w:rsidRPr="00A6108E">
        <w:rPr>
          <w:rFonts w:eastAsiaTheme="minorEastAsia"/>
        </w:rPr>
        <w:t xml:space="preserve"> the difficulty of achieving end-to-end security.</w:t>
      </w:r>
    </w:p>
    <w:p w14:paraId="3F8B2102" w14:textId="12366A21" w:rsidR="0011750E" w:rsidRPr="00A6108E" w:rsidRDefault="0011750E" w:rsidP="00EA7A76">
      <w:pPr>
        <w:rPr>
          <w:rFonts w:eastAsiaTheme="minorEastAsia"/>
        </w:rPr>
      </w:pPr>
      <w:r w:rsidRPr="00A6108E">
        <w:rPr>
          <w:rFonts w:eastAsiaTheme="minorEastAsia"/>
        </w:rPr>
        <w:t xml:space="preserve">QKD is the most technologically mature application of quantum communications and is already </w:t>
      </w:r>
      <w:r w:rsidR="003359C3" w:rsidRPr="00A6108E">
        <w:rPr>
          <w:rFonts w:eastAsiaTheme="minorEastAsia"/>
        </w:rPr>
        <w:t xml:space="preserve">commercially </w:t>
      </w:r>
      <w:r w:rsidRPr="00A6108E">
        <w:rPr>
          <w:rFonts w:eastAsiaTheme="minorEastAsia"/>
        </w:rPr>
        <w:t>available. However, its uptake has been slowed and relegated to niche cases owing to technical limitations in terms of distance and secure key rate, incompatibility with existing fibre infrastructure and difficulties in achieving the accepted paradigm of end-to-end security [b-Martino].</w:t>
      </w:r>
    </w:p>
    <w:p w14:paraId="577E2CC8" w14:textId="29B4A798" w:rsidR="0011750E" w:rsidRPr="00A6108E" w:rsidRDefault="0011750E" w:rsidP="00EA7A76">
      <w:pPr>
        <w:rPr>
          <w:rFonts w:eastAsiaTheme="minorEastAsia"/>
        </w:rPr>
      </w:pPr>
      <w:r w:rsidRPr="00A6108E">
        <w:rPr>
          <w:rFonts w:eastAsiaTheme="minorEastAsia"/>
        </w:rPr>
        <w:t xml:space="preserve">It </w:t>
      </w:r>
      <w:r w:rsidR="008D25B2" w:rsidRPr="00A6108E">
        <w:rPr>
          <w:rFonts w:eastAsiaTheme="minorEastAsia"/>
        </w:rPr>
        <w:t>is observed</w:t>
      </w:r>
      <w:r w:rsidRPr="00A6108E">
        <w:rPr>
          <w:rFonts w:eastAsiaTheme="minorEastAsia"/>
        </w:rPr>
        <w:t xml:space="preserve"> that most known deployments have relied on public funding [b-Martino]. A limited number of deployments have received funding from either private entities or potential customers investing to learn about a new technology. Deployments purely based on a private customer</w:t>
      </w:r>
      <w:r w:rsidR="009F2846" w:rsidRPr="00A6108E">
        <w:rPr>
          <w:rFonts w:eastAsiaTheme="minorEastAsia"/>
        </w:rPr>
        <w:t>'</w:t>
      </w:r>
      <w:r w:rsidRPr="00A6108E">
        <w:rPr>
          <w:rFonts w:eastAsiaTheme="minorEastAsia"/>
        </w:rPr>
        <w:t xml:space="preserve">s demand for the service </w:t>
      </w:r>
      <w:r w:rsidR="003359C3" w:rsidRPr="00A6108E">
        <w:rPr>
          <w:rFonts w:eastAsiaTheme="minorEastAsia"/>
        </w:rPr>
        <w:t>to serve</w:t>
      </w:r>
      <w:r w:rsidRPr="00A6108E">
        <w:rPr>
          <w:rFonts w:eastAsiaTheme="minorEastAsia"/>
        </w:rPr>
        <w:t xml:space="preserve"> immediate essential needs have yet to be identified. </w:t>
      </w:r>
      <w:r w:rsidR="003359C3" w:rsidRPr="00A6108E">
        <w:rPr>
          <w:rFonts w:eastAsiaTheme="minorEastAsia"/>
        </w:rPr>
        <w:t>I</w:t>
      </w:r>
      <w:r w:rsidRPr="00A6108E">
        <w:rPr>
          <w:rFonts w:eastAsiaTheme="minorEastAsia"/>
        </w:rPr>
        <w:t>nvestments made thus far have been motivated by the intention of advancing and acquiring experience in a technology which is thought of as promising</w:t>
      </w:r>
      <w:r w:rsidR="003359C3" w:rsidRPr="00A6108E">
        <w:rPr>
          <w:rFonts w:eastAsiaTheme="minorEastAsia"/>
        </w:rPr>
        <w:t>;</w:t>
      </w:r>
      <w:r w:rsidRPr="00A6108E">
        <w:rPr>
          <w:rFonts w:eastAsiaTheme="minorEastAsia"/>
        </w:rPr>
        <w:t xml:space="preserve"> even though its real future role remains unknown.</w:t>
      </w:r>
    </w:p>
    <w:p w14:paraId="1E88D371" w14:textId="77777777" w:rsidR="0011750E" w:rsidRPr="00A6108E" w:rsidRDefault="0011750E" w:rsidP="00EA7A76">
      <w:pPr>
        <w:rPr>
          <w:rFonts w:eastAsiaTheme="minorEastAsia"/>
        </w:rPr>
      </w:pPr>
      <w:r w:rsidRPr="00A6108E">
        <w:rPr>
          <w:rFonts w:eastAsiaTheme="minorEastAsia"/>
        </w:rPr>
        <w:t>Despite tangible progress, the lack of well-defined use cases where QKD can provide unquestionable security advantages and the technology gaps that remain limit its adoption for operational purposes.</w:t>
      </w:r>
    </w:p>
    <w:p w14:paraId="5046F3E1" w14:textId="3F2E964F" w:rsidR="00C15A38" w:rsidRPr="00A6108E" w:rsidRDefault="007B44BD" w:rsidP="002D2EA4">
      <w:pPr>
        <w:pStyle w:val="Heading2"/>
        <w:rPr>
          <w:lang w:bidi="ar-DZ"/>
        </w:rPr>
      </w:pPr>
      <w:bookmarkStart w:id="52" w:name="_Toc89765991"/>
      <w:bookmarkStart w:id="53" w:name="_Toc93420314"/>
      <w:r w:rsidRPr="00A6108E">
        <w:rPr>
          <w:lang w:bidi="ar-DZ"/>
        </w:rPr>
        <w:t>5.3</w:t>
      </w:r>
      <w:r w:rsidRPr="00A6108E">
        <w:rPr>
          <w:lang w:bidi="ar-DZ"/>
        </w:rPr>
        <w:tab/>
      </w:r>
      <w:r w:rsidR="009E5086" w:rsidRPr="00A6108E">
        <w:rPr>
          <w:lang w:bidi="ar-DZ"/>
        </w:rPr>
        <w:t>Commercial solutions and products</w:t>
      </w:r>
      <w:bookmarkEnd w:id="52"/>
      <w:bookmarkEnd w:id="53"/>
    </w:p>
    <w:p w14:paraId="5B053D44" w14:textId="0371ACAD" w:rsidR="009E5086" w:rsidRPr="00A6108E" w:rsidRDefault="009E5086" w:rsidP="00EA7A76">
      <w:pPr>
        <w:rPr>
          <w:rFonts w:eastAsiaTheme="minorEastAsia"/>
        </w:rPr>
      </w:pPr>
      <w:r w:rsidRPr="00A6108E">
        <w:rPr>
          <w:rFonts w:eastAsiaTheme="minorEastAsia"/>
        </w:rPr>
        <w:t xml:space="preserve">For practical QKDN deployment and application, commercialized products are essential. In the last two decades, commercialized QKD systems, QKD-based encryptors and passive optical components for QKD networks have been </w:t>
      </w:r>
      <w:r w:rsidR="00F40273" w:rsidRPr="00A6108E">
        <w:rPr>
          <w:rFonts w:eastAsiaTheme="minorEastAsia"/>
        </w:rPr>
        <w:t>available</w:t>
      </w:r>
      <w:r w:rsidRPr="00A6108E">
        <w:rPr>
          <w:rFonts w:eastAsiaTheme="minorEastAsia"/>
        </w:rPr>
        <w:t xml:space="preserve"> in the market</w:t>
      </w:r>
      <w:r w:rsidR="00F40273" w:rsidRPr="00A6108E">
        <w:rPr>
          <w:rFonts w:eastAsiaTheme="minorEastAsia"/>
        </w:rPr>
        <w:t xml:space="preserve">; </w:t>
      </w:r>
      <w:r w:rsidRPr="00A6108E">
        <w:rPr>
          <w:rFonts w:eastAsiaTheme="minorEastAsia"/>
        </w:rPr>
        <w:t xml:space="preserve">some </w:t>
      </w:r>
      <w:r w:rsidR="00F40273" w:rsidRPr="00A6108E">
        <w:rPr>
          <w:rFonts w:eastAsiaTheme="minorEastAsia"/>
        </w:rPr>
        <w:t>which</w:t>
      </w:r>
      <w:r w:rsidRPr="00A6108E">
        <w:rPr>
          <w:rFonts w:eastAsiaTheme="minorEastAsia"/>
        </w:rPr>
        <w:t xml:space="preserve"> have been deployed in field trial networks and</w:t>
      </w:r>
      <w:r w:rsidR="00F40273" w:rsidRPr="00A6108E">
        <w:rPr>
          <w:rFonts w:eastAsiaTheme="minorEastAsia"/>
        </w:rPr>
        <w:t xml:space="preserve"> various</w:t>
      </w:r>
      <w:r w:rsidRPr="00A6108E">
        <w:rPr>
          <w:rFonts w:eastAsiaTheme="minorEastAsia"/>
        </w:rPr>
        <w:t xml:space="preserve"> application scenarios. </w:t>
      </w:r>
      <w:r w:rsidR="00F40273" w:rsidRPr="00A6108E">
        <w:rPr>
          <w:rFonts w:eastAsiaTheme="minorEastAsia"/>
        </w:rPr>
        <w:t>A s</w:t>
      </w:r>
      <w:r w:rsidRPr="00A6108E">
        <w:rPr>
          <w:rFonts w:eastAsiaTheme="minorEastAsia"/>
        </w:rPr>
        <w:t>ummar</w:t>
      </w:r>
      <w:r w:rsidR="00F40273" w:rsidRPr="00A6108E">
        <w:rPr>
          <w:rFonts w:eastAsiaTheme="minorEastAsia"/>
        </w:rPr>
        <w:t>y</w:t>
      </w:r>
      <w:r w:rsidRPr="00A6108E">
        <w:rPr>
          <w:rFonts w:eastAsiaTheme="minorEastAsia"/>
        </w:rPr>
        <w:t xml:space="preserve"> and analysis on these commercial products could support the assessment of technical maturity of QKD technology.</w:t>
      </w:r>
    </w:p>
    <w:p w14:paraId="0E72892D" w14:textId="25A82F78" w:rsidR="009E5086" w:rsidRPr="00A6108E" w:rsidRDefault="007B44BD" w:rsidP="002D2EA4">
      <w:pPr>
        <w:pStyle w:val="Heading3"/>
        <w:rPr>
          <w:lang w:bidi="ar-DZ"/>
        </w:rPr>
      </w:pPr>
      <w:bookmarkStart w:id="54" w:name="_Toc84235411"/>
      <w:bookmarkStart w:id="55" w:name="_Toc87256425"/>
      <w:bookmarkStart w:id="56" w:name="_Toc89765992"/>
      <w:r w:rsidRPr="00A6108E">
        <w:rPr>
          <w:lang w:bidi="ar-DZ"/>
        </w:rPr>
        <w:t>5.3.1</w:t>
      </w:r>
      <w:r w:rsidRPr="00A6108E">
        <w:rPr>
          <w:lang w:bidi="ar-DZ"/>
        </w:rPr>
        <w:tab/>
      </w:r>
      <w:r w:rsidR="009E5086" w:rsidRPr="00A6108E">
        <w:rPr>
          <w:lang w:bidi="ar-DZ"/>
        </w:rPr>
        <w:t xml:space="preserve">QKD </w:t>
      </w:r>
      <w:r w:rsidR="009E5086" w:rsidRPr="00A6108E">
        <w:t>systems</w:t>
      </w:r>
      <w:bookmarkEnd w:id="54"/>
      <w:bookmarkEnd w:id="55"/>
      <w:bookmarkEnd w:id="56"/>
    </w:p>
    <w:p w14:paraId="080F31CF" w14:textId="7456F7AB" w:rsidR="009E5086" w:rsidRPr="00A6108E" w:rsidRDefault="009E5086" w:rsidP="00EA7A76">
      <w:pPr>
        <w:rPr>
          <w:rFonts w:eastAsiaTheme="minorEastAsia"/>
        </w:rPr>
      </w:pPr>
      <w:r w:rsidRPr="00A6108E">
        <w:rPr>
          <w:rFonts w:eastAsiaTheme="minorEastAsia"/>
        </w:rPr>
        <w:t xml:space="preserve">Quantum communication leverages the properties of quantum state preparation and measurement as well as intrinsic quantum phenomena to create secure communication. Quantum communication can protect networks against the potential data security threat posed by quantum computing. A quantum </w:t>
      </w:r>
      <w:r w:rsidRPr="00A6108E">
        <w:rPr>
          <w:rFonts w:eastAsiaTheme="minorEastAsia"/>
        </w:rPr>
        <w:lastRenderedPageBreak/>
        <w:t>computer capable of implementing Shor</w:t>
      </w:r>
      <w:r w:rsidR="009F2846" w:rsidRPr="00A6108E">
        <w:rPr>
          <w:rFonts w:eastAsiaTheme="minorEastAsia"/>
        </w:rPr>
        <w:t>'</w:t>
      </w:r>
      <w:r w:rsidRPr="00A6108E">
        <w:rPr>
          <w:rFonts w:eastAsiaTheme="minorEastAsia"/>
        </w:rPr>
        <w:t>s algorithm could factor large integers exponentially faster than a classical computer, rendering common asymmetric public key encryption protocols such as RSA ineffective [b-NAS].</w:t>
      </w:r>
    </w:p>
    <w:p w14:paraId="49F67B69" w14:textId="06991D35" w:rsidR="009E5086" w:rsidRPr="00A6108E" w:rsidRDefault="009E5086" w:rsidP="00EA7A76">
      <w:pPr>
        <w:rPr>
          <w:rFonts w:eastAsiaTheme="minorEastAsia"/>
        </w:rPr>
      </w:pPr>
      <w:r w:rsidRPr="00A6108E">
        <w:rPr>
          <w:rFonts w:eastAsiaTheme="minorEastAsia"/>
        </w:rPr>
        <w:t xml:space="preserve">While it is likely a decade or more away from a quantum computer being capable of breaking RSA 2048, the information security industry is actively working on new solutions to protect against quantum computing attacks. In the software-based realm of post-quantum cryptography (PQC), quantum-resistant encryption algorithms are being developed and going to be standardized. QKD is a complementary hardware-based approach that is already commercially available and ongoing further development. While solution selection will likely be application-dependent, most cryptography experts agree that a hybrid approach, combining QKD and PQC, will be used in the highest security applications for defence in depth [b-OIDA]. </w:t>
      </w:r>
    </w:p>
    <w:p w14:paraId="0FE9413E" w14:textId="77777777" w:rsidR="009E5086" w:rsidRPr="00A6108E" w:rsidRDefault="009E5086" w:rsidP="00EA7A76">
      <w:pPr>
        <w:rPr>
          <w:rFonts w:eastAsiaTheme="minorEastAsia"/>
        </w:rPr>
      </w:pPr>
      <w:r w:rsidRPr="00A6108E">
        <w:rPr>
          <w:rFonts w:eastAsiaTheme="minorEastAsia"/>
        </w:rPr>
        <w:t>In the QKD market, there are several protocols and hardware approaches for distributing encryption keys, including prepare-and-measure QKD, which can be further divided into discrete variable (DV) QKD, continuous variable (CV) QKD, and entanglement-based QKD. The features of these three categories of QKD systems are illustrated in Figure 4 [b-Khan].</w:t>
      </w:r>
    </w:p>
    <w:p w14:paraId="2EE3D9D0" w14:textId="77777777" w:rsidR="009D1DD3" w:rsidRPr="00A6108E" w:rsidRDefault="009E5086" w:rsidP="002D2EA4">
      <w:pPr>
        <w:pStyle w:val="Figure"/>
      </w:pPr>
      <w:r w:rsidRPr="00A6108E">
        <w:rPr>
          <w:rFonts w:eastAsiaTheme="minorEastAsia"/>
          <w:noProof/>
        </w:rPr>
        <w:drawing>
          <wp:inline distT="0" distB="0" distL="0" distR="0" wp14:anchorId="662D1433" wp14:editId="6A6CCA62">
            <wp:extent cx="6120000" cy="1420804"/>
            <wp:effectExtent l="0" t="0" r="0" b="8255"/>
            <wp:docPr id="11" name="图片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raphical user interfa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120000" cy="1420804"/>
                    </a:xfrm>
                    <a:prstGeom prst="rect">
                      <a:avLst/>
                    </a:prstGeom>
                  </pic:spPr>
                </pic:pic>
              </a:graphicData>
            </a:graphic>
          </wp:inline>
        </w:drawing>
      </w:r>
    </w:p>
    <w:p w14:paraId="02788FB0" w14:textId="4B4555F8" w:rsidR="009E5086" w:rsidRPr="00A6108E" w:rsidRDefault="009D1DD3" w:rsidP="002D2EA4">
      <w:pPr>
        <w:pStyle w:val="FigureNoTitle0"/>
      </w:pPr>
      <w:bookmarkStart w:id="57" w:name="_Toc88642002"/>
      <w:r w:rsidRPr="00A6108E">
        <w:t xml:space="preserve">Figure </w:t>
      </w:r>
      <w:r w:rsidR="006A3CD6" w:rsidRPr="00A6108E">
        <w:t>4</w:t>
      </w:r>
      <w:r w:rsidR="00F213AF" w:rsidRPr="00A6108E">
        <w:t xml:space="preserve"> –</w:t>
      </w:r>
      <w:r w:rsidRPr="00A6108E">
        <w:t xml:space="preserve"> Comparison of DV-QKD, CV-QKD and entanglement-based QKD system [b</w:t>
      </w:r>
      <w:r w:rsidR="00F213AF" w:rsidRPr="00A6108E">
        <w:noBreakHyphen/>
      </w:r>
      <w:r w:rsidRPr="00A6108E">
        <w:t>Khan]</w:t>
      </w:r>
      <w:bookmarkEnd w:id="57"/>
    </w:p>
    <w:p w14:paraId="53231D4F" w14:textId="76630EB5" w:rsidR="009D1DD3" w:rsidRPr="00A6108E" w:rsidRDefault="009D1DD3" w:rsidP="002D2EA4">
      <w:pPr>
        <w:pStyle w:val="Normalaftertitle0"/>
        <w:rPr>
          <w:rFonts w:eastAsiaTheme="minorEastAsia"/>
        </w:rPr>
      </w:pPr>
      <w:r w:rsidRPr="00A6108E">
        <w:rPr>
          <w:rFonts w:eastAsiaTheme="minorEastAsia"/>
        </w:rPr>
        <w:t xml:space="preserve">Quantum state modulation using a single photon source is ideal for QKD systems, </w:t>
      </w:r>
      <w:r w:rsidR="00DF159E" w:rsidRPr="00A6108E">
        <w:rPr>
          <w:rFonts w:eastAsiaTheme="minorEastAsia"/>
        </w:rPr>
        <w:t>however,</w:t>
      </w:r>
      <w:r w:rsidRPr="00A6108E">
        <w:rPr>
          <w:rFonts w:eastAsiaTheme="minorEastAsia"/>
        </w:rPr>
        <w:t xml:space="preserve"> the single photon source is very difficult to implement. In practical QKD systems, weak coherent pulsed sources combined with polar</w:t>
      </w:r>
      <w:r w:rsidR="00DF159E" w:rsidRPr="00A6108E">
        <w:rPr>
          <w:rFonts w:eastAsiaTheme="minorEastAsia"/>
        </w:rPr>
        <w:t>iz</w:t>
      </w:r>
      <w:r w:rsidRPr="00A6108E">
        <w:rPr>
          <w:rFonts w:eastAsiaTheme="minorEastAsia"/>
        </w:rPr>
        <w:t>ation or phase modulation are often used as an alternative, combined with decoy state intensity modulation, which has minor impact on the protocol's key distribution efficiency and maintains a physically provable security paradigm. Both single-photon sources and weak coherent laser pulse schemes assume that the QKD receiver inherently trusts the QKD transmitter. The only sources that do not require this trust are the least developed: entangled photon pairs sources that rely on pairs of differently polarised photons generated by a non</w:t>
      </w:r>
      <w:r w:rsidR="00DF159E" w:rsidRPr="00A6108E">
        <w:rPr>
          <w:rFonts w:eastAsiaTheme="minorEastAsia"/>
        </w:rPr>
        <w:t>-</w:t>
      </w:r>
      <w:r w:rsidRPr="00A6108E">
        <w:rPr>
          <w:rFonts w:eastAsiaTheme="minorEastAsia"/>
        </w:rPr>
        <w:t>linear medium. The non-linear process assigns inherent randomness to the generation of these pairs.</w:t>
      </w:r>
    </w:p>
    <w:p w14:paraId="052847A1" w14:textId="76F89F89" w:rsidR="009D1DD3" w:rsidRPr="00A6108E" w:rsidRDefault="009D1DD3" w:rsidP="00EA7A76">
      <w:pPr>
        <w:rPr>
          <w:rFonts w:eastAsiaTheme="minorEastAsia"/>
        </w:rPr>
      </w:pPr>
      <w:r w:rsidRPr="00A6108E">
        <w:rPr>
          <w:rFonts w:eastAsiaTheme="minorEastAsia"/>
        </w:rPr>
        <w:t>Quantum state light signals can be detected with single photon detectors</w:t>
      </w:r>
      <w:r w:rsidR="00DF159E" w:rsidRPr="00A6108E">
        <w:rPr>
          <w:rFonts w:eastAsiaTheme="minorEastAsia"/>
        </w:rPr>
        <w:t xml:space="preserve"> (SPDs)</w:t>
      </w:r>
      <w:r w:rsidRPr="00A6108E">
        <w:rPr>
          <w:rFonts w:eastAsiaTheme="minorEastAsia"/>
        </w:rPr>
        <w:t xml:space="preserve"> or homodyne detectors. Practical </w:t>
      </w:r>
      <w:r w:rsidR="00DF159E" w:rsidRPr="00A6108E">
        <w:rPr>
          <w:rFonts w:eastAsiaTheme="minorEastAsia"/>
        </w:rPr>
        <w:t>SPDs</w:t>
      </w:r>
      <w:r w:rsidRPr="00A6108E">
        <w:rPr>
          <w:rFonts w:eastAsiaTheme="minorEastAsia"/>
        </w:rPr>
        <w:t xml:space="preserve"> include avalanche photodiodes (APDs) and superconducting nanowire single photon detectors (SNSPDs), where APD module</w:t>
      </w:r>
      <w:r w:rsidR="00DF159E" w:rsidRPr="00A6108E">
        <w:rPr>
          <w:rFonts w:eastAsiaTheme="minorEastAsia"/>
        </w:rPr>
        <w:t>s</w:t>
      </w:r>
      <w:r w:rsidRPr="00A6108E">
        <w:rPr>
          <w:rFonts w:eastAsiaTheme="minorEastAsia"/>
        </w:rPr>
        <w:t xml:space="preserve"> require thermoelectric cooling and have a quantum efficiency of about 20% and SNSPDs require liquid helium cryogenics and can achieve quantum efficiencies of about 80%. Homodyne detection uses a PIN diode-based balanced detector that can be operated at room temperature with quantum efficiencies of 50% to 99%. The tolerable transmission loss depends on the protocol chosen.</w:t>
      </w:r>
    </w:p>
    <w:p w14:paraId="75509C7D" w14:textId="4A31907E" w:rsidR="009D1DD3" w:rsidRPr="00A6108E" w:rsidRDefault="009D1DD3" w:rsidP="00EA7A76">
      <w:pPr>
        <w:rPr>
          <w:rFonts w:eastAsiaTheme="minorEastAsia"/>
        </w:rPr>
      </w:pPr>
      <w:r w:rsidRPr="00A6108E">
        <w:rPr>
          <w:rFonts w:eastAsiaTheme="minorEastAsia"/>
        </w:rPr>
        <w:t xml:space="preserve">Currently, DV protocols can tolerate higher transmission losses than CV protocols. PIN diodes have good characteristics for use in space, whereas APDs have increased dark counts due to radiation and the liquid helium cryogenic environment requirements of SNSPDs make their use in space very challenging. </w:t>
      </w:r>
    </w:p>
    <w:p w14:paraId="1A9215E3" w14:textId="6BDD58E5" w:rsidR="009D1DD3" w:rsidRPr="00A6108E" w:rsidRDefault="007B44BD" w:rsidP="002D2EA4">
      <w:pPr>
        <w:pStyle w:val="Heading4"/>
      </w:pPr>
      <w:r w:rsidRPr="00A6108E">
        <w:lastRenderedPageBreak/>
        <w:t>5.3.1.1</w:t>
      </w:r>
      <w:r w:rsidRPr="00A6108E">
        <w:tab/>
      </w:r>
      <w:r w:rsidR="009D1DD3" w:rsidRPr="00A6108E">
        <w:t>DV-QKD</w:t>
      </w:r>
    </w:p>
    <w:p w14:paraId="01BF45B4" w14:textId="793E3D2A" w:rsidR="009D1DD3" w:rsidRPr="00A6108E" w:rsidRDefault="009D1DD3" w:rsidP="00EA7A76">
      <w:pPr>
        <w:rPr>
          <w:rFonts w:eastAsiaTheme="minorEastAsia"/>
        </w:rPr>
      </w:pPr>
      <w:r w:rsidRPr="00A6108E">
        <w:rPr>
          <w:rFonts w:eastAsiaTheme="minorEastAsia"/>
        </w:rPr>
        <w:t>For DV-QKD schemes, Alice needs to figure out an efficient method to encode qubit</w:t>
      </w:r>
      <w:r w:rsidR="008D25B2" w:rsidRPr="00A6108E">
        <w:rPr>
          <w:rFonts w:eastAsiaTheme="minorEastAsia"/>
        </w:rPr>
        <w:t>s</w:t>
      </w:r>
      <w:r w:rsidRPr="00A6108E">
        <w:rPr>
          <w:rFonts w:eastAsiaTheme="minorEastAsia"/>
        </w:rPr>
        <w:t xml:space="preserve"> in photon or quantum states. Accordingly, Bob needs to develop an efficient method to read the quantum information encoded by Alice. Quantum information can be encoded in two quantum modes and their relative phases. One widely applied method is polarization encoding which utilizes the polarization modes including horizontal and vertical polarizations of a photon, as well as left- and right-handed circular polarizations. Another common method is time-bin phase encoding where Alice chooses two pulses, a signal pulse and a reference pulse, for two encoding modes denoting the photons with a relative phase 0, π, π/2, and 3π/2 between the signal and reference pulses, respectively [b-Xu].</w:t>
      </w:r>
    </w:p>
    <w:p w14:paraId="21E1B613" w14:textId="1CED3746" w:rsidR="009D1DD3" w:rsidRPr="00A6108E" w:rsidRDefault="009D1DD3" w:rsidP="00EA7A76">
      <w:pPr>
        <w:rPr>
          <w:rFonts w:eastAsiaTheme="minorEastAsia"/>
        </w:rPr>
      </w:pPr>
      <w:r w:rsidRPr="00A6108E">
        <w:rPr>
          <w:rFonts w:eastAsiaTheme="minorEastAsia"/>
        </w:rPr>
        <w:t xml:space="preserve">DV-QKD systems, especially those based on </w:t>
      </w:r>
      <w:r w:rsidR="00410615" w:rsidRPr="00A6108E">
        <w:rPr>
          <w:rFonts w:eastAsiaTheme="minorEastAsia"/>
        </w:rPr>
        <w:t xml:space="preserve">the </w:t>
      </w:r>
      <w:r w:rsidRPr="00A6108E">
        <w:rPr>
          <w:rFonts w:eastAsiaTheme="minorEastAsia"/>
        </w:rPr>
        <w:t xml:space="preserve">BB84 protocol and its variants, have been commercialized by multiple vendors around the world for </w:t>
      </w:r>
      <w:r w:rsidR="00B32AEA" w:rsidRPr="00A6108E">
        <w:rPr>
          <w:rFonts w:eastAsiaTheme="minorEastAsia"/>
        </w:rPr>
        <w:t>over</w:t>
      </w:r>
      <w:r w:rsidRPr="00A6108E">
        <w:rPr>
          <w:rFonts w:eastAsiaTheme="minorEastAsia"/>
        </w:rPr>
        <w:t xml:space="preserve"> ten years. For further information </w:t>
      </w:r>
      <w:r w:rsidR="004A59D2" w:rsidRPr="00A6108E">
        <w:rPr>
          <w:rFonts w:eastAsiaTheme="minorEastAsia"/>
        </w:rPr>
        <w:t>on</w:t>
      </w:r>
      <w:r w:rsidRPr="00A6108E">
        <w:rPr>
          <w:rFonts w:eastAsiaTheme="minorEastAsia"/>
        </w:rPr>
        <w:t xml:space="preserve"> </w:t>
      </w:r>
      <w:r w:rsidR="00410615" w:rsidRPr="00A6108E">
        <w:rPr>
          <w:rFonts w:eastAsiaTheme="minorEastAsia"/>
        </w:rPr>
        <w:t xml:space="preserve">the </w:t>
      </w:r>
      <w:r w:rsidRPr="00A6108E">
        <w:rPr>
          <w:rFonts w:eastAsiaTheme="minorEastAsia"/>
        </w:rPr>
        <w:t>components, interface</w:t>
      </w:r>
      <w:r w:rsidR="00410615" w:rsidRPr="00A6108E">
        <w:rPr>
          <w:rFonts w:eastAsiaTheme="minorEastAsia"/>
        </w:rPr>
        <w:t>s</w:t>
      </w:r>
      <w:r w:rsidRPr="00A6108E">
        <w:rPr>
          <w:rFonts w:eastAsiaTheme="minorEastAsia"/>
        </w:rPr>
        <w:t xml:space="preserve">, and requirements of DV-QKD systems, see </w:t>
      </w:r>
      <w:r w:rsidR="00F213AF" w:rsidRPr="00A6108E">
        <w:rPr>
          <w:rFonts w:eastAsiaTheme="minorEastAsia"/>
        </w:rPr>
        <w:t>c</w:t>
      </w:r>
      <w:r w:rsidRPr="00A6108E">
        <w:rPr>
          <w:rFonts w:eastAsiaTheme="minorEastAsia"/>
        </w:rPr>
        <w:t xml:space="preserve">lause </w:t>
      </w:r>
      <w:r w:rsidR="00410615" w:rsidRPr="00A6108E">
        <w:rPr>
          <w:rFonts w:eastAsiaTheme="minorEastAsia"/>
        </w:rPr>
        <w:t>6</w:t>
      </w:r>
      <w:r w:rsidRPr="00A6108E">
        <w:rPr>
          <w:rFonts w:eastAsiaTheme="minorEastAsia"/>
        </w:rPr>
        <w:t>.1 of [b-QIT4N</w:t>
      </w:r>
      <w:r w:rsidR="009C010F" w:rsidRPr="00A6108E">
        <w:rPr>
          <w:rFonts w:eastAsiaTheme="minorEastAsia"/>
        </w:rPr>
        <w:t xml:space="preserve"> </w:t>
      </w:r>
      <w:r w:rsidRPr="00A6108E">
        <w:rPr>
          <w:rFonts w:eastAsiaTheme="minorEastAsia"/>
        </w:rPr>
        <w:t>D2.4]. However, various quantum state encoding/decoding methods, optical signal modulation/demodulation schemes and distillation post-processing algorithms are used in these commercialized DV-QKD system</w:t>
      </w:r>
      <w:r w:rsidR="00B32AEA" w:rsidRPr="00A6108E">
        <w:rPr>
          <w:rFonts w:eastAsiaTheme="minorEastAsia"/>
        </w:rPr>
        <w:t>s</w:t>
      </w:r>
      <w:r w:rsidRPr="00A6108E">
        <w:rPr>
          <w:rFonts w:eastAsiaTheme="minorEastAsia"/>
        </w:rPr>
        <w:t>, which creates a practical barrier for QKD system interoperability and standardization. Table 7 provides a non-exhaustive list (with products listed in no particular order) illustrating varying technical features and parameters of some current commercial DV-QKD systems from different vendors.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
        <w:gridCol w:w="2188"/>
        <w:gridCol w:w="7421"/>
        <w:gridCol w:w="15"/>
      </w:tblGrid>
      <w:tr w:rsidR="008634D3" w:rsidRPr="00A6108E" w14:paraId="64CB3684" w14:textId="77777777" w:rsidTr="008634D3">
        <w:trPr>
          <w:tblHeader/>
          <w:jc w:val="center"/>
        </w:trPr>
        <w:tc>
          <w:tcPr>
            <w:tcW w:w="9639" w:type="dxa"/>
            <w:gridSpan w:val="4"/>
            <w:tcBorders>
              <w:top w:val="nil"/>
              <w:left w:val="nil"/>
              <w:bottom w:val="single" w:sz="12" w:space="0" w:color="auto"/>
              <w:right w:val="nil"/>
            </w:tcBorders>
            <w:shd w:val="clear" w:color="auto" w:fill="auto"/>
            <w:vAlign w:val="center"/>
          </w:tcPr>
          <w:p w14:paraId="784E0964" w14:textId="08F5529C" w:rsidR="008634D3" w:rsidRPr="00A6108E" w:rsidRDefault="008634D3" w:rsidP="008634D3">
            <w:pPr>
              <w:pStyle w:val="TableNoTitle0"/>
            </w:pPr>
            <w:bookmarkStart w:id="58" w:name="_Toc88642212"/>
            <w:r w:rsidRPr="00A6108E">
              <w:t>Table 7</w:t>
            </w:r>
            <w:r w:rsidR="00F213AF" w:rsidRPr="00A6108E">
              <w:t xml:space="preserve"> –</w:t>
            </w:r>
            <w:r w:rsidRPr="00A6108E">
              <w:t xml:space="preserve"> Features of commercial DV-QKD systems from different vendors (Not exhaustive)</w:t>
            </w:r>
            <w:bookmarkEnd w:id="58"/>
          </w:p>
        </w:tc>
      </w:tr>
      <w:tr w:rsidR="008A429F" w:rsidRPr="00A6108E" w14:paraId="56E99356" w14:textId="77777777" w:rsidTr="00F213AF">
        <w:trPr>
          <w:gridBefore w:val="1"/>
          <w:gridAfter w:val="1"/>
          <w:wBefore w:w="15" w:type="dxa"/>
          <w:wAfter w:w="15" w:type="dxa"/>
          <w:tblHeader/>
          <w:jc w:val="center"/>
        </w:trPr>
        <w:tc>
          <w:tcPr>
            <w:tcW w:w="2188" w:type="dxa"/>
            <w:tcBorders>
              <w:top w:val="single" w:sz="4" w:space="0" w:color="auto"/>
              <w:left w:val="single" w:sz="4" w:space="0" w:color="auto"/>
              <w:bottom w:val="single" w:sz="4" w:space="0" w:color="auto"/>
              <w:right w:val="single" w:sz="4" w:space="0" w:color="auto"/>
            </w:tcBorders>
            <w:shd w:val="clear" w:color="auto" w:fill="auto"/>
          </w:tcPr>
          <w:p w14:paraId="7B27E1B1" w14:textId="616E53BA" w:rsidR="008A429F" w:rsidRPr="00A6108E" w:rsidRDefault="00B724CF" w:rsidP="008A429F">
            <w:pPr>
              <w:pStyle w:val="Tablehead"/>
              <w:rPr>
                <w:lang w:bidi="ar-DZ"/>
              </w:rPr>
            </w:pPr>
            <w:r w:rsidRPr="00A6108E">
              <w:t>Product</w:t>
            </w:r>
          </w:p>
        </w:tc>
        <w:tc>
          <w:tcPr>
            <w:tcW w:w="7421" w:type="dxa"/>
            <w:tcBorders>
              <w:top w:val="single" w:sz="4" w:space="0" w:color="auto"/>
              <w:left w:val="single" w:sz="4" w:space="0" w:color="auto"/>
              <w:bottom w:val="single" w:sz="4" w:space="0" w:color="auto"/>
              <w:right w:val="single" w:sz="4" w:space="0" w:color="auto"/>
            </w:tcBorders>
            <w:shd w:val="clear" w:color="auto" w:fill="auto"/>
          </w:tcPr>
          <w:p w14:paraId="440A36EA" w14:textId="5541C458" w:rsidR="008A429F" w:rsidRPr="00A6108E" w:rsidRDefault="008A429F" w:rsidP="008A429F">
            <w:pPr>
              <w:pStyle w:val="Tablehead"/>
              <w:rPr>
                <w:lang w:bidi="ar-DZ"/>
              </w:rPr>
            </w:pPr>
            <w:r w:rsidRPr="00A6108E">
              <w:t>Features and parameters</w:t>
            </w:r>
          </w:p>
        </w:tc>
      </w:tr>
      <w:tr w:rsidR="008A429F" w:rsidRPr="00A6108E" w14:paraId="403D4C3A" w14:textId="77777777" w:rsidTr="00F213AF">
        <w:trPr>
          <w:gridBefore w:val="1"/>
          <w:gridAfter w:val="1"/>
          <w:wBefore w:w="15" w:type="dxa"/>
          <w:wAfter w:w="15" w:type="dxa"/>
          <w:jc w:val="center"/>
        </w:trPr>
        <w:tc>
          <w:tcPr>
            <w:tcW w:w="2188" w:type="dxa"/>
            <w:tcBorders>
              <w:top w:val="single" w:sz="4" w:space="0" w:color="auto"/>
              <w:left w:val="single" w:sz="4" w:space="0" w:color="auto"/>
              <w:bottom w:val="single" w:sz="4" w:space="0" w:color="auto"/>
              <w:right w:val="single" w:sz="4" w:space="0" w:color="auto"/>
            </w:tcBorders>
            <w:shd w:val="clear" w:color="auto" w:fill="auto"/>
          </w:tcPr>
          <w:p w14:paraId="59C62C66" w14:textId="4C8CEDAD" w:rsidR="008A429F" w:rsidRPr="00A6108E" w:rsidRDefault="008A429F" w:rsidP="001F5D80">
            <w:pPr>
              <w:pStyle w:val="Tabletext"/>
              <w:rPr>
                <w:lang w:bidi="ar-DZ"/>
              </w:rPr>
            </w:pPr>
            <w:r w:rsidRPr="00A6108E">
              <w:rPr>
                <w:rFonts w:eastAsia="DengXian"/>
              </w:rPr>
              <w:t>DV-QKD product #1</w:t>
            </w:r>
          </w:p>
        </w:tc>
        <w:tc>
          <w:tcPr>
            <w:tcW w:w="7421" w:type="dxa"/>
            <w:tcBorders>
              <w:top w:val="single" w:sz="4" w:space="0" w:color="auto"/>
              <w:left w:val="single" w:sz="4" w:space="0" w:color="auto"/>
              <w:bottom w:val="single" w:sz="4" w:space="0" w:color="auto"/>
              <w:right w:val="single" w:sz="4" w:space="0" w:color="auto"/>
            </w:tcBorders>
            <w:shd w:val="clear" w:color="auto" w:fill="auto"/>
          </w:tcPr>
          <w:p w14:paraId="16577041" w14:textId="692184E1" w:rsidR="008A429F" w:rsidRPr="00A6108E" w:rsidRDefault="000D052D" w:rsidP="008D2E82">
            <w:pPr>
              <w:pStyle w:val="Tabletext"/>
              <w:tabs>
                <w:tab w:val="clear" w:pos="284"/>
                <w:tab w:val="left" w:pos="303"/>
              </w:tabs>
              <w:ind w:left="316" w:hanging="316"/>
              <w:rPr>
                <w:lang w:bidi="ar-DZ"/>
              </w:rPr>
            </w:pPr>
            <w:r w:rsidRPr="00A6108E">
              <w:rPr>
                <w:rFonts w:asciiTheme="majorBidi" w:hAnsiTheme="majorBidi" w:cstheme="majorBidi"/>
                <w:lang w:bidi="ar-DZ"/>
              </w:rPr>
              <w:t>•</w:t>
            </w:r>
            <w:r w:rsidR="007B44BD" w:rsidRPr="00A6108E">
              <w:rPr>
                <w:rFonts w:ascii="Symbol" w:hAnsi="Symbol"/>
                <w:lang w:bidi="ar-DZ"/>
              </w:rPr>
              <w:tab/>
            </w:r>
            <w:r w:rsidR="008A429F" w:rsidRPr="00A6108E">
              <w:rPr>
                <w:lang w:bidi="ar-DZ"/>
              </w:rPr>
              <w:t>Bit-error-ratio (@50</w:t>
            </w:r>
            <w:r w:rsidR="00ED5854" w:rsidRPr="00A6108E">
              <w:rPr>
                <w:lang w:bidi="ar-DZ"/>
              </w:rPr>
              <w:t> </w:t>
            </w:r>
            <w:r w:rsidR="008A429F" w:rsidRPr="00A6108E">
              <w:rPr>
                <w:lang w:bidi="ar-DZ"/>
              </w:rPr>
              <w:t xml:space="preserve">km): </w:t>
            </w:r>
            <w:r w:rsidR="00A50899" w:rsidRPr="00A6108E">
              <w:rPr>
                <w:rFonts w:eastAsia="MS Mincho"/>
                <w:lang w:bidi="ar-DZ"/>
              </w:rPr>
              <w:t>˂</w:t>
            </w:r>
            <w:r w:rsidR="008A429F" w:rsidRPr="00A6108E">
              <w:rPr>
                <w:lang w:bidi="ar-DZ"/>
              </w:rPr>
              <w:t>3.5%</w:t>
            </w:r>
          </w:p>
          <w:p w14:paraId="337A2570" w14:textId="188AFFD9" w:rsidR="008A429F" w:rsidRPr="00A6108E" w:rsidRDefault="000D052D" w:rsidP="008D2E82">
            <w:pPr>
              <w:pStyle w:val="Tabletext"/>
              <w:tabs>
                <w:tab w:val="clear" w:pos="284"/>
                <w:tab w:val="left" w:pos="303"/>
              </w:tabs>
              <w:ind w:left="316" w:hanging="316"/>
              <w:rPr>
                <w:lang w:bidi="ar-DZ"/>
              </w:rPr>
            </w:pPr>
            <w:r w:rsidRPr="00A6108E">
              <w:rPr>
                <w:rFonts w:asciiTheme="majorBidi" w:hAnsiTheme="majorBidi" w:cstheme="majorBidi"/>
                <w:lang w:bidi="ar-DZ"/>
              </w:rPr>
              <w:t>•</w:t>
            </w:r>
            <w:r w:rsidR="007B44BD" w:rsidRPr="00A6108E">
              <w:rPr>
                <w:rFonts w:ascii="Symbol" w:hAnsi="Symbol"/>
                <w:lang w:bidi="ar-DZ"/>
              </w:rPr>
              <w:tab/>
            </w:r>
            <w:r w:rsidR="008A429F" w:rsidRPr="00A6108E">
              <w:rPr>
                <w:lang w:bidi="ar-DZ"/>
              </w:rPr>
              <w:t>Coded scheme: Phase encoding + decoy state BB84 agreement</w:t>
            </w:r>
          </w:p>
          <w:p w14:paraId="6FFAF986" w14:textId="57DBD91C" w:rsidR="008A429F" w:rsidRPr="00A6108E" w:rsidRDefault="000D052D" w:rsidP="008D2E82">
            <w:pPr>
              <w:pStyle w:val="Tabletext"/>
              <w:tabs>
                <w:tab w:val="clear" w:pos="284"/>
                <w:tab w:val="left" w:pos="303"/>
              </w:tabs>
              <w:ind w:left="316" w:hanging="316"/>
              <w:rPr>
                <w:lang w:bidi="ar-DZ"/>
              </w:rPr>
            </w:pPr>
            <w:r w:rsidRPr="00A6108E">
              <w:rPr>
                <w:rFonts w:asciiTheme="majorBidi" w:hAnsiTheme="majorBidi" w:cstheme="majorBidi"/>
                <w:lang w:bidi="ar-DZ"/>
              </w:rPr>
              <w:t>•</w:t>
            </w:r>
            <w:r w:rsidR="007B44BD" w:rsidRPr="00A6108E">
              <w:rPr>
                <w:rFonts w:ascii="Symbol" w:hAnsi="Symbol"/>
                <w:lang w:bidi="ar-DZ"/>
              </w:rPr>
              <w:tab/>
            </w:r>
            <w:r w:rsidR="008A429F" w:rsidRPr="00A6108E">
              <w:rPr>
                <w:lang w:bidi="ar-DZ"/>
              </w:rPr>
              <w:t>Maximum communication distance: 100km (@20dB)</w:t>
            </w:r>
          </w:p>
          <w:p w14:paraId="0A438098" w14:textId="010CF50C" w:rsidR="008A429F" w:rsidRPr="00A6108E" w:rsidRDefault="000D052D" w:rsidP="008D2E82">
            <w:pPr>
              <w:pStyle w:val="Tabletext"/>
              <w:tabs>
                <w:tab w:val="clear" w:pos="284"/>
                <w:tab w:val="left" w:pos="303"/>
              </w:tabs>
              <w:ind w:left="316" w:hanging="316"/>
              <w:rPr>
                <w:lang w:bidi="ar-DZ"/>
              </w:rPr>
            </w:pPr>
            <w:r w:rsidRPr="00A6108E">
              <w:rPr>
                <w:rFonts w:asciiTheme="majorBidi" w:hAnsiTheme="majorBidi" w:cstheme="majorBidi"/>
                <w:lang w:bidi="ar-DZ"/>
              </w:rPr>
              <w:t>•</w:t>
            </w:r>
            <w:r w:rsidR="007B44BD" w:rsidRPr="00A6108E">
              <w:rPr>
                <w:rFonts w:ascii="Symbol" w:hAnsi="Symbol"/>
                <w:lang w:bidi="ar-DZ"/>
              </w:rPr>
              <w:tab/>
            </w:r>
            <w:r w:rsidR="008A429F" w:rsidRPr="00A6108E">
              <w:rPr>
                <w:lang w:bidi="ar-DZ"/>
              </w:rPr>
              <w:t>Secure key formation rate (@50</w:t>
            </w:r>
            <w:r w:rsidR="00ED5854" w:rsidRPr="00A6108E">
              <w:rPr>
                <w:lang w:bidi="ar-DZ"/>
              </w:rPr>
              <w:t> </w:t>
            </w:r>
            <w:r w:rsidR="008A429F" w:rsidRPr="00A6108E">
              <w:rPr>
                <w:lang w:bidi="ar-DZ"/>
              </w:rPr>
              <w:t>km, 1</w:t>
            </w:r>
            <w:r w:rsidR="00ED5854" w:rsidRPr="00A6108E">
              <w:rPr>
                <w:lang w:bidi="ar-DZ"/>
              </w:rPr>
              <w:t> </w:t>
            </w:r>
            <w:r w:rsidR="008A429F" w:rsidRPr="00A6108E">
              <w:rPr>
                <w:lang w:bidi="ar-DZ"/>
              </w:rPr>
              <w:t xml:space="preserve">GHz): </w:t>
            </w:r>
            <w:r w:rsidR="00A50899" w:rsidRPr="00A6108E">
              <w:rPr>
                <w:rFonts w:eastAsia="MS Mincho"/>
                <w:lang w:bidi="ar-DZ"/>
              </w:rPr>
              <w:t>˃</w:t>
            </w:r>
            <w:r w:rsidR="008A429F" w:rsidRPr="00A6108E">
              <w:rPr>
                <w:lang w:bidi="ar-DZ"/>
              </w:rPr>
              <w:t>40 kbps</w:t>
            </w:r>
          </w:p>
          <w:p w14:paraId="22A21CF3" w14:textId="0D812940" w:rsidR="008A429F" w:rsidRPr="00A6108E" w:rsidRDefault="000D052D" w:rsidP="008D2E82">
            <w:pPr>
              <w:pStyle w:val="Tabletext"/>
              <w:tabs>
                <w:tab w:val="clear" w:pos="284"/>
                <w:tab w:val="left" w:pos="303"/>
              </w:tabs>
              <w:ind w:left="316" w:hanging="316"/>
              <w:rPr>
                <w:lang w:bidi="ar-DZ"/>
              </w:rPr>
            </w:pPr>
            <w:r w:rsidRPr="00A6108E">
              <w:rPr>
                <w:rFonts w:asciiTheme="majorBidi" w:hAnsiTheme="majorBidi" w:cstheme="majorBidi"/>
                <w:lang w:bidi="ar-DZ"/>
              </w:rPr>
              <w:t>•</w:t>
            </w:r>
            <w:r w:rsidR="007B44BD" w:rsidRPr="00A6108E">
              <w:rPr>
                <w:rFonts w:ascii="Symbol" w:hAnsi="Symbol"/>
                <w:lang w:bidi="ar-DZ"/>
              </w:rPr>
              <w:tab/>
            </w:r>
            <w:r w:rsidR="008A429F" w:rsidRPr="00A6108E">
              <w:rPr>
                <w:lang w:bidi="ar-DZ"/>
              </w:rPr>
              <w:t>Trigger frequency: 250/500/1000 MHz</w:t>
            </w:r>
          </w:p>
        </w:tc>
      </w:tr>
      <w:tr w:rsidR="008A429F" w:rsidRPr="00A6108E" w14:paraId="3BE7CB10" w14:textId="77777777" w:rsidTr="00F213AF">
        <w:trPr>
          <w:gridBefore w:val="1"/>
          <w:gridAfter w:val="1"/>
          <w:wBefore w:w="15" w:type="dxa"/>
          <w:wAfter w:w="15" w:type="dxa"/>
          <w:jc w:val="center"/>
        </w:trPr>
        <w:tc>
          <w:tcPr>
            <w:tcW w:w="2188" w:type="dxa"/>
            <w:tcBorders>
              <w:top w:val="single" w:sz="4" w:space="0" w:color="auto"/>
              <w:left w:val="single" w:sz="4" w:space="0" w:color="auto"/>
              <w:bottom w:val="single" w:sz="4" w:space="0" w:color="auto"/>
              <w:right w:val="single" w:sz="4" w:space="0" w:color="auto"/>
            </w:tcBorders>
            <w:shd w:val="clear" w:color="auto" w:fill="auto"/>
          </w:tcPr>
          <w:p w14:paraId="0AA21E85" w14:textId="07646B5E" w:rsidR="008A429F" w:rsidRPr="00A6108E" w:rsidRDefault="008A429F" w:rsidP="001F5D80">
            <w:pPr>
              <w:pStyle w:val="Tabletext"/>
              <w:rPr>
                <w:lang w:bidi="ar-DZ"/>
              </w:rPr>
            </w:pPr>
            <w:r w:rsidRPr="00A6108E">
              <w:rPr>
                <w:rFonts w:eastAsia="DengXian"/>
              </w:rPr>
              <w:t>DV-QKD product #2</w:t>
            </w:r>
          </w:p>
        </w:tc>
        <w:tc>
          <w:tcPr>
            <w:tcW w:w="7421" w:type="dxa"/>
            <w:tcBorders>
              <w:top w:val="single" w:sz="4" w:space="0" w:color="auto"/>
              <w:left w:val="single" w:sz="4" w:space="0" w:color="auto"/>
              <w:bottom w:val="single" w:sz="4" w:space="0" w:color="auto"/>
              <w:right w:val="single" w:sz="4" w:space="0" w:color="auto"/>
            </w:tcBorders>
            <w:shd w:val="clear" w:color="auto" w:fill="auto"/>
          </w:tcPr>
          <w:p w14:paraId="72A90737" w14:textId="516C9BE4" w:rsidR="008A429F"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8A429F" w:rsidRPr="00A6108E">
              <w:rPr>
                <w:rFonts w:eastAsia="DengXian"/>
              </w:rPr>
              <w:t>Maximum transmission loss: 12 dB/14 dB/16 dB/18 dB</w:t>
            </w:r>
          </w:p>
          <w:p w14:paraId="5986CB34" w14:textId="3A3F397F" w:rsidR="008A429F"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8A429F" w:rsidRPr="00A6108E">
              <w:rPr>
                <w:rFonts w:eastAsia="DengXian"/>
              </w:rPr>
              <w:t>Maximum length (typ. @ 0.24 dB/km): 50 km/58 km/66 km/75 km.</w:t>
            </w:r>
          </w:p>
          <w:p w14:paraId="606AC055" w14:textId="20DA4703" w:rsidR="008A429F"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8A429F" w:rsidRPr="00A6108E">
              <w:rPr>
                <w:rFonts w:eastAsia="DengXian"/>
              </w:rPr>
              <w:t>Secret key rate: 1.4 kb/s (12 dB)</w:t>
            </w:r>
          </w:p>
          <w:p w14:paraId="32CF9A64" w14:textId="4FC13DAC" w:rsidR="008A429F"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8A429F" w:rsidRPr="00A6108E">
              <w:rPr>
                <w:rFonts w:eastAsia="DengXian"/>
              </w:rPr>
              <w:t>Key generation rate: 1.25 GHz pulse repetition rate</w:t>
            </w:r>
          </w:p>
          <w:p w14:paraId="087998CE" w14:textId="66088381" w:rsidR="008A429F"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8A429F" w:rsidRPr="00A6108E">
              <w:rPr>
                <w:rFonts w:eastAsia="DengXian"/>
              </w:rPr>
              <w:t xml:space="preserve">Key security parameter: </w:t>
            </w:r>
            <m:oMath>
              <m:sSub>
                <m:sSubPr>
                  <m:ctrlPr>
                    <w:rPr>
                      <w:rFonts w:ascii="Cambria Math" w:eastAsia="Cambria Math" w:hAnsi="Cambria Math"/>
                    </w:rPr>
                  </m:ctrlPr>
                </m:sSubPr>
                <m:e>
                  <m:r>
                    <w:rPr>
                      <w:rFonts w:ascii="Cambria Math" w:eastAsia="Cambria Math" w:hAnsi="Cambria Math"/>
                    </w:rPr>
                    <m:t>ε</m:t>
                  </m:r>
                </m:e>
                <m:sub>
                  <m:r>
                    <m:rPr>
                      <m:sty m:val="p"/>
                    </m:rPr>
                    <w:rPr>
                      <w:rFonts w:ascii="Cambria Math" w:eastAsia="DengXian" w:hAnsi="Cambria Math"/>
                    </w:rPr>
                    <m:t>QKD</m:t>
                  </m:r>
                </m:sub>
              </m:sSub>
            </m:oMath>
            <w:r w:rsidR="008A429F" w:rsidRPr="00A6108E">
              <w:rPr>
                <w:rFonts w:eastAsia="DengXian"/>
              </w:rPr>
              <w:t>= 4.10</w:t>
            </w:r>
            <w:r w:rsidR="008A429F" w:rsidRPr="00A6108E">
              <w:rPr>
                <w:rFonts w:eastAsia="DengXian"/>
                <w:vertAlign w:val="superscript"/>
              </w:rPr>
              <w:t>-9</w:t>
            </w:r>
          </w:p>
        </w:tc>
      </w:tr>
      <w:tr w:rsidR="008A429F" w:rsidRPr="00A6108E" w14:paraId="38ADD131" w14:textId="77777777" w:rsidTr="00F213AF">
        <w:trPr>
          <w:gridBefore w:val="1"/>
          <w:gridAfter w:val="1"/>
          <w:wBefore w:w="15" w:type="dxa"/>
          <w:wAfter w:w="15" w:type="dxa"/>
          <w:jc w:val="center"/>
        </w:trPr>
        <w:tc>
          <w:tcPr>
            <w:tcW w:w="2188" w:type="dxa"/>
            <w:tcBorders>
              <w:top w:val="single" w:sz="4" w:space="0" w:color="auto"/>
              <w:left w:val="single" w:sz="4" w:space="0" w:color="auto"/>
              <w:bottom w:val="single" w:sz="4" w:space="0" w:color="auto"/>
              <w:right w:val="single" w:sz="4" w:space="0" w:color="auto"/>
            </w:tcBorders>
            <w:shd w:val="clear" w:color="auto" w:fill="auto"/>
          </w:tcPr>
          <w:p w14:paraId="4665EF71" w14:textId="593E0616" w:rsidR="008A429F" w:rsidRPr="00A6108E" w:rsidRDefault="008A429F" w:rsidP="001F5D80">
            <w:pPr>
              <w:pStyle w:val="Tabletext"/>
              <w:rPr>
                <w:lang w:bidi="ar-DZ"/>
              </w:rPr>
            </w:pPr>
            <w:r w:rsidRPr="00A6108E">
              <w:rPr>
                <w:rFonts w:eastAsia="DengXian"/>
              </w:rPr>
              <w:t>DV-QKD product #3</w:t>
            </w:r>
          </w:p>
        </w:tc>
        <w:tc>
          <w:tcPr>
            <w:tcW w:w="7421" w:type="dxa"/>
            <w:tcBorders>
              <w:top w:val="single" w:sz="4" w:space="0" w:color="auto"/>
              <w:left w:val="single" w:sz="4" w:space="0" w:color="auto"/>
              <w:bottom w:val="single" w:sz="4" w:space="0" w:color="auto"/>
              <w:right w:val="single" w:sz="4" w:space="0" w:color="auto"/>
            </w:tcBorders>
            <w:shd w:val="clear" w:color="auto" w:fill="auto"/>
          </w:tcPr>
          <w:p w14:paraId="17DF76BB" w14:textId="0FE6024D" w:rsidR="008A429F"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8A429F" w:rsidRPr="00A6108E">
              <w:rPr>
                <w:rFonts w:eastAsia="DengXian"/>
              </w:rPr>
              <w:t>Key rate @25℃: ≥1 kbps @ 24dB</w:t>
            </w:r>
          </w:p>
          <w:p w14:paraId="72DAA7D1" w14:textId="6E442029" w:rsidR="008A429F"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8A429F" w:rsidRPr="00A6108E">
              <w:rPr>
                <w:rFonts w:eastAsia="DengXian"/>
              </w:rPr>
              <w:t xml:space="preserve">Multiplexing: support quantum channel </w:t>
            </w:r>
            <w:r w:rsidR="008A429F" w:rsidRPr="00A6108E" w:rsidDel="00BC5A6F">
              <w:rPr>
                <w:rFonts w:eastAsia="DengXian"/>
              </w:rPr>
              <w:t>wavelength division multiplexing</w:t>
            </w:r>
            <w:r w:rsidR="008A429F" w:rsidRPr="00A6108E">
              <w:rPr>
                <w:rFonts w:eastAsia="DengXian"/>
              </w:rPr>
              <w:t xml:space="preserve"> WDM</w:t>
            </w:r>
          </w:p>
          <w:p w14:paraId="4964EC7E" w14:textId="63B52595" w:rsidR="008A429F"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8A429F" w:rsidRPr="00A6108E">
              <w:rPr>
                <w:rFonts w:eastAsia="DengXian"/>
              </w:rPr>
              <w:t>Operation frequency: Max. 1250 MHz</w:t>
            </w:r>
          </w:p>
          <w:p w14:paraId="3FD18972" w14:textId="523AAA5B" w:rsidR="008A429F"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8A429F" w:rsidRPr="00A6108E">
              <w:rPr>
                <w:rFonts w:eastAsia="DengXian"/>
              </w:rPr>
              <w:t>Operation wavelength: 1550.12 nm (default)</w:t>
            </w:r>
          </w:p>
          <w:p w14:paraId="75461F43" w14:textId="1AE9CB26" w:rsidR="008A429F"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8A429F" w:rsidRPr="00A6108E">
              <w:rPr>
                <w:rFonts w:eastAsia="DengXian"/>
              </w:rPr>
              <w:t xml:space="preserve">Protocol: Polarization-encoded decoy BB84 </w:t>
            </w:r>
          </w:p>
          <w:p w14:paraId="4F9F9898" w14:textId="5D4D8EAA" w:rsidR="008A429F"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8A429F" w:rsidRPr="00A6108E">
              <w:rPr>
                <w:rFonts w:eastAsia="DengXian"/>
              </w:rPr>
              <w:t xml:space="preserve">Quantum security: against attacks such as photon beam splitting, light blinding, double-click, Trojan horse, laser seeding </w:t>
            </w:r>
          </w:p>
        </w:tc>
      </w:tr>
      <w:tr w:rsidR="008A429F" w:rsidRPr="00A6108E" w14:paraId="04364B9B" w14:textId="77777777" w:rsidTr="00F213AF">
        <w:trPr>
          <w:gridBefore w:val="1"/>
          <w:gridAfter w:val="1"/>
          <w:wBefore w:w="15" w:type="dxa"/>
          <w:wAfter w:w="15" w:type="dxa"/>
          <w:jc w:val="center"/>
        </w:trPr>
        <w:tc>
          <w:tcPr>
            <w:tcW w:w="2188" w:type="dxa"/>
            <w:tcBorders>
              <w:top w:val="single" w:sz="4" w:space="0" w:color="auto"/>
              <w:left w:val="single" w:sz="4" w:space="0" w:color="auto"/>
              <w:bottom w:val="single" w:sz="4" w:space="0" w:color="auto"/>
              <w:right w:val="single" w:sz="4" w:space="0" w:color="auto"/>
            </w:tcBorders>
            <w:shd w:val="clear" w:color="auto" w:fill="auto"/>
          </w:tcPr>
          <w:p w14:paraId="7F3F13B2" w14:textId="5537C04F" w:rsidR="008A429F" w:rsidRPr="00A6108E" w:rsidRDefault="008A429F" w:rsidP="001F5D80">
            <w:pPr>
              <w:pStyle w:val="Tabletext"/>
              <w:rPr>
                <w:lang w:bidi="ar-DZ"/>
              </w:rPr>
            </w:pPr>
            <w:r w:rsidRPr="00A6108E">
              <w:rPr>
                <w:rFonts w:eastAsia="DengXian"/>
              </w:rPr>
              <w:t>DV-QKD product #</w:t>
            </w:r>
            <w:r w:rsidRPr="00A6108E">
              <w:rPr>
                <w:lang w:bidi="ar-DZ"/>
              </w:rPr>
              <w:t>4</w:t>
            </w:r>
          </w:p>
        </w:tc>
        <w:tc>
          <w:tcPr>
            <w:tcW w:w="7421" w:type="dxa"/>
            <w:tcBorders>
              <w:top w:val="single" w:sz="4" w:space="0" w:color="auto"/>
              <w:left w:val="single" w:sz="4" w:space="0" w:color="auto"/>
              <w:bottom w:val="single" w:sz="4" w:space="0" w:color="auto"/>
              <w:right w:val="single" w:sz="4" w:space="0" w:color="auto"/>
            </w:tcBorders>
            <w:shd w:val="clear" w:color="auto" w:fill="auto"/>
          </w:tcPr>
          <w:p w14:paraId="251F5AD9" w14:textId="4692C58C" w:rsidR="008A429F"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8A429F" w:rsidRPr="00A6108E">
              <w:rPr>
                <w:rFonts w:eastAsia="DengXian"/>
              </w:rPr>
              <w:t xml:space="preserve">Detection: Room temperature operation </w:t>
            </w:r>
            <w:proofErr w:type="spellStart"/>
            <w:r w:rsidR="008A429F" w:rsidRPr="00A6108E">
              <w:rPr>
                <w:rFonts w:eastAsia="DengXian"/>
              </w:rPr>
              <w:t>InGaAs</w:t>
            </w:r>
            <w:proofErr w:type="spellEnd"/>
            <w:r w:rsidR="008A429F" w:rsidRPr="00A6108E">
              <w:rPr>
                <w:rFonts w:eastAsia="DengXian"/>
              </w:rPr>
              <w:t xml:space="preserve"> detectors</w:t>
            </w:r>
          </w:p>
          <w:p w14:paraId="3EECF0D4" w14:textId="45F39C6E" w:rsidR="008A429F"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8A429F" w:rsidRPr="00A6108E">
              <w:rPr>
                <w:rFonts w:eastAsia="DengXian"/>
              </w:rPr>
              <w:t>Multiplexing compatibility: CWDM or DWDM with &gt;32×10</w:t>
            </w:r>
            <w:r w:rsidR="00ED5854" w:rsidRPr="00A6108E">
              <w:rPr>
                <w:rFonts w:eastAsia="DengXian"/>
              </w:rPr>
              <w:t> </w:t>
            </w:r>
            <w:r w:rsidR="008A429F" w:rsidRPr="00A6108E">
              <w:rPr>
                <w:rFonts w:eastAsia="DengXian"/>
              </w:rPr>
              <w:t>Gbit/s channels</w:t>
            </w:r>
          </w:p>
          <w:p w14:paraId="22DFBF1F" w14:textId="3AE51DB8" w:rsidR="008A429F"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8A429F" w:rsidRPr="00A6108E">
              <w:rPr>
                <w:rFonts w:eastAsia="DengXian"/>
              </w:rPr>
              <w:t>Performance: Secure key rate over 1 Mb/s for 10 dB loss Max supported transmission loss &gt;20 dB (equivalent to 100 km of fibre)</w:t>
            </w:r>
          </w:p>
          <w:p w14:paraId="66348EEE" w14:textId="02B1E833" w:rsidR="008A429F"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8A429F" w:rsidRPr="00A6108E" w:rsidDel="00BC5A6F">
              <w:rPr>
                <w:rFonts w:eastAsia="DengXian"/>
              </w:rPr>
              <w:t xml:space="preserve">QKD </w:t>
            </w:r>
            <w:r w:rsidR="008A429F" w:rsidRPr="00A6108E">
              <w:rPr>
                <w:rFonts w:eastAsia="DengXian"/>
              </w:rPr>
              <w:t xml:space="preserve">Protocol: T12 protocol, a modification of standard BB84 protocol with decoy states, stable encoding onto phase of &lt;50 </w:t>
            </w:r>
            <w:proofErr w:type="spellStart"/>
            <w:r w:rsidR="008A429F" w:rsidRPr="00A6108E">
              <w:rPr>
                <w:rFonts w:eastAsia="DengXian"/>
              </w:rPr>
              <w:t>ps</w:t>
            </w:r>
            <w:proofErr w:type="spellEnd"/>
            <w:r w:rsidR="008A429F" w:rsidRPr="00A6108E">
              <w:rPr>
                <w:rFonts w:eastAsia="DengXian"/>
              </w:rPr>
              <w:t xml:space="preserve"> optical pulses</w:t>
            </w:r>
          </w:p>
          <w:p w14:paraId="31E39E22" w14:textId="7E25A385" w:rsidR="008A429F"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8A429F" w:rsidRPr="00A6108E">
              <w:rPr>
                <w:rFonts w:eastAsia="DengXian"/>
              </w:rPr>
              <w:t>Security parameter: Key failure probability &lt;10</w:t>
            </w:r>
            <w:r w:rsidR="008A429F" w:rsidRPr="00A6108E">
              <w:rPr>
                <w:rFonts w:eastAsia="DengXian"/>
                <w:vertAlign w:val="superscript"/>
              </w:rPr>
              <w:t>−10</w:t>
            </w:r>
          </w:p>
        </w:tc>
      </w:tr>
      <w:tr w:rsidR="002F3466" w:rsidRPr="00A6108E" w14:paraId="58E2196B" w14:textId="77777777" w:rsidTr="00F213AF">
        <w:trPr>
          <w:gridBefore w:val="1"/>
          <w:gridAfter w:val="1"/>
          <w:wBefore w:w="15" w:type="dxa"/>
          <w:wAfter w:w="15" w:type="dxa"/>
          <w:jc w:val="center"/>
        </w:trPr>
        <w:tc>
          <w:tcPr>
            <w:tcW w:w="2188" w:type="dxa"/>
            <w:tcBorders>
              <w:top w:val="single" w:sz="4" w:space="0" w:color="auto"/>
              <w:left w:val="single" w:sz="4" w:space="0" w:color="auto"/>
              <w:bottom w:val="single" w:sz="4" w:space="0" w:color="auto"/>
              <w:right w:val="single" w:sz="4" w:space="0" w:color="auto"/>
            </w:tcBorders>
            <w:shd w:val="clear" w:color="auto" w:fill="auto"/>
          </w:tcPr>
          <w:p w14:paraId="6B3FC46E" w14:textId="2CC04EE5" w:rsidR="002F3466" w:rsidRPr="00A6108E" w:rsidRDefault="002F3466" w:rsidP="001F5D80">
            <w:pPr>
              <w:pStyle w:val="Tabletext"/>
              <w:rPr>
                <w:rFonts w:eastAsia="DengXian"/>
              </w:rPr>
            </w:pPr>
            <w:r w:rsidRPr="00A6108E">
              <w:rPr>
                <w:rFonts w:eastAsia="DengXian"/>
              </w:rPr>
              <w:t>DV-QKD product #5</w:t>
            </w:r>
          </w:p>
        </w:tc>
        <w:tc>
          <w:tcPr>
            <w:tcW w:w="7421" w:type="dxa"/>
            <w:tcBorders>
              <w:top w:val="single" w:sz="4" w:space="0" w:color="auto"/>
              <w:left w:val="single" w:sz="4" w:space="0" w:color="auto"/>
              <w:bottom w:val="single" w:sz="4" w:space="0" w:color="auto"/>
              <w:right w:val="single" w:sz="4" w:space="0" w:color="auto"/>
            </w:tcBorders>
            <w:shd w:val="clear" w:color="auto" w:fill="auto"/>
          </w:tcPr>
          <w:p w14:paraId="689F6CCC" w14:textId="2B737B91" w:rsidR="002F3466"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2F3466" w:rsidRPr="00A6108E">
              <w:rPr>
                <w:rFonts w:eastAsia="DengXian"/>
              </w:rPr>
              <w:t xml:space="preserve">Bit-error-ratio (@80km): </w:t>
            </w:r>
            <w:r w:rsidR="001F5D80" w:rsidRPr="00A6108E">
              <w:rPr>
                <w:rFonts w:eastAsia="DengXian"/>
              </w:rPr>
              <w:t>˂</w:t>
            </w:r>
            <w:r w:rsidR="002F3466" w:rsidRPr="00A6108E">
              <w:rPr>
                <w:rFonts w:eastAsia="DengXian"/>
              </w:rPr>
              <w:t>3.5%</w:t>
            </w:r>
          </w:p>
          <w:p w14:paraId="471DC47F" w14:textId="50E0A9BA" w:rsidR="002F3466"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lastRenderedPageBreak/>
              <w:t>•</w:t>
            </w:r>
            <w:r w:rsidR="007B44BD" w:rsidRPr="00A6108E">
              <w:rPr>
                <w:rFonts w:ascii="Symbol" w:eastAsia="DengXian" w:hAnsi="Symbol"/>
              </w:rPr>
              <w:tab/>
            </w:r>
            <w:r w:rsidR="002F3466" w:rsidRPr="00A6108E">
              <w:rPr>
                <w:rFonts w:eastAsia="DengXian"/>
              </w:rPr>
              <w:t>Maximum length (typ. @ 0.25 dB/km): 80 km</w:t>
            </w:r>
          </w:p>
          <w:p w14:paraId="5C0815AD" w14:textId="63B5A879" w:rsidR="002F3466"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2F3466" w:rsidRPr="00A6108E">
              <w:rPr>
                <w:rFonts w:eastAsia="DengXian"/>
              </w:rPr>
              <w:t>Secret key rate: 10</w:t>
            </w:r>
            <w:r w:rsidR="00F213AF" w:rsidRPr="00A6108E">
              <w:rPr>
                <w:rFonts w:eastAsia="DengXian"/>
              </w:rPr>
              <w:t xml:space="preserve"> </w:t>
            </w:r>
            <w:r w:rsidR="002F3466" w:rsidRPr="00A6108E">
              <w:rPr>
                <w:rFonts w:eastAsia="DengXian"/>
              </w:rPr>
              <w:t>b/s (20 dB)</w:t>
            </w:r>
          </w:p>
          <w:p w14:paraId="3D346A03" w14:textId="5E970B2A" w:rsidR="002F3466"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2F3466" w:rsidRPr="00A6108E">
              <w:rPr>
                <w:rFonts w:eastAsia="DengXian"/>
              </w:rPr>
              <w:t>Operation frequency: 1 MHz pulse repetition rate</w:t>
            </w:r>
          </w:p>
          <w:p w14:paraId="1ED3B89A" w14:textId="44E088C3" w:rsidR="002F3466"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2F3466" w:rsidRPr="00A6108E">
              <w:rPr>
                <w:rFonts w:eastAsia="DengXian"/>
              </w:rPr>
              <w:t>Operation wavelength: 1550.12 nm (default)</w:t>
            </w:r>
          </w:p>
          <w:p w14:paraId="085FA8F9" w14:textId="0AA2C1CE" w:rsidR="002F3466"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2F3466" w:rsidRPr="00A6108E" w:rsidDel="00BC5A6F">
              <w:rPr>
                <w:rFonts w:eastAsia="DengXian"/>
              </w:rPr>
              <w:t xml:space="preserve">QKD </w:t>
            </w:r>
            <w:r w:rsidR="002F3466" w:rsidRPr="00A6108E">
              <w:rPr>
                <w:rFonts w:eastAsia="DengXian"/>
              </w:rPr>
              <w:t>Protocol: BB84 protocol with decoy state</w:t>
            </w:r>
          </w:p>
        </w:tc>
      </w:tr>
      <w:tr w:rsidR="002F3466" w:rsidRPr="00A6108E" w14:paraId="4903FA51" w14:textId="77777777" w:rsidTr="00F213AF">
        <w:trPr>
          <w:gridBefore w:val="1"/>
          <w:gridAfter w:val="1"/>
          <w:wBefore w:w="15" w:type="dxa"/>
          <w:wAfter w:w="15" w:type="dxa"/>
          <w:jc w:val="center"/>
        </w:trPr>
        <w:tc>
          <w:tcPr>
            <w:tcW w:w="2188" w:type="dxa"/>
            <w:tcBorders>
              <w:top w:val="single" w:sz="4" w:space="0" w:color="auto"/>
              <w:left w:val="single" w:sz="4" w:space="0" w:color="auto"/>
              <w:bottom w:val="single" w:sz="4" w:space="0" w:color="auto"/>
              <w:right w:val="single" w:sz="4" w:space="0" w:color="auto"/>
            </w:tcBorders>
            <w:shd w:val="clear" w:color="auto" w:fill="auto"/>
          </w:tcPr>
          <w:p w14:paraId="078F93D8" w14:textId="15827854" w:rsidR="002F3466" w:rsidRPr="00A6108E" w:rsidRDefault="002F3466" w:rsidP="001F5D80">
            <w:pPr>
              <w:pStyle w:val="Tabletext"/>
              <w:rPr>
                <w:rFonts w:eastAsia="DengXian"/>
              </w:rPr>
            </w:pPr>
            <w:r w:rsidRPr="00A6108E">
              <w:rPr>
                <w:rFonts w:eastAsia="DengXian"/>
              </w:rPr>
              <w:lastRenderedPageBreak/>
              <w:t>DV-QKD product #6</w:t>
            </w:r>
          </w:p>
        </w:tc>
        <w:tc>
          <w:tcPr>
            <w:tcW w:w="7421" w:type="dxa"/>
            <w:tcBorders>
              <w:top w:val="single" w:sz="4" w:space="0" w:color="auto"/>
              <w:left w:val="single" w:sz="4" w:space="0" w:color="auto"/>
              <w:bottom w:val="single" w:sz="4" w:space="0" w:color="auto"/>
              <w:right w:val="single" w:sz="4" w:space="0" w:color="auto"/>
            </w:tcBorders>
            <w:shd w:val="clear" w:color="auto" w:fill="auto"/>
          </w:tcPr>
          <w:p w14:paraId="494ED9D3" w14:textId="75A281EB" w:rsidR="002F3466"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2F3466" w:rsidRPr="00A6108E">
              <w:rPr>
                <w:rFonts w:eastAsia="DengXian"/>
              </w:rPr>
              <w:t>Protocol: BB84 protocol with decoy state</w:t>
            </w:r>
          </w:p>
          <w:p w14:paraId="71074D0A" w14:textId="2DC51475" w:rsidR="002F3466"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2F3466" w:rsidRPr="00A6108E">
              <w:rPr>
                <w:rFonts w:eastAsia="DengXian"/>
              </w:rPr>
              <w:t>Operation frequency: 1</w:t>
            </w:r>
            <w:r w:rsidR="00ED5854" w:rsidRPr="00A6108E">
              <w:rPr>
                <w:rFonts w:eastAsia="DengXian"/>
              </w:rPr>
              <w:t> </w:t>
            </w:r>
            <w:r w:rsidR="002F3466" w:rsidRPr="00A6108E">
              <w:rPr>
                <w:rFonts w:eastAsia="DengXian"/>
              </w:rPr>
              <w:t>MHz pulse repetition rate</w:t>
            </w:r>
          </w:p>
          <w:p w14:paraId="40236D39" w14:textId="52C796D0" w:rsidR="002F3466"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2F3466" w:rsidRPr="00A6108E">
              <w:rPr>
                <w:rFonts w:eastAsia="DengXian"/>
              </w:rPr>
              <w:t>Maximum length (typ. @ 0.26 dB/km): 50km</w:t>
            </w:r>
          </w:p>
          <w:p w14:paraId="2A21EF76" w14:textId="4B0D03F2" w:rsidR="002F3466"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2F3466" w:rsidRPr="00A6108E">
              <w:rPr>
                <w:rFonts w:eastAsia="DengXian"/>
              </w:rPr>
              <w:t xml:space="preserve">Secret </w:t>
            </w:r>
            <w:r w:rsidR="00925B0B" w:rsidRPr="00A6108E">
              <w:rPr>
                <w:rFonts w:eastAsia="DengXian"/>
              </w:rPr>
              <w:t>k</w:t>
            </w:r>
            <w:r w:rsidR="002F3466" w:rsidRPr="00A6108E">
              <w:rPr>
                <w:rFonts w:eastAsia="DengXian"/>
              </w:rPr>
              <w:t>ey rate: 10</w:t>
            </w:r>
            <w:r w:rsidR="00F213AF" w:rsidRPr="00A6108E">
              <w:rPr>
                <w:rFonts w:eastAsia="DengXian"/>
              </w:rPr>
              <w:t xml:space="preserve"> </w:t>
            </w:r>
            <w:r w:rsidR="002F3466" w:rsidRPr="00A6108E">
              <w:rPr>
                <w:rFonts w:eastAsia="DengXian"/>
              </w:rPr>
              <w:t>bps (@13dB)</w:t>
            </w:r>
          </w:p>
          <w:p w14:paraId="72EC4DD7" w14:textId="5159EEC0" w:rsidR="002F3466"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2F3466" w:rsidRPr="00A6108E">
              <w:rPr>
                <w:rFonts w:eastAsia="DengXian"/>
              </w:rPr>
              <w:t>QBER: &lt;5%</w:t>
            </w:r>
          </w:p>
          <w:p w14:paraId="6E733859" w14:textId="7CAEA6F0" w:rsidR="002F3466"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2F3466" w:rsidRPr="00A6108E">
              <w:rPr>
                <w:rFonts w:eastAsia="DengXian"/>
              </w:rPr>
              <w:t>Operating wavelength: 1550</w:t>
            </w:r>
            <w:r w:rsidR="00ED5854" w:rsidRPr="00A6108E">
              <w:rPr>
                <w:rFonts w:eastAsia="DengXian"/>
              </w:rPr>
              <w:t> </w:t>
            </w:r>
            <w:r w:rsidR="002F3466" w:rsidRPr="00A6108E">
              <w:rPr>
                <w:rFonts w:eastAsia="DengXian"/>
              </w:rPr>
              <w:t>nm</w:t>
            </w:r>
          </w:p>
          <w:p w14:paraId="2A27841C" w14:textId="28753B6C" w:rsidR="002F3466" w:rsidRPr="00A6108E" w:rsidRDefault="000D052D" w:rsidP="008D2E82">
            <w:pPr>
              <w:pStyle w:val="Tabletext"/>
              <w:tabs>
                <w:tab w:val="clear" w:pos="284"/>
                <w:tab w:val="left" w:pos="303"/>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2F3466" w:rsidRPr="00A6108E">
              <w:rPr>
                <w:rFonts w:eastAsia="DengXian"/>
              </w:rPr>
              <w:t>Random number generation: QRNG</w:t>
            </w:r>
          </w:p>
        </w:tc>
      </w:tr>
    </w:tbl>
    <w:p w14:paraId="65AF103F" w14:textId="6165CAE2" w:rsidR="009E5086" w:rsidRPr="00A6108E" w:rsidRDefault="007B44BD" w:rsidP="002D2EA4">
      <w:pPr>
        <w:pStyle w:val="Heading4"/>
        <w:rPr>
          <w:lang w:bidi="ar-DZ"/>
        </w:rPr>
      </w:pPr>
      <w:r w:rsidRPr="00A6108E">
        <w:rPr>
          <w:lang w:bidi="ar-DZ"/>
        </w:rPr>
        <w:t>5.3.1.2</w:t>
      </w:r>
      <w:r w:rsidRPr="00A6108E">
        <w:rPr>
          <w:lang w:bidi="ar-DZ"/>
        </w:rPr>
        <w:tab/>
      </w:r>
      <w:r w:rsidR="00B724CF" w:rsidRPr="00A6108E">
        <w:rPr>
          <w:lang w:bidi="ar-DZ"/>
        </w:rPr>
        <w:t>CV-QKD</w:t>
      </w:r>
    </w:p>
    <w:p w14:paraId="08F92E18" w14:textId="7F9862BE" w:rsidR="00B724CF" w:rsidRPr="00A6108E" w:rsidRDefault="00B724CF" w:rsidP="00EA7A76">
      <w:pPr>
        <w:rPr>
          <w:rFonts w:eastAsiaTheme="minorEastAsia"/>
        </w:rPr>
      </w:pPr>
      <w:r w:rsidRPr="00A6108E">
        <w:rPr>
          <w:rFonts w:eastAsiaTheme="minorEastAsia"/>
        </w:rPr>
        <w:t xml:space="preserve">Unlike DV-QKD, the secret keys in CV-QKD are encoded in </w:t>
      </w:r>
      <w:proofErr w:type="spellStart"/>
      <w:r w:rsidRPr="00A6108E">
        <w:rPr>
          <w:rFonts w:eastAsiaTheme="minorEastAsia"/>
        </w:rPr>
        <w:t>quadratures</w:t>
      </w:r>
      <w:proofErr w:type="spellEnd"/>
      <w:r w:rsidRPr="00A6108E">
        <w:rPr>
          <w:rFonts w:eastAsiaTheme="minorEastAsia"/>
        </w:rPr>
        <w:t xml:space="preserve"> of the quantized electromagnetic field and decoded by coherent detections. Coherent detection is a promising candidate for practical quantum</w:t>
      </w:r>
      <w:r w:rsidR="00B32AEA" w:rsidRPr="00A6108E">
        <w:rPr>
          <w:rFonts w:eastAsiaTheme="minorEastAsia"/>
        </w:rPr>
        <w:t xml:space="preserve"> </w:t>
      </w:r>
      <w:r w:rsidRPr="00A6108E">
        <w:rPr>
          <w:rFonts w:eastAsiaTheme="minorEastAsia"/>
        </w:rPr>
        <w:t>cryptographic implementations due to its compatibility with existing telecommunications equipment and high detection efficiencies without the requirement of cooling [b-</w:t>
      </w:r>
      <w:proofErr w:type="spellStart"/>
      <w:r w:rsidRPr="00A6108E">
        <w:rPr>
          <w:rFonts w:eastAsiaTheme="minorEastAsia"/>
        </w:rPr>
        <w:t>Weedbrook</w:t>
      </w:r>
      <w:proofErr w:type="spellEnd"/>
      <w:r w:rsidRPr="00A6108E">
        <w:rPr>
          <w:rFonts w:eastAsiaTheme="minorEastAsia"/>
        </w:rPr>
        <w:t>].</w:t>
      </w:r>
    </w:p>
    <w:p w14:paraId="5A69F3A8" w14:textId="4707AA9B" w:rsidR="00B724CF" w:rsidRPr="00A6108E" w:rsidRDefault="004A59D2" w:rsidP="00EA7A76">
      <w:pPr>
        <w:rPr>
          <w:rFonts w:eastAsiaTheme="minorEastAsia"/>
        </w:rPr>
      </w:pPr>
      <w:r w:rsidRPr="00A6108E">
        <w:rPr>
          <w:rFonts w:eastAsiaTheme="minorEastAsia"/>
        </w:rPr>
        <w:t xml:space="preserve">The </w:t>
      </w:r>
      <w:r w:rsidR="00B724CF" w:rsidRPr="00A6108E">
        <w:rPr>
          <w:rFonts w:eastAsiaTheme="minorEastAsia"/>
        </w:rPr>
        <w:t>Gaussian modulated coherent-state (GMCS) protocol is believed to be the core of today's CV-QKD product implementations [b-</w:t>
      </w:r>
      <w:proofErr w:type="spellStart"/>
      <w:r w:rsidR="00B724CF" w:rsidRPr="00A6108E">
        <w:rPr>
          <w:rFonts w:eastAsiaTheme="minorEastAsia"/>
        </w:rPr>
        <w:t>Grosshans</w:t>
      </w:r>
      <w:proofErr w:type="spellEnd"/>
      <w:r w:rsidR="00B724CF" w:rsidRPr="00A6108E">
        <w:rPr>
          <w:rFonts w:eastAsiaTheme="minorEastAsia"/>
        </w:rPr>
        <w:t>]. Here</w:t>
      </w:r>
      <w:r w:rsidRPr="00A6108E">
        <w:rPr>
          <w:rFonts w:eastAsiaTheme="minorEastAsia"/>
        </w:rPr>
        <w:t>,</w:t>
      </w:r>
      <w:r w:rsidR="00B724CF" w:rsidRPr="00A6108E">
        <w:rPr>
          <w:rFonts w:eastAsiaTheme="minorEastAsia"/>
        </w:rPr>
        <w:t xml:space="preserve"> the key is encoded in the random phases of coherent states, and the source is an N-discrete randomized coherent-state mixture [b-Ralph]. However, complete security proof of the discrete modulated protocol that gives a good key rate in practice is challenging [b-Xu]. </w:t>
      </w:r>
    </w:p>
    <w:p w14:paraId="2DB562ED" w14:textId="0C9AF7D5" w:rsidR="00B724CF" w:rsidRPr="00A6108E" w:rsidRDefault="00B724CF" w:rsidP="00EA7A76">
      <w:pPr>
        <w:rPr>
          <w:rFonts w:eastAsiaTheme="minorEastAsia"/>
        </w:rPr>
      </w:pPr>
      <w:r w:rsidRPr="00A6108E">
        <w:rPr>
          <w:rFonts w:eastAsiaTheme="minorEastAsia"/>
        </w:rPr>
        <w:t xml:space="preserve">CV-QKD systems also have some prototypes and commercial products from different vendors, however, the commercialization maturity of CV-QKD is </w:t>
      </w:r>
      <w:r w:rsidR="004A59D2" w:rsidRPr="00A6108E">
        <w:rPr>
          <w:rFonts w:eastAsiaTheme="minorEastAsia"/>
        </w:rPr>
        <w:t>currently</w:t>
      </w:r>
      <w:r w:rsidRPr="00A6108E">
        <w:rPr>
          <w:rFonts w:eastAsiaTheme="minorEastAsia"/>
        </w:rPr>
        <w:t xml:space="preserve"> lower than DV-QKD. For further information </w:t>
      </w:r>
      <w:r w:rsidR="004A59D2" w:rsidRPr="00A6108E">
        <w:rPr>
          <w:rFonts w:eastAsiaTheme="minorEastAsia"/>
        </w:rPr>
        <w:t>on the</w:t>
      </w:r>
      <w:r w:rsidRPr="00A6108E">
        <w:rPr>
          <w:rFonts w:eastAsiaTheme="minorEastAsia"/>
        </w:rPr>
        <w:t xml:space="preserve"> components, interface, and requirements of CV-QKD system</w:t>
      </w:r>
      <w:r w:rsidR="00B32AEA" w:rsidRPr="00A6108E">
        <w:rPr>
          <w:rFonts w:eastAsiaTheme="minorEastAsia"/>
        </w:rPr>
        <w:t>s</w:t>
      </w:r>
      <w:r w:rsidRPr="00A6108E">
        <w:rPr>
          <w:rFonts w:eastAsiaTheme="minorEastAsia"/>
        </w:rPr>
        <w:t xml:space="preserve">, see </w:t>
      </w:r>
      <w:r w:rsidR="00F213AF" w:rsidRPr="00A6108E">
        <w:rPr>
          <w:rFonts w:eastAsiaTheme="minorEastAsia"/>
        </w:rPr>
        <w:t>c</w:t>
      </w:r>
      <w:r w:rsidRPr="00A6108E">
        <w:rPr>
          <w:rFonts w:eastAsiaTheme="minorEastAsia"/>
        </w:rPr>
        <w:t xml:space="preserve">lause </w:t>
      </w:r>
      <w:r w:rsidR="004A59D2" w:rsidRPr="00A6108E">
        <w:rPr>
          <w:rFonts w:eastAsiaTheme="minorEastAsia"/>
        </w:rPr>
        <w:t>6</w:t>
      </w:r>
      <w:r w:rsidRPr="00A6108E">
        <w:rPr>
          <w:rFonts w:eastAsiaTheme="minorEastAsia"/>
        </w:rPr>
        <w:t>.2 of [b-QIT4N</w:t>
      </w:r>
      <w:r w:rsidR="009C010F" w:rsidRPr="00A6108E">
        <w:rPr>
          <w:rFonts w:eastAsiaTheme="minorEastAsia"/>
        </w:rPr>
        <w:t xml:space="preserve"> </w:t>
      </w:r>
      <w:r w:rsidRPr="00A6108E">
        <w:rPr>
          <w:rFonts w:eastAsiaTheme="minorEastAsia"/>
        </w:rPr>
        <w:t>D2.4]. Its potential application in metro area network</w:t>
      </w:r>
      <w:r w:rsidR="00824649" w:rsidRPr="00A6108E">
        <w:rPr>
          <w:rFonts w:eastAsiaTheme="minorEastAsia"/>
        </w:rPr>
        <w:t>s</w:t>
      </w:r>
      <w:r w:rsidRPr="00A6108E">
        <w:rPr>
          <w:rFonts w:eastAsiaTheme="minorEastAsia"/>
        </w:rPr>
        <w:t xml:space="preserve"> with compact integration and </w:t>
      </w:r>
      <w:r w:rsidR="00824649" w:rsidRPr="00A6108E">
        <w:rPr>
          <w:rFonts w:eastAsiaTheme="minorEastAsia"/>
        </w:rPr>
        <w:t xml:space="preserve">a </w:t>
      </w:r>
      <w:r w:rsidRPr="00A6108E">
        <w:rPr>
          <w:rFonts w:eastAsiaTheme="minorEastAsia"/>
        </w:rPr>
        <w:t xml:space="preserve">cost advantage </w:t>
      </w:r>
      <w:r w:rsidR="00824649" w:rsidRPr="00A6108E">
        <w:rPr>
          <w:rFonts w:eastAsiaTheme="minorEastAsia"/>
        </w:rPr>
        <w:t>may</w:t>
      </w:r>
      <w:r w:rsidRPr="00A6108E">
        <w:rPr>
          <w:rFonts w:eastAsiaTheme="minorEastAsia"/>
        </w:rPr>
        <w:t xml:space="preserve"> be attractive for traditional optical communication system vendors to join the game. Table 8 provides a non-exhaustive list (with products listed in no particular order) illustrating varying technical features and parameters of some current commercial CV-QKD systems from different vendors.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
        <w:gridCol w:w="2188"/>
        <w:gridCol w:w="7421"/>
        <w:gridCol w:w="15"/>
      </w:tblGrid>
      <w:tr w:rsidR="001F5D80" w:rsidRPr="00A6108E" w14:paraId="6C5F8642" w14:textId="77777777" w:rsidTr="00F04703">
        <w:trPr>
          <w:tblHeader/>
          <w:jc w:val="center"/>
        </w:trPr>
        <w:tc>
          <w:tcPr>
            <w:tcW w:w="9639" w:type="dxa"/>
            <w:gridSpan w:val="4"/>
            <w:tcBorders>
              <w:top w:val="nil"/>
              <w:left w:val="nil"/>
              <w:bottom w:val="single" w:sz="12" w:space="0" w:color="auto"/>
              <w:right w:val="nil"/>
            </w:tcBorders>
            <w:shd w:val="clear" w:color="auto" w:fill="auto"/>
            <w:vAlign w:val="center"/>
          </w:tcPr>
          <w:p w14:paraId="6F2EAAE8" w14:textId="58A6CEAD" w:rsidR="001F5D80" w:rsidRPr="00A6108E" w:rsidRDefault="001F5D80" w:rsidP="001F5D80">
            <w:pPr>
              <w:pStyle w:val="TableNoTitle0"/>
            </w:pPr>
            <w:r w:rsidRPr="00A6108E">
              <w:t>Table 8</w:t>
            </w:r>
            <w:r w:rsidR="00F213AF" w:rsidRPr="00A6108E">
              <w:t xml:space="preserve"> –</w:t>
            </w:r>
            <w:r w:rsidRPr="00A6108E">
              <w:t xml:space="preserve"> Features of commercial CV-QKD systems from different vendors (Not exhaustive)</w:t>
            </w:r>
          </w:p>
        </w:tc>
      </w:tr>
      <w:tr w:rsidR="00B724CF" w:rsidRPr="00A6108E" w14:paraId="6C0F5444" w14:textId="77777777" w:rsidTr="00F213AF">
        <w:trPr>
          <w:gridBefore w:val="1"/>
          <w:gridAfter w:val="1"/>
          <w:wBefore w:w="15" w:type="dxa"/>
          <w:wAfter w:w="15" w:type="dxa"/>
          <w:tblHeader/>
          <w:jc w:val="center"/>
        </w:trPr>
        <w:tc>
          <w:tcPr>
            <w:tcW w:w="2188" w:type="dxa"/>
            <w:tcBorders>
              <w:top w:val="single" w:sz="4" w:space="0" w:color="auto"/>
              <w:left w:val="single" w:sz="4" w:space="0" w:color="auto"/>
              <w:bottom w:val="single" w:sz="4" w:space="0" w:color="auto"/>
              <w:right w:val="single" w:sz="4" w:space="0" w:color="auto"/>
            </w:tcBorders>
            <w:shd w:val="clear" w:color="auto" w:fill="auto"/>
          </w:tcPr>
          <w:p w14:paraId="2577DAF7" w14:textId="17D0C5AC" w:rsidR="00B724CF" w:rsidRPr="00A6108E" w:rsidRDefault="00B724CF" w:rsidP="00F04703">
            <w:pPr>
              <w:pStyle w:val="Tablehead"/>
              <w:rPr>
                <w:lang w:bidi="ar-DZ"/>
              </w:rPr>
            </w:pPr>
            <w:r w:rsidRPr="00A6108E">
              <w:t>Product</w:t>
            </w:r>
          </w:p>
        </w:tc>
        <w:tc>
          <w:tcPr>
            <w:tcW w:w="7421" w:type="dxa"/>
            <w:tcBorders>
              <w:top w:val="single" w:sz="4" w:space="0" w:color="auto"/>
              <w:left w:val="single" w:sz="4" w:space="0" w:color="auto"/>
              <w:bottom w:val="single" w:sz="4" w:space="0" w:color="auto"/>
              <w:right w:val="single" w:sz="4" w:space="0" w:color="auto"/>
            </w:tcBorders>
            <w:shd w:val="clear" w:color="auto" w:fill="auto"/>
          </w:tcPr>
          <w:p w14:paraId="0217F499" w14:textId="77777777" w:rsidR="00B724CF" w:rsidRPr="00A6108E" w:rsidRDefault="00B724CF" w:rsidP="00F04703">
            <w:pPr>
              <w:pStyle w:val="Tablehead"/>
              <w:rPr>
                <w:lang w:bidi="ar-DZ"/>
              </w:rPr>
            </w:pPr>
            <w:r w:rsidRPr="00A6108E">
              <w:t>Features and parameters</w:t>
            </w:r>
          </w:p>
        </w:tc>
      </w:tr>
      <w:tr w:rsidR="00B724CF" w:rsidRPr="00A6108E" w14:paraId="3410D44E" w14:textId="77777777" w:rsidTr="00F213AF">
        <w:trPr>
          <w:gridBefore w:val="1"/>
          <w:gridAfter w:val="1"/>
          <w:wBefore w:w="15" w:type="dxa"/>
          <w:wAfter w:w="15" w:type="dxa"/>
          <w:jc w:val="center"/>
        </w:trPr>
        <w:tc>
          <w:tcPr>
            <w:tcW w:w="2188" w:type="dxa"/>
            <w:tcBorders>
              <w:top w:val="single" w:sz="4" w:space="0" w:color="auto"/>
              <w:left w:val="single" w:sz="4" w:space="0" w:color="auto"/>
              <w:bottom w:val="single" w:sz="4" w:space="0" w:color="auto"/>
              <w:right w:val="single" w:sz="4" w:space="0" w:color="auto"/>
            </w:tcBorders>
            <w:shd w:val="clear" w:color="auto" w:fill="auto"/>
          </w:tcPr>
          <w:p w14:paraId="2320A7DF" w14:textId="50F132A0" w:rsidR="00B724CF" w:rsidRPr="00A6108E" w:rsidRDefault="00B724CF" w:rsidP="001F5D80">
            <w:pPr>
              <w:pStyle w:val="Tabletext"/>
              <w:rPr>
                <w:lang w:bidi="ar-DZ"/>
              </w:rPr>
            </w:pPr>
            <w:r w:rsidRPr="00A6108E">
              <w:rPr>
                <w:rFonts w:eastAsia="DengXian"/>
              </w:rPr>
              <w:t>CV-QKD product #1</w:t>
            </w:r>
          </w:p>
        </w:tc>
        <w:tc>
          <w:tcPr>
            <w:tcW w:w="7421" w:type="dxa"/>
            <w:tcBorders>
              <w:top w:val="single" w:sz="4" w:space="0" w:color="auto"/>
              <w:left w:val="single" w:sz="4" w:space="0" w:color="auto"/>
              <w:bottom w:val="single" w:sz="4" w:space="0" w:color="auto"/>
              <w:right w:val="single" w:sz="4" w:space="0" w:color="auto"/>
            </w:tcBorders>
            <w:shd w:val="clear" w:color="auto" w:fill="auto"/>
          </w:tcPr>
          <w:p w14:paraId="6EBC6FC9" w14:textId="14E917FD" w:rsidR="00B724CF" w:rsidRPr="00A6108E" w:rsidRDefault="000D052D" w:rsidP="008D2E82">
            <w:pPr>
              <w:pStyle w:val="Tabletext"/>
              <w:tabs>
                <w:tab w:val="clear" w:pos="284"/>
                <w:tab w:val="left" w:pos="330"/>
              </w:tabs>
              <w:ind w:left="316" w:hanging="316"/>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B724CF" w:rsidRPr="00A6108E">
              <w:rPr>
                <w:rFonts w:eastAsia="DengXian"/>
              </w:rPr>
              <w:t xml:space="preserve">Detection </w:t>
            </w:r>
            <w:r w:rsidR="00925B0B" w:rsidRPr="00A6108E">
              <w:rPr>
                <w:rFonts w:eastAsia="DengXian"/>
              </w:rPr>
              <w:t>h</w:t>
            </w:r>
            <w:r w:rsidR="00B724CF" w:rsidRPr="00A6108E">
              <w:rPr>
                <w:rFonts w:eastAsia="DengXian"/>
              </w:rPr>
              <w:t>omodyne detectors, room temperature</w:t>
            </w:r>
          </w:p>
          <w:p w14:paraId="4E1973F2" w14:textId="68F79CC5" w:rsidR="00B724CF" w:rsidRPr="00A6108E" w:rsidRDefault="000D052D" w:rsidP="008D2E82">
            <w:pPr>
              <w:pStyle w:val="Tabletext"/>
              <w:tabs>
                <w:tab w:val="clear" w:pos="284"/>
                <w:tab w:val="left" w:pos="330"/>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 xml:space="preserve">Max supported transmission loss: </w:t>
            </w:r>
            <w:r w:rsidR="001F5D80" w:rsidRPr="00A6108E">
              <w:rPr>
                <w:rFonts w:eastAsia="DengXian"/>
              </w:rPr>
              <w:t>˃</w:t>
            </w:r>
            <w:r w:rsidR="00B724CF" w:rsidRPr="00A6108E">
              <w:rPr>
                <w:rFonts w:eastAsia="DengXian"/>
              </w:rPr>
              <w:t>20 dB, max rate 10</w:t>
            </w:r>
            <w:r w:rsidR="00F213AF" w:rsidRPr="00A6108E">
              <w:rPr>
                <w:rFonts w:eastAsia="DengXian"/>
              </w:rPr>
              <w:t> </w:t>
            </w:r>
            <w:r w:rsidR="00B724CF" w:rsidRPr="00A6108E">
              <w:rPr>
                <w:rFonts w:eastAsia="DengXian"/>
              </w:rPr>
              <w:t xml:space="preserve">s of </w:t>
            </w:r>
            <w:r w:rsidR="00F213AF" w:rsidRPr="00A6108E">
              <w:rPr>
                <w:rFonts w:eastAsia="DengXian"/>
              </w:rPr>
              <w:t>k</w:t>
            </w:r>
            <w:r w:rsidR="00B724CF" w:rsidRPr="00A6108E">
              <w:rPr>
                <w:rFonts w:eastAsia="DengXian"/>
              </w:rPr>
              <w:t>bit</w:t>
            </w:r>
            <w:r w:rsidR="00F213AF" w:rsidRPr="00A6108E">
              <w:rPr>
                <w:rFonts w:eastAsia="DengXian"/>
              </w:rPr>
              <w:t>/</w:t>
            </w:r>
            <w:r w:rsidR="00B724CF" w:rsidRPr="00A6108E">
              <w:rPr>
                <w:rFonts w:eastAsia="DengXian"/>
              </w:rPr>
              <w:t>s at max distance</w:t>
            </w:r>
          </w:p>
          <w:p w14:paraId="4181E38E" w14:textId="553A223C" w:rsidR="00B724CF" w:rsidRPr="00A6108E" w:rsidRDefault="000D052D" w:rsidP="008D2E82">
            <w:pPr>
              <w:pStyle w:val="Tabletext"/>
              <w:tabs>
                <w:tab w:val="clear" w:pos="284"/>
                <w:tab w:val="left" w:pos="330"/>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Multiplexing capability in C-band depends on distance and overall intensity of dBm scale channels</w:t>
            </w:r>
          </w:p>
          <w:p w14:paraId="2F0393DB" w14:textId="63D6EAB9" w:rsidR="00B724CF" w:rsidRPr="00A6108E" w:rsidRDefault="000D052D" w:rsidP="008D2E82">
            <w:pPr>
              <w:pStyle w:val="Tabletext"/>
              <w:tabs>
                <w:tab w:val="clear" w:pos="284"/>
                <w:tab w:val="left" w:pos="330"/>
              </w:tabs>
              <w:ind w:left="316" w:hanging="316"/>
              <w:rPr>
                <w:rFonts w:eastAsia="DengXian"/>
              </w:rPr>
            </w:pPr>
            <w:r w:rsidRPr="00A6108E">
              <w:rPr>
                <w:rFonts w:eastAsia="DengXian"/>
              </w:rPr>
              <w:t>•</w:t>
            </w:r>
            <w:r w:rsidR="007B44BD" w:rsidRPr="00A6108E">
              <w:rPr>
                <w:rFonts w:eastAsia="DengXian"/>
              </w:rPr>
              <w:tab/>
            </w:r>
            <w:r w:rsidR="00B724CF" w:rsidRPr="00A6108E" w:rsidDel="00237510">
              <w:rPr>
                <w:rFonts w:eastAsia="DengXian"/>
              </w:rPr>
              <w:t xml:space="preserve">QKD </w:t>
            </w:r>
            <w:r w:rsidR="00B724CF" w:rsidRPr="00A6108E">
              <w:rPr>
                <w:rFonts w:eastAsia="DengXian"/>
              </w:rPr>
              <w:t>Protocol: CV QKD, Gaussian modulation</w:t>
            </w:r>
          </w:p>
          <w:p w14:paraId="0A701E83" w14:textId="233D5D9C" w:rsidR="00B724CF" w:rsidRPr="00A6108E" w:rsidRDefault="000D052D" w:rsidP="008D2E82">
            <w:pPr>
              <w:pStyle w:val="Tabletext"/>
              <w:tabs>
                <w:tab w:val="clear" w:pos="284"/>
                <w:tab w:val="left" w:pos="330"/>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SDN control capability</w:t>
            </w:r>
          </w:p>
          <w:p w14:paraId="028E9C5A" w14:textId="329FF711" w:rsidR="00B724CF" w:rsidRPr="00A6108E" w:rsidRDefault="000D052D" w:rsidP="008D2E82">
            <w:pPr>
              <w:pStyle w:val="Tabletext"/>
              <w:tabs>
                <w:tab w:val="clear" w:pos="284"/>
                <w:tab w:val="left" w:pos="330"/>
              </w:tabs>
              <w:ind w:left="316" w:hanging="316"/>
              <w:rPr>
                <w:rFonts w:eastAsia="DengXian"/>
              </w:rPr>
            </w:pPr>
            <w:r w:rsidRPr="00A6108E">
              <w:rPr>
                <w:rFonts w:eastAsia="DengXian"/>
              </w:rPr>
              <w:lastRenderedPageBreak/>
              <w:t>•</w:t>
            </w:r>
            <w:r w:rsidR="007B44BD" w:rsidRPr="00A6108E">
              <w:rPr>
                <w:rFonts w:eastAsia="DengXian"/>
              </w:rPr>
              <w:tab/>
            </w:r>
            <w:r w:rsidR="00B724CF" w:rsidRPr="00A6108E">
              <w:rPr>
                <w:rFonts w:eastAsia="DengXian"/>
              </w:rPr>
              <w:t>Switching between many receivers</w:t>
            </w:r>
          </w:p>
        </w:tc>
      </w:tr>
      <w:tr w:rsidR="00B724CF" w:rsidRPr="00A6108E" w14:paraId="7E78205D" w14:textId="77777777" w:rsidTr="00F213AF">
        <w:trPr>
          <w:gridBefore w:val="1"/>
          <w:gridAfter w:val="1"/>
          <w:wBefore w:w="15" w:type="dxa"/>
          <w:wAfter w:w="15" w:type="dxa"/>
          <w:jc w:val="center"/>
        </w:trPr>
        <w:tc>
          <w:tcPr>
            <w:tcW w:w="2188" w:type="dxa"/>
            <w:tcBorders>
              <w:top w:val="single" w:sz="4" w:space="0" w:color="auto"/>
              <w:left w:val="single" w:sz="4" w:space="0" w:color="auto"/>
              <w:bottom w:val="single" w:sz="4" w:space="0" w:color="auto"/>
              <w:right w:val="single" w:sz="4" w:space="0" w:color="auto"/>
            </w:tcBorders>
            <w:shd w:val="clear" w:color="auto" w:fill="auto"/>
          </w:tcPr>
          <w:p w14:paraId="04AD833E" w14:textId="5A9987A4" w:rsidR="00B724CF" w:rsidRPr="00A6108E" w:rsidRDefault="00B724CF" w:rsidP="00D37728">
            <w:pPr>
              <w:pStyle w:val="Tabletext"/>
              <w:keepNext/>
              <w:keepLines/>
              <w:rPr>
                <w:lang w:bidi="ar-DZ"/>
              </w:rPr>
            </w:pPr>
            <w:r w:rsidRPr="00A6108E">
              <w:rPr>
                <w:rFonts w:eastAsia="DengXian"/>
              </w:rPr>
              <w:lastRenderedPageBreak/>
              <w:t>CV-QKD product #2</w:t>
            </w:r>
          </w:p>
        </w:tc>
        <w:tc>
          <w:tcPr>
            <w:tcW w:w="7421" w:type="dxa"/>
            <w:tcBorders>
              <w:top w:val="single" w:sz="4" w:space="0" w:color="auto"/>
              <w:left w:val="single" w:sz="4" w:space="0" w:color="auto"/>
              <w:bottom w:val="single" w:sz="4" w:space="0" w:color="auto"/>
              <w:right w:val="single" w:sz="4" w:space="0" w:color="auto"/>
            </w:tcBorders>
            <w:shd w:val="clear" w:color="auto" w:fill="auto"/>
            <w:vAlign w:val="center"/>
          </w:tcPr>
          <w:p w14:paraId="5C644940" w14:textId="5892A115" w:rsidR="00B724CF" w:rsidRPr="00A6108E" w:rsidRDefault="000D052D" w:rsidP="008D2E82">
            <w:pPr>
              <w:pStyle w:val="Tabletext"/>
              <w:tabs>
                <w:tab w:val="clear" w:pos="284"/>
                <w:tab w:val="left" w:pos="330"/>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Compatible with DWDM channels: under investigation</w:t>
            </w:r>
          </w:p>
          <w:p w14:paraId="0E5B0C7F" w14:textId="3EEA898B" w:rsidR="00B724CF" w:rsidRPr="00A6108E" w:rsidRDefault="000D052D" w:rsidP="008D2E82">
            <w:pPr>
              <w:pStyle w:val="Tabletext"/>
              <w:tabs>
                <w:tab w:val="clear" w:pos="284"/>
                <w:tab w:val="left" w:pos="330"/>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Modulation Formats: BPSK, QPSK</w:t>
            </w:r>
          </w:p>
          <w:p w14:paraId="5919A980" w14:textId="612D5B12" w:rsidR="00B724CF" w:rsidRPr="00A6108E" w:rsidRDefault="000D052D" w:rsidP="008D2E82">
            <w:pPr>
              <w:pStyle w:val="Tabletext"/>
              <w:tabs>
                <w:tab w:val="clear" w:pos="284"/>
                <w:tab w:val="left" w:pos="330"/>
              </w:tabs>
              <w:rPr>
                <w:rFonts w:eastAsia="DengXian"/>
              </w:rPr>
            </w:pPr>
            <w:r w:rsidRPr="00A6108E">
              <w:rPr>
                <w:rFonts w:eastAsia="DengXian"/>
              </w:rPr>
              <w:t>•</w:t>
            </w:r>
            <w:r w:rsidR="007B44BD" w:rsidRPr="00A6108E">
              <w:rPr>
                <w:rFonts w:eastAsia="DengXian"/>
              </w:rPr>
              <w:tab/>
            </w:r>
            <w:r w:rsidR="00B724CF" w:rsidRPr="00A6108E">
              <w:rPr>
                <w:rFonts w:eastAsia="DengXian"/>
              </w:rPr>
              <w:t>Operational wavelength: C-Band (1530-1570 nm)</w:t>
            </w:r>
          </w:p>
          <w:p w14:paraId="5E97BE9B" w14:textId="0FDFC094" w:rsidR="00B724CF" w:rsidRPr="00A6108E" w:rsidRDefault="000D052D" w:rsidP="008D2E82">
            <w:pPr>
              <w:pStyle w:val="Tabletext"/>
              <w:tabs>
                <w:tab w:val="clear" w:pos="284"/>
                <w:tab w:val="left" w:pos="330"/>
              </w:tabs>
              <w:rPr>
                <w:rFonts w:eastAsia="DengXian"/>
              </w:rPr>
            </w:pPr>
            <w:r w:rsidRPr="00A6108E">
              <w:rPr>
                <w:rFonts w:eastAsia="DengXian"/>
              </w:rPr>
              <w:t>•</w:t>
            </w:r>
            <w:r w:rsidR="007B44BD" w:rsidRPr="00A6108E">
              <w:rPr>
                <w:rFonts w:eastAsia="DengXian"/>
              </w:rPr>
              <w:tab/>
            </w:r>
            <w:r w:rsidR="00B724CF" w:rsidRPr="00A6108E">
              <w:rPr>
                <w:rFonts w:eastAsia="DengXian"/>
              </w:rPr>
              <w:t xml:space="preserve">Symbol rate: 10 </w:t>
            </w:r>
            <w:proofErr w:type="spellStart"/>
            <w:r w:rsidR="00B724CF" w:rsidRPr="00A6108E">
              <w:rPr>
                <w:rFonts w:eastAsia="DengXian"/>
              </w:rPr>
              <w:t>GBaud</w:t>
            </w:r>
            <w:proofErr w:type="spellEnd"/>
          </w:p>
        </w:tc>
      </w:tr>
      <w:tr w:rsidR="00B724CF" w:rsidRPr="00A6108E" w14:paraId="600C87B2" w14:textId="77777777" w:rsidTr="00F213AF">
        <w:trPr>
          <w:gridBefore w:val="1"/>
          <w:gridAfter w:val="1"/>
          <w:wBefore w:w="15" w:type="dxa"/>
          <w:wAfter w:w="15" w:type="dxa"/>
          <w:jc w:val="center"/>
        </w:trPr>
        <w:tc>
          <w:tcPr>
            <w:tcW w:w="2188" w:type="dxa"/>
            <w:tcBorders>
              <w:top w:val="single" w:sz="4" w:space="0" w:color="auto"/>
              <w:left w:val="single" w:sz="4" w:space="0" w:color="auto"/>
              <w:bottom w:val="single" w:sz="4" w:space="0" w:color="auto"/>
              <w:right w:val="single" w:sz="4" w:space="0" w:color="auto"/>
            </w:tcBorders>
            <w:shd w:val="clear" w:color="auto" w:fill="auto"/>
          </w:tcPr>
          <w:p w14:paraId="617E8ABE" w14:textId="3983F945" w:rsidR="00B724CF" w:rsidRPr="00A6108E" w:rsidRDefault="00B724CF" w:rsidP="001F5D80">
            <w:pPr>
              <w:pStyle w:val="Tabletext"/>
              <w:rPr>
                <w:lang w:bidi="ar-DZ"/>
              </w:rPr>
            </w:pPr>
            <w:r w:rsidRPr="00A6108E">
              <w:rPr>
                <w:rFonts w:eastAsia="DengXian"/>
              </w:rPr>
              <w:t>CV-QKD product #3</w:t>
            </w:r>
          </w:p>
        </w:tc>
        <w:tc>
          <w:tcPr>
            <w:tcW w:w="7421" w:type="dxa"/>
            <w:tcBorders>
              <w:top w:val="single" w:sz="4" w:space="0" w:color="auto"/>
              <w:left w:val="single" w:sz="4" w:space="0" w:color="auto"/>
              <w:bottom w:val="single" w:sz="4" w:space="0" w:color="auto"/>
              <w:right w:val="single" w:sz="4" w:space="0" w:color="auto"/>
            </w:tcBorders>
            <w:shd w:val="clear" w:color="auto" w:fill="auto"/>
            <w:vAlign w:val="center"/>
          </w:tcPr>
          <w:p w14:paraId="25D603CF" w14:textId="1E8B9769" w:rsidR="00B724CF" w:rsidRPr="00A6108E" w:rsidRDefault="000D052D" w:rsidP="008D2E82">
            <w:pPr>
              <w:pStyle w:val="Tabletext"/>
              <w:tabs>
                <w:tab w:val="clear" w:pos="284"/>
                <w:tab w:val="left" w:pos="330"/>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 xml:space="preserve">Compatible with current telecommunication technologies and the ability to use standard </w:t>
            </w:r>
            <w:r w:rsidR="00B724CF" w:rsidRPr="00A6108E" w:rsidDel="007157F0">
              <w:rPr>
                <w:rFonts w:eastAsia="DengXian"/>
              </w:rPr>
              <w:t>fibre</w:t>
            </w:r>
            <w:r w:rsidR="00B724CF" w:rsidRPr="00A6108E">
              <w:rPr>
                <w:rFonts w:eastAsia="DengXian"/>
              </w:rPr>
              <w:t xml:space="preserve"> connections allow for cost effective systems</w:t>
            </w:r>
          </w:p>
          <w:p w14:paraId="1E5CD17A" w14:textId="6C3C5A6E" w:rsidR="00B724CF" w:rsidRPr="00A6108E" w:rsidRDefault="000D052D" w:rsidP="008D2E82">
            <w:pPr>
              <w:pStyle w:val="Tabletext"/>
              <w:tabs>
                <w:tab w:val="clear" w:pos="284"/>
                <w:tab w:val="left" w:pos="330"/>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Free space QKD: can operate unimpaired in daylight conditions, without any filtering</w:t>
            </w:r>
          </w:p>
          <w:p w14:paraId="48FC6DD9" w14:textId="62660C25" w:rsidR="00B724CF" w:rsidRPr="00A6108E" w:rsidRDefault="000D052D" w:rsidP="008D2E82">
            <w:pPr>
              <w:pStyle w:val="Tabletext"/>
              <w:tabs>
                <w:tab w:val="clear" w:pos="284"/>
                <w:tab w:val="left" w:pos="330"/>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Performance: the use of lasers to encode the signal enables high throughputs</w:t>
            </w:r>
          </w:p>
          <w:p w14:paraId="1157600D" w14:textId="7FECCDB7" w:rsidR="00B724CF" w:rsidRPr="00A6108E" w:rsidRDefault="000D052D" w:rsidP="008D2E82">
            <w:pPr>
              <w:pStyle w:val="Tabletext"/>
              <w:tabs>
                <w:tab w:val="clear" w:pos="284"/>
                <w:tab w:val="left" w:pos="330"/>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Reduced form-factor: the ability to use COTS components and integrated functionalities allow for reduced form-factor, power, weight, and cost</w:t>
            </w:r>
          </w:p>
        </w:tc>
      </w:tr>
      <w:tr w:rsidR="00B724CF" w:rsidRPr="00A6108E" w14:paraId="3A1A6F0D" w14:textId="77777777" w:rsidTr="00F213AF">
        <w:trPr>
          <w:gridBefore w:val="1"/>
          <w:gridAfter w:val="1"/>
          <w:wBefore w:w="15" w:type="dxa"/>
          <w:wAfter w:w="15" w:type="dxa"/>
          <w:jc w:val="center"/>
        </w:trPr>
        <w:tc>
          <w:tcPr>
            <w:tcW w:w="2188" w:type="dxa"/>
            <w:tcBorders>
              <w:top w:val="single" w:sz="4" w:space="0" w:color="auto"/>
              <w:left w:val="single" w:sz="4" w:space="0" w:color="auto"/>
              <w:bottom w:val="single" w:sz="4" w:space="0" w:color="auto"/>
              <w:right w:val="single" w:sz="4" w:space="0" w:color="auto"/>
            </w:tcBorders>
            <w:shd w:val="clear" w:color="auto" w:fill="auto"/>
          </w:tcPr>
          <w:p w14:paraId="5BBEA19C" w14:textId="3FBCE325" w:rsidR="00B724CF" w:rsidRPr="00A6108E" w:rsidRDefault="00B724CF" w:rsidP="001F5D80">
            <w:pPr>
              <w:pStyle w:val="Tabletext"/>
              <w:rPr>
                <w:lang w:bidi="ar-DZ"/>
              </w:rPr>
            </w:pPr>
            <w:r w:rsidRPr="00A6108E">
              <w:rPr>
                <w:rFonts w:eastAsia="DengXian"/>
              </w:rPr>
              <w:t>CV-QKD product #</w:t>
            </w:r>
            <w:r w:rsidRPr="00A6108E">
              <w:rPr>
                <w:lang w:bidi="ar-DZ"/>
              </w:rPr>
              <w:t>4</w:t>
            </w:r>
          </w:p>
        </w:tc>
        <w:tc>
          <w:tcPr>
            <w:tcW w:w="7421" w:type="dxa"/>
            <w:tcBorders>
              <w:top w:val="single" w:sz="4" w:space="0" w:color="auto"/>
              <w:left w:val="single" w:sz="4" w:space="0" w:color="auto"/>
              <w:bottom w:val="single" w:sz="4" w:space="0" w:color="auto"/>
              <w:right w:val="single" w:sz="4" w:space="0" w:color="auto"/>
            </w:tcBorders>
            <w:shd w:val="clear" w:color="auto" w:fill="auto"/>
            <w:vAlign w:val="center"/>
          </w:tcPr>
          <w:p w14:paraId="64DCA6CA" w14:textId="786B136C" w:rsidR="00B724CF" w:rsidRPr="00A6108E" w:rsidRDefault="000D052D" w:rsidP="008D2E82">
            <w:pPr>
              <w:pStyle w:val="Tabletext"/>
              <w:tabs>
                <w:tab w:val="clear" w:pos="284"/>
                <w:tab w:val="left" w:pos="330"/>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 xml:space="preserve">Authenticated </w:t>
            </w:r>
            <w:r w:rsidR="00AE5A16" w:rsidRPr="00A6108E">
              <w:rPr>
                <w:rFonts w:eastAsia="DengXian"/>
              </w:rPr>
              <w:t>k</w:t>
            </w:r>
            <w:r w:rsidR="00B724CF" w:rsidRPr="00A6108E">
              <w:rPr>
                <w:rFonts w:eastAsia="DengXian"/>
              </w:rPr>
              <w:t>ey rate: 25</w:t>
            </w:r>
            <w:r w:rsidR="00ED5854" w:rsidRPr="00A6108E">
              <w:rPr>
                <w:rFonts w:eastAsia="DengXian"/>
              </w:rPr>
              <w:t> </w:t>
            </w:r>
            <w:r w:rsidR="00B724CF" w:rsidRPr="00A6108E">
              <w:rPr>
                <w:rFonts w:eastAsia="DengXian"/>
              </w:rPr>
              <w:t>kbps@10</w:t>
            </w:r>
            <w:r w:rsidR="00ED5854" w:rsidRPr="00A6108E">
              <w:rPr>
                <w:rFonts w:eastAsia="DengXian"/>
              </w:rPr>
              <w:t> </w:t>
            </w:r>
            <w:r w:rsidR="00B724CF" w:rsidRPr="00A6108E">
              <w:rPr>
                <w:rFonts w:eastAsia="DengXian"/>
              </w:rPr>
              <w:t>dB, 1</w:t>
            </w:r>
            <w:r w:rsidR="00ED5854" w:rsidRPr="00A6108E">
              <w:rPr>
                <w:rFonts w:eastAsia="DengXian"/>
              </w:rPr>
              <w:t> </w:t>
            </w:r>
            <w:r w:rsidR="00B724CF" w:rsidRPr="00A6108E">
              <w:rPr>
                <w:rFonts w:eastAsia="DengXian"/>
              </w:rPr>
              <w:t>kbps@20</w:t>
            </w:r>
            <w:r w:rsidR="00ED5854" w:rsidRPr="00A6108E">
              <w:rPr>
                <w:rFonts w:eastAsia="DengXian"/>
              </w:rPr>
              <w:t> </w:t>
            </w:r>
            <w:r w:rsidR="00B724CF" w:rsidRPr="00A6108E">
              <w:rPr>
                <w:rFonts w:eastAsia="DengXian"/>
              </w:rPr>
              <w:t>dB</w:t>
            </w:r>
          </w:p>
          <w:p w14:paraId="7FF789EA" w14:textId="622ACF9F" w:rsidR="00B724CF" w:rsidRPr="00A6108E" w:rsidRDefault="000D052D" w:rsidP="008D2E82">
            <w:pPr>
              <w:pStyle w:val="Tabletext"/>
              <w:tabs>
                <w:tab w:val="clear" w:pos="284"/>
                <w:tab w:val="left" w:pos="330"/>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Operation frequency: 10</w:t>
            </w:r>
            <w:r w:rsidR="00ED5854" w:rsidRPr="00A6108E">
              <w:rPr>
                <w:rFonts w:eastAsia="DengXian"/>
              </w:rPr>
              <w:t> </w:t>
            </w:r>
            <w:r w:rsidR="00B724CF" w:rsidRPr="00A6108E">
              <w:rPr>
                <w:rFonts w:eastAsia="DengXian"/>
              </w:rPr>
              <w:t>MHz</w:t>
            </w:r>
          </w:p>
          <w:p w14:paraId="5672E3D9" w14:textId="75C809D0" w:rsidR="00B724CF" w:rsidRPr="00A6108E" w:rsidRDefault="000D052D" w:rsidP="008D2E82">
            <w:pPr>
              <w:pStyle w:val="Tabletext"/>
              <w:tabs>
                <w:tab w:val="clear" w:pos="284"/>
                <w:tab w:val="left" w:pos="330"/>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Operation wavelength: 1550</w:t>
            </w:r>
            <w:r w:rsidR="00ED5854" w:rsidRPr="00A6108E">
              <w:rPr>
                <w:rFonts w:eastAsia="DengXian"/>
              </w:rPr>
              <w:t> </w:t>
            </w:r>
            <w:r w:rsidR="00B724CF" w:rsidRPr="00A6108E">
              <w:rPr>
                <w:rFonts w:eastAsia="DengXian"/>
              </w:rPr>
              <w:t>nm</w:t>
            </w:r>
          </w:p>
          <w:p w14:paraId="73763818" w14:textId="146F5E3C" w:rsidR="00B724CF" w:rsidRPr="00A6108E" w:rsidRDefault="000D052D" w:rsidP="008D2E82">
            <w:pPr>
              <w:pStyle w:val="Tabletext"/>
              <w:tabs>
                <w:tab w:val="clear" w:pos="284"/>
                <w:tab w:val="left" w:pos="330"/>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Protocol: Gaussian-modulation coherent state GG02 protocol</w:t>
            </w:r>
          </w:p>
          <w:p w14:paraId="34339651" w14:textId="5B57795E" w:rsidR="00B724CF" w:rsidRPr="00A6108E" w:rsidRDefault="000D052D" w:rsidP="008D2E82">
            <w:pPr>
              <w:pStyle w:val="Tabletext"/>
              <w:tabs>
                <w:tab w:val="clear" w:pos="284"/>
                <w:tab w:val="left" w:pos="330"/>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Transmission distance: &lt;100</w:t>
            </w:r>
            <w:r w:rsidR="00ED5854" w:rsidRPr="00A6108E">
              <w:rPr>
                <w:rFonts w:eastAsia="DengXian"/>
              </w:rPr>
              <w:t> </w:t>
            </w:r>
            <w:r w:rsidR="00B724CF" w:rsidRPr="00A6108E">
              <w:rPr>
                <w:rFonts w:eastAsia="DengXian"/>
              </w:rPr>
              <w:t>km</w:t>
            </w:r>
          </w:p>
        </w:tc>
      </w:tr>
    </w:tbl>
    <w:p w14:paraId="4D2548B8" w14:textId="3AA18316" w:rsidR="00B724CF" w:rsidRPr="00A6108E" w:rsidRDefault="007B44BD" w:rsidP="007B44BD">
      <w:pPr>
        <w:pStyle w:val="Heading4"/>
        <w:ind w:left="864" w:hanging="864"/>
        <w:rPr>
          <w:lang w:bidi="ar-DZ"/>
        </w:rPr>
      </w:pPr>
      <w:r w:rsidRPr="00A6108E">
        <w:rPr>
          <w:lang w:bidi="ar-DZ"/>
        </w:rPr>
        <w:t>5.3.1.3</w:t>
      </w:r>
      <w:r w:rsidRPr="00A6108E">
        <w:rPr>
          <w:lang w:bidi="ar-DZ"/>
        </w:rPr>
        <w:tab/>
      </w:r>
      <w:r w:rsidR="00B724CF" w:rsidRPr="00A6108E">
        <w:rPr>
          <w:lang w:bidi="ar-DZ"/>
        </w:rPr>
        <w:t>Entanglement-based QKD</w:t>
      </w:r>
    </w:p>
    <w:p w14:paraId="33A038FA" w14:textId="14D4B2F3" w:rsidR="00B724CF" w:rsidRPr="00A6108E" w:rsidRDefault="00B724CF" w:rsidP="00EA7A76">
      <w:pPr>
        <w:rPr>
          <w:rFonts w:eastAsiaTheme="minorEastAsia"/>
        </w:rPr>
      </w:pPr>
      <w:r w:rsidRPr="00A6108E">
        <w:rPr>
          <w:rFonts w:eastAsiaTheme="minorEastAsia"/>
        </w:rPr>
        <w:t>For entanglement-based QKD</w:t>
      </w:r>
      <w:r w:rsidR="00824649" w:rsidRPr="00A6108E">
        <w:rPr>
          <w:rFonts w:eastAsiaTheme="minorEastAsia"/>
        </w:rPr>
        <w:t>,</w:t>
      </w:r>
      <w:r w:rsidRPr="00A6108E">
        <w:rPr>
          <w:rFonts w:eastAsiaTheme="minorEastAsia"/>
        </w:rPr>
        <w:t xml:space="preserve"> such as BBM92 protocol, an entangled-photon source via parametric down-conversion (PDC) process is normally adopted. In a PDC process, a high frequency photon is converted to a pair of low frequency photons. A PDC source emits a superposition state of different numbers of photon pairs. In </w:t>
      </w:r>
      <w:r w:rsidR="00B32AEA" w:rsidRPr="00A6108E">
        <w:rPr>
          <w:rFonts w:eastAsiaTheme="minorEastAsia"/>
        </w:rPr>
        <w:t xml:space="preserve">the </w:t>
      </w:r>
      <w:r w:rsidRPr="00A6108E">
        <w:rPr>
          <w:rFonts w:eastAsiaTheme="minorEastAsia"/>
        </w:rPr>
        <w:t xml:space="preserve">receiver, single-photon detection is realized with threshold detectors that can distinguish the vacuum (zero photon) from </w:t>
      </w:r>
      <w:r w:rsidR="00824649" w:rsidRPr="00A6108E">
        <w:rPr>
          <w:rFonts w:eastAsiaTheme="minorEastAsia"/>
        </w:rPr>
        <w:t xml:space="preserve">either </w:t>
      </w:r>
      <w:r w:rsidRPr="00A6108E">
        <w:rPr>
          <w:rFonts w:eastAsiaTheme="minorEastAsia"/>
        </w:rPr>
        <w:t>single-photon or multiphoton cases. Then</w:t>
      </w:r>
      <w:r w:rsidR="00824649" w:rsidRPr="00A6108E">
        <w:rPr>
          <w:rFonts w:eastAsiaTheme="minorEastAsia"/>
        </w:rPr>
        <w:t>,</w:t>
      </w:r>
      <w:r w:rsidRPr="00A6108E">
        <w:rPr>
          <w:rFonts w:eastAsiaTheme="minorEastAsia"/>
        </w:rPr>
        <w:t xml:space="preserve"> Alice and Bob measure the EPR pairs locally by </w:t>
      </w:r>
      <w:r w:rsidR="00824649" w:rsidRPr="00A6108E">
        <w:rPr>
          <w:rFonts w:eastAsiaTheme="minorEastAsia"/>
        </w:rPr>
        <w:t xml:space="preserve">randomly </w:t>
      </w:r>
      <w:r w:rsidRPr="00A6108E">
        <w:rPr>
          <w:rFonts w:eastAsiaTheme="minorEastAsia"/>
        </w:rPr>
        <w:t xml:space="preserve">choosing between their </w:t>
      </w:r>
      <w:r w:rsidR="00824649" w:rsidRPr="00A6108E">
        <w:rPr>
          <w:rFonts w:eastAsiaTheme="minorEastAsia"/>
        </w:rPr>
        <w:t>bases</w:t>
      </w:r>
      <w:r w:rsidRPr="00A6108E">
        <w:rPr>
          <w:rFonts w:eastAsiaTheme="minorEastAsia"/>
        </w:rPr>
        <w:t>. Comparing a subset of their measurement results allows Alice and Bob to generate the sifted key [b-Bennett-2].</w:t>
      </w:r>
    </w:p>
    <w:p w14:paraId="24B6A55D" w14:textId="5A6B5573" w:rsidR="00B724CF" w:rsidRPr="00A6108E" w:rsidRDefault="00B724CF" w:rsidP="00EA7A76">
      <w:pPr>
        <w:rPr>
          <w:rFonts w:eastAsiaTheme="minorEastAsia"/>
        </w:rPr>
      </w:pPr>
      <w:r w:rsidRPr="00A6108E">
        <w:rPr>
          <w:rFonts w:eastAsiaTheme="minorEastAsia"/>
        </w:rPr>
        <w:t xml:space="preserve">Due to the difficulties in preparation of high-quality quantum entanglement and Bell state measurement, the </w:t>
      </w:r>
      <w:r w:rsidR="00824649" w:rsidRPr="00A6108E">
        <w:rPr>
          <w:rFonts w:eastAsiaTheme="minorEastAsia"/>
        </w:rPr>
        <w:t xml:space="preserve">current </w:t>
      </w:r>
      <w:r w:rsidRPr="00A6108E">
        <w:rPr>
          <w:rFonts w:eastAsiaTheme="minorEastAsia"/>
        </w:rPr>
        <w:t xml:space="preserve">degree of commercialization </w:t>
      </w:r>
      <w:r w:rsidR="00824649" w:rsidRPr="00A6108E">
        <w:rPr>
          <w:rFonts w:eastAsiaTheme="minorEastAsia"/>
        </w:rPr>
        <w:t>for</w:t>
      </w:r>
      <w:r w:rsidRPr="00A6108E">
        <w:rPr>
          <w:rFonts w:eastAsiaTheme="minorEastAsia"/>
        </w:rPr>
        <w:t xml:space="preserve"> entanglement-based QKD is relatively low. There is a view that entanglement-based QKD has not been deployed commercially yet </w:t>
      </w:r>
      <w:bookmarkStart w:id="59" w:name="_Hlk64026756"/>
      <w:r w:rsidRPr="00A6108E">
        <w:rPr>
          <w:rFonts w:eastAsiaTheme="minorEastAsia"/>
        </w:rPr>
        <w:t>[b-OIDA]</w:t>
      </w:r>
      <w:bookmarkEnd w:id="59"/>
      <w:r w:rsidRPr="00A6108E">
        <w:rPr>
          <w:rFonts w:eastAsiaTheme="minorEastAsia"/>
        </w:rPr>
        <w:t>. Table 9 provides a non-exhaustive list (with products listed in no particular order) illustrating these varying technical features and parameters of some current commercial entanglement-based QKD systems from multiple vendors.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
        <w:gridCol w:w="2206"/>
        <w:gridCol w:w="7403"/>
        <w:gridCol w:w="15"/>
      </w:tblGrid>
      <w:tr w:rsidR="001F5D80" w:rsidRPr="00A6108E" w14:paraId="174A0962" w14:textId="77777777" w:rsidTr="00F04703">
        <w:trPr>
          <w:tblHeader/>
          <w:jc w:val="center"/>
        </w:trPr>
        <w:tc>
          <w:tcPr>
            <w:tcW w:w="9639" w:type="dxa"/>
            <w:gridSpan w:val="4"/>
            <w:tcBorders>
              <w:top w:val="nil"/>
              <w:left w:val="nil"/>
              <w:bottom w:val="single" w:sz="12" w:space="0" w:color="auto"/>
              <w:right w:val="nil"/>
            </w:tcBorders>
            <w:shd w:val="clear" w:color="auto" w:fill="auto"/>
            <w:vAlign w:val="center"/>
          </w:tcPr>
          <w:p w14:paraId="49BA9DF1" w14:textId="488AE971" w:rsidR="001F5D80" w:rsidRPr="00A6108E" w:rsidRDefault="001F5D80" w:rsidP="001F5D80">
            <w:pPr>
              <w:pStyle w:val="TableNoTitle0"/>
            </w:pPr>
            <w:r w:rsidRPr="00A6108E">
              <w:t>Table 9</w:t>
            </w:r>
            <w:r w:rsidR="00F04703" w:rsidRPr="00A6108E">
              <w:t xml:space="preserve"> –</w:t>
            </w:r>
            <w:r w:rsidRPr="00A6108E">
              <w:t xml:space="preserve"> Features of commercial entanglement-based QKD systems from different vendors (Not exhaustive)</w:t>
            </w:r>
          </w:p>
        </w:tc>
      </w:tr>
      <w:tr w:rsidR="00B724CF" w:rsidRPr="00A6108E" w14:paraId="20B5106B" w14:textId="77777777" w:rsidTr="00F04703">
        <w:trPr>
          <w:gridBefore w:val="1"/>
          <w:gridAfter w:val="1"/>
          <w:wBefore w:w="15" w:type="dxa"/>
          <w:wAfter w:w="15" w:type="dxa"/>
          <w:tblHeader/>
          <w:jc w:val="center"/>
        </w:trPr>
        <w:tc>
          <w:tcPr>
            <w:tcW w:w="2206" w:type="dxa"/>
            <w:tcBorders>
              <w:top w:val="single" w:sz="4" w:space="0" w:color="auto"/>
              <w:left w:val="single" w:sz="4" w:space="0" w:color="auto"/>
              <w:bottom w:val="single" w:sz="4" w:space="0" w:color="auto"/>
              <w:right w:val="single" w:sz="4" w:space="0" w:color="auto"/>
            </w:tcBorders>
            <w:shd w:val="clear" w:color="auto" w:fill="auto"/>
          </w:tcPr>
          <w:p w14:paraId="7F562904" w14:textId="77777777" w:rsidR="00B724CF" w:rsidRPr="00A6108E" w:rsidRDefault="00B724CF" w:rsidP="00F04703">
            <w:pPr>
              <w:pStyle w:val="Tablehead"/>
              <w:rPr>
                <w:lang w:bidi="ar-DZ"/>
              </w:rPr>
            </w:pPr>
            <w:r w:rsidRPr="00A6108E">
              <w:t>Product</w:t>
            </w:r>
          </w:p>
        </w:tc>
        <w:tc>
          <w:tcPr>
            <w:tcW w:w="7403" w:type="dxa"/>
            <w:tcBorders>
              <w:top w:val="single" w:sz="4" w:space="0" w:color="auto"/>
              <w:left w:val="single" w:sz="4" w:space="0" w:color="auto"/>
              <w:bottom w:val="single" w:sz="4" w:space="0" w:color="auto"/>
              <w:right w:val="single" w:sz="4" w:space="0" w:color="auto"/>
            </w:tcBorders>
            <w:shd w:val="clear" w:color="auto" w:fill="auto"/>
          </w:tcPr>
          <w:p w14:paraId="277077EA" w14:textId="77777777" w:rsidR="00B724CF" w:rsidRPr="00A6108E" w:rsidRDefault="00B724CF" w:rsidP="00F04703">
            <w:pPr>
              <w:pStyle w:val="Tablehead"/>
              <w:rPr>
                <w:lang w:bidi="ar-DZ"/>
              </w:rPr>
            </w:pPr>
            <w:r w:rsidRPr="00A6108E">
              <w:t>Features and parameters</w:t>
            </w:r>
          </w:p>
        </w:tc>
      </w:tr>
      <w:tr w:rsidR="00B724CF" w:rsidRPr="00A6108E" w14:paraId="0F8EEFB9" w14:textId="77777777" w:rsidTr="00F04703">
        <w:trPr>
          <w:gridBefore w:val="1"/>
          <w:gridAfter w:val="1"/>
          <w:wBefore w:w="15" w:type="dxa"/>
          <w:wAfter w:w="15" w:type="dxa"/>
          <w:jc w:val="center"/>
        </w:trPr>
        <w:tc>
          <w:tcPr>
            <w:tcW w:w="2206" w:type="dxa"/>
            <w:tcBorders>
              <w:top w:val="single" w:sz="4" w:space="0" w:color="auto"/>
              <w:left w:val="single" w:sz="4" w:space="0" w:color="auto"/>
              <w:bottom w:val="single" w:sz="4" w:space="0" w:color="auto"/>
              <w:right w:val="single" w:sz="4" w:space="0" w:color="auto"/>
            </w:tcBorders>
            <w:shd w:val="clear" w:color="auto" w:fill="auto"/>
          </w:tcPr>
          <w:p w14:paraId="5D43AC7D" w14:textId="1C53E96E" w:rsidR="00B724CF" w:rsidRPr="00A6108E" w:rsidRDefault="00B724CF" w:rsidP="008D2E82">
            <w:pPr>
              <w:pStyle w:val="Tabletext"/>
              <w:rPr>
                <w:lang w:bidi="ar-DZ"/>
              </w:rPr>
            </w:pPr>
            <w:r w:rsidRPr="00A6108E">
              <w:rPr>
                <w:rFonts w:eastAsia="DengXian"/>
              </w:rPr>
              <w:t>Entanglement-based QKD product #1</w:t>
            </w:r>
          </w:p>
        </w:tc>
        <w:tc>
          <w:tcPr>
            <w:tcW w:w="7403" w:type="dxa"/>
            <w:tcBorders>
              <w:top w:val="single" w:sz="4" w:space="0" w:color="auto"/>
              <w:left w:val="single" w:sz="4" w:space="0" w:color="auto"/>
              <w:bottom w:val="single" w:sz="4" w:space="0" w:color="auto"/>
              <w:right w:val="single" w:sz="4" w:space="0" w:color="auto"/>
            </w:tcBorders>
            <w:shd w:val="clear" w:color="auto" w:fill="auto"/>
          </w:tcPr>
          <w:p w14:paraId="389654F9" w14:textId="652BA67E" w:rsidR="00B724CF" w:rsidRPr="00A6108E" w:rsidRDefault="000D052D" w:rsidP="008D2E82">
            <w:pPr>
              <w:pStyle w:val="Tabletext"/>
              <w:tabs>
                <w:tab w:val="clear" w:pos="284"/>
                <w:tab w:val="left" w:pos="303"/>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Entanglement: Polarization</w:t>
            </w:r>
          </w:p>
          <w:p w14:paraId="7A46A9F2" w14:textId="2F6010C7" w:rsidR="00B724CF" w:rsidRPr="00A6108E" w:rsidRDefault="000D052D" w:rsidP="008D2E82">
            <w:pPr>
              <w:pStyle w:val="Tabletext"/>
              <w:tabs>
                <w:tab w:val="clear" w:pos="284"/>
                <w:tab w:val="left" w:pos="303"/>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Key Length: 256 bits</w:t>
            </w:r>
          </w:p>
          <w:p w14:paraId="03F2B2C9" w14:textId="6391DE52" w:rsidR="00B724CF" w:rsidRPr="00A6108E" w:rsidRDefault="000D052D" w:rsidP="008D2E82">
            <w:pPr>
              <w:pStyle w:val="Tabletext"/>
              <w:tabs>
                <w:tab w:val="clear" w:pos="284"/>
                <w:tab w:val="left" w:pos="303"/>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 xml:space="preserve">Maximum </w:t>
            </w:r>
            <w:r w:rsidR="00B724CF" w:rsidRPr="00A6108E" w:rsidDel="00977158">
              <w:rPr>
                <w:rFonts w:eastAsia="DengXian"/>
              </w:rPr>
              <w:t>fibre</w:t>
            </w:r>
            <w:r w:rsidR="00B724CF" w:rsidRPr="00A6108E">
              <w:rPr>
                <w:rFonts w:eastAsia="DengXian"/>
              </w:rPr>
              <w:t xml:space="preserve"> distance: 25</w:t>
            </w:r>
            <w:r w:rsidR="00ED5854" w:rsidRPr="00A6108E">
              <w:rPr>
                <w:rFonts w:eastAsia="DengXian"/>
              </w:rPr>
              <w:t> </w:t>
            </w:r>
            <w:r w:rsidR="00B724CF" w:rsidRPr="00A6108E">
              <w:rPr>
                <w:rFonts w:eastAsia="DengXian"/>
              </w:rPr>
              <w:t>km</w:t>
            </w:r>
          </w:p>
          <w:p w14:paraId="10C184E4" w14:textId="074F4A00" w:rsidR="00B724CF" w:rsidRPr="00A6108E" w:rsidRDefault="000D052D" w:rsidP="008D2E82">
            <w:pPr>
              <w:pStyle w:val="Tabletext"/>
              <w:tabs>
                <w:tab w:val="clear" w:pos="284"/>
                <w:tab w:val="left" w:pos="303"/>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Maximum Key Rate: 250 keys/second</w:t>
            </w:r>
          </w:p>
          <w:p w14:paraId="6B13D752" w14:textId="5BB6C44F" w:rsidR="00B724CF" w:rsidRPr="00A6108E" w:rsidRDefault="000D052D" w:rsidP="008D2E82">
            <w:pPr>
              <w:pStyle w:val="Tabletext"/>
              <w:tabs>
                <w:tab w:val="clear" w:pos="284"/>
                <w:tab w:val="left" w:pos="303"/>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Model 1570: Photon wavelength: 1570</w:t>
            </w:r>
            <w:r w:rsidR="00ED5854" w:rsidRPr="00A6108E">
              <w:rPr>
                <w:rFonts w:eastAsia="DengXian"/>
              </w:rPr>
              <w:t> </w:t>
            </w:r>
            <w:r w:rsidR="00B724CF" w:rsidRPr="00A6108E">
              <w:rPr>
                <w:rFonts w:eastAsia="DengXian"/>
              </w:rPr>
              <w:t>nm</w:t>
            </w:r>
          </w:p>
          <w:p w14:paraId="73386357" w14:textId="68CBC94F" w:rsidR="00B724CF" w:rsidRPr="00A6108E" w:rsidRDefault="000D052D" w:rsidP="008D2E82">
            <w:pPr>
              <w:pStyle w:val="Tabletext"/>
              <w:tabs>
                <w:tab w:val="clear" w:pos="284"/>
                <w:tab w:val="left" w:pos="303"/>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Model 810: Photon wavelength: 810</w:t>
            </w:r>
            <w:r w:rsidR="00ED5854" w:rsidRPr="00A6108E">
              <w:rPr>
                <w:rFonts w:eastAsia="DengXian"/>
              </w:rPr>
              <w:t> </w:t>
            </w:r>
            <w:r w:rsidR="00B724CF" w:rsidRPr="00A6108E">
              <w:rPr>
                <w:rFonts w:eastAsia="DengXian"/>
              </w:rPr>
              <w:t xml:space="preserve">nm </w:t>
            </w:r>
          </w:p>
          <w:p w14:paraId="5547F8DD" w14:textId="65509195" w:rsidR="00B724CF" w:rsidRPr="00A6108E" w:rsidRDefault="000D052D" w:rsidP="008D2E82">
            <w:pPr>
              <w:pStyle w:val="Tabletext"/>
              <w:tabs>
                <w:tab w:val="clear" w:pos="284"/>
                <w:tab w:val="left" w:pos="303"/>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 xml:space="preserve">QKD </w:t>
            </w:r>
            <w:r w:rsidR="00AE5A16" w:rsidRPr="00A6108E">
              <w:rPr>
                <w:rFonts w:eastAsia="DengXian"/>
              </w:rPr>
              <w:t>p</w:t>
            </w:r>
            <w:r w:rsidR="00B724CF" w:rsidRPr="00A6108E">
              <w:rPr>
                <w:rFonts w:eastAsia="DengXian"/>
              </w:rPr>
              <w:t>rotocol: Bennett-Brassard-</w:t>
            </w:r>
            <w:proofErr w:type="spellStart"/>
            <w:r w:rsidR="00B724CF" w:rsidRPr="00A6108E">
              <w:rPr>
                <w:rFonts w:eastAsia="DengXian"/>
              </w:rPr>
              <w:t>Mermin</w:t>
            </w:r>
            <w:proofErr w:type="spellEnd"/>
            <w:r w:rsidR="00B724CF" w:rsidRPr="00A6108E">
              <w:rPr>
                <w:rFonts w:eastAsia="DengXian"/>
              </w:rPr>
              <w:t xml:space="preserve"> 1992 (BBM92)</w:t>
            </w:r>
          </w:p>
          <w:p w14:paraId="41770F33" w14:textId="6A9F1818" w:rsidR="00B724CF" w:rsidRPr="00A6108E" w:rsidRDefault="000D052D" w:rsidP="008D2E82">
            <w:pPr>
              <w:pStyle w:val="Tabletext"/>
              <w:tabs>
                <w:tab w:val="clear" w:pos="284"/>
                <w:tab w:val="left" w:pos="303"/>
              </w:tabs>
              <w:ind w:left="316" w:hanging="316"/>
              <w:rPr>
                <w:rFonts w:eastAsia="DengXian"/>
              </w:rPr>
            </w:pPr>
            <w:r w:rsidRPr="00A6108E">
              <w:rPr>
                <w:rFonts w:eastAsia="DengXian"/>
              </w:rPr>
              <w:lastRenderedPageBreak/>
              <w:t>•</w:t>
            </w:r>
            <w:r w:rsidR="007B44BD" w:rsidRPr="00A6108E">
              <w:rPr>
                <w:rFonts w:eastAsia="DengXian"/>
              </w:rPr>
              <w:tab/>
            </w:r>
            <w:r w:rsidR="00B724CF" w:rsidRPr="00A6108E">
              <w:rPr>
                <w:rFonts w:eastAsia="DengXian"/>
              </w:rPr>
              <w:t xml:space="preserve">Quantum </w:t>
            </w:r>
            <w:r w:rsidR="00AE5A16" w:rsidRPr="00A6108E">
              <w:rPr>
                <w:rFonts w:eastAsia="DengXian"/>
              </w:rPr>
              <w:t>s</w:t>
            </w:r>
            <w:r w:rsidR="00B724CF" w:rsidRPr="00A6108E">
              <w:rPr>
                <w:rFonts w:eastAsia="DengXian"/>
              </w:rPr>
              <w:t xml:space="preserve">tate: Entangled Bell singlet state </w:t>
            </w:r>
          </w:p>
        </w:tc>
      </w:tr>
      <w:tr w:rsidR="00B724CF" w:rsidRPr="00A6108E" w14:paraId="4C45B606" w14:textId="77777777" w:rsidTr="00F04703">
        <w:trPr>
          <w:gridBefore w:val="1"/>
          <w:gridAfter w:val="1"/>
          <w:wBefore w:w="15" w:type="dxa"/>
          <w:wAfter w:w="15" w:type="dxa"/>
          <w:jc w:val="center"/>
        </w:trPr>
        <w:tc>
          <w:tcPr>
            <w:tcW w:w="2206" w:type="dxa"/>
            <w:tcBorders>
              <w:top w:val="single" w:sz="4" w:space="0" w:color="auto"/>
              <w:left w:val="single" w:sz="4" w:space="0" w:color="auto"/>
              <w:bottom w:val="single" w:sz="4" w:space="0" w:color="auto"/>
              <w:right w:val="single" w:sz="4" w:space="0" w:color="auto"/>
            </w:tcBorders>
            <w:shd w:val="clear" w:color="auto" w:fill="auto"/>
          </w:tcPr>
          <w:p w14:paraId="4A742D80" w14:textId="3CE01D21" w:rsidR="00B724CF" w:rsidRPr="00A6108E" w:rsidRDefault="00B724CF" w:rsidP="008D2E82">
            <w:pPr>
              <w:pStyle w:val="Tabletext"/>
              <w:rPr>
                <w:lang w:bidi="ar-DZ"/>
              </w:rPr>
            </w:pPr>
            <w:r w:rsidRPr="00A6108E">
              <w:rPr>
                <w:rFonts w:eastAsia="DengXian"/>
              </w:rPr>
              <w:lastRenderedPageBreak/>
              <w:t>Entanglement-based QKD product #</w:t>
            </w:r>
            <w:r w:rsidRPr="00A6108E">
              <w:t>2</w:t>
            </w:r>
          </w:p>
        </w:tc>
        <w:tc>
          <w:tcPr>
            <w:tcW w:w="7403" w:type="dxa"/>
            <w:tcBorders>
              <w:top w:val="single" w:sz="4" w:space="0" w:color="auto"/>
              <w:left w:val="single" w:sz="4" w:space="0" w:color="auto"/>
              <w:bottom w:val="single" w:sz="4" w:space="0" w:color="auto"/>
              <w:right w:val="single" w:sz="4" w:space="0" w:color="auto"/>
            </w:tcBorders>
            <w:shd w:val="clear" w:color="auto" w:fill="auto"/>
          </w:tcPr>
          <w:p w14:paraId="30812C0B" w14:textId="77024697" w:rsidR="00B724CF" w:rsidRPr="00A6108E" w:rsidRDefault="000D052D" w:rsidP="008D2E82">
            <w:pPr>
              <w:pStyle w:val="Tabletext"/>
              <w:tabs>
                <w:tab w:val="clear" w:pos="284"/>
                <w:tab w:val="left" w:pos="289"/>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 xml:space="preserve">Detection: Room temperature operation </w:t>
            </w:r>
            <w:proofErr w:type="spellStart"/>
            <w:r w:rsidR="00B724CF" w:rsidRPr="00A6108E">
              <w:rPr>
                <w:rFonts w:eastAsia="DengXian"/>
              </w:rPr>
              <w:t>InGaAs</w:t>
            </w:r>
            <w:proofErr w:type="spellEnd"/>
            <w:r w:rsidR="00B724CF" w:rsidRPr="00A6108E">
              <w:rPr>
                <w:rFonts w:eastAsia="DengXian"/>
              </w:rPr>
              <w:t xml:space="preserve"> detectors.</w:t>
            </w:r>
          </w:p>
          <w:p w14:paraId="668363DB" w14:textId="16B722B8" w:rsidR="00B724CF" w:rsidRPr="00A6108E" w:rsidRDefault="000D052D" w:rsidP="008D2E82">
            <w:pPr>
              <w:pStyle w:val="Tabletext"/>
              <w:tabs>
                <w:tab w:val="clear" w:pos="284"/>
                <w:tab w:val="left" w:pos="289"/>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Operation frequency: N.A. (Continuous)</w:t>
            </w:r>
          </w:p>
          <w:p w14:paraId="599ABBCC" w14:textId="5E01B8EE" w:rsidR="00B724CF" w:rsidRPr="00A6108E" w:rsidRDefault="000D052D" w:rsidP="008D2E82">
            <w:pPr>
              <w:pStyle w:val="Tabletext"/>
              <w:tabs>
                <w:tab w:val="clear" w:pos="284"/>
                <w:tab w:val="left" w:pos="289"/>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Maximum communication distance (0.4 dB/km) = 20 km</w:t>
            </w:r>
          </w:p>
          <w:p w14:paraId="202368E3" w14:textId="0D451358" w:rsidR="00B724CF" w:rsidRPr="00A6108E" w:rsidRDefault="000D052D" w:rsidP="008D2E82">
            <w:pPr>
              <w:pStyle w:val="Tabletext"/>
              <w:tabs>
                <w:tab w:val="clear" w:pos="284"/>
                <w:tab w:val="left" w:pos="289"/>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Secure key generation rate (@20km) = 40 bps @ 8dB</w:t>
            </w:r>
          </w:p>
          <w:p w14:paraId="097B95E6" w14:textId="3A9CE35C" w:rsidR="00B724CF" w:rsidRPr="00A6108E" w:rsidRDefault="000D052D" w:rsidP="008D2E82">
            <w:pPr>
              <w:pStyle w:val="Tabletext"/>
              <w:tabs>
                <w:tab w:val="clear" w:pos="284"/>
                <w:tab w:val="left" w:pos="289"/>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Multiplexing: support quantum channel wavelength division multiplexing (WDM)</w:t>
            </w:r>
          </w:p>
          <w:p w14:paraId="65324C54" w14:textId="66CF87BE" w:rsidR="00B724CF" w:rsidRPr="00A6108E" w:rsidRDefault="000D052D" w:rsidP="008D2E82">
            <w:pPr>
              <w:pStyle w:val="Tabletext"/>
              <w:tabs>
                <w:tab w:val="clear" w:pos="284"/>
                <w:tab w:val="left" w:pos="289"/>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Operation wavelength: 1320 nm</w:t>
            </w:r>
          </w:p>
          <w:p w14:paraId="55A7200F" w14:textId="47851017" w:rsidR="00B724CF" w:rsidRPr="00A6108E" w:rsidRDefault="000D052D" w:rsidP="008D2E82">
            <w:pPr>
              <w:pStyle w:val="Tabletext"/>
              <w:tabs>
                <w:tab w:val="clear" w:pos="284"/>
                <w:tab w:val="left" w:pos="289"/>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Protocol: Polarization-encoded BBM92</w:t>
            </w:r>
          </w:p>
          <w:p w14:paraId="7222B7D1" w14:textId="2FD0B8FE" w:rsidR="00B724CF" w:rsidRPr="00A6108E" w:rsidRDefault="000D052D" w:rsidP="008D2E82">
            <w:pPr>
              <w:pStyle w:val="Tabletext"/>
              <w:tabs>
                <w:tab w:val="clear" w:pos="284"/>
                <w:tab w:val="left" w:pos="289"/>
              </w:tabs>
              <w:ind w:left="316" w:hanging="316"/>
              <w:rPr>
                <w:rFonts w:eastAsia="DengXian"/>
              </w:rPr>
            </w:pPr>
            <w:r w:rsidRPr="00A6108E">
              <w:rPr>
                <w:rFonts w:eastAsia="DengXian"/>
              </w:rPr>
              <w:t>•</w:t>
            </w:r>
            <w:r w:rsidR="007B44BD" w:rsidRPr="00A6108E">
              <w:rPr>
                <w:rFonts w:eastAsia="DengXian"/>
              </w:rPr>
              <w:tab/>
            </w:r>
            <w:r w:rsidR="00B724CF" w:rsidRPr="00A6108E">
              <w:rPr>
                <w:rFonts w:eastAsia="DengXian"/>
              </w:rPr>
              <w:t>Notable quantum security features include:</w:t>
            </w:r>
          </w:p>
          <w:p w14:paraId="0CD64C85" w14:textId="2FCB2042" w:rsidR="00B724CF" w:rsidRPr="00A6108E" w:rsidRDefault="007B44BD" w:rsidP="009408A1">
            <w:pPr>
              <w:pStyle w:val="Tabletext"/>
              <w:tabs>
                <w:tab w:val="clear" w:pos="284"/>
                <w:tab w:val="clear" w:pos="567"/>
                <w:tab w:val="left" w:pos="331"/>
                <w:tab w:val="left" w:pos="602"/>
              </w:tabs>
              <w:ind w:left="611" w:hanging="316"/>
              <w:rPr>
                <w:rFonts w:eastAsia="DengXian"/>
              </w:rPr>
            </w:pPr>
            <w:proofErr w:type="spellStart"/>
            <w:r w:rsidRPr="00A6108E">
              <w:rPr>
                <w:rFonts w:eastAsia="DengXian"/>
              </w:rPr>
              <w:t>i</w:t>
            </w:r>
            <w:proofErr w:type="spellEnd"/>
            <w:r w:rsidRPr="00A6108E">
              <w:rPr>
                <w:rFonts w:eastAsia="DengXian"/>
              </w:rPr>
              <w:t>.</w:t>
            </w:r>
            <w:r w:rsidRPr="00A6108E">
              <w:rPr>
                <w:rFonts w:eastAsia="DengXian"/>
              </w:rPr>
              <w:tab/>
            </w:r>
            <w:r w:rsidR="00B724CF" w:rsidRPr="00A6108E">
              <w:rPr>
                <w:rFonts w:eastAsia="DengXian"/>
              </w:rPr>
              <w:t>robust against photon number splitting attack without employing decoy states by distributing single (not multi) photon states using entangled photons</w:t>
            </w:r>
          </w:p>
          <w:p w14:paraId="7C365AC8" w14:textId="6187B8B8" w:rsidR="00B724CF" w:rsidRPr="00A6108E" w:rsidRDefault="007B44BD" w:rsidP="009408A1">
            <w:pPr>
              <w:pStyle w:val="Tabletext"/>
              <w:tabs>
                <w:tab w:val="clear" w:pos="284"/>
                <w:tab w:val="clear" w:pos="567"/>
                <w:tab w:val="left" w:pos="331"/>
                <w:tab w:val="left" w:pos="602"/>
              </w:tabs>
              <w:ind w:left="611" w:hanging="316"/>
              <w:rPr>
                <w:rFonts w:eastAsia="DengXian"/>
              </w:rPr>
            </w:pPr>
            <w:r w:rsidRPr="00A6108E">
              <w:rPr>
                <w:rFonts w:eastAsia="DengXian"/>
              </w:rPr>
              <w:t>ii.</w:t>
            </w:r>
            <w:r w:rsidRPr="00A6108E">
              <w:rPr>
                <w:rFonts w:eastAsia="DengXian"/>
              </w:rPr>
              <w:tab/>
            </w:r>
            <w:r w:rsidR="00B724CF" w:rsidRPr="00A6108E">
              <w:rPr>
                <w:rFonts w:eastAsia="DengXian"/>
              </w:rPr>
              <w:t>employment of passive elements for state encoding allows the protocol implementation to be robust against Trojan horse attacks.</w:t>
            </w:r>
          </w:p>
        </w:tc>
      </w:tr>
    </w:tbl>
    <w:p w14:paraId="610E5EC2" w14:textId="206800E7" w:rsidR="00B724CF" w:rsidRPr="00A6108E" w:rsidRDefault="007B44BD" w:rsidP="007B44BD">
      <w:pPr>
        <w:pStyle w:val="Heading3"/>
        <w:ind w:left="792" w:hanging="792"/>
      </w:pPr>
      <w:bookmarkStart w:id="60" w:name="_Toc84235412"/>
      <w:bookmarkStart w:id="61" w:name="_Toc87256426"/>
      <w:bookmarkStart w:id="62" w:name="_Toc89765993"/>
      <w:r w:rsidRPr="00A6108E">
        <w:t>5.3.2</w:t>
      </w:r>
      <w:r w:rsidRPr="00A6108E">
        <w:tab/>
      </w:r>
      <w:r w:rsidR="00B724CF" w:rsidRPr="00A6108E">
        <w:t>Encryptors</w:t>
      </w:r>
      <w:bookmarkEnd w:id="60"/>
      <w:bookmarkEnd w:id="61"/>
      <w:bookmarkEnd w:id="62"/>
    </w:p>
    <w:p w14:paraId="4A02FEB4" w14:textId="17490B50" w:rsidR="00B724CF" w:rsidRPr="00A6108E" w:rsidRDefault="00B724CF" w:rsidP="00EA7A76">
      <w:pPr>
        <w:rPr>
          <w:lang w:eastAsia="ja-JP"/>
        </w:rPr>
      </w:pPr>
      <w:r w:rsidRPr="00A6108E">
        <w:rPr>
          <w:lang w:eastAsia="ja-JP"/>
        </w:rPr>
        <w:t>Encryptors belong to the encryption application layer device in QKD</w:t>
      </w:r>
      <w:r w:rsidR="001422D0" w:rsidRPr="00A6108E">
        <w:rPr>
          <w:lang w:eastAsia="ja-JP"/>
        </w:rPr>
        <w:t>Ns</w:t>
      </w:r>
      <w:r w:rsidRPr="00A6108E">
        <w:rPr>
          <w:lang w:eastAsia="ja-JP"/>
        </w:rPr>
        <w:t xml:space="preserve">. By using the key generated by QKD combined with symmetric encryption algorithms such as AES-128/256, the information is encrypted in the transmitter and the ciphertext is transmitted through </w:t>
      </w:r>
      <w:r w:rsidR="00BF71DD" w:rsidRPr="00A6108E">
        <w:rPr>
          <w:lang w:eastAsia="ja-JP"/>
        </w:rPr>
        <w:t xml:space="preserve">the </w:t>
      </w:r>
      <w:r w:rsidRPr="00A6108E">
        <w:rPr>
          <w:lang w:eastAsia="ja-JP"/>
        </w:rPr>
        <w:t>classical channel</w:t>
      </w:r>
      <w:r w:rsidR="001422D0" w:rsidRPr="00A6108E">
        <w:rPr>
          <w:lang w:eastAsia="ja-JP"/>
        </w:rPr>
        <w:t>.</w:t>
      </w:r>
      <w:r w:rsidRPr="00A6108E">
        <w:rPr>
          <w:lang w:eastAsia="ja-JP"/>
        </w:rPr>
        <w:t xml:space="preserve"> </w:t>
      </w:r>
      <w:r w:rsidR="001422D0" w:rsidRPr="00A6108E">
        <w:rPr>
          <w:lang w:eastAsia="ja-JP"/>
        </w:rPr>
        <w:t>T</w:t>
      </w:r>
      <w:r w:rsidRPr="00A6108E">
        <w:rPr>
          <w:lang w:eastAsia="ja-JP"/>
        </w:rPr>
        <w:t xml:space="preserve">he QKD key from </w:t>
      </w:r>
      <w:r w:rsidR="001422D0" w:rsidRPr="00A6108E">
        <w:rPr>
          <w:lang w:eastAsia="ja-JP"/>
        </w:rPr>
        <w:t xml:space="preserve">the </w:t>
      </w:r>
      <w:r w:rsidRPr="00A6108E">
        <w:rPr>
          <w:lang w:eastAsia="ja-JP"/>
        </w:rPr>
        <w:t>receiver is</w:t>
      </w:r>
      <w:r w:rsidR="001422D0" w:rsidRPr="00A6108E">
        <w:rPr>
          <w:lang w:eastAsia="ja-JP"/>
        </w:rPr>
        <w:t xml:space="preserve"> then</w:t>
      </w:r>
      <w:r w:rsidRPr="00A6108E">
        <w:rPr>
          <w:lang w:eastAsia="ja-JP"/>
        </w:rPr>
        <w:t xml:space="preserve"> used to decrypt the plaintext. The QKD</w:t>
      </w:r>
      <w:r w:rsidR="001422D0" w:rsidRPr="00A6108E">
        <w:rPr>
          <w:lang w:eastAsia="ja-JP"/>
        </w:rPr>
        <w:t>-based encryptor</w:t>
      </w:r>
      <w:r w:rsidRPr="00A6108E">
        <w:rPr>
          <w:lang w:eastAsia="ja-JP"/>
        </w:rPr>
        <w:t xml:space="preserve"> is similar to the traditional encryptor based on classical cryptography </w:t>
      </w:r>
      <w:r w:rsidR="001422D0" w:rsidRPr="00A6108E">
        <w:rPr>
          <w:lang w:eastAsia="ja-JP"/>
        </w:rPr>
        <w:t>(</w:t>
      </w:r>
      <w:r w:rsidRPr="00A6108E">
        <w:rPr>
          <w:lang w:eastAsia="ja-JP"/>
        </w:rPr>
        <w:t>IPsec</w:t>
      </w:r>
      <w:r w:rsidR="00546061" w:rsidRPr="00A6108E">
        <w:rPr>
          <w:lang w:eastAsia="ja-JP"/>
        </w:rPr>
        <w:t xml:space="preserve">, </w:t>
      </w:r>
      <w:r w:rsidRPr="00A6108E">
        <w:rPr>
          <w:lang w:eastAsia="ja-JP"/>
        </w:rPr>
        <w:t>SSL protocols, etc</w:t>
      </w:r>
      <w:r w:rsidR="00546061" w:rsidRPr="00A6108E">
        <w:rPr>
          <w:lang w:eastAsia="ja-JP"/>
        </w:rPr>
        <w:t>) with the only</w:t>
      </w:r>
      <w:r w:rsidRPr="00A6108E">
        <w:rPr>
          <w:lang w:eastAsia="ja-JP"/>
        </w:rPr>
        <w:t xml:space="preserve"> </w:t>
      </w:r>
      <w:r w:rsidR="00546061" w:rsidRPr="00A6108E">
        <w:rPr>
          <w:lang w:eastAsia="ja-JP"/>
        </w:rPr>
        <w:t xml:space="preserve">exception being </w:t>
      </w:r>
      <w:r w:rsidRPr="00A6108E">
        <w:rPr>
          <w:lang w:eastAsia="ja-JP"/>
        </w:rPr>
        <w:t xml:space="preserve">that </w:t>
      </w:r>
      <w:r w:rsidR="00546061" w:rsidRPr="00A6108E">
        <w:rPr>
          <w:lang w:eastAsia="ja-JP"/>
        </w:rPr>
        <w:t>the QKD-based encryptor</w:t>
      </w:r>
      <w:r w:rsidRPr="00A6108E">
        <w:rPr>
          <w:lang w:eastAsia="ja-JP"/>
        </w:rPr>
        <w:t xml:space="preserve"> adds new functions of receiving, storing, and encrypting by using </w:t>
      </w:r>
      <w:r w:rsidR="00BF71DD" w:rsidRPr="00A6108E">
        <w:rPr>
          <w:lang w:eastAsia="ja-JP"/>
        </w:rPr>
        <w:t xml:space="preserve">the </w:t>
      </w:r>
      <w:r w:rsidRPr="00A6108E">
        <w:rPr>
          <w:lang w:eastAsia="ja-JP"/>
        </w:rPr>
        <w:t xml:space="preserve">QKD key directly or processed symmetric key derived from </w:t>
      </w:r>
      <w:r w:rsidR="00BF71DD" w:rsidRPr="00A6108E">
        <w:rPr>
          <w:lang w:eastAsia="ja-JP"/>
        </w:rPr>
        <w:t xml:space="preserve">the </w:t>
      </w:r>
      <w:r w:rsidRPr="00A6108E">
        <w:rPr>
          <w:lang w:eastAsia="ja-JP"/>
        </w:rPr>
        <w:t xml:space="preserve">QKD key. </w:t>
      </w:r>
      <w:r w:rsidR="00BF71DD" w:rsidRPr="00A6108E">
        <w:rPr>
          <w:lang w:eastAsia="ja-JP"/>
        </w:rPr>
        <w:t>The c</w:t>
      </w:r>
      <w:r w:rsidRPr="00A6108E">
        <w:rPr>
          <w:lang w:eastAsia="ja-JP"/>
        </w:rPr>
        <w:t>ryptographic key provided by QKD has security advantage</w:t>
      </w:r>
      <w:r w:rsidR="00546061" w:rsidRPr="00A6108E">
        <w:rPr>
          <w:lang w:eastAsia="ja-JP"/>
        </w:rPr>
        <w:t>s</w:t>
      </w:r>
      <w:r w:rsidRPr="00A6108E">
        <w:rPr>
          <w:lang w:eastAsia="ja-JP"/>
        </w:rPr>
        <w:t xml:space="preserve"> </w:t>
      </w:r>
      <w:r w:rsidR="00546061" w:rsidRPr="00A6108E">
        <w:rPr>
          <w:lang w:eastAsia="ja-JP"/>
        </w:rPr>
        <w:t>over</w:t>
      </w:r>
      <w:r w:rsidRPr="00A6108E">
        <w:rPr>
          <w:lang w:eastAsia="ja-JP"/>
        </w:rPr>
        <w:t xml:space="preserve"> </w:t>
      </w:r>
      <w:r w:rsidR="00BF71DD" w:rsidRPr="00A6108E">
        <w:rPr>
          <w:lang w:eastAsia="ja-JP"/>
        </w:rPr>
        <w:t xml:space="preserve">the </w:t>
      </w:r>
      <w:r w:rsidRPr="00A6108E">
        <w:rPr>
          <w:lang w:eastAsia="ja-JP"/>
        </w:rPr>
        <w:t xml:space="preserve">traditional </w:t>
      </w:r>
      <w:r w:rsidR="00162956" w:rsidRPr="00A6108E">
        <w:rPr>
          <w:rFonts w:eastAsiaTheme="minorEastAsia"/>
        </w:rPr>
        <w:t>internet key exchange</w:t>
      </w:r>
      <w:r w:rsidR="00162956" w:rsidRPr="00A6108E">
        <w:rPr>
          <w:lang w:eastAsia="ja-JP"/>
        </w:rPr>
        <w:t xml:space="preserve"> (</w:t>
      </w:r>
      <w:r w:rsidRPr="00A6108E">
        <w:rPr>
          <w:lang w:eastAsia="ja-JP"/>
        </w:rPr>
        <w:t>IKE</w:t>
      </w:r>
      <w:r w:rsidR="00162956" w:rsidRPr="00A6108E">
        <w:rPr>
          <w:lang w:eastAsia="ja-JP"/>
        </w:rPr>
        <w:t>)</w:t>
      </w:r>
      <w:r w:rsidRPr="00A6108E">
        <w:rPr>
          <w:lang w:eastAsia="ja-JP"/>
        </w:rPr>
        <w:t xml:space="preserve"> exchanged key from IPsec protocol</w:t>
      </w:r>
      <w:r w:rsidR="00546061" w:rsidRPr="00A6108E">
        <w:rPr>
          <w:lang w:eastAsia="ja-JP"/>
        </w:rPr>
        <w:t>.</w:t>
      </w:r>
      <w:r w:rsidRPr="00A6108E">
        <w:rPr>
          <w:lang w:eastAsia="ja-JP"/>
        </w:rPr>
        <w:t xml:space="preserve"> </w:t>
      </w:r>
      <w:r w:rsidR="00546061" w:rsidRPr="00A6108E">
        <w:rPr>
          <w:lang w:eastAsia="ja-JP"/>
        </w:rPr>
        <w:t>F</w:t>
      </w:r>
      <w:r w:rsidRPr="00A6108E">
        <w:rPr>
          <w:lang w:eastAsia="ja-JP"/>
        </w:rPr>
        <w:t xml:space="preserve">urthermore, </w:t>
      </w:r>
      <w:r w:rsidR="00BF71DD" w:rsidRPr="00A6108E">
        <w:rPr>
          <w:lang w:eastAsia="ja-JP"/>
        </w:rPr>
        <w:t xml:space="preserve">the </w:t>
      </w:r>
      <w:r w:rsidRPr="00A6108E">
        <w:rPr>
          <w:lang w:eastAsia="ja-JP"/>
        </w:rPr>
        <w:t xml:space="preserve">encryption key update rate provided by QKD can also be accelerated to </w:t>
      </w:r>
      <w:r w:rsidR="00BF71DD" w:rsidRPr="00A6108E">
        <w:rPr>
          <w:lang w:eastAsia="ja-JP"/>
        </w:rPr>
        <w:t xml:space="preserve">a </w:t>
      </w:r>
      <w:r w:rsidRPr="00A6108E">
        <w:rPr>
          <w:lang w:eastAsia="ja-JP"/>
        </w:rPr>
        <w:t>higher level compar</w:t>
      </w:r>
      <w:r w:rsidR="00BF71DD" w:rsidRPr="00A6108E">
        <w:rPr>
          <w:lang w:eastAsia="ja-JP"/>
        </w:rPr>
        <w:t>ed</w:t>
      </w:r>
      <w:r w:rsidRPr="00A6108E">
        <w:rPr>
          <w:lang w:eastAsia="ja-JP"/>
        </w:rPr>
        <w:t xml:space="preserve"> </w:t>
      </w:r>
      <w:r w:rsidR="00BF71DD" w:rsidRPr="00A6108E">
        <w:rPr>
          <w:lang w:eastAsia="ja-JP"/>
        </w:rPr>
        <w:t xml:space="preserve">to </w:t>
      </w:r>
      <w:r w:rsidRPr="00A6108E">
        <w:rPr>
          <w:lang w:eastAsia="ja-JP"/>
        </w:rPr>
        <w:t>traditional</w:t>
      </w:r>
      <w:r w:rsidR="00BF71DD" w:rsidRPr="00A6108E">
        <w:rPr>
          <w:lang w:eastAsia="ja-JP"/>
        </w:rPr>
        <w:t>ly</w:t>
      </w:r>
      <w:r w:rsidRPr="00A6108E">
        <w:rPr>
          <w:lang w:eastAsia="ja-JP"/>
        </w:rPr>
        <w:t xml:space="preserve"> exchanged key</w:t>
      </w:r>
      <w:r w:rsidR="00BF71DD" w:rsidRPr="00A6108E">
        <w:rPr>
          <w:lang w:eastAsia="ja-JP"/>
        </w:rPr>
        <w:t>s</w:t>
      </w:r>
      <w:r w:rsidRPr="00A6108E">
        <w:rPr>
          <w:lang w:eastAsia="ja-JP"/>
        </w:rPr>
        <w:t xml:space="preserve"> which enhance the security level of encryptor.</w:t>
      </w:r>
    </w:p>
    <w:p w14:paraId="6FF2188D" w14:textId="467ABA69" w:rsidR="00B724CF" w:rsidRPr="00A6108E" w:rsidRDefault="00546061" w:rsidP="00EA7A76">
      <w:pPr>
        <w:rPr>
          <w:lang w:eastAsia="ja-JP"/>
        </w:rPr>
      </w:pPr>
      <w:r w:rsidRPr="00A6108E">
        <w:rPr>
          <w:lang w:eastAsia="ja-JP"/>
        </w:rPr>
        <w:t>From</w:t>
      </w:r>
      <w:r w:rsidR="00B724CF" w:rsidRPr="00A6108E">
        <w:rPr>
          <w:lang w:eastAsia="ja-JP"/>
        </w:rPr>
        <w:t xml:space="preserve"> the standardization point of view, additional functions such as </w:t>
      </w:r>
      <w:r w:rsidRPr="00A6108E">
        <w:rPr>
          <w:lang w:eastAsia="ja-JP"/>
        </w:rPr>
        <w:t xml:space="preserve">the </w:t>
      </w:r>
      <w:r w:rsidR="00B724CF" w:rsidRPr="00A6108E">
        <w:rPr>
          <w:lang w:eastAsia="ja-JP"/>
        </w:rPr>
        <w:t>QKD key access and storage</w:t>
      </w:r>
      <w:r w:rsidR="00BF71DD" w:rsidRPr="00A6108E">
        <w:rPr>
          <w:lang w:eastAsia="ja-JP"/>
        </w:rPr>
        <w:t xml:space="preserve"> as well as</w:t>
      </w:r>
      <w:r w:rsidR="00B724CF" w:rsidRPr="00A6108E">
        <w:rPr>
          <w:lang w:eastAsia="ja-JP"/>
        </w:rPr>
        <w:t xml:space="preserve"> encryption based on </w:t>
      </w:r>
      <w:r w:rsidRPr="00A6108E">
        <w:rPr>
          <w:lang w:eastAsia="ja-JP"/>
        </w:rPr>
        <w:t xml:space="preserve">the </w:t>
      </w:r>
      <w:r w:rsidR="00B724CF" w:rsidRPr="00A6108E">
        <w:rPr>
          <w:lang w:eastAsia="ja-JP"/>
        </w:rPr>
        <w:t>QKD key could be investigated and standardized to ensure certain security level</w:t>
      </w:r>
      <w:r w:rsidRPr="00A6108E">
        <w:rPr>
          <w:lang w:eastAsia="ja-JP"/>
        </w:rPr>
        <w:t>s</w:t>
      </w:r>
      <w:r w:rsidR="00B724CF" w:rsidRPr="00A6108E">
        <w:rPr>
          <w:lang w:eastAsia="ja-JP"/>
        </w:rPr>
        <w:t xml:space="preserve">. Furthermore, the performance of </w:t>
      </w:r>
      <w:r w:rsidRPr="00A6108E">
        <w:rPr>
          <w:lang w:eastAsia="ja-JP"/>
        </w:rPr>
        <w:t xml:space="preserve">the </w:t>
      </w:r>
      <w:r w:rsidR="00B724CF" w:rsidRPr="00A6108E">
        <w:rPr>
          <w:lang w:eastAsia="ja-JP"/>
        </w:rPr>
        <w:t xml:space="preserve">QKD key update rate, throughput and delay of </w:t>
      </w:r>
      <w:r w:rsidRPr="00A6108E">
        <w:rPr>
          <w:lang w:eastAsia="ja-JP"/>
        </w:rPr>
        <w:t xml:space="preserve">an </w:t>
      </w:r>
      <w:r w:rsidR="00B724CF" w:rsidRPr="00A6108E">
        <w:rPr>
          <w:lang w:eastAsia="ja-JP"/>
        </w:rPr>
        <w:t>encrypted service based on</w:t>
      </w:r>
      <w:r w:rsidRPr="00A6108E">
        <w:rPr>
          <w:lang w:eastAsia="ja-JP"/>
        </w:rPr>
        <w:t xml:space="preserve"> a</w:t>
      </w:r>
      <w:r w:rsidR="00B724CF" w:rsidRPr="00A6108E">
        <w:rPr>
          <w:lang w:eastAsia="ja-JP"/>
        </w:rPr>
        <w:t xml:space="preserve"> QKD key and different encryption algorithm also need to be considered and specified to fulfil the requirement of</w:t>
      </w:r>
      <w:r w:rsidRPr="00A6108E">
        <w:rPr>
          <w:lang w:eastAsia="ja-JP"/>
        </w:rPr>
        <w:t xml:space="preserve"> an</w:t>
      </w:r>
      <w:r w:rsidR="00B724CF" w:rsidRPr="00A6108E">
        <w:rPr>
          <w:lang w:eastAsia="ja-JP"/>
        </w:rPr>
        <w:t xml:space="preserve"> encryption application. </w:t>
      </w:r>
    </w:p>
    <w:p w14:paraId="744B56C0" w14:textId="395DB150" w:rsidR="00B724CF" w:rsidRPr="00A6108E" w:rsidRDefault="00B724CF" w:rsidP="00EA7A76">
      <w:pPr>
        <w:rPr>
          <w:lang w:eastAsia="ja-JP"/>
        </w:rPr>
      </w:pPr>
      <w:r w:rsidRPr="00A6108E">
        <w:rPr>
          <w:lang w:eastAsia="ja-JP"/>
        </w:rPr>
        <w:t xml:space="preserve">QKD-based encryptor products have a </w:t>
      </w:r>
      <w:r w:rsidR="00546061" w:rsidRPr="00A6108E">
        <w:rPr>
          <w:lang w:eastAsia="ja-JP"/>
        </w:rPr>
        <w:t>variety</w:t>
      </w:r>
      <w:r w:rsidRPr="00A6108E">
        <w:rPr>
          <w:lang w:eastAsia="ja-JP"/>
        </w:rPr>
        <w:t xml:space="preserve"> of prototypes and commercial products provided by different vendors. Table 10 provides a non-exhaustive list (with products listed in no particular order) illustrating varying technical features and parameters of some current commercial QKD-based encryptor systems from different vendors.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
        <w:gridCol w:w="2191"/>
        <w:gridCol w:w="7418"/>
        <w:gridCol w:w="15"/>
      </w:tblGrid>
      <w:tr w:rsidR="001F5D80" w:rsidRPr="00A6108E" w14:paraId="0CBD5BE0" w14:textId="77777777" w:rsidTr="00F04703">
        <w:trPr>
          <w:tblHeader/>
          <w:jc w:val="center"/>
        </w:trPr>
        <w:tc>
          <w:tcPr>
            <w:tcW w:w="9639" w:type="dxa"/>
            <w:gridSpan w:val="4"/>
            <w:tcBorders>
              <w:top w:val="nil"/>
              <w:left w:val="nil"/>
              <w:bottom w:val="single" w:sz="12" w:space="0" w:color="auto"/>
              <w:right w:val="nil"/>
            </w:tcBorders>
            <w:shd w:val="clear" w:color="auto" w:fill="auto"/>
            <w:vAlign w:val="center"/>
          </w:tcPr>
          <w:p w14:paraId="4B68C0E8" w14:textId="56360FCF" w:rsidR="001F5D80" w:rsidRPr="00A6108E" w:rsidRDefault="001F5D80" w:rsidP="00D37728">
            <w:pPr>
              <w:pStyle w:val="TableNoTitle0"/>
            </w:pPr>
            <w:r w:rsidRPr="00A6108E">
              <w:lastRenderedPageBreak/>
              <w:t>Table 10</w:t>
            </w:r>
            <w:r w:rsidR="00F04703" w:rsidRPr="00A6108E">
              <w:t xml:space="preserve"> –</w:t>
            </w:r>
            <w:r w:rsidRPr="00A6108E">
              <w:t xml:space="preserve"> Features of commercial QKD-based encryptor system from different vendors (Not exhaustive)</w:t>
            </w:r>
          </w:p>
        </w:tc>
      </w:tr>
      <w:tr w:rsidR="00BF71DD" w:rsidRPr="00A6108E" w14:paraId="5A0DC8D4" w14:textId="77777777" w:rsidTr="00F04703">
        <w:trPr>
          <w:gridBefore w:val="1"/>
          <w:gridAfter w:val="1"/>
          <w:wBefore w:w="15" w:type="dxa"/>
          <w:wAfter w:w="15" w:type="dxa"/>
          <w:tblHeader/>
          <w:jc w:val="center"/>
        </w:trPr>
        <w:tc>
          <w:tcPr>
            <w:tcW w:w="2191" w:type="dxa"/>
            <w:tcBorders>
              <w:top w:val="single" w:sz="4" w:space="0" w:color="auto"/>
              <w:left w:val="single" w:sz="4" w:space="0" w:color="auto"/>
              <w:bottom w:val="single" w:sz="4" w:space="0" w:color="auto"/>
              <w:right w:val="single" w:sz="4" w:space="0" w:color="auto"/>
            </w:tcBorders>
            <w:shd w:val="clear" w:color="auto" w:fill="auto"/>
          </w:tcPr>
          <w:p w14:paraId="6AA6FCF3" w14:textId="77777777" w:rsidR="00BF71DD" w:rsidRPr="00A6108E" w:rsidRDefault="00BF71DD" w:rsidP="00D37728">
            <w:pPr>
              <w:pStyle w:val="Tablehead"/>
              <w:keepLines/>
              <w:rPr>
                <w:lang w:bidi="ar-DZ"/>
              </w:rPr>
            </w:pPr>
            <w:r w:rsidRPr="00A6108E">
              <w:t>Product</w:t>
            </w:r>
          </w:p>
        </w:tc>
        <w:tc>
          <w:tcPr>
            <w:tcW w:w="7418" w:type="dxa"/>
            <w:tcBorders>
              <w:top w:val="single" w:sz="4" w:space="0" w:color="auto"/>
              <w:left w:val="single" w:sz="4" w:space="0" w:color="auto"/>
              <w:bottom w:val="single" w:sz="4" w:space="0" w:color="auto"/>
              <w:right w:val="single" w:sz="4" w:space="0" w:color="auto"/>
            </w:tcBorders>
            <w:shd w:val="clear" w:color="auto" w:fill="auto"/>
          </w:tcPr>
          <w:p w14:paraId="2342F06A" w14:textId="77777777" w:rsidR="00BF71DD" w:rsidRPr="00A6108E" w:rsidRDefault="00BF71DD" w:rsidP="00D37728">
            <w:pPr>
              <w:pStyle w:val="Tablehead"/>
              <w:keepLines/>
              <w:rPr>
                <w:lang w:bidi="ar-DZ"/>
              </w:rPr>
            </w:pPr>
            <w:r w:rsidRPr="00A6108E">
              <w:t>Features and parameters</w:t>
            </w:r>
          </w:p>
        </w:tc>
      </w:tr>
      <w:tr w:rsidR="00BF71DD" w:rsidRPr="00A6108E" w14:paraId="6279C94C" w14:textId="77777777" w:rsidTr="00F04703">
        <w:trPr>
          <w:gridBefore w:val="1"/>
          <w:gridAfter w:val="1"/>
          <w:wBefore w:w="15" w:type="dxa"/>
          <w:wAfter w:w="15" w:type="dxa"/>
          <w:jc w:val="center"/>
        </w:trPr>
        <w:tc>
          <w:tcPr>
            <w:tcW w:w="2191" w:type="dxa"/>
            <w:tcBorders>
              <w:top w:val="single" w:sz="4" w:space="0" w:color="auto"/>
              <w:left w:val="single" w:sz="4" w:space="0" w:color="auto"/>
              <w:bottom w:val="single" w:sz="4" w:space="0" w:color="auto"/>
              <w:right w:val="single" w:sz="4" w:space="0" w:color="auto"/>
            </w:tcBorders>
            <w:shd w:val="clear" w:color="auto" w:fill="auto"/>
          </w:tcPr>
          <w:p w14:paraId="5DDE614E" w14:textId="587C127B" w:rsidR="00BF71DD" w:rsidRPr="00A6108E" w:rsidRDefault="00BF71DD" w:rsidP="00D37728">
            <w:pPr>
              <w:pStyle w:val="Tabletext"/>
              <w:keepNext/>
              <w:keepLines/>
              <w:rPr>
                <w:lang w:bidi="ar-DZ"/>
              </w:rPr>
            </w:pPr>
            <w:r w:rsidRPr="00A6108E">
              <w:t>QKD-based encryptor product #1</w:t>
            </w:r>
          </w:p>
        </w:tc>
        <w:tc>
          <w:tcPr>
            <w:tcW w:w="7418" w:type="dxa"/>
            <w:tcBorders>
              <w:top w:val="single" w:sz="4" w:space="0" w:color="auto"/>
              <w:left w:val="single" w:sz="4" w:space="0" w:color="auto"/>
              <w:bottom w:val="single" w:sz="4" w:space="0" w:color="auto"/>
              <w:right w:val="single" w:sz="4" w:space="0" w:color="auto"/>
            </w:tcBorders>
            <w:shd w:val="clear" w:color="auto" w:fill="auto"/>
            <w:vAlign w:val="center"/>
          </w:tcPr>
          <w:p w14:paraId="0610D19E" w14:textId="73DCBD09" w:rsidR="000566D3" w:rsidRPr="00A6108E" w:rsidRDefault="000D052D" w:rsidP="00D37728">
            <w:pPr>
              <w:pStyle w:val="Tabletext"/>
              <w:keepNext/>
              <w:keepLines/>
              <w:ind w:left="274" w:hanging="274"/>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0566D3" w:rsidRPr="00A6108E">
              <w:rPr>
                <w:rFonts w:eastAsia="DengXian"/>
              </w:rPr>
              <w:t>ETSI quantum key interface for interworking with QKD terminals</w:t>
            </w:r>
          </w:p>
          <w:p w14:paraId="4E465717" w14:textId="0131470E" w:rsidR="000566D3" w:rsidRPr="00A6108E" w:rsidRDefault="000D052D" w:rsidP="00D37728">
            <w:pPr>
              <w:pStyle w:val="Tabletext"/>
              <w:keepNext/>
              <w:keepLines/>
              <w:ind w:left="274" w:hanging="274"/>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0566D3" w:rsidRPr="00A6108E">
              <w:rPr>
                <w:rFonts w:eastAsia="DengXian"/>
              </w:rPr>
              <w:t xml:space="preserve">Encryption of optical transport, Ethernet link/LAN, virtual router interfaces </w:t>
            </w:r>
          </w:p>
          <w:p w14:paraId="7B87EC23" w14:textId="481B959D" w:rsidR="000566D3" w:rsidRPr="00A6108E" w:rsidRDefault="000D052D" w:rsidP="00D37728">
            <w:pPr>
              <w:pStyle w:val="Tabletext"/>
              <w:keepNext/>
              <w:keepLines/>
              <w:ind w:left="274" w:hanging="274"/>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0566D3" w:rsidRPr="00A6108E">
              <w:rPr>
                <w:rFonts w:eastAsia="DengXian"/>
              </w:rPr>
              <w:t>100</w:t>
            </w:r>
            <w:r w:rsidR="00F04703" w:rsidRPr="00A6108E">
              <w:rPr>
                <w:rFonts w:eastAsia="DengXian"/>
              </w:rPr>
              <w:t xml:space="preserve"> </w:t>
            </w:r>
            <w:r w:rsidR="000566D3" w:rsidRPr="00A6108E">
              <w:rPr>
                <w:rFonts w:eastAsia="DengXian"/>
              </w:rPr>
              <w:t>Mbps to 100</w:t>
            </w:r>
            <w:r w:rsidR="00F04703" w:rsidRPr="00A6108E">
              <w:rPr>
                <w:rFonts w:eastAsia="DengXian"/>
              </w:rPr>
              <w:t xml:space="preserve"> </w:t>
            </w:r>
            <w:r w:rsidR="000566D3" w:rsidRPr="00A6108E">
              <w:rPr>
                <w:rFonts w:eastAsia="DengXian"/>
              </w:rPr>
              <w:t>Gbps featuring IP/Ethernet and OTN interfaces</w:t>
            </w:r>
          </w:p>
          <w:p w14:paraId="287AF24D" w14:textId="750FD54B" w:rsidR="000566D3" w:rsidRPr="00A6108E" w:rsidRDefault="000D052D" w:rsidP="00D37728">
            <w:pPr>
              <w:pStyle w:val="Tabletext"/>
              <w:keepNext/>
              <w:keepLines/>
              <w:ind w:left="274" w:hanging="274"/>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0566D3" w:rsidRPr="00A6108E">
              <w:rPr>
                <w:rFonts w:eastAsia="DengXian"/>
              </w:rPr>
              <w:t>Low latency HW-based line-rate encryption</w:t>
            </w:r>
          </w:p>
          <w:p w14:paraId="0FAE49EB" w14:textId="102AF938" w:rsidR="000566D3" w:rsidRPr="00A6108E" w:rsidRDefault="000D052D" w:rsidP="00D37728">
            <w:pPr>
              <w:pStyle w:val="Tabletext"/>
              <w:keepNext/>
              <w:keepLines/>
              <w:ind w:left="274" w:hanging="274"/>
              <w:rPr>
                <w:rFonts w:eastAsia="DengXian"/>
              </w:rPr>
            </w:pPr>
            <w:r w:rsidRPr="00A6108E">
              <w:rPr>
                <w:rFonts w:asciiTheme="majorBidi" w:hAnsiTheme="majorBidi" w:cstheme="majorBidi"/>
                <w:lang w:bidi="ar-DZ"/>
              </w:rPr>
              <w:t>•</w:t>
            </w:r>
            <w:r w:rsidR="007B44BD" w:rsidRPr="00A6108E">
              <w:rPr>
                <w:rFonts w:ascii="Symbol" w:eastAsia="DengXian" w:hAnsi="Symbol"/>
              </w:rPr>
              <w:tab/>
            </w:r>
            <w:r w:rsidR="000566D3" w:rsidRPr="00A6108E">
              <w:rPr>
                <w:rFonts w:eastAsia="DengXian"/>
              </w:rPr>
              <w:t>Hybrid key exchange with Diffie-Hellman and post-quantum key exchange protocols</w:t>
            </w:r>
          </w:p>
          <w:p w14:paraId="41D9FADD" w14:textId="453CACB0" w:rsidR="00BF71DD" w:rsidRPr="00A6108E" w:rsidRDefault="000D052D" w:rsidP="00D37728">
            <w:pPr>
              <w:pStyle w:val="Tabletext"/>
              <w:keepNext/>
              <w:keepLines/>
              <w:ind w:left="274" w:hanging="274"/>
              <w:rPr>
                <w:rFonts w:eastAsia="DengXian"/>
                <w:szCs w:val="22"/>
              </w:rPr>
            </w:pPr>
            <w:r w:rsidRPr="00A6108E">
              <w:rPr>
                <w:rFonts w:asciiTheme="majorBidi" w:hAnsiTheme="majorBidi" w:cstheme="majorBidi"/>
                <w:lang w:bidi="ar-DZ"/>
              </w:rPr>
              <w:t>•</w:t>
            </w:r>
            <w:r w:rsidR="007B44BD" w:rsidRPr="00A6108E">
              <w:rPr>
                <w:rFonts w:ascii="Symbol" w:eastAsia="DengXian" w:hAnsi="Symbol"/>
                <w:szCs w:val="22"/>
              </w:rPr>
              <w:tab/>
            </w:r>
            <w:r w:rsidR="000566D3" w:rsidRPr="00A6108E">
              <w:rPr>
                <w:rFonts w:eastAsia="DengXian"/>
              </w:rPr>
              <w:t>Security management featuring separation between customer / operator domain</w:t>
            </w:r>
          </w:p>
        </w:tc>
      </w:tr>
      <w:tr w:rsidR="00BF71DD" w:rsidRPr="00A6108E" w14:paraId="559F8B78" w14:textId="77777777" w:rsidTr="00F04703">
        <w:trPr>
          <w:gridBefore w:val="1"/>
          <w:gridAfter w:val="1"/>
          <w:wBefore w:w="15" w:type="dxa"/>
          <w:wAfter w:w="15" w:type="dxa"/>
          <w:jc w:val="center"/>
        </w:trPr>
        <w:tc>
          <w:tcPr>
            <w:tcW w:w="2191" w:type="dxa"/>
            <w:tcBorders>
              <w:top w:val="single" w:sz="4" w:space="0" w:color="auto"/>
              <w:left w:val="single" w:sz="4" w:space="0" w:color="auto"/>
              <w:bottom w:val="single" w:sz="4" w:space="0" w:color="auto"/>
              <w:right w:val="single" w:sz="4" w:space="0" w:color="auto"/>
            </w:tcBorders>
            <w:shd w:val="clear" w:color="auto" w:fill="auto"/>
          </w:tcPr>
          <w:p w14:paraId="752C60B7" w14:textId="1AE5103A" w:rsidR="00BF71DD" w:rsidRPr="00A6108E" w:rsidRDefault="00BF71DD" w:rsidP="008D2E82">
            <w:pPr>
              <w:pStyle w:val="Tabletext"/>
              <w:rPr>
                <w:lang w:bidi="ar-DZ"/>
              </w:rPr>
            </w:pPr>
            <w:r w:rsidRPr="00A6108E">
              <w:t>QKD-based encryptor product #2</w:t>
            </w:r>
          </w:p>
        </w:tc>
        <w:tc>
          <w:tcPr>
            <w:tcW w:w="7418" w:type="dxa"/>
            <w:tcBorders>
              <w:top w:val="single" w:sz="4" w:space="0" w:color="auto"/>
              <w:left w:val="single" w:sz="4" w:space="0" w:color="auto"/>
              <w:bottom w:val="single" w:sz="4" w:space="0" w:color="auto"/>
              <w:right w:val="single" w:sz="4" w:space="0" w:color="auto"/>
            </w:tcBorders>
            <w:shd w:val="clear" w:color="auto" w:fill="auto"/>
            <w:vAlign w:val="center"/>
          </w:tcPr>
          <w:p w14:paraId="0A796496" w14:textId="440CC128"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100/1000Base-T interface: 4/6</w:t>
            </w:r>
          </w:p>
          <w:p w14:paraId="6E149213" w14:textId="16D9F449"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 xml:space="preserve">Cryptograph throughput: 100/300 Mbps </w:t>
            </w:r>
          </w:p>
          <w:p w14:paraId="2634DCF6" w14:textId="63CF657C"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Delay: 45 µs</w:t>
            </w:r>
          </w:p>
          <w:p w14:paraId="550D9F29" w14:textId="0E6B3E7F"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Quantum key update: Real-time, configurable</w:t>
            </w:r>
          </w:p>
          <w:p w14:paraId="29344749" w14:textId="6E5B1F34" w:rsidR="00BF71DD" w:rsidRPr="00A6108E" w:rsidRDefault="000D052D" w:rsidP="008D2E82">
            <w:pPr>
              <w:pStyle w:val="Tabletext"/>
              <w:ind w:left="274" w:hanging="274"/>
              <w:rPr>
                <w:rFonts w:eastAsia="DengXian"/>
                <w:color w:val="000000"/>
                <w:szCs w:val="22"/>
              </w:rPr>
            </w:pPr>
            <w:r w:rsidRPr="00A6108E">
              <w:rPr>
                <w:rFonts w:asciiTheme="majorBidi" w:hAnsiTheme="majorBidi" w:cstheme="majorBidi"/>
                <w:lang w:bidi="ar-DZ"/>
              </w:rPr>
              <w:t>•</w:t>
            </w:r>
            <w:r w:rsidR="007B44BD" w:rsidRPr="00A6108E">
              <w:rPr>
                <w:rFonts w:ascii="Symbol" w:eastAsia="DengXian" w:hAnsi="Symbol"/>
                <w:color w:val="000000"/>
                <w:szCs w:val="22"/>
              </w:rPr>
              <w:tab/>
            </w:r>
            <w:r w:rsidR="00BF71DD" w:rsidRPr="00A6108E">
              <w:rPr>
                <w:rFonts w:eastAsia="DengXian"/>
                <w:color w:val="000000"/>
              </w:rPr>
              <w:t xml:space="preserve">VPN tunnel: 800/3000 </w:t>
            </w:r>
            <w:proofErr w:type="spellStart"/>
            <w:r w:rsidR="00BF71DD" w:rsidRPr="00A6108E">
              <w:rPr>
                <w:rFonts w:eastAsia="DengXian"/>
                <w:color w:val="000000"/>
              </w:rPr>
              <w:t>pcx</w:t>
            </w:r>
            <w:proofErr w:type="spellEnd"/>
            <w:r w:rsidR="00BF71DD" w:rsidRPr="00A6108E">
              <w:rPr>
                <w:rFonts w:eastAsia="DengXian"/>
                <w:color w:val="000000"/>
              </w:rPr>
              <w:t xml:space="preserve"> </w:t>
            </w:r>
          </w:p>
        </w:tc>
      </w:tr>
      <w:tr w:rsidR="00BF71DD" w:rsidRPr="00A6108E" w14:paraId="3A7E8D72" w14:textId="77777777" w:rsidTr="00F04703">
        <w:trPr>
          <w:gridBefore w:val="1"/>
          <w:gridAfter w:val="1"/>
          <w:wBefore w:w="15" w:type="dxa"/>
          <w:wAfter w:w="15" w:type="dxa"/>
          <w:jc w:val="center"/>
        </w:trPr>
        <w:tc>
          <w:tcPr>
            <w:tcW w:w="2191" w:type="dxa"/>
            <w:tcBorders>
              <w:top w:val="single" w:sz="4" w:space="0" w:color="auto"/>
              <w:left w:val="single" w:sz="4" w:space="0" w:color="auto"/>
              <w:bottom w:val="single" w:sz="4" w:space="0" w:color="auto"/>
              <w:right w:val="single" w:sz="4" w:space="0" w:color="auto"/>
            </w:tcBorders>
            <w:shd w:val="clear" w:color="auto" w:fill="auto"/>
          </w:tcPr>
          <w:p w14:paraId="52D19AD2" w14:textId="60AC2FF9" w:rsidR="00BF71DD" w:rsidRPr="00A6108E" w:rsidRDefault="00BF71DD" w:rsidP="008D2E82">
            <w:pPr>
              <w:pStyle w:val="Tabletext"/>
              <w:rPr>
                <w:rFonts w:eastAsia="DengXian"/>
                <w:color w:val="000000"/>
                <w:szCs w:val="22"/>
              </w:rPr>
            </w:pPr>
            <w:r w:rsidRPr="00A6108E">
              <w:t>QKD-based encryptor product #3</w:t>
            </w:r>
          </w:p>
        </w:tc>
        <w:tc>
          <w:tcPr>
            <w:tcW w:w="7418" w:type="dxa"/>
            <w:tcBorders>
              <w:top w:val="single" w:sz="4" w:space="0" w:color="auto"/>
              <w:left w:val="single" w:sz="4" w:space="0" w:color="auto"/>
              <w:bottom w:val="single" w:sz="4" w:space="0" w:color="auto"/>
              <w:right w:val="single" w:sz="4" w:space="0" w:color="auto"/>
            </w:tcBorders>
            <w:shd w:val="clear" w:color="auto" w:fill="auto"/>
          </w:tcPr>
          <w:p w14:paraId="39B87C64" w14:textId="4FEECBA0"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Combines security &amp; unparalleled network performance up to 100</w:t>
            </w:r>
            <w:r w:rsidR="00ED5854" w:rsidRPr="00A6108E">
              <w:rPr>
                <w:rFonts w:eastAsia="DengXian"/>
              </w:rPr>
              <w:t> </w:t>
            </w:r>
            <w:r w:rsidR="00BF71DD" w:rsidRPr="00A6108E">
              <w:rPr>
                <w:rFonts w:eastAsia="DengXian"/>
                <w:color w:val="000000"/>
              </w:rPr>
              <w:t>Gbps</w:t>
            </w:r>
          </w:p>
          <w:p w14:paraId="7588E8AF" w14:textId="0DDAE2F8"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Compatible with P2P and multi-point architectures</w:t>
            </w:r>
          </w:p>
          <w:p w14:paraId="2053720B" w14:textId="78FA6245"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Offers flexibility, extensibility &amp; investment protection for future network growth</w:t>
            </w:r>
          </w:p>
          <w:p w14:paraId="3C4ADC33" w14:textId="5ED1515C"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Quantum TRNG for high-quality encryption keys (selected encryptors)</w:t>
            </w:r>
          </w:p>
          <w:p w14:paraId="4E2D4A0C" w14:textId="5582A4D3" w:rsidR="00BF71DD" w:rsidRPr="00A6108E" w:rsidRDefault="000D052D" w:rsidP="008D2E82">
            <w:pPr>
              <w:pStyle w:val="Tabletext"/>
              <w:ind w:left="274" w:hanging="274"/>
              <w:rPr>
                <w:rFonts w:eastAsia="DengXian"/>
                <w:color w:val="000000"/>
                <w:szCs w:val="22"/>
              </w:rPr>
            </w:pPr>
            <w:r w:rsidRPr="00A6108E">
              <w:rPr>
                <w:rFonts w:asciiTheme="majorBidi" w:hAnsiTheme="majorBidi" w:cstheme="majorBidi"/>
                <w:lang w:bidi="ar-DZ"/>
              </w:rPr>
              <w:t>•</w:t>
            </w:r>
            <w:r w:rsidR="007B44BD" w:rsidRPr="00A6108E">
              <w:rPr>
                <w:rFonts w:ascii="Symbol" w:eastAsia="DengXian" w:hAnsi="Symbol"/>
                <w:color w:val="000000"/>
                <w:szCs w:val="22"/>
              </w:rPr>
              <w:tab/>
            </w:r>
            <w:r w:rsidR="00BF71DD" w:rsidRPr="00A6108E">
              <w:rPr>
                <w:rFonts w:eastAsia="DengXian"/>
                <w:color w:val="000000"/>
              </w:rPr>
              <w:t xml:space="preserve">Quantum-safe for long-term protection of mission-critical data (selected encryptors) </w:t>
            </w:r>
          </w:p>
        </w:tc>
      </w:tr>
      <w:tr w:rsidR="00BF71DD" w:rsidRPr="00A6108E" w14:paraId="61F4AACA" w14:textId="77777777" w:rsidTr="00F04703">
        <w:trPr>
          <w:gridBefore w:val="1"/>
          <w:gridAfter w:val="1"/>
          <w:wBefore w:w="15" w:type="dxa"/>
          <w:wAfter w:w="15" w:type="dxa"/>
          <w:jc w:val="center"/>
        </w:trPr>
        <w:tc>
          <w:tcPr>
            <w:tcW w:w="2191" w:type="dxa"/>
            <w:tcBorders>
              <w:top w:val="single" w:sz="4" w:space="0" w:color="auto"/>
              <w:left w:val="single" w:sz="4" w:space="0" w:color="auto"/>
              <w:bottom w:val="single" w:sz="4" w:space="0" w:color="auto"/>
              <w:right w:val="single" w:sz="4" w:space="0" w:color="auto"/>
            </w:tcBorders>
            <w:shd w:val="clear" w:color="auto" w:fill="auto"/>
          </w:tcPr>
          <w:p w14:paraId="24051526" w14:textId="48B9586B" w:rsidR="00BF71DD" w:rsidRPr="00A6108E" w:rsidRDefault="00BF71DD" w:rsidP="008D2E82">
            <w:pPr>
              <w:pStyle w:val="Tabletext"/>
              <w:rPr>
                <w:rFonts w:eastAsia="DengXian"/>
                <w:color w:val="000000"/>
                <w:szCs w:val="22"/>
              </w:rPr>
            </w:pPr>
            <w:r w:rsidRPr="00A6108E">
              <w:t>QKD-based encryptor product #4</w:t>
            </w:r>
          </w:p>
        </w:tc>
        <w:tc>
          <w:tcPr>
            <w:tcW w:w="7418" w:type="dxa"/>
            <w:tcBorders>
              <w:top w:val="single" w:sz="4" w:space="0" w:color="auto"/>
              <w:left w:val="single" w:sz="4" w:space="0" w:color="auto"/>
              <w:bottom w:val="single" w:sz="4" w:space="0" w:color="auto"/>
              <w:right w:val="single" w:sz="4" w:space="0" w:color="auto"/>
            </w:tcBorders>
            <w:shd w:val="clear" w:color="auto" w:fill="auto"/>
          </w:tcPr>
          <w:p w14:paraId="39E3DBCC" w14:textId="0944D25A"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 xml:space="preserve">Compatible with QKD key, based on </w:t>
            </w:r>
            <w:proofErr w:type="spellStart"/>
            <w:r w:rsidR="00BF71DD" w:rsidRPr="00A6108E">
              <w:rPr>
                <w:rFonts w:eastAsia="DengXian"/>
                <w:color w:val="000000"/>
              </w:rPr>
              <w:t>IPSec</w:t>
            </w:r>
            <w:proofErr w:type="spellEnd"/>
            <w:r w:rsidR="00BF71DD" w:rsidRPr="00A6108E">
              <w:rPr>
                <w:rFonts w:eastAsia="DengXian"/>
                <w:color w:val="000000"/>
              </w:rPr>
              <w:t xml:space="preserve"> VPN protocol to improve the security level of transmission link</w:t>
            </w:r>
          </w:p>
          <w:p w14:paraId="7573F7E0" w14:textId="19BE67B0"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 xml:space="preserve">Integrated routing, switching, firewall, NAT gateway, VPN gateway functions </w:t>
            </w:r>
          </w:p>
          <w:p w14:paraId="7CF93340" w14:textId="668ADB9A"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Separated control and transport design, providing professional firewall function</w:t>
            </w:r>
          </w:p>
          <w:p w14:paraId="72091843" w14:textId="39151171" w:rsidR="00BF71DD" w:rsidRPr="00A6108E" w:rsidRDefault="000D052D" w:rsidP="008D2E82">
            <w:pPr>
              <w:pStyle w:val="Tabletext"/>
              <w:ind w:left="274" w:hanging="274"/>
              <w:rPr>
                <w:rFonts w:eastAsia="DengXian"/>
                <w:color w:val="000000"/>
                <w:szCs w:val="22"/>
              </w:rPr>
            </w:pPr>
            <w:r w:rsidRPr="00A6108E">
              <w:rPr>
                <w:rFonts w:asciiTheme="majorBidi" w:hAnsiTheme="majorBidi" w:cstheme="majorBidi"/>
                <w:lang w:bidi="ar-DZ"/>
              </w:rPr>
              <w:t>•</w:t>
            </w:r>
            <w:r w:rsidR="007B44BD" w:rsidRPr="00A6108E">
              <w:rPr>
                <w:rFonts w:ascii="Symbol" w:eastAsia="DengXian" w:hAnsi="Symbol"/>
                <w:color w:val="000000"/>
                <w:szCs w:val="22"/>
              </w:rPr>
              <w:tab/>
            </w:r>
            <w:r w:rsidR="00BF71DD" w:rsidRPr="00A6108E">
              <w:rPr>
                <w:rFonts w:eastAsia="DengXian"/>
                <w:color w:val="000000"/>
              </w:rPr>
              <w:t>Support multiple commercial password encryption algorithms</w:t>
            </w:r>
          </w:p>
        </w:tc>
      </w:tr>
      <w:tr w:rsidR="00BF71DD" w:rsidRPr="00A6108E" w14:paraId="15E4D8AE" w14:textId="77777777" w:rsidTr="00F04703">
        <w:trPr>
          <w:gridBefore w:val="1"/>
          <w:gridAfter w:val="1"/>
          <w:wBefore w:w="15" w:type="dxa"/>
          <w:wAfter w:w="15" w:type="dxa"/>
          <w:jc w:val="center"/>
        </w:trPr>
        <w:tc>
          <w:tcPr>
            <w:tcW w:w="2191" w:type="dxa"/>
            <w:tcBorders>
              <w:top w:val="single" w:sz="4" w:space="0" w:color="auto"/>
              <w:left w:val="single" w:sz="4" w:space="0" w:color="auto"/>
              <w:bottom w:val="single" w:sz="4" w:space="0" w:color="auto"/>
              <w:right w:val="single" w:sz="4" w:space="0" w:color="auto"/>
            </w:tcBorders>
            <w:shd w:val="clear" w:color="auto" w:fill="auto"/>
          </w:tcPr>
          <w:p w14:paraId="6F10F641" w14:textId="0981EF78" w:rsidR="00BF71DD" w:rsidRPr="00A6108E" w:rsidRDefault="00BF71DD" w:rsidP="008D2E82">
            <w:pPr>
              <w:pStyle w:val="Tabletext"/>
              <w:rPr>
                <w:rFonts w:eastAsia="DengXian"/>
                <w:color w:val="000000"/>
                <w:szCs w:val="22"/>
              </w:rPr>
            </w:pPr>
            <w:r w:rsidRPr="00A6108E">
              <w:t>QKD-based encryptor product #5</w:t>
            </w:r>
          </w:p>
        </w:tc>
        <w:tc>
          <w:tcPr>
            <w:tcW w:w="7418" w:type="dxa"/>
            <w:tcBorders>
              <w:top w:val="single" w:sz="4" w:space="0" w:color="auto"/>
              <w:left w:val="single" w:sz="4" w:space="0" w:color="auto"/>
              <w:bottom w:val="single" w:sz="4" w:space="0" w:color="auto"/>
              <w:right w:val="single" w:sz="4" w:space="0" w:color="auto"/>
            </w:tcBorders>
            <w:shd w:val="clear" w:color="auto" w:fill="auto"/>
          </w:tcPr>
          <w:p w14:paraId="709201FA" w14:textId="6CBCD509"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fully support mainstream operating systems and mainstream browsers</w:t>
            </w:r>
          </w:p>
          <w:p w14:paraId="2C62BFCB" w14:textId="4269243A"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the key security level can guarantee at least one-time pad</w:t>
            </w:r>
          </w:p>
          <w:p w14:paraId="78C4184A" w14:textId="41DFE200" w:rsidR="00BF71DD" w:rsidRPr="00A6108E" w:rsidRDefault="000D052D" w:rsidP="008D2E82">
            <w:pPr>
              <w:pStyle w:val="Tabletext"/>
              <w:ind w:left="274" w:hanging="274"/>
              <w:rPr>
                <w:rFonts w:eastAsia="DengXian"/>
                <w:color w:val="000000"/>
                <w:szCs w:val="22"/>
              </w:rPr>
            </w:pPr>
            <w:r w:rsidRPr="00A6108E">
              <w:rPr>
                <w:rFonts w:asciiTheme="majorBidi" w:hAnsiTheme="majorBidi" w:cstheme="majorBidi"/>
                <w:lang w:bidi="ar-DZ"/>
              </w:rPr>
              <w:t>•</w:t>
            </w:r>
            <w:r w:rsidR="007B44BD" w:rsidRPr="00A6108E">
              <w:rPr>
                <w:rFonts w:ascii="Symbol" w:eastAsia="DengXian" w:hAnsi="Symbol"/>
                <w:color w:val="000000"/>
                <w:szCs w:val="22"/>
              </w:rPr>
              <w:tab/>
            </w:r>
            <w:r w:rsidR="00BF71DD" w:rsidRPr="00A6108E">
              <w:rPr>
                <w:rFonts w:eastAsia="DengXian"/>
                <w:color w:val="000000"/>
              </w:rPr>
              <w:t>Uses quantum key to realize access authentication and service protection</w:t>
            </w:r>
          </w:p>
        </w:tc>
      </w:tr>
      <w:tr w:rsidR="00BF71DD" w:rsidRPr="00A6108E" w14:paraId="3B5F7162" w14:textId="77777777" w:rsidTr="00F04703">
        <w:trPr>
          <w:gridBefore w:val="1"/>
          <w:gridAfter w:val="1"/>
          <w:wBefore w:w="15" w:type="dxa"/>
          <w:wAfter w:w="15" w:type="dxa"/>
          <w:jc w:val="center"/>
        </w:trPr>
        <w:tc>
          <w:tcPr>
            <w:tcW w:w="2191" w:type="dxa"/>
            <w:tcBorders>
              <w:top w:val="single" w:sz="4" w:space="0" w:color="auto"/>
              <w:left w:val="single" w:sz="4" w:space="0" w:color="auto"/>
              <w:bottom w:val="single" w:sz="4" w:space="0" w:color="auto"/>
              <w:right w:val="single" w:sz="4" w:space="0" w:color="auto"/>
            </w:tcBorders>
            <w:shd w:val="clear" w:color="auto" w:fill="auto"/>
          </w:tcPr>
          <w:p w14:paraId="1B9023D3" w14:textId="58CC85F7" w:rsidR="00BF71DD" w:rsidRPr="00A6108E" w:rsidRDefault="00BF71DD" w:rsidP="008D2E82">
            <w:pPr>
              <w:pStyle w:val="Tabletext"/>
              <w:rPr>
                <w:rFonts w:eastAsia="DengXian"/>
                <w:color w:val="000000"/>
                <w:szCs w:val="22"/>
              </w:rPr>
            </w:pPr>
            <w:r w:rsidRPr="00A6108E">
              <w:t>QKD-based encryptor product #6</w:t>
            </w:r>
          </w:p>
        </w:tc>
        <w:tc>
          <w:tcPr>
            <w:tcW w:w="7418" w:type="dxa"/>
            <w:tcBorders>
              <w:top w:val="single" w:sz="4" w:space="0" w:color="auto"/>
              <w:left w:val="single" w:sz="4" w:space="0" w:color="auto"/>
              <w:bottom w:val="single" w:sz="4" w:space="0" w:color="auto"/>
              <w:right w:val="single" w:sz="4" w:space="0" w:color="auto"/>
            </w:tcBorders>
            <w:shd w:val="clear" w:color="auto" w:fill="auto"/>
            <w:vAlign w:val="center"/>
          </w:tcPr>
          <w:p w14:paraId="262EA4FA" w14:textId="5ECD6BE9"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10Gbps encryptor unit: 1 slot ※ Max 80 slot (800</w:t>
            </w:r>
            <w:r w:rsidR="00ED5854" w:rsidRPr="00A6108E">
              <w:rPr>
                <w:rFonts w:eastAsia="DengXian"/>
              </w:rPr>
              <w:t> </w:t>
            </w:r>
            <w:r w:rsidR="00BF71DD" w:rsidRPr="00A6108E">
              <w:rPr>
                <w:rFonts w:eastAsia="DengXian"/>
                <w:color w:val="000000"/>
              </w:rPr>
              <w:t>Gbps)</w:t>
            </w:r>
          </w:p>
          <w:p w14:paraId="667BE2DC" w14:textId="295526C9"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Algorithm: AES-GCM or ARIA-GCM</w:t>
            </w:r>
          </w:p>
          <w:p w14:paraId="39BAFC2C" w14:textId="031E7325"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Latency: &lt;10 microseconds</w:t>
            </w:r>
          </w:p>
          <w:p w14:paraId="5568ED30" w14:textId="601342B5"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Network protocols: 10GbE, 10G OTN (40G/100G Ethernet/OTN planned)</w:t>
            </w:r>
          </w:p>
          <w:p w14:paraId="03BB169F" w14:textId="50FB6BE7" w:rsidR="00BF71DD" w:rsidRPr="00A6108E" w:rsidRDefault="000D052D" w:rsidP="008D2E82">
            <w:pPr>
              <w:pStyle w:val="Tabletext"/>
              <w:ind w:left="274" w:hanging="274"/>
              <w:rPr>
                <w:rFonts w:eastAsia="DengXian"/>
                <w:color w:val="000000"/>
                <w:szCs w:val="22"/>
              </w:rPr>
            </w:pPr>
            <w:r w:rsidRPr="00A6108E">
              <w:rPr>
                <w:rFonts w:asciiTheme="majorBidi" w:hAnsiTheme="majorBidi" w:cstheme="majorBidi"/>
                <w:lang w:bidi="ar-DZ"/>
              </w:rPr>
              <w:t>•</w:t>
            </w:r>
            <w:r w:rsidR="007B44BD" w:rsidRPr="00A6108E">
              <w:rPr>
                <w:rFonts w:ascii="Symbol" w:eastAsia="DengXian" w:hAnsi="Symbol"/>
                <w:color w:val="000000"/>
                <w:szCs w:val="22"/>
              </w:rPr>
              <w:tab/>
            </w:r>
            <w:r w:rsidR="00BF71DD" w:rsidRPr="00A6108E">
              <w:rPr>
                <w:rFonts w:eastAsia="DengXian"/>
                <w:color w:val="000000"/>
              </w:rPr>
              <w:t>RNG: Quantum random number generator</w:t>
            </w:r>
          </w:p>
        </w:tc>
      </w:tr>
      <w:tr w:rsidR="00BF71DD" w:rsidRPr="00A6108E" w14:paraId="1540B825" w14:textId="77777777" w:rsidTr="00F04703">
        <w:trPr>
          <w:gridBefore w:val="1"/>
          <w:gridAfter w:val="1"/>
          <w:wBefore w:w="15" w:type="dxa"/>
          <w:wAfter w:w="15" w:type="dxa"/>
          <w:jc w:val="center"/>
        </w:trPr>
        <w:tc>
          <w:tcPr>
            <w:tcW w:w="2191" w:type="dxa"/>
            <w:tcBorders>
              <w:top w:val="single" w:sz="4" w:space="0" w:color="auto"/>
              <w:left w:val="single" w:sz="4" w:space="0" w:color="auto"/>
              <w:bottom w:val="single" w:sz="4" w:space="0" w:color="auto"/>
              <w:right w:val="single" w:sz="4" w:space="0" w:color="auto"/>
            </w:tcBorders>
            <w:shd w:val="clear" w:color="auto" w:fill="auto"/>
          </w:tcPr>
          <w:p w14:paraId="626A780F" w14:textId="794BDEF9" w:rsidR="00BF71DD" w:rsidRPr="00A6108E" w:rsidRDefault="00BF71DD" w:rsidP="008D2E82">
            <w:pPr>
              <w:pStyle w:val="Tabletext"/>
              <w:rPr>
                <w:rFonts w:eastAsia="DengXian"/>
                <w:color w:val="000000"/>
                <w:szCs w:val="22"/>
              </w:rPr>
            </w:pPr>
            <w:r w:rsidRPr="00A6108E">
              <w:t>QKD-based encryptor product #7</w:t>
            </w:r>
          </w:p>
        </w:tc>
        <w:tc>
          <w:tcPr>
            <w:tcW w:w="7418" w:type="dxa"/>
            <w:tcBorders>
              <w:top w:val="single" w:sz="4" w:space="0" w:color="auto"/>
              <w:left w:val="single" w:sz="4" w:space="0" w:color="auto"/>
              <w:bottom w:val="single" w:sz="4" w:space="0" w:color="auto"/>
              <w:right w:val="single" w:sz="4" w:space="0" w:color="auto"/>
            </w:tcBorders>
            <w:shd w:val="clear" w:color="auto" w:fill="auto"/>
            <w:vAlign w:val="center"/>
          </w:tcPr>
          <w:p w14:paraId="4705CAD1" w14:textId="46D46DAF"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Supports throughput of 10 Gbps (100</w:t>
            </w:r>
            <w:r w:rsidR="00ED5854" w:rsidRPr="00A6108E">
              <w:rPr>
                <w:rFonts w:eastAsia="DengXian"/>
              </w:rPr>
              <w:t> </w:t>
            </w:r>
            <w:r w:rsidR="00BF71DD" w:rsidRPr="00A6108E">
              <w:rPr>
                <w:rFonts w:eastAsia="DengXian"/>
                <w:color w:val="000000"/>
              </w:rPr>
              <w:t>Gbps planned)</w:t>
            </w:r>
          </w:p>
          <w:p w14:paraId="44427BB5" w14:textId="1C10291D"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Layer 2 encryption</w:t>
            </w:r>
          </w:p>
          <w:p w14:paraId="4590A90B" w14:textId="0AA79BF7"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Supports point-to-point and point-to-multipoint configurations</w:t>
            </w:r>
          </w:p>
          <w:p w14:paraId="59B1E01D" w14:textId="1F109D03"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Seamless QKD integration via ETSI interface</w:t>
            </w:r>
          </w:p>
          <w:p w14:paraId="17EF9F90" w14:textId="301101DD"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Upgrade path to implement PQC algorithms</w:t>
            </w:r>
          </w:p>
          <w:p w14:paraId="5EC927C9" w14:textId="54C5DFA9" w:rsidR="00BF71DD"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BF71DD" w:rsidRPr="00A6108E">
              <w:rPr>
                <w:rFonts w:eastAsia="DengXian"/>
                <w:color w:val="000000"/>
              </w:rPr>
              <w:t>Quantum Side-Channel Analysis (SCA) resistant</w:t>
            </w:r>
          </w:p>
          <w:p w14:paraId="298CAFCB" w14:textId="2CAC10EA" w:rsidR="00BF71DD" w:rsidRPr="00A6108E" w:rsidRDefault="000D052D" w:rsidP="008D2E82">
            <w:pPr>
              <w:pStyle w:val="Tabletext"/>
              <w:ind w:left="274" w:hanging="274"/>
              <w:rPr>
                <w:rFonts w:eastAsia="DengXian"/>
                <w:color w:val="000000"/>
                <w:szCs w:val="22"/>
              </w:rPr>
            </w:pPr>
            <w:r w:rsidRPr="00A6108E">
              <w:rPr>
                <w:rFonts w:asciiTheme="majorBidi" w:hAnsiTheme="majorBidi" w:cstheme="majorBidi"/>
                <w:lang w:bidi="ar-DZ"/>
              </w:rPr>
              <w:t>•</w:t>
            </w:r>
            <w:r w:rsidR="007B44BD" w:rsidRPr="00A6108E">
              <w:rPr>
                <w:rFonts w:ascii="Symbol" w:eastAsia="DengXian" w:hAnsi="Symbol"/>
                <w:color w:val="000000"/>
                <w:szCs w:val="22"/>
              </w:rPr>
              <w:tab/>
            </w:r>
            <w:r w:rsidR="00BF71DD" w:rsidRPr="00A6108E">
              <w:rPr>
                <w:rFonts w:eastAsia="DengXian"/>
                <w:color w:val="000000"/>
              </w:rPr>
              <w:t>Bespoke algorithm customization for high security/assurance applications</w:t>
            </w:r>
          </w:p>
        </w:tc>
      </w:tr>
      <w:tr w:rsidR="00750702" w:rsidRPr="00A6108E" w14:paraId="0955676C" w14:textId="77777777" w:rsidTr="00F04703">
        <w:trPr>
          <w:gridBefore w:val="1"/>
          <w:gridAfter w:val="1"/>
          <w:wBefore w:w="15" w:type="dxa"/>
          <w:wAfter w:w="15" w:type="dxa"/>
          <w:jc w:val="center"/>
        </w:trPr>
        <w:tc>
          <w:tcPr>
            <w:tcW w:w="2191" w:type="dxa"/>
            <w:tcBorders>
              <w:top w:val="single" w:sz="4" w:space="0" w:color="auto"/>
              <w:left w:val="single" w:sz="4" w:space="0" w:color="auto"/>
              <w:bottom w:val="single" w:sz="4" w:space="0" w:color="auto"/>
              <w:right w:val="single" w:sz="4" w:space="0" w:color="auto"/>
            </w:tcBorders>
            <w:shd w:val="clear" w:color="auto" w:fill="auto"/>
          </w:tcPr>
          <w:p w14:paraId="39CD4ACB" w14:textId="77777777" w:rsidR="00750702" w:rsidRPr="00A6108E" w:rsidRDefault="00750702" w:rsidP="00D37728">
            <w:pPr>
              <w:pStyle w:val="Tabletext"/>
              <w:keepNext/>
              <w:keepLines/>
              <w:rPr>
                <w:rFonts w:eastAsia="DengXian"/>
                <w:szCs w:val="22"/>
              </w:rPr>
            </w:pPr>
            <w:r w:rsidRPr="00A6108E">
              <w:rPr>
                <w:rFonts w:eastAsia="DengXian"/>
                <w:szCs w:val="22"/>
              </w:rPr>
              <w:lastRenderedPageBreak/>
              <w:t>QKD-based encryptor product #8</w:t>
            </w:r>
          </w:p>
          <w:p w14:paraId="07FC5721" w14:textId="77777777" w:rsidR="00750702" w:rsidRPr="00A6108E" w:rsidRDefault="00750702" w:rsidP="008D2E82">
            <w:pPr>
              <w:pStyle w:val="Tabletext"/>
            </w:pPr>
          </w:p>
        </w:tc>
        <w:tc>
          <w:tcPr>
            <w:tcW w:w="7418" w:type="dxa"/>
            <w:tcBorders>
              <w:top w:val="single" w:sz="4" w:space="0" w:color="auto"/>
              <w:left w:val="single" w:sz="4" w:space="0" w:color="auto"/>
              <w:bottom w:val="single" w:sz="4" w:space="0" w:color="auto"/>
              <w:right w:val="single" w:sz="4" w:space="0" w:color="auto"/>
            </w:tcBorders>
            <w:shd w:val="clear" w:color="auto" w:fill="auto"/>
            <w:vAlign w:val="center"/>
          </w:tcPr>
          <w:p w14:paraId="13BB1681" w14:textId="1F4BD5C5" w:rsidR="00750702"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750702" w:rsidRPr="00A6108E">
              <w:rPr>
                <w:rFonts w:eastAsia="DengXian"/>
                <w:color w:val="000000"/>
              </w:rPr>
              <w:t xml:space="preserve">Encryption layer: Layer 1, </w:t>
            </w:r>
            <w:proofErr w:type="spellStart"/>
            <w:r w:rsidR="00750702" w:rsidRPr="00A6108E">
              <w:rPr>
                <w:rFonts w:eastAsia="DengXian"/>
                <w:color w:val="000000"/>
              </w:rPr>
              <w:t>OTNsec</w:t>
            </w:r>
            <w:proofErr w:type="spellEnd"/>
          </w:p>
          <w:p w14:paraId="0B5B14A7" w14:textId="3B04C2DF" w:rsidR="00750702"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750702" w:rsidRPr="00A6108E">
              <w:rPr>
                <w:rFonts w:eastAsia="DengXian"/>
                <w:color w:val="000000"/>
              </w:rPr>
              <w:t>Client side interface: 1GE, 10GE, 100GE, OTU2/2e, OTU4, STM-1/4/16/64, 1G/2G/4G/8G/10G-FC</w:t>
            </w:r>
          </w:p>
          <w:p w14:paraId="40341094" w14:textId="6FABD2A4" w:rsidR="00750702"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750702" w:rsidRPr="00A6108E">
              <w:rPr>
                <w:rFonts w:eastAsia="DengXian"/>
                <w:color w:val="000000"/>
              </w:rPr>
              <w:t>Line side interface: OTU2/2e, OTU4</w:t>
            </w:r>
          </w:p>
          <w:p w14:paraId="286CC34D" w14:textId="73256B22" w:rsidR="00750702"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750702" w:rsidRPr="00A6108E">
              <w:rPr>
                <w:rFonts w:eastAsia="DengXian"/>
                <w:color w:val="000000"/>
              </w:rPr>
              <w:t>Encryptor unit: 1 slot</w:t>
            </w:r>
            <w:r w:rsidR="001F5D80" w:rsidRPr="00A6108E">
              <w:rPr>
                <w:rFonts w:eastAsia="DengXian"/>
                <w:color w:val="000000"/>
              </w:rPr>
              <w:t xml:space="preserve"> </w:t>
            </w:r>
            <w:r w:rsidR="00750702" w:rsidRPr="00A6108E">
              <w:rPr>
                <w:rFonts w:eastAsia="DengXian"/>
                <w:color w:val="000000"/>
              </w:rPr>
              <w:t>(max 88 slot (8.8</w:t>
            </w:r>
            <w:r w:rsidR="00ED5854" w:rsidRPr="00A6108E">
              <w:rPr>
                <w:rFonts w:eastAsia="DengXian"/>
              </w:rPr>
              <w:t> </w:t>
            </w:r>
            <w:proofErr w:type="spellStart"/>
            <w:r w:rsidR="00750702" w:rsidRPr="00A6108E">
              <w:rPr>
                <w:rFonts w:eastAsia="DengXian"/>
                <w:color w:val="000000"/>
              </w:rPr>
              <w:t>Tbps</w:t>
            </w:r>
            <w:proofErr w:type="spellEnd"/>
            <w:r w:rsidR="00750702" w:rsidRPr="00A6108E">
              <w:rPr>
                <w:rFonts w:eastAsia="DengXian"/>
                <w:color w:val="000000"/>
              </w:rPr>
              <w:t>))</w:t>
            </w:r>
          </w:p>
          <w:p w14:paraId="6F8D2A06" w14:textId="008F4422" w:rsidR="00750702"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750702" w:rsidRPr="00A6108E">
              <w:rPr>
                <w:rFonts w:eastAsia="DengXian"/>
                <w:color w:val="000000"/>
              </w:rPr>
              <w:t>Algorithm: AES-GCM, GCM-SHA256, ARIA-256</w:t>
            </w:r>
          </w:p>
          <w:p w14:paraId="15922C35" w14:textId="6F9D1F77" w:rsidR="00750702"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750702" w:rsidRPr="00A6108E">
              <w:rPr>
                <w:rFonts w:eastAsia="DengXian"/>
                <w:color w:val="000000"/>
              </w:rPr>
              <w:t>Hybrid key exchange based on QKD and ECDH</w:t>
            </w:r>
            <w:r w:rsidR="001F5D80" w:rsidRPr="00A6108E">
              <w:rPr>
                <w:rFonts w:eastAsia="DengXian"/>
                <w:color w:val="000000"/>
              </w:rPr>
              <w:t xml:space="preserve"> </w:t>
            </w:r>
            <w:r w:rsidR="00750702" w:rsidRPr="00A6108E">
              <w:rPr>
                <w:rFonts w:eastAsia="DengXian"/>
                <w:color w:val="000000"/>
              </w:rPr>
              <w:t>(Elliptic-Curve Diffie–Hellman)</w:t>
            </w:r>
          </w:p>
          <w:p w14:paraId="23B6A2D4" w14:textId="5E9D7F6C" w:rsidR="00750702"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750702" w:rsidRPr="00A6108E">
              <w:rPr>
                <w:rFonts w:eastAsia="DengXian"/>
                <w:color w:val="000000"/>
              </w:rPr>
              <w:t>Latency: &lt;5 microseconds</w:t>
            </w:r>
          </w:p>
          <w:p w14:paraId="76A74029" w14:textId="79CCF942" w:rsidR="00750702" w:rsidRPr="00A6108E" w:rsidRDefault="000D052D" w:rsidP="008D2E82">
            <w:pPr>
              <w:pStyle w:val="Tabletext"/>
              <w:ind w:left="274" w:hanging="274"/>
              <w:rPr>
                <w:rFonts w:eastAsia="DengXian"/>
                <w:color w:val="000000"/>
              </w:rPr>
            </w:pPr>
            <w:r w:rsidRPr="00A6108E">
              <w:rPr>
                <w:rFonts w:asciiTheme="majorBidi" w:hAnsiTheme="majorBidi" w:cstheme="majorBidi"/>
                <w:lang w:bidi="ar-DZ"/>
              </w:rPr>
              <w:t>•</w:t>
            </w:r>
            <w:r w:rsidR="007B44BD" w:rsidRPr="00A6108E">
              <w:rPr>
                <w:rFonts w:ascii="Symbol" w:eastAsia="DengXian" w:hAnsi="Symbol"/>
                <w:color w:val="000000"/>
              </w:rPr>
              <w:tab/>
            </w:r>
            <w:r w:rsidR="00750702" w:rsidRPr="00A6108E">
              <w:rPr>
                <w:rFonts w:eastAsia="DengXian"/>
                <w:color w:val="000000"/>
              </w:rPr>
              <w:t>TRNG: quantum level true random number generator based on QEC</w:t>
            </w:r>
            <w:r w:rsidR="001F5D80" w:rsidRPr="00A6108E">
              <w:rPr>
                <w:rFonts w:eastAsia="DengXian"/>
                <w:color w:val="000000"/>
              </w:rPr>
              <w:t xml:space="preserve"> </w:t>
            </w:r>
            <w:r w:rsidR="00750702" w:rsidRPr="00A6108E">
              <w:rPr>
                <w:rFonts w:eastAsia="DengXian"/>
                <w:color w:val="000000"/>
              </w:rPr>
              <w:t xml:space="preserve">(Quantum Entropy Chip) </w:t>
            </w:r>
          </w:p>
        </w:tc>
      </w:tr>
    </w:tbl>
    <w:p w14:paraId="7F6A7F3D" w14:textId="4CD77CAC" w:rsidR="00B724CF" w:rsidRPr="00A6108E" w:rsidRDefault="007B44BD" w:rsidP="0035539D">
      <w:pPr>
        <w:pStyle w:val="Heading3"/>
        <w:rPr>
          <w:lang w:bidi="ar-DZ"/>
        </w:rPr>
      </w:pPr>
      <w:bookmarkStart w:id="63" w:name="_Toc89765994"/>
      <w:bookmarkStart w:id="64" w:name="_Toc84235413"/>
      <w:bookmarkStart w:id="65" w:name="_Toc87256427"/>
      <w:r w:rsidRPr="00A6108E">
        <w:rPr>
          <w:lang w:bidi="ar-DZ"/>
        </w:rPr>
        <w:t>5.3.3</w:t>
      </w:r>
      <w:r w:rsidRPr="00A6108E">
        <w:rPr>
          <w:lang w:bidi="ar-DZ"/>
        </w:rPr>
        <w:tab/>
      </w:r>
      <w:r w:rsidR="00BF71DD" w:rsidRPr="00A6108E">
        <w:rPr>
          <w:lang w:bidi="ar-DZ"/>
        </w:rPr>
        <w:t>Passive optical components for QKD</w:t>
      </w:r>
      <w:r w:rsidR="00767D73" w:rsidRPr="00A6108E">
        <w:rPr>
          <w:lang w:bidi="ar-DZ"/>
        </w:rPr>
        <w:t>N</w:t>
      </w:r>
      <w:bookmarkEnd w:id="63"/>
      <w:r w:rsidR="00BF71DD" w:rsidRPr="00A6108E">
        <w:rPr>
          <w:lang w:bidi="ar-DZ"/>
        </w:rPr>
        <w:t xml:space="preserve"> </w:t>
      </w:r>
      <w:bookmarkEnd w:id="64"/>
      <w:bookmarkEnd w:id="65"/>
    </w:p>
    <w:p w14:paraId="0AF167B0" w14:textId="2B6BD0E8" w:rsidR="00BF71DD" w:rsidRPr="00A6108E" w:rsidRDefault="00BF71DD" w:rsidP="00EA7A76">
      <w:pPr>
        <w:rPr>
          <w:rFonts w:eastAsiaTheme="minorEastAsia"/>
        </w:rPr>
      </w:pPr>
      <w:r w:rsidRPr="00A6108E">
        <w:rPr>
          <w:rFonts w:eastAsiaTheme="minorEastAsia"/>
        </w:rPr>
        <w:t xml:space="preserve">One of the main challenges of adapting classical communication networks for QKD is the requisite change to the fundamental network infrastructure. This is because QKD technologies have unique features and restrictions, such as the requirement for point-to-point </w:t>
      </w:r>
      <w:r w:rsidR="009F2846" w:rsidRPr="00A6108E">
        <w:rPr>
          <w:rFonts w:eastAsiaTheme="minorEastAsia"/>
        </w:rPr>
        <w:t>"</w:t>
      </w:r>
      <w:r w:rsidR="00AF689C" w:rsidRPr="00A6108E">
        <w:rPr>
          <w:rFonts w:eastAsiaTheme="minorEastAsia"/>
        </w:rPr>
        <w:t>quantum</w:t>
      </w:r>
      <w:r w:rsidR="009F2846" w:rsidRPr="00A6108E">
        <w:rPr>
          <w:rFonts w:eastAsiaTheme="minorEastAsia"/>
        </w:rPr>
        <w:t>"</w:t>
      </w:r>
      <w:r w:rsidRPr="00A6108E">
        <w:rPr>
          <w:rFonts w:eastAsiaTheme="minorEastAsia"/>
        </w:rPr>
        <w:t xml:space="preserve"> channels that are not only ultra-low loss but also ultra-low reflectance. In addition to the higher-level systems and protocols, QKD</w:t>
      </w:r>
      <w:r w:rsidR="00AF689C" w:rsidRPr="00A6108E">
        <w:rPr>
          <w:rFonts w:eastAsiaTheme="minorEastAsia"/>
        </w:rPr>
        <w:t>Ns</w:t>
      </w:r>
      <w:r w:rsidRPr="00A6108E">
        <w:rPr>
          <w:rFonts w:eastAsiaTheme="minorEastAsia"/>
        </w:rPr>
        <w:t xml:space="preserve"> also require a physical layer infrastructure which will allow single or entangled photons to be conveyed from Alice to Bob without decoherence </w:t>
      </w:r>
      <w:r w:rsidR="00AF689C" w:rsidRPr="00A6108E">
        <w:rPr>
          <w:rFonts w:eastAsiaTheme="minorEastAsia"/>
        </w:rPr>
        <w:t>i.e.,</w:t>
      </w:r>
      <w:r w:rsidRPr="00A6108E">
        <w:rPr>
          <w:rFonts w:eastAsiaTheme="minorEastAsia"/>
        </w:rPr>
        <w:t xml:space="preserve"> the collapse of the wavefunction. Decoherence will be caused by direct measurement or by disruption to the photon propagation due to aberrations (imperfections) in the optical channel (optical fibre, connectors, multiplexers, etc.). The chances of transmitting a photon from transmitter to receiver without or with minimal disruption, absorption or decoherence, decreases as the length of the quantum channel increases and the quality of the quantum channel decreases.</w:t>
      </w:r>
    </w:p>
    <w:p w14:paraId="6A238800" w14:textId="04D52E76" w:rsidR="00BF71DD" w:rsidRPr="00A6108E" w:rsidRDefault="00BF71DD" w:rsidP="00EA7A76">
      <w:pPr>
        <w:rPr>
          <w:rFonts w:eastAsiaTheme="minorEastAsia"/>
        </w:rPr>
      </w:pPr>
      <w:r w:rsidRPr="00A6108E">
        <w:rPr>
          <w:rFonts w:eastAsiaTheme="minorEastAsia"/>
        </w:rPr>
        <w:t>Therefore, the emergence of QKD</w:t>
      </w:r>
      <w:r w:rsidR="00AF689C" w:rsidRPr="00A6108E">
        <w:rPr>
          <w:rFonts w:eastAsiaTheme="minorEastAsia"/>
        </w:rPr>
        <w:t>Ns</w:t>
      </w:r>
      <w:r w:rsidRPr="00A6108E">
        <w:rPr>
          <w:rFonts w:eastAsiaTheme="minorEastAsia"/>
        </w:rPr>
        <w:t xml:space="preserve"> and associated systems and protocols will also require a new generation of high performance or specialist passive optical components, which will allow greater probability of the single or entangled photons to propagate over optical networks without decoherence, thus improving the efficiency of the quantum optical network. Given that the power of a single photon can be of the order of </w:t>
      </w:r>
      <w:r w:rsidR="00F04703" w:rsidRPr="00A6108E">
        <w:rPr>
          <w:rFonts w:eastAsiaTheme="minorEastAsia"/>
        </w:rPr>
        <w:t>−</w:t>
      </w:r>
      <w:r w:rsidRPr="00A6108E">
        <w:rPr>
          <w:rFonts w:eastAsiaTheme="minorEastAsia"/>
        </w:rPr>
        <w:t>100 dBm, transmission over longer quantum channel distances represents a considerable challenge and thus the optical losses in the quantum channel must be minimized. Table 11 provides a non-exhaustive list (with products listed in no particular order) illustrating varying technical features and parameters of some current commercial physical layer network components for QKDN from different vendors.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
        <w:gridCol w:w="2878"/>
        <w:gridCol w:w="6731"/>
        <w:gridCol w:w="15"/>
      </w:tblGrid>
      <w:tr w:rsidR="00D37728" w:rsidRPr="00A6108E" w14:paraId="22F70BB3" w14:textId="77777777" w:rsidTr="00F04703">
        <w:trPr>
          <w:tblHeader/>
          <w:jc w:val="center"/>
        </w:trPr>
        <w:tc>
          <w:tcPr>
            <w:tcW w:w="9639" w:type="dxa"/>
            <w:gridSpan w:val="4"/>
            <w:tcBorders>
              <w:top w:val="nil"/>
              <w:left w:val="nil"/>
              <w:bottom w:val="single" w:sz="12" w:space="0" w:color="auto"/>
              <w:right w:val="nil"/>
            </w:tcBorders>
            <w:shd w:val="clear" w:color="auto" w:fill="auto"/>
            <w:vAlign w:val="center"/>
          </w:tcPr>
          <w:p w14:paraId="36B6EEE1" w14:textId="4668E0C2" w:rsidR="00D37728" w:rsidRPr="00A6108E" w:rsidRDefault="00D37728" w:rsidP="00F04703">
            <w:pPr>
              <w:pStyle w:val="TableNoTitle0"/>
            </w:pPr>
            <w:r w:rsidRPr="00A6108E">
              <w:t>Table 11</w:t>
            </w:r>
            <w:r w:rsidR="00F04703" w:rsidRPr="00A6108E">
              <w:t xml:space="preserve"> –</w:t>
            </w:r>
            <w:r w:rsidRPr="00A6108E">
              <w:t xml:space="preserve"> Varying features of commercial passive optical components for QKDN from different vendors (Not exhaustive)</w:t>
            </w:r>
          </w:p>
        </w:tc>
      </w:tr>
      <w:tr w:rsidR="00BF71DD" w:rsidRPr="00A6108E" w14:paraId="4CC79E20" w14:textId="77777777" w:rsidTr="00F04703">
        <w:trPr>
          <w:gridBefore w:val="1"/>
          <w:gridAfter w:val="1"/>
          <w:wBefore w:w="15" w:type="dxa"/>
          <w:wAfter w:w="15" w:type="dxa"/>
          <w:tblHeader/>
          <w:jc w:val="center"/>
        </w:trPr>
        <w:tc>
          <w:tcPr>
            <w:tcW w:w="2878" w:type="dxa"/>
            <w:tcBorders>
              <w:top w:val="single" w:sz="4" w:space="0" w:color="auto"/>
              <w:left w:val="single" w:sz="4" w:space="0" w:color="auto"/>
              <w:bottom w:val="single" w:sz="4" w:space="0" w:color="auto"/>
              <w:right w:val="single" w:sz="4" w:space="0" w:color="auto"/>
            </w:tcBorders>
            <w:shd w:val="clear" w:color="auto" w:fill="auto"/>
          </w:tcPr>
          <w:p w14:paraId="54D7D43B" w14:textId="77777777" w:rsidR="00BF71DD" w:rsidRPr="00A6108E" w:rsidRDefault="00BF71DD" w:rsidP="00F04703">
            <w:pPr>
              <w:pStyle w:val="Tablehead"/>
              <w:rPr>
                <w:lang w:bidi="ar-DZ"/>
              </w:rPr>
            </w:pPr>
            <w:r w:rsidRPr="00A6108E">
              <w:t>Product</w:t>
            </w:r>
          </w:p>
        </w:tc>
        <w:tc>
          <w:tcPr>
            <w:tcW w:w="6731" w:type="dxa"/>
            <w:tcBorders>
              <w:top w:val="single" w:sz="4" w:space="0" w:color="auto"/>
              <w:left w:val="single" w:sz="4" w:space="0" w:color="auto"/>
              <w:bottom w:val="single" w:sz="4" w:space="0" w:color="auto"/>
              <w:right w:val="single" w:sz="4" w:space="0" w:color="auto"/>
            </w:tcBorders>
            <w:shd w:val="clear" w:color="auto" w:fill="auto"/>
          </w:tcPr>
          <w:p w14:paraId="76F5BFAF" w14:textId="77777777" w:rsidR="00BF71DD" w:rsidRPr="00A6108E" w:rsidRDefault="00BF71DD" w:rsidP="00F04703">
            <w:pPr>
              <w:pStyle w:val="Tablehead"/>
              <w:rPr>
                <w:lang w:bidi="ar-DZ"/>
              </w:rPr>
            </w:pPr>
            <w:r w:rsidRPr="00A6108E">
              <w:t>Features and parameters</w:t>
            </w:r>
          </w:p>
        </w:tc>
      </w:tr>
      <w:tr w:rsidR="00BF71DD" w:rsidRPr="00A6108E" w14:paraId="51F78D1B" w14:textId="77777777" w:rsidTr="00F04703">
        <w:trPr>
          <w:gridBefore w:val="1"/>
          <w:gridAfter w:val="1"/>
          <w:wBefore w:w="15" w:type="dxa"/>
          <w:wAfter w:w="15" w:type="dxa"/>
          <w:jc w:val="center"/>
        </w:trPr>
        <w:tc>
          <w:tcPr>
            <w:tcW w:w="2878" w:type="dxa"/>
            <w:tcBorders>
              <w:top w:val="single" w:sz="4" w:space="0" w:color="auto"/>
              <w:left w:val="single" w:sz="4" w:space="0" w:color="auto"/>
              <w:bottom w:val="single" w:sz="4" w:space="0" w:color="auto"/>
              <w:right w:val="single" w:sz="4" w:space="0" w:color="auto"/>
            </w:tcBorders>
            <w:shd w:val="clear" w:color="auto" w:fill="auto"/>
          </w:tcPr>
          <w:p w14:paraId="210A0DB7" w14:textId="3524CC4D" w:rsidR="00BF71DD" w:rsidRPr="00A6108E" w:rsidRDefault="00BF71DD" w:rsidP="008D2E82">
            <w:pPr>
              <w:pStyle w:val="Tabletext"/>
              <w:rPr>
                <w:rFonts w:eastAsiaTheme="minorEastAsia"/>
              </w:rPr>
            </w:pPr>
            <w:r w:rsidRPr="00A6108E">
              <w:rPr>
                <w:rFonts w:eastAsiaTheme="minorEastAsia"/>
              </w:rPr>
              <w:t>Connector product #1</w:t>
            </w:r>
          </w:p>
        </w:tc>
        <w:tc>
          <w:tcPr>
            <w:tcW w:w="6731" w:type="dxa"/>
            <w:tcBorders>
              <w:top w:val="single" w:sz="4" w:space="0" w:color="auto"/>
              <w:left w:val="single" w:sz="4" w:space="0" w:color="auto"/>
              <w:bottom w:val="single" w:sz="4" w:space="0" w:color="auto"/>
              <w:right w:val="single" w:sz="4" w:space="0" w:color="auto"/>
            </w:tcBorders>
            <w:shd w:val="clear" w:color="auto" w:fill="auto"/>
          </w:tcPr>
          <w:p w14:paraId="7595276D" w14:textId="690E4D4B" w:rsidR="00BF71DD" w:rsidRPr="00A6108E" w:rsidDel="00074289" w:rsidRDefault="000D052D" w:rsidP="008D2E82">
            <w:pPr>
              <w:pStyle w:val="Tabletext"/>
              <w:ind w:left="274" w:hanging="274"/>
              <w:rPr>
                <w:rFonts w:eastAsia="DengXian"/>
                <w:color w:val="000000"/>
              </w:rPr>
            </w:pPr>
            <w:r w:rsidRPr="00A6108E">
              <w:rPr>
                <w:rFonts w:eastAsia="DengXian"/>
                <w:color w:val="000000"/>
              </w:rPr>
              <w:t>•</w:t>
            </w:r>
            <w:r w:rsidR="007B44BD" w:rsidRPr="00A6108E" w:rsidDel="00074289">
              <w:rPr>
                <w:rFonts w:eastAsia="DengXian"/>
                <w:color w:val="000000"/>
              </w:rPr>
              <w:tab/>
            </w:r>
            <w:r w:rsidR="00BF71DD" w:rsidRPr="00A6108E">
              <w:rPr>
                <w:rFonts w:eastAsia="DengXian"/>
                <w:color w:val="000000"/>
              </w:rPr>
              <w:t>Target insertion loss: ≤ 0.05 dB average and ≤ 0.1 dB max</w:t>
            </w:r>
            <w:r w:rsidR="00ED5854" w:rsidRPr="00A6108E">
              <w:rPr>
                <w:rFonts w:eastAsia="DengXian"/>
                <w:color w:val="000000"/>
              </w:rPr>
              <w:t>.</w:t>
            </w:r>
          </w:p>
          <w:p w14:paraId="3D5DC912" w14:textId="64B81CF9" w:rsidR="00BF71DD" w:rsidRPr="00A6108E" w:rsidRDefault="000D052D" w:rsidP="008D2E82">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BF71DD" w:rsidRPr="00A6108E">
              <w:rPr>
                <w:rFonts w:eastAsia="DengXian"/>
                <w:color w:val="000000"/>
              </w:rPr>
              <w:t>Target optical return loss: ≥ 80 dB @ 8 ° APC polishing</w:t>
            </w:r>
            <w:r w:rsidR="00ED5854" w:rsidRPr="00A6108E">
              <w:rPr>
                <w:rFonts w:eastAsia="DengXian"/>
                <w:color w:val="000000"/>
              </w:rPr>
              <w:t>.</w:t>
            </w:r>
          </w:p>
        </w:tc>
      </w:tr>
      <w:tr w:rsidR="00BF71DD" w:rsidRPr="00A6108E" w14:paraId="58AB5C87" w14:textId="77777777" w:rsidTr="00F04703">
        <w:trPr>
          <w:gridBefore w:val="1"/>
          <w:gridAfter w:val="1"/>
          <w:wBefore w:w="15" w:type="dxa"/>
          <w:wAfter w:w="15" w:type="dxa"/>
          <w:jc w:val="center"/>
        </w:trPr>
        <w:tc>
          <w:tcPr>
            <w:tcW w:w="2878" w:type="dxa"/>
            <w:tcBorders>
              <w:top w:val="single" w:sz="4" w:space="0" w:color="auto"/>
              <w:left w:val="single" w:sz="4" w:space="0" w:color="auto"/>
              <w:bottom w:val="single" w:sz="4" w:space="0" w:color="auto"/>
              <w:right w:val="single" w:sz="4" w:space="0" w:color="auto"/>
            </w:tcBorders>
            <w:shd w:val="clear" w:color="auto" w:fill="auto"/>
          </w:tcPr>
          <w:p w14:paraId="20ED2F49" w14:textId="26350E89" w:rsidR="00BF71DD" w:rsidRPr="00A6108E" w:rsidRDefault="00BF71DD" w:rsidP="008D2E82">
            <w:pPr>
              <w:pStyle w:val="Tabletext"/>
              <w:rPr>
                <w:lang w:bidi="ar-DZ"/>
              </w:rPr>
            </w:pPr>
            <w:r w:rsidRPr="00A6108E">
              <w:rPr>
                <w:rFonts w:eastAsiaTheme="minorEastAsia"/>
              </w:rPr>
              <w:t>Hollow core fibre product #1</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tcPr>
          <w:p w14:paraId="3EEB01A8" w14:textId="063C576D" w:rsidR="00BF71DD" w:rsidRPr="00A6108E" w:rsidRDefault="000D052D" w:rsidP="008D2E82">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BF71DD" w:rsidRPr="00A6108E">
              <w:rPr>
                <w:rFonts w:eastAsia="DengXian"/>
                <w:color w:val="000000"/>
              </w:rPr>
              <w:t>Compatible with existing networks and systems equipment</w:t>
            </w:r>
            <w:r w:rsidR="00ED5854" w:rsidRPr="00A6108E">
              <w:rPr>
                <w:rFonts w:eastAsia="DengXian"/>
                <w:color w:val="000000"/>
              </w:rPr>
              <w:t>.</w:t>
            </w:r>
          </w:p>
        </w:tc>
      </w:tr>
      <w:tr w:rsidR="00BF71DD" w:rsidRPr="00A6108E" w14:paraId="5C976720" w14:textId="77777777" w:rsidTr="00F04703">
        <w:trPr>
          <w:gridBefore w:val="1"/>
          <w:gridAfter w:val="1"/>
          <w:wBefore w:w="15" w:type="dxa"/>
          <w:wAfter w:w="15" w:type="dxa"/>
          <w:jc w:val="center"/>
        </w:trPr>
        <w:tc>
          <w:tcPr>
            <w:tcW w:w="2878" w:type="dxa"/>
            <w:tcBorders>
              <w:top w:val="single" w:sz="4" w:space="0" w:color="auto"/>
              <w:left w:val="single" w:sz="4" w:space="0" w:color="auto"/>
              <w:bottom w:val="single" w:sz="4" w:space="0" w:color="auto"/>
              <w:right w:val="single" w:sz="4" w:space="0" w:color="auto"/>
            </w:tcBorders>
            <w:shd w:val="clear" w:color="auto" w:fill="auto"/>
          </w:tcPr>
          <w:p w14:paraId="4109805C" w14:textId="04781214" w:rsidR="00BF71DD" w:rsidRPr="00A6108E" w:rsidRDefault="00BF71DD" w:rsidP="008D2E82">
            <w:pPr>
              <w:pStyle w:val="Tabletext"/>
              <w:rPr>
                <w:rFonts w:eastAsia="DengXian"/>
                <w:color w:val="000000"/>
              </w:rPr>
            </w:pPr>
            <w:r w:rsidRPr="00A6108E">
              <w:rPr>
                <w:rFonts w:eastAsiaTheme="minorEastAsia"/>
              </w:rPr>
              <w:t>Hollow core fibre product #2</w:t>
            </w:r>
          </w:p>
        </w:tc>
        <w:tc>
          <w:tcPr>
            <w:tcW w:w="6731" w:type="dxa"/>
            <w:tcBorders>
              <w:top w:val="single" w:sz="4" w:space="0" w:color="auto"/>
              <w:left w:val="single" w:sz="4" w:space="0" w:color="auto"/>
              <w:bottom w:val="single" w:sz="4" w:space="0" w:color="auto"/>
              <w:right w:val="single" w:sz="4" w:space="0" w:color="auto"/>
            </w:tcBorders>
            <w:shd w:val="clear" w:color="auto" w:fill="auto"/>
          </w:tcPr>
          <w:p w14:paraId="0EA149C3" w14:textId="53F29157" w:rsidR="00BF71DD" w:rsidRPr="00A6108E" w:rsidRDefault="000D052D" w:rsidP="008D2E82">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BF71DD" w:rsidRPr="00A6108E">
              <w:rPr>
                <w:rFonts w:eastAsia="DengXian"/>
                <w:color w:val="000000"/>
              </w:rPr>
              <w:t>Includes indoor/outdoor cable and termination with standard connectors</w:t>
            </w:r>
            <w:r w:rsidR="00ED5854" w:rsidRPr="00A6108E">
              <w:rPr>
                <w:rFonts w:eastAsia="DengXian"/>
                <w:color w:val="000000"/>
              </w:rPr>
              <w:t>.</w:t>
            </w:r>
          </w:p>
        </w:tc>
      </w:tr>
      <w:tr w:rsidR="00BF71DD" w:rsidRPr="00A6108E" w14:paraId="4ABDD426" w14:textId="77777777" w:rsidTr="00F04703">
        <w:trPr>
          <w:gridBefore w:val="1"/>
          <w:gridAfter w:val="1"/>
          <w:wBefore w:w="15" w:type="dxa"/>
          <w:wAfter w:w="15" w:type="dxa"/>
          <w:jc w:val="center"/>
        </w:trPr>
        <w:tc>
          <w:tcPr>
            <w:tcW w:w="2878" w:type="dxa"/>
            <w:tcBorders>
              <w:top w:val="single" w:sz="4" w:space="0" w:color="auto"/>
              <w:left w:val="single" w:sz="4" w:space="0" w:color="auto"/>
              <w:bottom w:val="single" w:sz="4" w:space="0" w:color="auto"/>
              <w:right w:val="single" w:sz="4" w:space="0" w:color="auto"/>
            </w:tcBorders>
            <w:shd w:val="clear" w:color="auto" w:fill="auto"/>
          </w:tcPr>
          <w:p w14:paraId="375C13B0" w14:textId="56F3780F" w:rsidR="00BF71DD" w:rsidRPr="00A6108E" w:rsidRDefault="00BF71DD" w:rsidP="008D2E82">
            <w:pPr>
              <w:pStyle w:val="Tabletext"/>
              <w:rPr>
                <w:rFonts w:eastAsia="DengXian"/>
                <w:color w:val="000000"/>
              </w:rPr>
            </w:pPr>
            <w:r w:rsidRPr="00A6108E">
              <w:rPr>
                <w:rFonts w:eastAsiaTheme="minorEastAsia"/>
              </w:rPr>
              <w:t>ULL optical fibre product #1</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tcPr>
          <w:p w14:paraId="6C81CDB7" w14:textId="1BBE9EE8" w:rsidR="00BF71DD" w:rsidRPr="00A6108E" w:rsidRDefault="000D052D" w:rsidP="008D2E82">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BF71DD" w:rsidRPr="00A6108E">
              <w:rPr>
                <w:rFonts w:eastAsia="DengXian"/>
                <w:color w:val="000000"/>
              </w:rPr>
              <w:t>Maximum attenuation of 0.17 dB/km at 1550 nm</w:t>
            </w:r>
            <w:r w:rsidR="00ED5854" w:rsidRPr="00A6108E">
              <w:rPr>
                <w:rFonts w:eastAsia="DengXian"/>
                <w:color w:val="000000"/>
              </w:rPr>
              <w:t>.</w:t>
            </w:r>
          </w:p>
        </w:tc>
      </w:tr>
      <w:tr w:rsidR="00BF71DD" w:rsidRPr="00A6108E" w14:paraId="68EFCB47" w14:textId="77777777" w:rsidTr="00F04703">
        <w:trPr>
          <w:gridBefore w:val="1"/>
          <w:gridAfter w:val="1"/>
          <w:wBefore w:w="15" w:type="dxa"/>
          <w:wAfter w:w="15" w:type="dxa"/>
          <w:jc w:val="center"/>
        </w:trPr>
        <w:tc>
          <w:tcPr>
            <w:tcW w:w="2878" w:type="dxa"/>
            <w:tcBorders>
              <w:top w:val="single" w:sz="4" w:space="0" w:color="auto"/>
              <w:left w:val="single" w:sz="4" w:space="0" w:color="auto"/>
              <w:bottom w:val="single" w:sz="4" w:space="0" w:color="auto"/>
              <w:right w:val="single" w:sz="4" w:space="0" w:color="auto"/>
            </w:tcBorders>
            <w:shd w:val="clear" w:color="auto" w:fill="auto"/>
          </w:tcPr>
          <w:p w14:paraId="6F809A95" w14:textId="3E1606FF" w:rsidR="00BF71DD" w:rsidRPr="00A6108E" w:rsidRDefault="00BF71DD" w:rsidP="008D2E82">
            <w:pPr>
              <w:pStyle w:val="Tabletext"/>
              <w:rPr>
                <w:rFonts w:eastAsia="DengXian"/>
                <w:color w:val="000000"/>
              </w:rPr>
            </w:pPr>
            <w:r w:rsidRPr="00A6108E">
              <w:rPr>
                <w:rFonts w:eastAsiaTheme="minorEastAsia"/>
              </w:rPr>
              <w:lastRenderedPageBreak/>
              <w:t>ULL optical fibre product #2</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tcPr>
          <w:p w14:paraId="0F8C3198" w14:textId="7AE2FE1F" w:rsidR="00BF71DD" w:rsidRPr="00A6108E" w:rsidRDefault="000D052D" w:rsidP="008D2E82">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BF71DD" w:rsidRPr="00A6108E">
              <w:rPr>
                <w:rFonts w:eastAsia="DengXian"/>
                <w:color w:val="000000"/>
              </w:rPr>
              <w:t>Reduced density fluctuation of a pure-silica core</w:t>
            </w:r>
            <w:r w:rsidR="00ED5854" w:rsidRPr="00A6108E">
              <w:rPr>
                <w:rFonts w:eastAsia="DengXian"/>
                <w:color w:val="000000"/>
              </w:rPr>
              <w:t>.</w:t>
            </w:r>
          </w:p>
          <w:p w14:paraId="766DAF6C" w14:textId="698E37CC" w:rsidR="00BF71DD" w:rsidRPr="00A6108E" w:rsidRDefault="000D052D" w:rsidP="008D2E82">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BF71DD" w:rsidRPr="00A6108E">
              <w:rPr>
                <w:rFonts w:eastAsia="DengXian"/>
                <w:color w:val="000000"/>
              </w:rPr>
              <w:t>Transmission loss of 0.14 dB/km @ 1550</w:t>
            </w:r>
            <w:r w:rsidR="00ED5854" w:rsidRPr="00A6108E">
              <w:rPr>
                <w:rFonts w:eastAsia="DengXian"/>
                <w:color w:val="000000"/>
              </w:rPr>
              <w:t xml:space="preserve"> </w:t>
            </w:r>
            <w:r w:rsidR="00BF71DD" w:rsidRPr="00A6108E">
              <w:rPr>
                <w:rFonts w:eastAsia="DengXian"/>
                <w:color w:val="000000"/>
              </w:rPr>
              <w:t>nm</w:t>
            </w:r>
            <w:r w:rsidR="00ED5854" w:rsidRPr="00A6108E">
              <w:rPr>
                <w:rFonts w:eastAsia="DengXian"/>
                <w:color w:val="000000"/>
              </w:rPr>
              <w:t>.</w:t>
            </w:r>
          </w:p>
        </w:tc>
      </w:tr>
      <w:tr w:rsidR="00BF71DD" w:rsidRPr="00A6108E" w14:paraId="2EEA25AD" w14:textId="77777777" w:rsidTr="00F04703">
        <w:trPr>
          <w:gridBefore w:val="1"/>
          <w:gridAfter w:val="1"/>
          <w:wBefore w:w="15" w:type="dxa"/>
          <w:wAfter w:w="15" w:type="dxa"/>
          <w:jc w:val="center"/>
        </w:trPr>
        <w:tc>
          <w:tcPr>
            <w:tcW w:w="2878" w:type="dxa"/>
            <w:tcBorders>
              <w:top w:val="single" w:sz="4" w:space="0" w:color="auto"/>
              <w:left w:val="single" w:sz="4" w:space="0" w:color="auto"/>
              <w:bottom w:val="single" w:sz="4" w:space="0" w:color="auto"/>
              <w:right w:val="single" w:sz="4" w:space="0" w:color="auto"/>
            </w:tcBorders>
            <w:shd w:val="clear" w:color="auto" w:fill="auto"/>
          </w:tcPr>
          <w:p w14:paraId="5256452C" w14:textId="0E964B0B" w:rsidR="00BF71DD" w:rsidRPr="00A6108E" w:rsidRDefault="00BF71DD" w:rsidP="008D2E82">
            <w:pPr>
              <w:pStyle w:val="Tabletext"/>
              <w:rPr>
                <w:rFonts w:eastAsia="DengXian"/>
                <w:color w:val="000000"/>
              </w:rPr>
            </w:pPr>
            <w:r w:rsidRPr="00A6108E">
              <w:rPr>
                <w:rFonts w:eastAsiaTheme="minorEastAsia"/>
              </w:rPr>
              <w:t>ULL optical fibre product #3</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tcPr>
          <w:p w14:paraId="015EDA52" w14:textId="243D951D" w:rsidR="00BF71DD" w:rsidRPr="00A6108E" w:rsidRDefault="000D052D" w:rsidP="008D2E82">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BF71DD" w:rsidRPr="00A6108E">
              <w:rPr>
                <w:rFonts w:eastAsia="DengXian"/>
                <w:color w:val="000000"/>
              </w:rPr>
              <w:t>Insertion loss is as low as</w:t>
            </w:r>
            <w:r w:rsidR="00BF71DD" w:rsidRPr="00A6108E" w:rsidDel="00074289">
              <w:rPr>
                <w:rFonts w:eastAsia="DengXian"/>
                <w:color w:val="000000"/>
              </w:rPr>
              <w:t xml:space="preserve"> </w:t>
            </w:r>
            <w:r w:rsidR="00BF71DD" w:rsidRPr="00A6108E">
              <w:rPr>
                <w:rFonts w:eastAsia="DengXian"/>
                <w:color w:val="000000"/>
              </w:rPr>
              <w:t>&lt; 0.15</w:t>
            </w:r>
            <w:r w:rsidR="00ED5854" w:rsidRPr="00A6108E">
              <w:rPr>
                <w:rFonts w:eastAsia="DengXian"/>
              </w:rPr>
              <w:t> </w:t>
            </w:r>
            <w:r w:rsidR="00BF71DD" w:rsidRPr="00A6108E">
              <w:rPr>
                <w:rFonts w:eastAsia="DengXian"/>
                <w:color w:val="000000"/>
              </w:rPr>
              <w:t>dB/km at 1550</w:t>
            </w:r>
            <w:r w:rsidR="00ED5854" w:rsidRPr="00A6108E">
              <w:rPr>
                <w:rFonts w:eastAsia="DengXian"/>
              </w:rPr>
              <w:t> </w:t>
            </w:r>
            <w:r w:rsidR="00BF71DD" w:rsidRPr="00A6108E">
              <w:rPr>
                <w:rFonts w:eastAsia="DengXian"/>
                <w:color w:val="000000"/>
              </w:rPr>
              <w:t>nm</w:t>
            </w:r>
            <w:r w:rsidR="00ED5854" w:rsidRPr="00A6108E">
              <w:rPr>
                <w:rFonts w:eastAsia="DengXian"/>
                <w:color w:val="000000"/>
              </w:rPr>
              <w:t>.</w:t>
            </w:r>
          </w:p>
        </w:tc>
      </w:tr>
    </w:tbl>
    <w:p w14:paraId="109104A5" w14:textId="5E2673AC" w:rsidR="00BF71DD" w:rsidRPr="00A6108E" w:rsidRDefault="007B44BD" w:rsidP="007B44BD">
      <w:pPr>
        <w:pStyle w:val="Heading1"/>
        <w:spacing w:before="240"/>
        <w:ind w:left="792" w:hanging="792"/>
        <w:rPr>
          <w:lang w:bidi="ar-DZ"/>
        </w:rPr>
      </w:pPr>
      <w:bookmarkStart w:id="66" w:name="_Toc89765995"/>
      <w:bookmarkStart w:id="67" w:name="_Toc93420315"/>
      <w:r w:rsidRPr="00A6108E">
        <w:rPr>
          <w:lang w:bidi="ar-DZ"/>
        </w:rPr>
        <w:t>6</w:t>
      </w:r>
      <w:r w:rsidRPr="00A6108E">
        <w:rPr>
          <w:lang w:bidi="ar-DZ"/>
        </w:rPr>
        <w:tab/>
      </w:r>
      <w:r w:rsidR="00BF71DD" w:rsidRPr="00A6108E">
        <w:rPr>
          <w:lang w:bidi="ar-DZ"/>
        </w:rPr>
        <w:t>Industry status</w:t>
      </w:r>
      <w:bookmarkEnd w:id="66"/>
      <w:bookmarkEnd w:id="67"/>
    </w:p>
    <w:p w14:paraId="7AB085BA" w14:textId="2B4C8A83" w:rsidR="00BF71DD" w:rsidRPr="00A6108E" w:rsidRDefault="007B44BD" w:rsidP="007B44BD">
      <w:pPr>
        <w:pStyle w:val="Heading2"/>
        <w:ind w:left="792" w:hanging="792"/>
        <w:rPr>
          <w:lang w:bidi="ar-DZ"/>
        </w:rPr>
      </w:pPr>
      <w:bookmarkStart w:id="68" w:name="_Toc89765996"/>
      <w:bookmarkStart w:id="69" w:name="_Toc93420316"/>
      <w:r w:rsidRPr="00A6108E">
        <w:rPr>
          <w:lang w:bidi="ar-DZ"/>
        </w:rPr>
        <w:t>6.1</w:t>
      </w:r>
      <w:r w:rsidRPr="00A6108E">
        <w:rPr>
          <w:lang w:bidi="ar-DZ"/>
        </w:rPr>
        <w:tab/>
      </w:r>
      <w:r w:rsidR="00BF71DD" w:rsidRPr="00A6108E">
        <w:rPr>
          <w:lang w:bidi="ar-DZ"/>
        </w:rPr>
        <w:t>Market players</w:t>
      </w:r>
      <w:bookmarkEnd w:id="68"/>
      <w:bookmarkEnd w:id="69"/>
    </w:p>
    <w:p w14:paraId="332712DE" w14:textId="201AAB47" w:rsidR="00BF71DD" w:rsidRPr="00A6108E" w:rsidRDefault="003F3FFB" w:rsidP="00EA7A76">
      <w:pPr>
        <w:rPr>
          <w:rFonts w:eastAsiaTheme="minorEastAsia"/>
        </w:rPr>
      </w:pPr>
      <w:r w:rsidRPr="00A6108E">
        <w:rPr>
          <w:rFonts w:eastAsiaTheme="minorEastAsia"/>
        </w:rPr>
        <w:t>Currently d</w:t>
      </w:r>
      <w:r w:rsidR="00CB3766" w:rsidRPr="00A6108E">
        <w:rPr>
          <w:rFonts w:eastAsiaTheme="minorEastAsia"/>
        </w:rPr>
        <w:t xml:space="preserve">emonstrated </w:t>
      </w:r>
      <w:r w:rsidR="00BF71DD" w:rsidRPr="00A6108E">
        <w:rPr>
          <w:rFonts w:eastAsiaTheme="minorEastAsia"/>
        </w:rPr>
        <w:t xml:space="preserve">QKD applications and network construction have provided initial business opportunities for system vendors and network operators. </w:t>
      </w:r>
      <w:r w:rsidRPr="00A6108E">
        <w:rPr>
          <w:rFonts w:eastAsiaTheme="minorEastAsia"/>
        </w:rPr>
        <w:t>Several</w:t>
      </w:r>
      <w:r w:rsidR="00BF71DD" w:rsidRPr="00A6108E">
        <w:rPr>
          <w:rFonts w:eastAsiaTheme="minorEastAsia"/>
        </w:rPr>
        <w:t xml:space="preserve"> QKD market players have gradually emerged globally to provide commercial QKD technology solutions and encryption application services and th</w:t>
      </w:r>
      <w:r w:rsidR="00AF689C" w:rsidRPr="00A6108E">
        <w:rPr>
          <w:rFonts w:eastAsiaTheme="minorEastAsia"/>
        </w:rPr>
        <w:t xml:space="preserve">ese </w:t>
      </w:r>
      <w:r w:rsidR="00BF71DD" w:rsidRPr="00A6108E">
        <w:rPr>
          <w:rFonts w:eastAsiaTheme="minorEastAsia"/>
        </w:rPr>
        <w:t>industr</w:t>
      </w:r>
      <w:r w:rsidR="00AF689C" w:rsidRPr="00A6108E">
        <w:rPr>
          <w:rFonts w:eastAsiaTheme="minorEastAsia"/>
        </w:rPr>
        <w:t>y</w:t>
      </w:r>
      <w:r w:rsidR="00BF71DD" w:rsidRPr="00A6108E">
        <w:rPr>
          <w:rFonts w:eastAsiaTheme="minorEastAsia"/>
        </w:rPr>
        <w:t xml:space="preserve"> advances provide another important piece of evidence of the maturity of QKD technology.</w:t>
      </w:r>
    </w:p>
    <w:p w14:paraId="5A5FFB3D" w14:textId="3459B29E" w:rsidR="00CB3766" w:rsidRPr="00A6108E" w:rsidRDefault="007B44BD" w:rsidP="007B44BD">
      <w:pPr>
        <w:pStyle w:val="Heading3"/>
        <w:ind w:left="792" w:hanging="792"/>
      </w:pPr>
      <w:bookmarkStart w:id="70" w:name="_Toc84235416"/>
      <w:bookmarkStart w:id="71" w:name="_Toc87256430"/>
      <w:bookmarkStart w:id="72" w:name="_Toc89765997"/>
      <w:r w:rsidRPr="00A6108E">
        <w:t>6.1.1</w:t>
      </w:r>
      <w:r w:rsidRPr="00A6108E">
        <w:tab/>
      </w:r>
      <w:r w:rsidR="00CB3766" w:rsidRPr="00A6108E">
        <w:t>System vendors</w:t>
      </w:r>
      <w:bookmarkEnd w:id="70"/>
      <w:bookmarkEnd w:id="71"/>
      <w:bookmarkEnd w:id="72"/>
    </w:p>
    <w:p w14:paraId="5EF66B34" w14:textId="2ED9763C" w:rsidR="00CB3766" w:rsidRPr="00A6108E" w:rsidRDefault="00CB3766" w:rsidP="00EA7A76">
      <w:pPr>
        <w:rPr>
          <w:rFonts w:eastAsiaTheme="minorEastAsia"/>
        </w:rPr>
      </w:pPr>
      <w:r w:rsidRPr="00A6108E">
        <w:rPr>
          <w:rFonts w:eastAsiaTheme="minorEastAsia"/>
        </w:rPr>
        <w:t xml:space="preserve">In the innovative technology market, the emergence of multiple QKD system equipment suppliers is not only an important sign of technological maturity, but also an important factor contributing to the need for interoperability and standardization. In the past decade, QKD hardware systems have been commercially available from many suppliers around the world. </w:t>
      </w:r>
      <w:r w:rsidR="00805850" w:rsidRPr="00A6108E">
        <w:rPr>
          <w:rFonts w:eastAsiaTheme="minorEastAsia"/>
        </w:rPr>
        <w:t>See Table 12 for a</w:t>
      </w:r>
      <w:r w:rsidRPr="00A6108E">
        <w:rPr>
          <w:rFonts w:eastAsiaTheme="minorEastAsia"/>
        </w:rPr>
        <w:t xml:space="preserve"> non-exhaustive list of global QKD system vendors summarizing some basic information and their technical solutions. </w:t>
      </w:r>
    </w:p>
    <w:p w14:paraId="2E7B8C6C" w14:textId="73B9C425" w:rsidR="00CB3766" w:rsidRPr="00A6108E" w:rsidRDefault="00B96CF3" w:rsidP="00EA7A76">
      <w:pPr>
        <w:rPr>
          <w:rFonts w:eastAsiaTheme="minorEastAsia"/>
        </w:rPr>
      </w:pPr>
      <w:r w:rsidRPr="00A6108E">
        <w:rPr>
          <w:rFonts w:eastAsiaTheme="minorEastAsia"/>
        </w:rPr>
        <w:t>Various</w:t>
      </w:r>
      <w:r w:rsidR="00CB3766" w:rsidRPr="00A6108E">
        <w:rPr>
          <w:rFonts w:eastAsiaTheme="minorEastAsia"/>
        </w:rPr>
        <w:t xml:space="preserve"> system protocols have been used by system vendors </w:t>
      </w:r>
      <w:r w:rsidRPr="00A6108E">
        <w:rPr>
          <w:rFonts w:eastAsiaTheme="minorEastAsia"/>
        </w:rPr>
        <w:t>in</w:t>
      </w:r>
      <w:r w:rsidR="00CB3766" w:rsidRPr="00A6108E">
        <w:rPr>
          <w:rFonts w:eastAsiaTheme="minorEastAsia"/>
        </w:rPr>
        <w:t xml:space="preserve"> their QKD systems</w:t>
      </w:r>
      <w:r w:rsidRPr="00A6108E">
        <w:rPr>
          <w:rFonts w:eastAsiaTheme="minorEastAsia"/>
        </w:rPr>
        <w:t xml:space="preserve"> with </w:t>
      </w:r>
      <w:r w:rsidR="00CB3766" w:rsidRPr="00A6108E">
        <w:rPr>
          <w:rFonts w:eastAsiaTheme="minorEastAsia"/>
        </w:rPr>
        <w:t>the</w:t>
      </w:r>
      <w:r w:rsidRPr="00A6108E">
        <w:rPr>
          <w:rFonts w:eastAsiaTheme="minorEastAsia"/>
        </w:rPr>
        <w:t xml:space="preserve"> most widely used being the</w:t>
      </w:r>
      <w:r w:rsidR="00CB3766" w:rsidRPr="00A6108E">
        <w:rPr>
          <w:rFonts w:eastAsiaTheme="minorEastAsia"/>
        </w:rPr>
        <w:t xml:space="preserve"> decoy-state BB84 protocol. </w:t>
      </w:r>
      <w:r w:rsidR="006A0636" w:rsidRPr="00A6108E">
        <w:rPr>
          <w:rFonts w:eastAsiaTheme="minorEastAsia"/>
        </w:rPr>
        <w:t xml:space="preserve">Commercial </w:t>
      </w:r>
      <w:r w:rsidR="00CB3766" w:rsidRPr="00A6108E">
        <w:rPr>
          <w:rFonts w:eastAsiaTheme="minorEastAsia"/>
        </w:rPr>
        <w:t>QKD systems also use different quantum state coding schemes, often with their own intellectual property rights</w:t>
      </w:r>
      <w:r w:rsidRPr="00A6108E">
        <w:rPr>
          <w:rFonts w:eastAsiaTheme="minorEastAsia"/>
        </w:rPr>
        <w:t xml:space="preserve">, which has </w:t>
      </w:r>
      <w:r w:rsidR="00CB3766" w:rsidRPr="00A6108E">
        <w:rPr>
          <w:rFonts w:eastAsiaTheme="minorEastAsia"/>
        </w:rPr>
        <w:t xml:space="preserve">made interconnection and interoperability of the </w:t>
      </w:r>
      <w:r w:rsidRPr="00A6108E">
        <w:rPr>
          <w:rFonts w:eastAsiaTheme="minorEastAsia"/>
        </w:rPr>
        <w:t xml:space="preserve">QKDN </w:t>
      </w:r>
      <w:r w:rsidR="00CB3766" w:rsidRPr="00A6108E">
        <w:rPr>
          <w:rFonts w:eastAsiaTheme="minorEastAsia"/>
        </w:rPr>
        <w:t xml:space="preserve">quantum layer difficult, if not impossible. From </w:t>
      </w:r>
      <w:r w:rsidR="006A0636" w:rsidRPr="00A6108E">
        <w:rPr>
          <w:rFonts w:eastAsiaTheme="minorEastAsia"/>
        </w:rPr>
        <w:t xml:space="preserve">a </w:t>
      </w:r>
      <w:r w:rsidR="00CB3766" w:rsidRPr="00A6108E">
        <w:rPr>
          <w:rFonts w:eastAsiaTheme="minorEastAsia"/>
        </w:rPr>
        <w:t xml:space="preserve">deployment and application perspective, QKD </w:t>
      </w:r>
      <w:r w:rsidRPr="00A6108E">
        <w:rPr>
          <w:rFonts w:eastAsiaTheme="minorEastAsia"/>
        </w:rPr>
        <w:t>is</w:t>
      </w:r>
      <w:r w:rsidR="00CB3766" w:rsidRPr="00A6108E">
        <w:rPr>
          <w:rFonts w:eastAsiaTheme="minorEastAsia"/>
        </w:rPr>
        <w:t xml:space="preserve"> a point-to-point quantum state </w:t>
      </w:r>
      <w:r w:rsidR="006A0636" w:rsidRPr="00A6108E">
        <w:rPr>
          <w:rFonts w:eastAsiaTheme="minorEastAsia"/>
        </w:rPr>
        <w:t>P&amp;M</w:t>
      </w:r>
      <w:r w:rsidR="00CB3766" w:rsidRPr="00A6108E">
        <w:rPr>
          <w:rFonts w:eastAsiaTheme="minorEastAsia"/>
        </w:rPr>
        <w:t xml:space="preserve"> system, the need for interconnection between different vendors at the quantum layer did not appear to be </w:t>
      </w:r>
      <w:r w:rsidRPr="00A6108E">
        <w:rPr>
          <w:rFonts w:eastAsiaTheme="minorEastAsia"/>
        </w:rPr>
        <w:t xml:space="preserve">a </w:t>
      </w:r>
      <w:r w:rsidR="00CB3766" w:rsidRPr="00A6108E">
        <w:rPr>
          <w:rFonts w:eastAsiaTheme="minorEastAsia"/>
        </w:rPr>
        <w:t>significant requirement compared to the key transfer and interconnection in the key management layer.</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
        <w:gridCol w:w="2870"/>
        <w:gridCol w:w="6739"/>
        <w:gridCol w:w="15"/>
      </w:tblGrid>
      <w:tr w:rsidR="002B2540" w:rsidRPr="00A6108E" w14:paraId="29B1A50B" w14:textId="77777777" w:rsidTr="00F04703">
        <w:trPr>
          <w:tblHeader/>
          <w:jc w:val="center"/>
        </w:trPr>
        <w:tc>
          <w:tcPr>
            <w:tcW w:w="9639" w:type="dxa"/>
            <w:gridSpan w:val="4"/>
            <w:tcBorders>
              <w:top w:val="nil"/>
              <w:left w:val="nil"/>
              <w:bottom w:val="single" w:sz="12" w:space="0" w:color="auto"/>
              <w:right w:val="nil"/>
            </w:tcBorders>
            <w:shd w:val="clear" w:color="auto" w:fill="auto"/>
            <w:vAlign w:val="center"/>
          </w:tcPr>
          <w:p w14:paraId="6B90B661" w14:textId="03ECC5E8" w:rsidR="002B2540" w:rsidRPr="00A6108E" w:rsidRDefault="002B2540" w:rsidP="00F04703">
            <w:pPr>
              <w:pStyle w:val="TableNoTitle0"/>
            </w:pPr>
            <w:bookmarkStart w:id="73" w:name="_Toc88642217"/>
            <w:r w:rsidRPr="00A6108E">
              <w:t>Table 12</w:t>
            </w:r>
            <w:r w:rsidR="00F04703" w:rsidRPr="00A6108E">
              <w:t xml:space="preserve"> –</w:t>
            </w:r>
            <w:r w:rsidRPr="00A6108E">
              <w:t xml:space="preserve"> Non-exhaustive list of QKD system vendors</w:t>
            </w:r>
            <w:bookmarkEnd w:id="73"/>
          </w:p>
        </w:tc>
      </w:tr>
      <w:tr w:rsidR="002B4131" w:rsidRPr="00A6108E" w14:paraId="1B9D395F" w14:textId="77777777" w:rsidTr="00F04703">
        <w:trPr>
          <w:gridBefore w:val="1"/>
          <w:gridAfter w:val="1"/>
          <w:wBefore w:w="15" w:type="dxa"/>
          <w:wAfter w:w="15" w:type="dxa"/>
          <w:tblHeader/>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75D40B58" w14:textId="0F1C877D" w:rsidR="002B4131" w:rsidRPr="00A6108E" w:rsidRDefault="002B4131" w:rsidP="002B4131">
            <w:pPr>
              <w:pStyle w:val="Tablehead"/>
              <w:rPr>
                <w:lang w:bidi="ar-DZ"/>
              </w:rPr>
            </w:pPr>
            <w:bookmarkStart w:id="74" w:name="_Hlk89353072"/>
            <w:r w:rsidRPr="00A6108E">
              <w:t>QKD system vendors</w:t>
            </w:r>
          </w:p>
        </w:tc>
        <w:tc>
          <w:tcPr>
            <w:tcW w:w="6739" w:type="dxa"/>
            <w:tcBorders>
              <w:top w:val="single" w:sz="4" w:space="0" w:color="auto"/>
              <w:left w:val="single" w:sz="4" w:space="0" w:color="auto"/>
              <w:bottom w:val="single" w:sz="4" w:space="0" w:color="auto"/>
              <w:right w:val="single" w:sz="4" w:space="0" w:color="auto"/>
            </w:tcBorders>
            <w:shd w:val="clear" w:color="auto" w:fill="auto"/>
          </w:tcPr>
          <w:p w14:paraId="62C4311E" w14:textId="47AB17DE" w:rsidR="002B4131" w:rsidRPr="00A6108E" w:rsidRDefault="002B4131" w:rsidP="002B4131">
            <w:pPr>
              <w:pStyle w:val="Tablehead"/>
              <w:rPr>
                <w:lang w:bidi="ar-DZ"/>
              </w:rPr>
            </w:pPr>
            <w:r w:rsidRPr="00A6108E">
              <w:t>Basic information and technical solutions</w:t>
            </w:r>
          </w:p>
        </w:tc>
      </w:tr>
      <w:tr w:rsidR="002B4131" w:rsidRPr="00A6108E" w14:paraId="7C8E738B" w14:textId="77777777" w:rsidTr="00F04703">
        <w:trPr>
          <w:gridBefore w:val="1"/>
          <w:gridAfter w:val="1"/>
          <w:wBefore w:w="15" w:type="dxa"/>
          <w:wAfter w:w="15" w:type="dxa"/>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79AEB372" w14:textId="35995C14" w:rsidR="002B4131" w:rsidRPr="00A6108E" w:rsidRDefault="002B4131" w:rsidP="00EE29BD">
            <w:pPr>
              <w:pStyle w:val="Tabletext"/>
              <w:rPr>
                <w:rFonts w:eastAsiaTheme="minorEastAsia"/>
                <w:szCs w:val="22"/>
              </w:rPr>
            </w:pPr>
            <w:r w:rsidRPr="00A6108E">
              <w:t>QKD system vendor #1</w:t>
            </w:r>
          </w:p>
        </w:tc>
        <w:tc>
          <w:tcPr>
            <w:tcW w:w="6739" w:type="dxa"/>
            <w:tcBorders>
              <w:top w:val="single" w:sz="4" w:space="0" w:color="auto"/>
              <w:left w:val="single" w:sz="4" w:space="0" w:color="auto"/>
              <w:bottom w:val="single" w:sz="4" w:space="0" w:color="auto"/>
              <w:right w:val="single" w:sz="4" w:space="0" w:color="auto"/>
            </w:tcBorders>
            <w:shd w:val="clear" w:color="auto" w:fill="auto"/>
          </w:tcPr>
          <w:p w14:paraId="50C24FF5" w14:textId="14AC4255"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Start-up incubated by a university.</w:t>
            </w:r>
          </w:p>
          <w:p w14:paraId="7C9BB57D" w14:textId="5FE84328"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Provider of QKD products with F-M phase coding scheme, point-to-point quantum cryptography communication technology, quantum cryptography communication networking technology, QKD system components.</w:t>
            </w:r>
          </w:p>
        </w:tc>
      </w:tr>
      <w:tr w:rsidR="002B4131" w:rsidRPr="00A6108E" w14:paraId="75351DDB" w14:textId="77777777" w:rsidTr="00F04703">
        <w:trPr>
          <w:gridBefore w:val="1"/>
          <w:gridAfter w:val="1"/>
          <w:wBefore w:w="15" w:type="dxa"/>
          <w:wAfter w:w="15" w:type="dxa"/>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7FF39480" w14:textId="64DFC3AC" w:rsidR="002B4131" w:rsidRPr="00A6108E" w:rsidRDefault="002B4131" w:rsidP="00EE29BD">
            <w:pPr>
              <w:pStyle w:val="Tabletext"/>
              <w:rPr>
                <w:lang w:bidi="ar-DZ"/>
              </w:rPr>
            </w:pPr>
            <w:r w:rsidRPr="00A6108E">
              <w:t>QKD system vendor #2</w:t>
            </w:r>
          </w:p>
        </w:tc>
        <w:tc>
          <w:tcPr>
            <w:tcW w:w="6739" w:type="dxa"/>
            <w:tcBorders>
              <w:top w:val="single" w:sz="4" w:space="0" w:color="auto"/>
              <w:left w:val="single" w:sz="4" w:space="0" w:color="auto"/>
              <w:bottom w:val="single" w:sz="4" w:space="0" w:color="auto"/>
              <w:right w:val="single" w:sz="4" w:space="0" w:color="auto"/>
            </w:tcBorders>
            <w:shd w:val="clear" w:color="auto" w:fill="auto"/>
          </w:tcPr>
          <w:p w14:paraId="7D435C09" w14:textId="02BA0B76"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Start-up incubated by a university.</w:t>
            </w:r>
          </w:p>
          <w:p w14:paraId="3E950031" w14:textId="2A90C244"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Provider of quantum-safe cryptography solutions, quantum-safe network encryption, commercial QRNG solution, secure quantum key generation, QKD solutions and services as well as optical instrumentation products.</w:t>
            </w:r>
          </w:p>
        </w:tc>
      </w:tr>
      <w:tr w:rsidR="002B4131" w:rsidRPr="00A6108E" w14:paraId="627E5E03" w14:textId="77777777" w:rsidTr="00F04703">
        <w:trPr>
          <w:gridBefore w:val="1"/>
          <w:gridAfter w:val="1"/>
          <w:wBefore w:w="15" w:type="dxa"/>
          <w:wAfter w:w="15" w:type="dxa"/>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11C75465" w14:textId="1C84C368" w:rsidR="002B4131" w:rsidRPr="00A6108E" w:rsidRDefault="002B4131" w:rsidP="00EE29BD">
            <w:pPr>
              <w:pStyle w:val="Tabletext"/>
              <w:rPr>
                <w:rFonts w:eastAsia="DengXian"/>
                <w:color w:val="000000"/>
                <w:szCs w:val="22"/>
              </w:rPr>
            </w:pPr>
            <w:r w:rsidRPr="00A6108E">
              <w:t xml:space="preserve">QKD system vendor #3 </w:t>
            </w:r>
          </w:p>
        </w:tc>
        <w:tc>
          <w:tcPr>
            <w:tcW w:w="6739" w:type="dxa"/>
            <w:tcBorders>
              <w:top w:val="single" w:sz="4" w:space="0" w:color="auto"/>
              <w:left w:val="single" w:sz="4" w:space="0" w:color="auto"/>
              <w:bottom w:val="single" w:sz="4" w:space="0" w:color="auto"/>
              <w:right w:val="single" w:sz="4" w:space="0" w:color="auto"/>
            </w:tcBorders>
            <w:shd w:val="clear" w:color="auto" w:fill="auto"/>
          </w:tcPr>
          <w:p w14:paraId="77E29DA2" w14:textId="648B94F0"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Hosted by a research institute.</w:t>
            </w:r>
          </w:p>
          <w:p w14:paraId="26FD67A8" w14:textId="25F59058"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Provider of QKD systems based on coherent telecommunication technology for metropolitan security applications.</w:t>
            </w:r>
          </w:p>
        </w:tc>
      </w:tr>
      <w:tr w:rsidR="002B4131" w:rsidRPr="00A6108E" w14:paraId="7069A738" w14:textId="77777777" w:rsidTr="00F04703">
        <w:trPr>
          <w:gridBefore w:val="1"/>
          <w:gridAfter w:val="1"/>
          <w:wBefore w:w="15" w:type="dxa"/>
          <w:wAfter w:w="15" w:type="dxa"/>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4E98BF5" w14:textId="0E1C41FF" w:rsidR="002B4131" w:rsidRPr="00A6108E" w:rsidRDefault="002B4131" w:rsidP="00D37728">
            <w:pPr>
              <w:pStyle w:val="Tabletext"/>
              <w:keepNext/>
              <w:keepLines/>
              <w:rPr>
                <w:rFonts w:eastAsia="DengXian"/>
                <w:color w:val="000000"/>
                <w:szCs w:val="22"/>
              </w:rPr>
            </w:pPr>
            <w:r w:rsidRPr="00A6108E">
              <w:lastRenderedPageBreak/>
              <w:t>QKD system vendor #4</w:t>
            </w:r>
          </w:p>
        </w:tc>
        <w:tc>
          <w:tcPr>
            <w:tcW w:w="6739" w:type="dxa"/>
            <w:tcBorders>
              <w:top w:val="single" w:sz="4" w:space="0" w:color="auto"/>
              <w:left w:val="single" w:sz="4" w:space="0" w:color="auto"/>
              <w:bottom w:val="single" w:sz="4" w:space="0" w:color="auto"/>
              <w:right w:val="single" w:sz="4" w:space="0" w:color="auto"/>
            </w:tcBorders>
            <w:shd w:val="clear" w:color="auto" w:fill="auto"/>
          </w:tcPr>
          <w:p w14:paraId="77707F83" w14:textId="57FBA40E" w:rsidR="002B4131" w:rsidRPr="00A6108E" w:rsidRDefault="000D052D" w:rsidP="00D37728">
            <w:pPr>
              <w:pStyle w:val="Tabletext"/>
              <w:keepNext/>
              <w:keepLines/>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Start-up incubated by a university.</w:t>
            </w:r>
          </w:p>
          <w:p w14:paraId="2EAAFAF0" w14:textId="60A21EB9" w:rsidR="002B4131" w:rsidRPr="00A6108E" w:rsidRDefault="000D052D" w:rsidP="00D37728">
            <w:pPr>
              <w:pStyle w:val="Tabletext"/>
              <w:keepNext/>
              <w:keepLines/>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Provider of chip-based QKD solutions.</w:t>
            </w:r>
          </w:p>
        </w:tc>
      </w:tr>
      <w:tr w:rsidR="002B4131" w:rsidRPr="00A6108E" w14:paraId="43462902" w14:textId="77777777" w:rsidTr="00F04703">
        <w:trPr>
          <w:gridBefore w:val="1"/>
          <w:gridAfter w:val="1"/>
          <w:wBefore w:w="15" w:type="dxa"/>
          <w:wAfter w:w="15" w:type="dxa"/>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0410DFA" w14:textId="78840BB5" w:rsidR="002B4131" w:rsidRPr="00A6108E" w:rsidRDefault="002B4131" w:rsidP="00EE29BD">
            <w:pPr>
              <w:pStyle w:val="Tabletext"/>
              <w:rPr>
                <w:rFonts w:eastAsia="DengXian"/>
                <w:color w:val="000000"/>
                <w:szCs w:val="22"/>
              </w:rPr>
            </w:pPr>
            <w:r w:rsidRPr="00A6108E">
              <w:t>QKD system vendor #5</w:t>
            </w:r>
          </w:p>
        </w:tc>
        <w:tc>
          <w:tcPr>
            <w:tcW w:w="6739" w:type="dxa"/>
            <w:tcBorders>
              <w:top w:val="single" w:sz="4" w:space="0" w:color="auto"/>
              <w:left w:val="single" w:sz="4" w:space="0" w:color="auto"/>
              <w:bottom w:val="single" w:sz="4" w:space="0" w:color="auto"/>
              <w:right w:val="single" w:sz="4" w:space="0" w:color="auto"/>
            </w:tcBorders>
            <w:shd w:val="clear" w:color="auto" w:fill="auto"/>
          </w:tcPr>
          <w:p w14:paraId="029122FF" w14:textId="74A81E01"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 xml:space="preserve">One of the earliest QKD commercial equipment suppliers. </w:t>
            </w:r>
          </w:p>
          <w:p w14:paraId="7B172DD4" w14:textId="1F53748A"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Provider of quantum cryptography solutions that deliver advanced network security</w:t>
            </w:r>
            <w:r w:rsidR="009408A1" w:rsidRPr="00A6108E">
              <w:rPr>
                <w:rFonts w:eastAsia="DengXian"/>
                <w:color w:val="000000"/>
              </w:rPr>
              <w:t>.</w:t>
            </w:r>
            <w:r w:rsidR="002B4131" w:rsidRPr="00A6108E">
              <w:rPr>
                <w:rFonts w:eastAsia="DengXian"/>
                <w:color w:val="000000"/>
              </w:rPr>
              <w:t xml:space="preserve"> </w:t>
            </w:r>
          </w:p>
        </w:tc>
      </w:tr>
      <w:tr w:rsidR="002B4131" w:rsidRPr="00A6108E" w14:paraId="3F8319EF" w14:textId="77777777" w:rsidTr="00F04703">
        <w:trPr>
          <w:gridBefore w:val="1"/>
          <w:gridAfter w:val="1"/>
          <w:wBefore w:w="15" w:type="dxa"/>
          <w:wAfter w:w="15" w:type="dxa"/>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75A00977" w14:textId="3C5303F6" w:rsidR="002B4131" w:rsidRPr="00A6108E" w:rsidRDefault="002B4131" w:rsidP="00EE29BD">
            <w:pPr>
              <w:pStyle w:val="Tabletext"/>
              <w:rPr>
                <w:rFonts w:eastAsia="DengXian"/>
                <w:color w:val="000000"/>
                <w:szCs w:val="22"/>
              </w:rPr>
            </w:pPr>
            <w:r w:rsidRPr="00A6108E">
              <w:t>QKD system vendor #6</w:t>
            </w:r>
          </w:p>
        </w:tc>
        <w:tc>
          <w:tcPr>
            <w:tcW w:w="6739" w:type="dxa"/>
            <w:tcBorders>
              <w:top w:val="single" w:sz="4" w:space="0" w:color="auto"/>
              <w:left w:val="single" w:sz="4" w:space="0" w:color="auto"/>
              <w:bottom w:val="single" w:sz="4" w:space="0" w:color="auto"/>
              <w:right w:val="single" w:sz="4" w:space="0" w:color="auto"/>
            </w:tcBorders>
            <w:shd w:val="clear" w:color="auto" w:fill="auto"/>
          </w:tcPr>
          <w:p w14:paraId="44246DFF" w14:textId="6C564697"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Incubated by a university.</w:t>
            </w:r>
          </w:p>
          <w:p w14:paraId="449CB89C" w14:textId="218C3850"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 xml:space="preserve">QKD system provider in backbone of </w:t>
            </w:r>
            <w:r w:rsidR="009F2846" w:rsidRPr="00A6108E">
              <w:rPr>
                <w:rFonts w:eastAsia="DengXian"/>
                <w:color w:val="000000"/>
              </w:rPr>
              <w:t>"</w:t>
            </w:r>
            <w:r w:rsidR="002B4131" w:rsidRPr="00A6108E">
              <w:rPr>
                <w:rFonts w:eastAsia="DengXian"/>
                <w:color w:val="000000"/>
              </w:rPr>
              <w:t>Beijing-Shanghai trunk line</w:t>
            </w:r>
            <w:r w:rsidR="009F2846" w:rsidRPr="00A6108E">
              <w:rPr>
                <w:rFonts w:eastAsia="DengXian"/>
                <w:color w:val="000000"/>
              </w:rPr>
              <w:t>"</w:t>
            </w:r>
            <w:r w:rsidR="002B4131" w:rsidRPr="00A6108E">
              <w:rPr>
                <w:rFonts w:eastAsia="DengXian"/>
                <w:color w:val="000000"/>
              </w:rPr>
              <w:t xml:space="preserve"> and </w:t>
            </w:r>
            <w:r w:rsidR="009F2846" w:rsidRPr="00A6108E">
              <w:rPr>
                <w:rFonts w:eastAsia="DengXian"/>
                <w:color w:val="000000"/>
              </w:rPr>
              <w:t>"</w:t>
            </w:r>
            <w:r w:rsidR="002B4131" w:rsidRPr="00A6108E">
              <w:rPr>
                <w:rFonts w:eastAsia="DengXian"/>
                <w:color w:val="000000"/>
              </w:rPr>
              <w:t>Wuhan-Hefei trunk line</w:t>
            </w:r>
            <w:r w:rsidR="009F2846" w:rsidRPr="00A6108E">
              <w:rPr>
                <w:rFonts w:eastAsia="DengXian"/>
                <w:color w:val="000000"/>
              </w:rPr>
              <w:t>"</w:t>
            </w:r>
            <w:r w:rsidR="002B4131" w:rsidRPr="00A6108E">
              <w:rPr>
                <w:rFonts w:eastAsia="DengXian"/>
                <w:color w:val="000000"/>
              </w:rPr>
              <w:t>.</w:t>
            </w:r>
          </w:p>
          <w:p w14:paraId="4B6324DE" w14:textId="3867B8AA"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QKD system provider in metropolitan area network such as Hefei, Jinan, Wuhan, Beijing, Shanghai, Guiyang.</w:t>
            </w:r>
          </w:p>
          <w:p w14:paraId="17980EF9" w14:textId="4D9233C7"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Provider of a QSS-ME solution for quantum security mobile communication.</w:t>
            </w:r>
          </w:p>
        </w:tc>
      </w:tr>
      <w:tr w:rsidR="002B4131" w:rsidRPr="00A6108E" w14:paraId="5DD697DE" w14:textId="77777777" w:rsidTr="00F04703">
        <w:trPr>
          <w:gridBefore w:val="1"/>
          <w:gridAfter w:val="1"/>
          <w:wBefore w:w="15" w:type="dxa"/>
          <w:wAfter w:w="15" w:type="dxa"/>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42486C56" w14:textId="478DB4A6" w:rsidR="002B4131" w:rsidRPr="00A6108E" w:rsidRDefault="002B4131" w:rsidP="00EE29BD">
            <w:pPr>
              <w:pStyle w:val="Tabletext"/>
              <w:rPr>
                <w:rFonts w:eastAsiaTheme="minorEastAsia"/>
                <w:szCs w:val="22"/>
              </w:rPr>
            </w:pPr>
            <w:r w:rsidRPr="00A6108E">
              <w:t>QKD system vendor #7</w:t>
            </w:r>
          </w:p>
        </w:tc>
        <w:tc>
          <w:tcPr>
            <w:tcW w:w="6739" w:type="dxa"/>
            <w:tcBorders>
              <w:top w:val="single" w:sz="4" w:space="0" w:color="auto"/>
              <w:left w:val="single" w:sz="4" w:space="0" w:color="auto"/>
              <w:bottom w:val="single" w:sz="4" w:space="0" w:color="auto"/>
              <w:right w:val="single" w:sz="4" w:space="0" w:color="auto"/>
            </w:tcBorders>
            <w:shd w:val="clear" w:color="auto" w:fill="auto"/>
          </w:tcPr>
          <w:p w14:paraId="136923F2" w14:textId="3534DDE2"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Start-up whose solutions utilize entangled photons which are protected by the laws of quantum physics against undetected tampering.</w:t>
            </w:r>
          </w:p>
          <w:p w14:paraId="6F7104EB" w14:textId="1B87E904"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Provider of quantum cryptography solutions for machine-to-machine (M2M) communications and trial testing a quantum cryptography solution that will provide quantum-safe authentication and encryption to automation devices.</w:t>
            </w:r>
          </w:p>
        </w:tc>
      </w:tr>
      <w:tr w:rsidR="002B4131" w:rsidRPr="00A6108E" w14:paraId="4C2C0825" w14:textId="77777777" w:rsidTr="00F04703">
        <w:trPr>
          <w:gridBefore w:val="1"/>
          <w:gridAfter w:val="1"/>
          <w:wBefore w:w="15" w:type="dxa"/>
          <w:wAfter w:w="15" w:type="dxa"/>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0C8CFA17" w14:textId="2B524E8D" w:rsidR="002B4131" w:rsidRPr="00A6108E" w:rsidRDefault="002B4131" w:rsidP="00EE29BD">
            <w:pPr>
              <w:pStyle w:val="Tabletext"/>
              <w:rPr>
                <w:rFonts w:eastAsiaTheme="minorEastAsia"/>
                <w:szCs w:val="22"/>
              </w:rPr>
            </w:pPr>
            <w:r w:rsidRPr="00A6108E">
              <w:t>QKD system vendor #8</w:t>
            </w:r>
          </w:p>
        </w:tc>
        <w:tc>
          <w:tcPr>
            <w:tcW w:w="6739" w:type="dxa"/>
            <w:tcBorders>
              <w:top w:val="single" w:sz="4" w:space="0" w:color="auto"/>
              <w:left w:val="single" w:sz="4" w:space="0" w:color="auto"/>
              <w:bottom w:val="single" w:sz="4" w:space="0" w:color="auto"/>
              <w:right w:val="single" w:sz="4" w:space="0" w:color="auto"/>
            </w:tcBorders>
            <w:shd w:val="clear" w:color="auto" w:fill="auto"/>
          </w:tcPr>
          <w:p w14:paraId="3A773E0D" w14:textId="38D0920A"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Provider of solutions for centralized enterprise key and policy management, high-speed true random number generator, an integrated hardware security module, and highly secure encryption for data in uncontrolled environments.</w:t>
            </w:r>
          </w:p>
          <w:p w14:paraId="1763010D" w14:textId="17655BA1"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 xml:space="preserve">Provider of a quantum cyber-security product that delivers an integrated solution generating, sharing and managing encryption keys. </w:t>
            </w:r>
          </w:p>
        </w:tc>
      </w:tr>
      <w:tr w:rsidR="002B4131" w:rsidRPr="00A6108E" w14:paraId="163ED0FB" w14:textId="77777777" w:rsidTr="00F04703">
        <w:trPr>
          <w:gridBefore w:val="1"/>
          <w:gridAfter w:val="1"/>
          <w:wBefore w:w="15" w:type="dxa"/>
          <w:wAfter w:w="15" w:type="dxa"/>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504144AA" w14:textId="7A578A8F" w:rsidR="002B4131" w:rsidRPr="00A6108E" w:rsidRDefault="002B4131" w:rsidP="00EE29BD">
            <w:pPr>
              <w:pStyle w:val="Tabletext"/>
              <w:rPr>
                <w:rFonts w:eastAsiaTheme="minorEastAsia"/>
                <w:szCs w:val="22"/>
              </w:rPr>
            </w:pPr>
            <w:r w:rsidRPr="00A6108E">
              <w:t>QKD system vendor #9</w:t>
            </w:r>
          </w:p>
        </w:tc>
        <w:tc>
          <w:tcPr>
            <w:tcW w:w="6739" w:type="dxa"/>
            <w:tcBorders>
              <w:top w:val="single" w:sz="4" w:space="0" w:color="auto"/>
              <w:left w:val="single" w:sz="4" w:space="0" w:color="auto"/>
              <w:bottom w:val="single" w:sz="4" w:space="0" w:color="auto"/>
              <w:right w:val="single" w:sz="4" w:space="0" w:color="auto"/>
            </w:tcBorders>
            <w:shd w:val="clear" w:color="auto" w:fill="auto"/>
          </w:tcPr>
          <w:p w14:paraId="54752CE1" w14:textId="09B00C7D"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Start-up incubated by a university.</w:t>
            </w:r>
          </w:p>
          <w:p w14:paraId="72F403B3" w14:textId="27EC392C"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Provider of a quantum communication solution using continuous-variable technology, which realizes the convergence of quantum communication transmission and telecommunication operators' classical communication networks.</w:t>
            </w:r>
          </w:p>
        </w:tc>
      </w:tr>
      <w:tr w:rsidR="002B4131" w:rsidRPr="00A6108E" w14:paraId="441E2634" w14:textId="77777777" w:rsidTr="00F04703">
        <w:trPr>
          <w:gridBefore w:val="1"/>
          <w:gridAfter w:val="1"/>
          <w:wBefore w:w="15" w:type="dxa"/>
          <w:wAfter w:w="15" w:type="dxa"/>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02E3F6D8" w14:textId="6B3590A9" w:rsidR="002B4131" w:rsidRPr="00A6108E" w:rsidRDefault="002B4131" w:rsidP="00EE29BD">
            <w:pPr>
              <w:pStyle w:val="Tabletext"/>
              <w:rPr>
                <w:rFonts w:eastAsiaTheme="minorEastAsia"/>
                <w:szCs w:val="22"/>
              </w:rPr>
            </w:pPr>
            <w:r w:rsidRPr="00A6108E">
              <w:t>QKD system vendor #10</w:t>
            </w:r>
          </w:p>
        </w:tc>
        <w:tc>
          <w:tcPr>
            <w:tcW w:w="6739" w:type="dxa"/>
            <w:tcBorders>
              <w:top w:val="single" w:sz="4" w:space="0" w:color="auto"/>
              <w:left w:val="single" w:sz="4" w:space="0" w:color="auto"/>
              <w:bottom w:val="single" w:sz="4" w:space="0" w:color="auto"/>
              <w:right w:val="single" w:sz="4" w:space="0" w:color="auto"/>
            </w:tcBorders>
            <w:shd w:val="clear" w:color="auto" w:fill="auto"/>
          </w:tcPr>
          <w:p w14:paraId="0C6ADD48" w14:textId="18B0086A"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A member of SMARTS Group of Companies.</w:t>
            </w:r>
          </w:p>
          <w:p w14:paraId="7AB7D71D" w14:textId="04ED65E9"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QKD system using traditional communication lines. Guaranteed intrusion detection.</w:t>
            </w:r>
          </w:p>
          <w:p w14:paraId="79C46A12" w14:textId="089677A5"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Ability to change encryption keys over 10 times per second. Unlimited in time security.</w:t>
            </w:r>
          </w:p>
          <w:p w14:paraId="7E815EC8" w14:textId="2509C9B7"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Small-scale production of quantum crypto-gateways.</w:t>
            </w:r>
          </w:p>
        </w:tc>
      </w:tr>
      <w:tr w:rsidR="002B4131" w:rsidRPr="00A6108E" w14:paraId="73DB6633" w14:textId="77777777" w:rsidTr="00F04703">
        <w:trPr>
          <w:gridBefore w:val="1"/>
          <w:gridAfter w:val="1"/>
          <w:wBefore w:w="15" w:type="dxa"/>
          <w:wAfter w:w="15" w:type="dxa"/>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53AC79EC" w14:textId="4E64517D" w:rsidR="002B4131" w:rsidRPr="00A6108E" w:rsidRDefault="002B4131" w:rsidP="00EE29BD">
            <w:pPr>
              <w:pStyle w:val="Tabletext"/>
              <w:rPr>
                <w:rFonts w:eastAsiaTheme="minorEastAsia"/>
                <w:szCs w:val="22"/>
              </w:rPr>
            </w:pPr>
            <w:r w:rsidRPr="00A6108E">
              <w:t>QKD system vendor #11</w:t>
            </w:r>
          </w:p>
        </w:tc>
        <w:tc>
          <w:tcPr>
            <w:tcW w:w="6739" w:type="dxa"/>
            <w:tcBorders>
              <w:top w:val="single" w:sz="4" w:space="0" w:color="auto"/>
              <w:left w:val="single" w:sz="4" w:space="0" w:color="auto"/>
              <w:bottom w:val="single" w:sz="4" w:space="0" w:color="auto"/>
              <w:right w:val="single" w:sz="4" w:space="0" w:color="auto"/>
            </w:tcBorders>
            <w:shd w:val="clear" w:color="auto" w:fill="auto"/>
          </w:tcPr>
          <w:p w14:paraId="74135930" w14:textId="3489449F"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R&amp;D institution.</w:t>
            </w:r>
          </w:p>
          <w:p w14:paraId="1ACE3531" w14:textId="3C2AA21A"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Provider of a quantum cryptography system to secure optical communications, developed an advanced nanotechnology solution for future quantum information systems.</w:t>
            </w:r>
          </w:p>
        </w:tc>
      </w:tr>
      <w:tr w:rsidR="002B4131" w:rsidRPr="00A6108E" w14:paraId="08BC47A9" w14:textId="77777777" w:rsidTr="00F04703">
        <w:trPr>
          <w:gridBefore w:val="1"/>
          <w:gridAfter w:val="1"/>
          <w:wBefore w:w="15" w:type="dxa"/>
          <w:wAfter w:w="15" w:type="dxa"/>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14C034A6" w14:textId="2FAEA05D" w:rsidR="002B4131" w:rsidRPr="00A6108E" w:rsidRDefault="002B4131" w:rsidP="00EE29BD">
            <w:pPr>
              <w:pStyle w:val="Tabletext"/>
              <w:rPr>
                <w:rFonts w:eastAsiaTheme="minorEastAsia"/>
                <w:szCs w:val="22"/>
              </w:rPr>
            </w:pPr>
            <w:r w:rsidRPr="00A6108E">
              <w:t>QKD system vendor #12</w:t>
            </w:r>
          </w:p>
        </w:tc>
        <w:tc>
          <w:tcPr>
            <w:tcW w:w="6739" w:type="dxa"/>
            <w:tcBorders>
              <w:top w:val="single" w:sz="4" w:space="0" w:color="auto"/>
              <w:left w:val="single" w:sz="4" w:space="0" w:color="auto"/>
              <w:bottom w:val="single" w:sz="4" w:space="0" w:color="auto"/>
              <w:right w:val="single" w:sz="4" w:space="0" w:color="auto"/>
            </w:tcBorders>
            <w:shd w:val="clear" w:color="auto" w:fill="auto"/>
          </w:tcPr>
          <w:p w14:paraId="403D3AA4" w14:textId="7F10B46A"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 xml:space="preserve">Spin-off from a quantum optics research group at a university that has previously demonstrated detector blinding attacks that compromises the E91 QKD protocol, and free-space BBM92 QKD. </w:t>
            </w:r>
          </w:p>
          <w:p w14:paraId="07FF78C1" w14:textId="24BA7447"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Provider of a quantum communication solution using polarization-entangled photon pairs using the BBM92 protocol.</w:t>
            </w:r>
          </w:p>
          <w:p w14:paraId="2CB0766F" w14:textId="2182D09B" w:rsidR="002B4131"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2B4131" w:rsidRPr="00A6108E">
              <w:rPr>
                <w:rFonts w:eastAsia="DengXian"/>
                <w:color w:val="000000"/>
              </w:rPr>
              <w:t xml:space="preserve">Other products </w:t>
            </w:r>
            <w:proofErr w:type="gramStart"/>
            <w:r w:rsidR="002B4131" w:rsidRPr="00A6108E">
              <w:rPr>
                <w:rFonts w:eastAsia="DengXian"/>
                <w:color w:val="000000"/>
              </w:rPr>
              <w:t>include e.g.</w:t>
            </w:r>
            <w:r w:rsidR="008634D3" w:rsidRPr="00A6108E">
              <w:rPr>
                <w:rFonts w:eastAsia="DengXian"/>
                <w:color w:val="000000"/>
              </w:rPr>
              <w:t>,</w:t>
            </w:r>
            <w:proofErr w:type="gramEnd"/>
            <w:r w:rsidR="002B4131" w:rsidRPr="00A6108E">
              <w:rPr>
                <w:rFonts w:eastAsia="DengXian"/>
                <w:color w:val="000000"/>
              </w:rPr>
              <w:t xml:space="preserve"> control and measurement instrumentation and quantum random number generators.</w:t>
            </w:r>
          </w:p>
        </w:tc>
      </w:tr>
      <w:tr w:rsidR="00750702" w:rsidRPr="00A6108E" w14:paraId="0301AEDA" w14:textId="77777777" w:rsidTr="00F04703">
        <w:trPr>
          <w:gridBefore w:val="1"/>
          <w:gridAfter w:val="1"/>
          <w:wBefore w:w="15" w:type="dxa"/>
          <w:wAfter w:w="15" w:type="dxa"/>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09464B45" w14:textId="522C5443" w:rsidR="00750702" w:rsidRPr="00A6108E" w:rsidRDefault="00750702" w:rsidP="00EE29BD">
            <w:pPr>
              <w:pStyle w:val="Tabletext"/>
            </w:pPr>
            <w:r w:rsidRPr="00A6108E">
              <w:lastRenderedPageBreak/>
              <w:t>QKD system vendor #13</w:t>
            </w:r>
          </w:p>
        </w:tc>
        <w:tc>
          <w:tcPr>
            <w:tcW w:w="6739" w:type="dxa"/>
            <w:tcBorders>
              <w:top w:val="single" w:sz="4" w:space="0" w:color="auto"/>
              <w:left w:val="single" w:sz="4" w:space="0" w:color="auto"/>
              <w:bottom w:val="single" w:sz="4" w:space="0" w:color="auto"/>
              <w:right w:val="single" w:sz="4" w:space="0" w:color="auto"/>
            </w:tcBorders>
            <w:shd w:val="clear" w:color="auto" w:fill="auto"/>
          </w:tcPr>
          <w:p w14:paraId="09A96BA1" w14:textId="5FAA97D1" w:rsidR="00750702"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750702" w:rsidRPr="00A6108E">
              <w:rPr>
                <w:rFonts w:eastAsia="DengXian"/>
                <w:color w:val="000000"/>
              </w:rPr>
              <w:t>Produced from Telco</w:t>
            </w:r>
            <w:r w:rsidR="009F2846" w:rsidRPr="00A6108E">
              <w:rPr>
                <w:rFonts w:eastAsia="DengXian"/>
                <w:color w:val="000000"/>
              </w:rPr>
              <w:t>'</w:t>
            </w:r>
            <w:r w:rsidR="00750702" w:rsidRPr="00A6108E">
              <w:rPr>
                <w:rFonts w:eastAsia="DengXian"/>
                <w:color w:val="000000"/>
              </w:rPr>
              <w:t>s technology transfer; prototype system using BB84 protocol with decoy state</w:t>
            </w:r>
            <w:r w:rsidR="009408A1" w:rsidRPr="00A6108E">
              <w:rPr>
                <w:rFonts w:eastAsia="DengXian"/>
                <w:color w:val="000000"/>
              </w:rPr>
              <w:t>.</w:t>
            </w:r>
          </w:p>
          <w:p w14:paraId="4392B86F" w14:textId="2E8F03EB" w:rsidR="00750702"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750702" w:rsidRPr="00A6108E">
              <w:rPr>
                <w:rFonts w:eastAsia="DengXian"/>
                <w:color w:val="000000"/>
              </w:rPr>
              <w:t>Other products include</w:t>
            </w:r>
            <w:r w:rsidR="009408A1" w:rsidRPr="00A6108E">
              <w:rPr>
                <w:rFonts w:eastAsia="DengXian"/>
                <w:color w:val="000000"/>
              </w:rPr>
              <w:t>.</w:t>
            </w:r>
          </w:p>
          <w:p w14:paraId="68C259F3" w14:textId="4D912C3D" w:rsidR="00750702"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750702" w:rsidRPr="00A6108E">
              <w:rPr>
                <w:rFonts w:eastAsia="DengXian"/>
                <w:color w:val="000000"/>
              </w:rPr>
              <w:t>Optical transmission equipment (WDM,</w:t>
            </w:r>
            <w:r w:rsidR="00CB5B5C" w:rsidRPr="00A6108E">
              <w:rPr>
                <w:rFonts w:eastAsia="DengXian"/>
                <w:color w:val="000000"/>
              </w:rPr>
              <w:t xml:space="preserve"> </w:t>
            </w:r>
            <w:r w:rsidR="00750702" w:rsidRPr="00A6108E">
              <w:rPr>
                <w:rFonts w:eastAsia="DengXian"/>
                <w:color w:val="000000"/>
              </w:rPr>
              <w:t>PTN, POTN), QKD-based encryption transmission devices (Encryptor), and Legacy network encryption devices.</w:t>
            </w:r>
          </w:p>
        </w:tc>
      </w:tr>
      <w:tr w:rsidR="00750702" w:rsidRPr="00A6108E" w14:paraId="44F58514" w14:textId="77777777" w:rsidTr="00F04703">
        <w:trPr>
          <w:gridBefore w:val="1"/>
          <w:gridAfter w:val="1"/>
          <w:wBefore w:w="15" w:type="dxa"/>
          <w:wAfter w:w="15" w:type="dxa"/>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7D019AFD" w14:textId="7D809DD3" w:rsidR="00750702" w:rsidRPr="00A6108E" w:rsidRDefault="00750702" w:rsidP="00EE29BD">
            <w:pPr>
              <w:pStyle w:val="Tabletext"/>
            </w:pPr>
            <w:r w:rsidRPr="00A6108E">
              <w:t>QKD system vendor #14</w:t>
            </w:r>
          </w:p>
        </w:tc>
        <w:tc>
          <w:tcPr>
            <w:tcW w:w="6739" w:type="dxa"/>
            <w:tcBorders>
              <w:top w:val="single" w:sz="4" w:space="0" w:color="auto"/>
              <w:left w:val="single" w:sz="4" w:space="0" w:color="auto"/>
              <w:bottom w:val="single" w:sz="4" w:space="0" w:color="auto"/>
              <w:right w:val="single" w:sz="4" w:space="0" w:color="auto"/>
            </w:tcBorders>
            <w:shd w:val="clear" w:color="auto" w:fill="auto"/>
          </w:tcPr>
          <w:p w14:paraId="4A339160" w14:textId="3F9623CA" w:rsidR="00750702"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750702" w:rsidRPr="00A6108E">
              <w:rPr>
                <w:rFonts w:eastAsia="DengXian"/>
                <w:color w:val="000000"/>
              </w:rPr>
              <w:t>Produced from Telco</w:t>
            </w:r>
            <w:r w:rsidR="009F2846" w:rsidRPr="00A6108E">
              <w:rPr>
                <w:rFonts w:eastAsia="DengXian"/>
                <w:color w:val="000000"/>
              </w:rPr>
              <w:t>'</w:t>
            </w:r>
            <w:r w:rsidR="00750702" w:rsidRPr="00A6108E">
              <w:rPr>
                <w:rFonts w:eastAsia="DengXian"/>
                <w:color w:val="000000"/>
              </w:rPr>
              <w:t>s technology transfer; prototype system using BB84 protocol with decoy state</w:t>
            </w:r>
            <w:r w:rsidR="009408A1" w:rsidRPr="00A6108E">
              <w:rPr>
                <w:rFonts w:eastAsia="DengXian"/>
                <w:color w:val="000000"/>
              </w:rPr>
              <w:t>.</w:t>
            </w:r>
            <w:r w:rsidR="00750702" w:rsidRPr="00A6108E">
              <w:rPr>
                <w:rFonts w:eastAsia="DengXian"/>
                <w:color w:val="000000"/>
              </w:rPr>
              <w:t xml:space="preserve"> </w:t>
            </w:r>
          </w:p>
          <w:p w14:paraId="375CF51B" w14:textId="7DE7D8EA" w:rsidR="00750702"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750702" w:rsidRPr="00A6108E">
              <w:rPr>
                <w:rFonts w:eastAsia="DengXian"/>
                <w:color w:val="000000"/>
              </w:rPr>
              <w:t>Business area</w:t>
            </w:r>
            <w:r w:rsidR="009408A1" w:rsidRPr="00A6108E">
              <w:rPr>
                <w:rFonts w:eastAsia="DengXian"/>
                <w:color w:val="000000"/>
              </w:rPr>
              <w:t>.</w:t>
            </w:r>
          </w:p>
          <w:p w14:paraId="41A3D37F" w14:textId="427995B9" w:rsidR="00750702" w:rsidRPr="00A6108E" w:rsidRDefault="000D052D" w:rsidP="00EE29BD">
            <w:pPr>
              <w:pStyle w:val="Tabletext"/>
              <w:ind w:left="274" w:hanging="274"/>
              <w:rPr>
                <w:rFonts w:eastAsia="DengXian"/>
                <w:color w:val="000000"/>
              </w:rPr>
            </w:pPr>
            <w:r w:rsidRPr="00A6108E">
              <w:rPr>
                <w:rFonts w:eastAsia="DengXian"/>
                <w:color w:val="000000"/>
              </w:rPr>
              <w:t>•</w:t>
            </w:r>
            <w:r w:rsidR="007B44BD" w:rsidRPr="00A6108E">
              <w:rPr>
                <w:rFonts w:eastAsia="DengXian"/>
                <w:color w:val="000000"/>
              </w:rPr>
              <w:tab/>
            </w:r>
            <w:r w:rsidR="00750702" w:rsidRPr="00A6108E">
              <w:rPr>
                <w:rFonts w:eastAsia="DengXian"/>
                <w:color w:val="000000"/>
              </w:rPr>
              <w:t>Optical Transmission System (POTN,</w:t>
            </w:r>
            <w:r w:rsidR="00CB5B5C" w:rsidRPr="00A6108E">
              <w:rPr>
                <w:rFonts w:eastAsia="DengXian"/>
                <w:color w:val="000000"/>
              </w:rPr>
              <w:t xml:space="preserve"> </w:t>
            </w:r>
            <w:r w:rsidR="00750702" w:rsidRPr="00A6108E">
              <w:rPr>
                <w:rFonts w:eastAsia="DengXian"/>
                <w:color w:val="000000"/>
              </w:rPr>
              <w:t>PTN,</w:t>
            </w:r>
            <w:r w:rsidR="00CB5B5C" w:rsidRPr="00A6108E">
              <w:rPr>
                <w:rFonts w:eastAsia="DengXian"/>
                <w:color w:val="000000"/>
              </w:rPr>
              <w:t xml:space="preserve"> </w:t>
            </w:r>
            <w:r w:rsidR="00750702" w:rsidRPr="00A6108E">
              <w:rPr>
                <w:rFonts w:eastAsia="DengXian"/>
                <w:color w:val="000000"/>
              </w:rPr>
              <w:t>MSPP,</w:t>
            </w:r>
            <w:r w:rsidR="00CB5B5C" w:rsidRPr="00A6108E">
              <w:rPr>
                <w:rFonts w:eastAsia="DengXian"/>
                <w:color w:val="000000"/>
              </w:rPr>
              <w:t xml:space="preserve"> </w:t>
            </w:r>
            <w:r w:rsidR="00750702" w:rsidRPr="00A6108E">
              <w:rPr>
                <w:rFonts w:eastAsia="DengXian"/>
                <w:color w:val="000000"/>
              </w:rPr>
              <w:t>WDM) &amp; Access Gateway, LTE- IoT</w:t>
            </w:r>
            <w:r w:rsidR="009408A1" w:rsidRPr="00A6108E">
              <w:rPr>
                <w:rFonts w:eastAsia="DengXian"/>
                <w:color w:val="000000"/>
              </w:rPr>
              <w:t>.</w:t>
            </w:r>
          </w:p>
        </w:tc>
      </w:tr>
    </w:tbl>
    <w:bookmarkEnd w:id="74"/>
    <w:p w14:paraId="24EA5F8D" w14:textId="7A9C67D3" w:rsidR="002B4131" w:rsidRPr="00A6108E" w:rsidRDefault="00850F5C" w:rsidP="00F04703">
      <w:pPr>
        <w:rPr>
          <w:rFonts w:eastAsiaTheme="minorEastAsia"/>
        </w:rPr>
      </w:pPr>
      <w:r w:rsidRPr="00A6108E">
        <w:rPr>
          <w:rFonts w:eastAsiaTheme="minorEastAsia"/>
        </w:rPr>
        <w:t xml:space="preserve">As can be seen in Table 12, </w:t>
      </w:r>
      <w:r w:rsidR="002B4131" w:rsidRPr="00A6108E">
        <w:rPr>
          <w:rFonts w:eastAsiaTheme="minorEastAsia"/>
        </w:rPr>
        <w:t>QKD system vendors are mostly start-ups incubated from universities and academic institutions</w:t>
      </w:r>
      <w:r w:rsidRPr="00A6108E">
        <w:rPr>
          <w:rFonts w:eastAsiaTheme="minorEastAsia"/>
        </w:rPr>
        <w:t xml:space="preserve"> which is a similar commercialization path that other innovative technologies have taken</w:t>
      </w:r>
      <w:r w:rsidR="002B4131" w:rsidRPr="00A6108E">
        <w:rPr>
          <w:rFonts w:eastAsiaTheme="minorEastAsia"/>
        </w:rPr>
        <w:t xml:space="preserve">. </w:t>
      </w:r>
      <w:r w:rsidR="006A0636" w:rsidRPr="00A6108E">
        <w:rPr>
          <w:rFonts w:eastAsiaTheme="minorEastAsia"/>
        </w:rPr>
        <w:t>However</w:t>
      </w:r>
      <w:r w:rsidR="002B4131" w:rsidRPr="00A6108E">
        <w:rPr>
          <w:rFonts w:eastAsiaTheme="minorEastAsia"/>
        </w:rPr>
        <w:t xml:space="preserve">, </w:t>
      </w:r>
      <w:r w:rsidRPr="00A6108E">
        <w:rPr>
          <w:rFonts w:eastAsiaTheme="minorEastAsia"/>
        </w:rPr>
        <w:t xml:space="preserve">the </w:t>
      </w:r>
      <w:r w:rsidR="002B4131" w:rsidRPr="00A6108E">
        <w:rPr>
          <w:rFonts w:eastAsiaTheme="minorEastAsia"/>
        </w:rPr>
        <w:t>R&amp;D institutions of some ICT giants have also actively invested in the development of prototypes and commercial products of QKD systems.</w:t>
      </w:r>
    </w:p>
    <w:p w14:paraId="4E606FAD" w14:textId="1ECCF9C2" w:rsidR="002B4131" w:rsidRPr="00A6108E" w:rsidRDefault="002B4131" w:rsidP="00EA7A76">
      <w:pPr>
        <w:rPr>
          <w:rFonts w:eastAsiaTheme="minorEastAsia"/>
        </w:rPr>
      </w:pPr>
      <w:r w:rsidRPr="00A6108E">
        <w:rPr>
          <w:rFonts w:eastAsiaTheme="minorEastAsia"/>
        </w:rPr>
        <w:t>QKD applications that can be expected to be adopted include in corporate networks, healthcare, defence, etc.; however, additional improvements are needed, including increased range, improved key rates, and lower costs</w:t>
      </w:r>
      <w:r w:rsidR="006A0636" w:rsidRPr="00A6108E">
        <w:rPr>
          <w:rFonts w:eastAsiaTheme="minorEastAsia"/>
        </w:rPr>
        <w:t>/</w:t>
      </w:r>
      <w:r w:rsidRPr="00A6108E">
        <w:rPr>
          <w:rFonts w:eastAsiaTheme="minorEastAsia"/>
        </w:rPr>
        <w:t xml:space="preserve">miniaturized hardware. Quantum memories and repeaters will be vital in scaling fibre-based QKD networks. Active stabilization and synchronization of components for the transmitters and receivers (such as laser frequency, polarization, phase of two optical interferometers) is also critical for long-term operation. From a system engineering perspective, further integration and compatibility with existing infrastructure, networks and value chain players is another major hurdle. </w:t>
      </w:r>
      <w:r w:rsidR="006A0636" w:rsidRPr="00A6108E">
        <w:rPr>
          <w:rFonts w:eastAsiaTheme="minorEastAsia"/>
        </w:rPr>
        <w:t xml:space="preserve">Although </w:t>
      </w:r>
      <w:r w:rsidRPr="00A6108E">
        <w:rPr>
          <w:rFonts w:eastAsiaTheme="minorEastAsia"/>
        </w:rPr>
        <w:t>protocols have been developed, additional experimentation and testbeds are required to prove their effectiveness, which will take time [b-OIDA].</w:t>
      </w:r>
    </w:p>
    <w:p w14:paraId="64A91650" w14:textId="7D454CB3" w:rsidR="002B4131" w:rsidRPr="00A6108E" w:rsidRDefault="002B4131" w:rsidP="00EA7A76">
      <w:pPr>
        <w:rPr>
          <w:rFonts w:eastAsiaTheme="minorEastAsia"/>
        </w:rPr>
      </w:pPr>
      <w:r w:rsidRPr="00A6108E">
        <w:rPr>
          <w:rFonts w:eastAsiaTheme="minorEastAsia"/>
        </w:rPr>
        <w:t xml:space="preserve">QKD system vendors are one of the main driving forces for the development of the QKD industry. </w:t>
      </w:r>
      <w:r w:rsidR="00565BF5" w:rsidRPr="00A6108E">
        <w:rPr>
          <w:rFonts w:eastAsiaTheme="minorEastAsia"/>
        </w:rPr>
        <w:t>In addition, a</w:t>
      </w:r>
      <w:r w:rsidRPr="00A6108E">
        <w:rPr>
          <w:rFonts w:eastAsiaTheme="minorEastAsia"/>
        </w:rPr>
        <w:t xml:space="preserve">ccording to the development of the </w:t>
      </w:r>
      <w:r w:rsidR="00565BF5" w:rsidRPr="00A6108E">
        <w:rPr>
          <w:rFonts w:eastAsiaTheme="minorEastAsia"/>
        </w:rPr>
        <w:t xml:space="preserve">previously </w:t>
      </w:r>
      <w:r w:rsidRPr="00A6108E">
        <w:rPr>
          <w:rFonts w:eastAsiaTheme="minorEastAsia"/>
        </w:rPr>
        <w:t xml:space="preserve">mentioned vendors, some have been </w:t>
      </w:r>
      <w:r w:rsidR="00565BF5" w:rsidRPr="00A6108E">
        <w:rPr>
          <w:rFonts w:eastAsiaTheme="minorEastAsia"/>
        </w:rPr>
        <w:t xml:space="preserve">in </w:t>
      </w:r>
      <w:r w:rsidRPr="00A6108E">
        <w:rPr>
          <w:rFonts w:eastAsiaTheme="minorEastAsia"/>
        </w:rPr>
        <w:t>establish</w:t>
      </w:r>
      <w:r w:rsidR="00565BF5" w:rsidRPr="00A6108E">
        <w:rPr>
          <w:rFonts w:eastAsiaTheme="minorEastAsia"/>
        </w:rPr>
        <w:t>ment</w:t>
      </w:r>
      <w:r w:rsidRPr="00A6108E">
        <w:rPr>
          <w:rFonts w:eastAsiaTheme="minorEastAsia"/>
        </w:rPr>
        <w:t xml:space="preserve"> for nearly 20 years, it is hard to say that</w:t>
      </w:r>
      <w:r w:rsidR="00565BF5" w:rsidRPr="00A6108E">
        <w:rPr>
          <w:rFonts w:eastAsiaTheme="minorEastAsia"/>
        </w:rPr>
        <w:t xml:space="preserve"> the</w:t>
      </w:r>
      <w:r w:rsidRPr="00A6108E">
        <w:rPr>
          <w:rFonts w:eastAsiaTheme="minorEastAsia"/>
        </w:rPr>
        <w:t xml:space="preserve"> QKD commercial market has experienced explosive growth in the past decade. Although QKD ha</w:t>
      </w:r>
      <w:r w:rsidR="00565BF5" w:rsidRPr="00A6108E">
        <w:rPr>
          <w:rFonts w:eastAsiaTheme="minorEastAsia"/>
        </w:rPr>
        <w:t>s</w:t>
      </w:r>
      <w:r w:rsidRPr="00A6108E">
        <w:rPr>
          <w:rFonts w:eastAsiaTheme="minorEastAsia"/>
        </w:rPr>
        <w:t xml:space="preserve"> the quantum mechanics advantage </w:t>
      </w:r>
      <w:r w:rsidR="00565BF5" w:rsidRPr="00A6108E">
        <w:rPr>
          <w:rFonts w:eastAsiaTheme="minorEastAsia"/>
        </w:rPr>
        <w:t>of</w:t>
      </w:r>
      <w:r w:rsidRPr="00A6108E">
        <w:rPr>
          <w:rFonts w:eastAsiaTheme="minorEastAsia"/>
        </w:rPr>
        <w:t xml:space="preserve"> improving the long-term security of symmetric encryption applications, some shortcomings such as limitation in key rate and transmission distance, system stability and reliability, cost and integration, and barriers of integrated networking with existing network infrastructure have hindered the large-scale deployment of QKD technology and products. To overcome these barriers, further theory, protocol and engineering innovation and improvement are needed from both academia and industry.</w:t>
      </w:r>
    </w:p>
    <w:p w14:paraId="45C9EC6E" w14:textId="77777777" w:rsidR="002B4131" w:rsidRPr="00A6108E" w:rsidRDefault="002B4131" w:rsidP="00EA7A76">
      <w:pPr>
        <w:rPr>
          <w:rFonts w:eastAsiaTheme="minorEastAsia"/>
        </w:rPr>
      </w:pPr>
      <w:r w:rsidRPr="00A6108E">
        <w:rPr>
          <w:rFonts w:eastAsiaTheme="minorEastAsia"/>
        </w:rPr>
        <w:t>Standardization could play an important role in promoting QKD technology into commercial applications. By specifying the minimum system functions and performance requirements, certifying system security, and standardizing networking and interoperability of systems from different vendors, it can improve the potential users' recognition and acceptance of QKD technology, unify the requirements for network construction and deployment, and reduce the diversity and cost of system.</w:t>
      </w:r>
    </w:p>
    <w:p w14:paraId="6E800AFB" w14:textId="2453233D" w:rsidR="002B4131" w:rsidRPr="00A6108E" w:rsidRDefault="00FC2178" w:rsidP="00EA7A76">
      <w:pPr>
        <w:rPr>
          <w:rFonts w:eastAsiaTheme="minorEastAsia"/>
        </w:rPr>
      </w:pPr>
      <w:r w:rsidRPr="00A6108E">
        <w:rPr>
          <w:rFonts w:eastAsiaTheme="minorEastAsia"/>
        </w:rPr>
        <w:t xml:space="preserve">In recent years, </w:t>
      </w:r>
      <w:r w:rsidR="002B4131" w:rsidRPr="00A6108E">
        <w:rPr>
          <w:rFonts w:eastAsiaTheme="minorEastAsia"/>
        </w:rPr>
        <w:t xml:space="preserve">QKD system vendors have </w:t>
      </w:r>
      <w:r w:rsidRPr="00A6108E">
        <w:rPr>
          <w:rFonts w:eastAsiaTheme="minorEastAsia"/>
        </w:rPr>
        <w:t xml:space="preserve">noted to </w:t>
      </w:r>
      <w:r w:rsidR="0070399A" w:rsidRPr="00A6108E">
        <w:rPr>
          <w:rFonts w:eastAsiaTheme="minorEastAsia"/>
        </w:rPr>
        <w:t>be</w:t>
      </w:r>
      <w:r w:rsidR="002B4131" w:rsidRPr="00A6108E">
        <w:rPr>
          <w:rFonts w:eastAsiaTheme="minorEastAsia"/>
        </w:rPr>
        <w:t xml:space="preserve"> active participa</w:t>
      </w:r>
      <w:r w:rsidRPr="00A6108E">
        <w:rPr>
          <w:rFonts w:eastAsiaTheme="minorEastAsia"/>
        </w:rPr>
        <w:t>nts</w:t>
      </w:r>
      <w:r w:rsidR="002B4131" w:rsidRPr="00A6108E">
        <w:rPr>
          <w:rFonts w:eastAsiaTheme="minorEastAsia"/>
        </w:rPr>
        <w:t xml:space="preserve"> in </w:t>
      </w:r>
      <w:r w:rsidRPr="00A6108E">
        <w:rPr>
          <w:rFonts w:eastAsiaTheme="minorEastAsia"/>
        </w:rPr>
        <w:t>QKD</w:t>
      </w:r>
      <w:r w:rsidR="002B4131" w:rsidRPr="00A6108E">
        <w:rPr>
          <w:rFonts w:eastAsiaTheme="minorEastAsia"/>
        </w:rPr>
        <w:t xml:space="preserve"> standardization, in</w:t>
      </w:r>
      <w:r w:rsidRPr="00A6108E">
        <w:rPr>
          <w:rFonts w:eastAsiaTheme="minorEastAsia"/>
        </w:rPr>
        <w:t xml:space="preserve"> for example,</w:t>
      </w:r>
      <w:r w:rsidR="002B4131" w:rsidRPr="00A6108E">
        <w:rPr>
          <w:rFonts w:eastAsiaTheme="minorEastAsia"/>
        </w:rPr>
        <w:t xml:space="preserve"> ETSI ISG QKD, ITU-T SG13</w:t>
      </w:r>
      <w:r w:rsidRPr="00A6108E">
        <w:rPr>
          <w:rFonts w:eastAsiaTheme="minorEastAsia"/>
        </w:rPr>
        <w:t xml:space="preserve"> and </w:t>
      </w:r>
      <w:r w:rsidR="002B4131" w:rsidRPr="00A6108E">
        <w:rPr>
          <w:rFonts w:eastAsiaTheme="minorEastAsia"/>
        </w:rPr>
        <w:t xml:space="preserve">17, ISO/IEC and ITU-T, </w:t>
      </w:r>
      <w:r w:rsidRPr="00A6108E">
        <w:rPr>
          <w:rFonts w:eastAsiaTheme="minorEastAsia"/>
        </w:rPr>
        <w:t>as well as</w:t>
      </w:r>
      <w:r w:rsidR="002B4131" w:rsidRPr="00A6108E">
        <w:rPr>
          <w:rFonts w:eastAsiaTheme="minorEastAsia"/>
        </w:rPr>
        <w:t xml:space="preserve"> China Communications Standards Association (CCSA).</w:t>
      </w:r>
    </w:p>
    <w:p w14:paraId="25511889" w14:textId="3C382622" w:rsidR="00BF71DD" w:rsidRPr="00A6108E" w:rsidRDefault="007B44BD" w:rsidP="007B44BD">
      <w:pPr>
        <w:pStyle w:val="Heading3"/>
        <w:ind w:left="792" w:hanging="792"/>
        <w:rPr>
          <w:lang w:bidi="ar-DZ"/>
        </w:rPr>
      </w:pPr>
      <w:bookmarkStart w:id="75" w:name="_Toc84235417"/>
      <w:bookmarkStart w:id="76" w:name="_Toc87256431"/>
      <w:bookmarkStart w:id="77" w:name="_Toc89765998"/>
      <w:r w:rsidRPr="00A6108E">
        <w:rPr>
          <w:lang w:bidi="ar-DZ"/>
        </w:rPr>
        <w:t>6.1.2</w:t>
      </w:r>
      <w:r w:rsidRPr="00A6108E">
        <w:rPr>
          <w:lang w:bidi="ar-DZ"/>
        </w:rPr>
        <w:tab/>
      </w:r>
      <w:r w:rsidR="002B4131" w:rsidRPr="00A6108E">
        <w:rPr>
          <w:lang w:bidi="ar-DZ"/>
        </w:rPr>
        <w:t>Network providers</w:t>
      </w:r>
      <w:bookmarkEnd w:id="75"/>
      <w:bookmarkEnd w:id="76"/>
      <w:bookmarkEnd w:id="77"/>
    </w:p>
    <w:p w14:paraId="5CC81333" w14:textId="28B512CA" w:rsidR="002B4131" w:rsidRPr="00A6108E" w:rsidRDefault="002B4131" w:rsidP="00EA7A76">
      <w:pPr>
        <w:rPr>
          <w:rFonts w:eastAsiaTheme="minorEastAsia"/>
        </w:rPr>
      </w:pPr>
      <w:r w:rsidRPr="00A6108E">
        <w:rPr>
          <w:rFonts w:eastAsiaTheme="minorEastAsia"/>
        </w:rPr>
        <w:t xml:space="preserve">In the past decade, </w:t>
      </w:r>
      <w:r w:rsidR="00933B72" w:rsidRPr="00A6108E">
        <w:rPr>
          <w:rFonts w:eastAsiaTheme="minorEastAsia"/>
        </w:rPr>
        <w:t>various publicly funded</w:t>
      </w:r>
      <w:r w:rsidRPr="00A6108E">
        <w:rPr>
          <w:rFonts w:eastAsiaTheme="minorEastAsia"/>
        </w:rPr>
        <w:t xml:space="preserve"> experimental and demonstrational QKD</w:t>
      </w:r>
      <w:r w:rsidR="00933B72" w:rsidRPr="00A6108E">
        <w:rPr>
          <w:rFonts w:eastAsiaTheme="minorEastAsia"/>
        </w:rPr>
        <w:t>Ns</w:t>
      </w:r>
      <w:r w:rsidRPr="00A6108E">
        <w:rPr>
          <w:rFonts w:eastAsiaTheme="minorEastAsia"/>
        </w:rPr>
        <w:t xml:space="preserve"> have been constructed and deployed around the world, see clause 6.2.2. Some of these networks, such as the </w:t>
      </w:r>
      <w:r w:rsidRPr="00A6108E">
        <w:rPr>
          <w:rFonts w:eastAsiaTheme="minorEastAsia"/>
        </w:rPr>
        <w:lastRenderedPageBreak/>
        <w:t>Beijing-Shanghai trunk line and Wuhan-Hefei trunk line are now fully operational. There are some additional commercial QKDN deployment plans that have been proposed by various institutions, start-ups and ICT network providers and a non-exhaustive list of QKD network providers is provided in Table 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2571"/>
        <w:gridCol w:w="7038"/>
        <w:gridCol w:w="15"/>
      </w:tblGrid>
      <w:tr w:rsidR="002B2540" w:rsidRPr="00A6108E" w14:paraId="1CA400D6" w14:textId="77777777" w:rsidTr="00F04703">
        <w:trPr>
          <w:tblHeader/>
          <w:jc w:val="center"/>
        </w:trPr>
        <w:tc>
          <w:tcPr>
            <w:tcW w:w="9639" w:type="dxa"/>
            <w:gridSpan w:val="4"/>
            <w:tcBorders>
              <w:top w:val="nil"/>
              <w:left w:val="nil"/>
              <w:right w:val="nil"/>
            </w:tcBorders>
            <w:shd w:val="clear" w:color="auto" w:fill="auto"/>
            <w:vAlign w:val="center"/>
          </w:tcPr>
          <w:p w14:paraId="07F9FE78" w14:textId="479DCD8F" w:rsidR="002B2540" w:rsidRPr="00A6108E" w:rsidRDefault="002B2540" w:rsidP="00F04703">
            <w:pPr>
              <w:pStyle w:val="TableNoTitle0"/>
            </w:pPr>
            <w:bookmarkStart w:id="78" w:name="_Toc88642218"/>
            <w:r w:rsidRPr="00A6108E">
              <w:t>Table 13</w:t>
            </w:r>
            <w:r w:rsidR="00F04703" w:rsidRPr="00A6108E">
              <w:t xml:space="preserve"> –</w:t>
            </w:r>
            <w:r w:rsidRPr="00A6108E">
              <w:t xml:space="preserve"> Non exhaustive list of QKD network providers</w:t>
            </w:r>
            <w:bookmarkEnd w:id="78"/>
          </w:p>
        </w:tc>
      </w:tr>
      <w:tr w:rsidR="002B4131" w:rsidRPr="00A6108E" w14:paraId="2A57C416" w14:textId="77777777" w:rsidTr="00F04703">
        <w:trPr>
          <w:gridBefore w:val="1"/>
          <w:gridAfter w:val="1"/>
          <w:wBefore w:w="15" w:type="dxa"/>
          <w:wAfter w:w="15" w:type="dxa"/>
          <w:tblHeader/>
          <w:jc w:val="center"/>
        </w:trPr>
        <w:tc>
          <w:tcPr>
            <w:tcW w:w="2571" w:type="dxa"/>
            <w:shd w:val="clear" w:color="auto" w:fill="auto"/>
          </w:tcPr>
          <w:p w14:paraId="3C9F4A6C" w14:textId="47E9580E" w:rsidR="002B4131" w:rsidRPr="00A6108E" w:rsidRDefault="008D6944" w:rsidP="002B4131">
            <w:pPr>
              <w:pStyle w:val="Tablehead"/>
              <w:rPr>
                <w:lang w:bidi="ar-DZ"/>
              </w:rPr>
            </w:pPr>
            <w:r w:rsidRPr="00A6108E">
              <w:t>Network provider</w:t>
            </w:r>
          </w:p>
        </w:tc>
        <w:tc>
          <w:tcPr>
            <w:tcW w:w="7038" w:type="dxa"/>
            <w:shd w:val="clear" w:color="auto" w:fill="auto"/>
          </w:tcPr>
          <w:p w14:paraId="45F6DBB7" w14:textId="2134ED6B" w:rsidR="002B4131" w:rsidRPr="00A6108E" w:rsidRDefault="002B4131" w:rsidP="002B4131">
            <w:pPr>
              <w:pStyle w:val="Tablehead"/>
              <w:rPr>
                <w:lang w:bidi="ar-DZ"/>
              </w:rPr>
            </w:pPr>
            <w:r w:rsidRPr="00A6108E">
              <w:t>Basic information and network deployment</w:t>
            </w:r>
          </w:p>
        </w:tc>
      </w:tr>
      <w:tr w:rsidR="00E82A8A" w:rsidRPr="00A6108E" w14:paraId="179BF5C7" w14:textId="77777777" w:rsidTr="00F04703">
        <w:trPr>
          <w:gridBefore w:val="1"/>
          <w:gridAfter w:val="1"/>
          <w:wBefore w:w="15" w:type="dxa"/>
          <w:wAfter w:w="15" w:type="dxa"/>
          <w:jc w:val="center"/>
        </w:trPr>
        <w:tc>
          <w:tcPr>
            <w:tcW w:w="2571" w:type="dxa"/>
            <w:shd w:val="clear" w:color="auto" w:fill="auto"/>
          </w:tcPr>
          <w:p w14:paraId="2BF9ACDE" w14:textId="5DE3F9C2" w:rsidR="00E82A8A" w:rsidRPr="00A6108E" w:rsidRDefault="00B0114D" w:rsidP="002438B6">
            <w:pPr>
              <w:pStyle w:val="Tabletext"/>
            </w:pPr>
            <w:r w:rsidRPr="00A6108E">
              <w:t>QKD network provider #1</w:t>
            </w:r>
          </w:p>
          <w:p w14:paraId="040A5A36" w14:textId="15990FA3" w:rsidR="001F6080" w:rsidRPr="00A6108E" w:rsidRDefault="001F6080" w:rsidP="002438B6">
            <w:pPr>
              <w:pStyle w:val="Tabletext"/>
              <w:rPr>
                <w:rFonts w:eastAsiaTheme="minorEastAsia"/>
              </w:rPr>
            </w:pPr>
          </w:p>
        </w:tc>
        <w:tc>
          <w:tcPr>
            <w:tcW w:w="7038" w:type="dxa"/>
            <w:shd w:val="clear" w:color="auto" w:fill="auto"/>
            <w:vAlign w:val="center"/>
          </w:tcPr>
          <w:p w14:paraId="500DA8CD" w14:textId="3F084B28" w:rsidR="00B0114D" w:rsidRPr="00A6108E" w:rsidRDefault="007B44BD" w:rsidP="002438B6">
            <w:pPr>
              <w:pStyle w:val="Tabletext"/>
              <w:ind w:left="274" w:hanging="274"/>
              <w:rPr>
                <w:rFonts w:eastAsia="DengXian"/>
                <w:color w:val="000000"/>
              </w:rPr>
            </w:pPr>
            <w:r w:rsidRPr="00A6108E">
              <w:rPr>
                <w:rFonts w:eastAsia="DengXian"/>
                <w:color w:val="000000"/>
              </w:rPr>
              <w:t>•</w:t>
            </w:r>
            <w:r w:rsidRPr="00A6108E">
              <w:rPr>
                <w:rFonts w:eastAsia="DengXian"/>
                <w:color w:val="000000"/>
              </w:rPr>
              <w:tab/>
            </w:r>
            <w:r w:rsidR="008D6944" w:rsidRPr="00A6108E">
              <w:rPr>
                <w:rFonts w:eastAsia="DengXian"/>
                <w:color w:val="000000"/>
              </w:rPr>
              <w:t xml:space="preserve">Installed </w:t>
            </w:r>
            <w:r w:rsidR="00E82A8A" w:rsidRPr="00A6108E">
              <w:rPr>
                <w:rFonts w:eastAsia="DengXian"/>
                <w:color w:val="000000"/>
              </w:rPr>
              <w:t xml:space="preserve">the first commercial QKD system in the US., connecting </w:t>
            </w:r>
            <w:r w:rsidR="008D6944" w:rsidRPr="00A6108E">
              <w:rPr>
                <w:rFonts w:eastAsia="DengXian"/>
                <w:color w:val="000000"/>
              </w:rPr>
              <w:t>offices</w:t>
            </w:r>
            <w:r w:rsidR="00E82A8A" w:rsidRPr="00A6108E">
              <w:rPr>
                <w:rFonts w:eastAsia="DengXian"/>
                <w:color w:val="000000"/>
              </w:rPr>
              <w:t xml:space="preserve"> in Columbus, Ohio to </w:t>
            </w:r>
            <w:r w:rsidR="008D6944" w:rsidRPr="00A6108E">
              <w:rPr>
                <w:rFonts w:eastAsia="DengXian"/>
                <w:color w:val="000000"/>
              </w:rPr>
              <w:t xml:space="preserve">a </w:t>
            </w:r>
            <w:r w:rsidR="00E82A8A" w:rsidRPr="00A6108E">
              <w:rPr>
                <w:rFonts w:eastAsia="DengXian"/>
                <w:color w:val="000000"/>
              </w:rPr>
              <w:t xml:space="preserve">production facility in Dublin, Ohio. </w:t>
            </w:r>
          </w:p>
          <w:p w14:paraId="7FDF59D9" w14:textId="17CF1095" w:rsidR="00E82A8A" w:rsidRPr="00A6108E" w:rsidRDefault="007B44BD" w:rsidP="002438B6">
            <w:pPr>
              <w:pStyle w:val="Tabletext"/>
              <w:ind w:left="274" w:hanging="274"/>
              <w:rPr>
                <w:rFonts w:eastAsia="DengXian"/>
                <w:color w:val="000000"/>
              </w:rPr>
            </w:pPr>
            <w:r w:rsidRPr="00A6108E">
              <w:rPr>
                <w:rFonts w:eastAsia="DengXian"/>
                <w:color w:val="000000"/>
              </w:rPr>
              <w:t>•</w:t>
            </w:r>
            <w:r w:rsidRPr="00A6108E">
              <w:rPr>
                <w:rFonts w:eastAsia="DengXian"/>
                <w:color w:val="000000"/>
              </w:rPr>
              <w:tab/>
            </w:r>
            <w:r w:rsidR="00E82A8A" w:rsidRPr="00A6108E">
              <w:rPr>
                <w:rFonts w:eastAsia="DengXian"/>
                <w:color w:val="000000"/>
              </w:rPr>
              <w:t>The link provide</w:t>
            </w:r>
            <w:r w:rsidR="008D6944" w:rsidRPr="00A6108E">
              <w:rPr>
                <w:rFonts w:eastAsia="DengXian"/>
                <w:color w:val="000000"/>
              </w:rPr>
              <w:t>s</w:t>
            </w:r>
            <w:r w:rsidR="00E82A8A" w:rsidRPr="00A6108E">
              <w:rPr>
                <w:rFonts w:eastAsia="DengXian"/>
                <w:color w:val="000000"/>
              </w:rPr>
              <w:t xml:space="preserve"> a 1</w:t>
            </w:r>
            <w:r w:rsidR="008425DC" w:rsidRPr="00A6108E">
              <w:rPr>
                <w:rFonts w:eastAsia="DengXian"/>
                <w:color w:val="000000"/>
              </w:rPr>
              <w:t xml:space="preserve"> </w:t>
            </w:r>
            <w:r w:rsidR="00E82A8A" w:rsidRPr="00A6108E">
              <w:rPr>
                <w:rFonts w:eastAsia="DengXian"/>
                <w:color w:val="000000"/>
              </w:rPr>
              <w:t>Gbps link with Layer2 encryption</w:t>
            </w:r>
            <w:r w:rsidR="008D6944" w:rsidRPr="00A6108E">
              <w:rPr>
                <w:rFonts w:eastAsia="DengXian"/>
                <w:color w:val="000000"/>
              </w:rPr>
              <w:t xml:space="preserve"> and</w:t>
            </w:r>
            <w:r w:rsidR="00E82A8A" w:rsidRPr="00A6108E">
              <w:rPr>
                <w:rFonts w:eastAsia="DengXian"/>
                <w:color w:val="000000"/>
              </w:rPr>
              <w:t xml:space="preserve"> require</w:t>
            </w:r>
            <w:r w:rsidR="008D6944" w:rsidRPr="00A6108E">
              <w:rPr>
                <w:rFonts w:eastAsia="DengXian"/>
                <w:color w:val="000000"/>
              </w:rPr>
              <w:t>s</w:t>
            </w:r>
            <w:r w:rsidR="00E82A8A" w:rsidRPr="00A6108E">
              <w:rPr>
                <w:rFonts w:eastAsia="DengXian"/>
                <w:color w:val="000000"/>
              </w:rPr>
              <w:t xml:space="preserve"> dedicated dark (unlit) fibre. </w:t>
            </w:r>
          </w:p>
          <w:p w14:paraId="3686CAAD" w14:textId="4111D29B" w:rsidR="00E82A8A" w:rsidRPr="00A6108E" w:rsidRDefault="007B44BD" w:rsidP="002438B6">
            <w:pPr>
              <w:pStyle w:val="Tabletext"/>
              <w:ind w:left="274" w:hanging="274"/>
              <w:rPr>
                <w:rFonts w:eastAsia="DengXian"/>
                <w:color w:val="000000"/>
              </w:rPr>
            </w:pPr>
            <w:r w:rsidRPr="00A6108E">
              <w:rPr>
                <w:rFonts w:eastAsia="DengXian"/>
                <w:color w:val="000000"/>
              </w:rPr>
              <w:t>•</w:t>
            </w:r>
            <w:r w:rsidRPr="00A6108E">
              <w:rPr>
                <w:rFonts w:eastAsia="DengXian"/>
                <w:color w:val="000000"/>
              </w:rPr>
              <w:tab/>
            </w:r>
            <w:r w:rsidR="008D6944" w:rsidRPr="00A6108E">
              <w:rPr>
                <w:rFonts w:eastAsia="DengXian"/>
                <w:color w:val="000000"/>
              </w:rPr>
              <w:t>A</w:t>
            </w:r>
            <w:r w:rsidR="00E82A8A" w:rsidRPr="00A6108E">
              <w:rPr>
                <w:rFonts w:eastAsia="DengXian"/>
                <w:color w:val="000000"/>
              </w:rPr>
              <w:t xml:space="preserve">ccess to </w:t>
            </w:r>
            <w:r w:rsidR="00933B72" w:rsidRPr="00A6108E">
              <w:rPr>
                <w:rFonts w:eastAsia="DengXian"/>
                <w:color w:val="000000"/>
              </w:rPr>
              <w:t>DF</w:t>
            </w:r>
            <w:r w:rsidR="00E82A8A" w:rsidRPr="00A6108E">
              <w:rPr>
                <w:rFonts w:eastAsia="DengXian"/>
                <w:color w:val="000000"/>
              </w:rPr>
              <w:t xml:space="preserve"> at the production facility </w:t>
            </w:r>
            <w:r w:rsidR="008D6944" w:rsidRPr="00A6108E">
              <w:rPr>
                <w:rFonts w:eastAsia="DengXian"/>
                <w:color w:val="000000"/>
              </w:rPr>
              <w:t xml:space="preserve">and </w:t>
            </w:r>
            <w:r w:rsidR="00E82A8A" w:rsidRPr="00A6108E">
              <w:rPr>
                <w:rFonts w:eastAsia="DengXian"/>
                <w:color w:val="000000"/>
              </w:rPr>
              <w:t>continu</w:t>
            </w:r>
            <w:r w:rsidR="008D6944" w:rsidRPr="00A6108E">
              <w:rPr>
                <w:rFonts w:eastAsia="DengXian"/>
                <w:color w:val="000000"/>
              </w:rPr>
              <w:t>ing</w:t>
            </w:r>
            <w:r w:rsidR="00E82A8A" w:rsidRPr="00A6108E">
              <w:rPr>
                <w:rFonts w:eastAsia="DengXian"/>
                <w:color w:val="000000"/>
              </w:rPr>
              <w:t xml:space="preserve"> in a ring around the metropolitan area </w:t>
            </w:r>
            <w:r w:rsidR="008D6944" w:rsidRPr="00A6108E">
              <w:rPr>
                <w:rFonts w:eastAsia="DengXian"/>
                <w:color w:val="000000"/>
              </w:rPr>
              <w:t>was provided through partnerships secured with other institutions</w:t>
            </w:r>
            <w:r w:rsidR="00E82A8A" w:rsidRPr="00A6108E">
              <w:rPr>
                <w:rFonts w:eastAsia="DengXian"/>
                <w:color w:val="000000"/>
              </w:rPr>
              <w:t xml:space="preserve">. </w:t>
            </w:r>
            <w:r w:rsidR="008D6944" w:rsidRPr="00A6108E">
              <w:rPr>
                <w:rFonts w:eastAsia="DengXian"/>
                <w:color w:val="000000"/>
              </w:rPr>
              <w:t xml:space="preserve">The network provider </w:t>
            </w:r>
            <w:r w:rsidR="00E82A8A" w:rsidRPr="00A6108E">
              <w:rPr>
                <w:rFonts w:eastAsia="DengXian"/>
                <w:color w:val="000000"/>
              </w:rPr>
              <w:t xml:space="preserve">built its own fibre link to connect </w:t>
            </w:r>
            <w:r w:rsidR="00B0114D" w:rsidRPr="00A6108E">
              <w:rPr>
                <w:rFonts w:eastAsia="DengXian"/>
                <w:color w:val="000000"/>
              </w:rPr>
              <w:t>the Columbus offices</w:t>
            </w:r>
            <w:r w:rsidR="00E82A8A" w:rsidRPr="00A6108E">
              <w:rPr>
                <w:rFonts w:eastAsia="DengXian"/>
                <w:color w:val="000000"/>
              </w:rPr>
              <w:t xml:space="preserve"> to this ring providing the continuous </w:t>
            </w:r>
            <w:r w:rsidR="00933B72" w:rsidRPr="00A6108E">
              <w:rPr>
                <w:rFonts w:eastAsia="DengXian"/>
                <w:color w:val="000000"/>
              </w:rPr>
              <w:t>DF</w:t>
            </w:r>
            <w:r w:rsidR="00E82A8A" w:rsidRPr="00A6108E">
              <w:rPr>
                <w:rFonts w:eastAsia="DengXian"/>
                <w:color w:val="000000"/>
              </w:rPr>
              <w:t xml:space="preserve"> link needed for the QKD</w:t>
            </w:r>
            <w:r w:rsidR="00933B72" w:rsidRPr="00A6108E">
              <w:rPr>
                <w:rFonts w:eastAsia="DengXian"/>
                <w:color w:val="000000"/>
              </w:rPr>
              <w:t>N</w:t>
            </w:r>
            <w:r w:rsidR="00E82A8A" w:rsidRPr="00A6108E">
              <w:rPr>
                <w:rFonts w:eastAsia="DengXian"/>
                <w:color w:val="000000"/>
              </w:rPr>
              <w:t xml:space="preserve"> to function.</w:t>
            </w:r>
          </w:p>
          <w:p w14:paraId="7C926790" w14:textId="0182F3C9" w:rsidR="00E82A8A" w:rsidRPr="00A6108E" w:rsidRDefault="007B44BD" w:rsidP="002438B6">
            <w:pPr>
              <w:pStyle w:val="Tabletext"/>
              <w:ind w:left="274" w:hanging="274"/>
              <w:rPr>
                <w:rFonts w:eastAsia="DengXian"/>
                <w:color w:val="000000"/>
              </w:rPr>
            </w:pPr>
            <w:r w:rsidRPr="00A6108E">
              <w:rPr>
                <w:rFonts w:eastAsia="DengXian"/>
                <w:color w:val="000000"/>
              </w:rPr>
              <w:t>•</w:t>
            </w:r>
            <w:r w:rsidRPr="00A6108E">
              <w:rPr>
                <w:rFonts w:eastAsia="DengXian"/>
                <w:color w:val="000000"/>
              </w:rPr>
              <w:tab/>
            </w:r>
            <w:proofErr w:type="gramStart"/>
            <w:r w:rsidR="00E82A8A" w:rsidRPr="00A6108E">
              <w:rPr>
                <w:rFonts w:eastAsia="DengXian"/>
                <w:color w:val="000000"/>
              </w:rPr>
              <w:t xml:space="preserve">Using the Trusted Node, </w:t>
            </w:r>
            <w:r w:rsidR="008D6944" w:rsidRPr="00A6108E">
              <w:rPr>
                <w:rFonts w:eastAsia="DengXian"/>
                <w:color w:val="000000"/>
              </w:rPr>
              <w:t>there</w:t>
            </w:r>
            <w:proofErr w:type="gramEnd"/>
            <w:r w:rsidR="008D6944" w:rsidRPr="00A6108E">
              <w:rPr>
                <w:rFonts w:eastAsia="DengXian"/>
                <w:color w:val="000000"/>
              </w:rPr>
              <w:t xml:space="preserve"> are </w:t>
            </w:r>
            <w:r w:rsidR="00E82A8A" w:rsidRPr="00A6108E">
              <w:rPr>
                <w:rFonts w:eastAsia="DengXian"/>
                <w:color w:val="000000"/>
              </w:rPr>
              <w:t>plan</w:t>
            </w:r>
            <w:r w:rsidR="008D6944" w:rsidRPr="00A6108E">
              <w:rPr>
                <w:rFonts w:eastAsia="DengXian"/>
                <w:color w:val="000000"/>
              </w:rPr>
              <w:t>s</w:t>
            </w:r>
            <w:r w:rsidR="00E82A8A" w:rsidRPr="00A6108E">
              <w:rPr>
                <w:rFonts w:eastAsia="DengXian"/>
                <w:color w:val="000000"/>
              </w:rPr>
              <w:t xml:space="preserve"> to further expand the </w:t>
            </w:r>
            <w:r w:rsidR="008D6944" w:rsidRPr="00A6108E">
              <w:rPr>
                <w:rFonts w:eastAsia="DengXian"/>
                <w:color w:val="000000"/>
              </w:rPr>
              <w:t>network</w:t>
            </w:r>
            <w:r w:rsidR="00E82A8A" w:rsidRPr="00A6108E">
              <w:rPr>
                <w:rFonts w:eastAsia="DengXian"/>
                <w:color w:val="000000"/>
              </w:rPr>
              <w:t xml:space="preserve"> </w:t>
            </w:r>
            <w:r w:rsidR="008D6944" w:rsidRPr="00A6108E">
              <w:rPr>
                <w:rFonts w:eastAsia="DengXian"/>
                <w:color w:val="000000"/>
              </w:rPr>
              <w:t>to</w:t>
            </w:r>
            <w:r w:rsidR="00E82A8A" w:rsidRPr="00A6108E">
              <w:rPr>
                <w:rFonts w:eastAsia="DengXian"/>
                <w:color w:val="000000"/>
              </w:rPr>
              <w:t xml:space="preserve"> connect to offices near Washington, DC. The total distance for this network would be more than</w:t>
            </w:r>
            <w:r w:rsidR="00B0114D" w:rsidRPr="00A6108E">
              <w:rPr>
                <w:rFonts w:eastAsia="DengXian"/>
                <w:color w:val="000000"/>
              </w:rPr>
              <w:t xml:space="preserve"> </w:t>
            </w:r>
            <w:r w:rsidR="00E82A8A" w:rsidRPr="00A6108E">
              <w:rPr>
                <w:rFonts w:eastAsia="DengXian"/>
                <w:color w:val="000000"/>
              </w:rPr>
              <w:t>700</w:t>
            </w:r>
            <w:r w:rsidR="008425DC" w:rsidRPr="00A6108E">
              <w:rPr>
                <w:rFonts w:eastAsia="DengXian"/>
                <w:color w:val="000000"/>
              </w:rPr>
              <w:t xml:space="preserve"> </w:t>
            </w:r>
            <w:r w:rsidR="00E82A8A" w:rsidRPr="00A6108E">
              <w:rPr>
                <w:rFonts w:eastAsia="DengXian"/>
                <w:color w:val="000000"/>
              </w:rPr>
              <w:t>km/420</w:t>
            </w:r>
            <w:r w:rsidR="008425DC" w:rsidRPr="00A6108E">
              <w:rPr>
                <w:rFonts w:eastAsia="DengXian"/>
                <w:color w:val="000000"/>
              </w:rPr>
              <w:t xml:space="preserve"> </w:t>
            </w:r>
            <w:r w:rsidR="00E82A8A" w:rsidRPr="00A6108E">
              <w:rPr>
                <w:rFonts w:eastAsia="DengXian"/>
                <w:color w:val="000000"/>
              </w:rPr>
              <w:t>mi</w:t>
            </w:r>
            <w:r w:rsidR="00B0114D" w:rsidRPr="00A6108E">
              <w:rPr>
                <w:rFonts w:eastAsia="DengXian"/>
                <w:color w:val="000000"/>
              </w:rPr>
              <w:t>.</w:t>
            </w:r>
          </w:p>
        </w:tc>
      </w:tr>
      <w:tr w:rsidR="00E82A8A" w:rsidRPr="00A6108E" w14:paraId="613C2852" w14:textId="77777777" w:rsidTr="00F04703">
        <w:trPr>
          <w:gridBefore w:val="1"/>
          <w:gridAfter w:val="1"/>
          <w:wBefore w:w="15" w:type="dxa"/>
          <w:wAfter w:w="15" w:type="dxa"/>
          <w:jc w:val="center"/>
        </w:trPr>
        <w:tc>
          <w:tcPr>
            <w:tcW w:w="2571" w:type="dxa"/>
            <w:shd w:val="clear" w:color="auto" w:fill="auto"/>
          </w:tcPr>
          <w:p w14:paraId="0ABCCD5E" w14:textId="34626DBE" w:rsidR="007764AE" w:rsidRPr="00A6108E" w:rsidRDefault="007764AE" w:rsidP="002438B6">
            <w:pPr>
              <w:pStyle w:val="Tabletext"/>
            </w:pPr>
            <w:r w:rsidRPr="00A6108E">
              <w:t>QKD network provider #2</w:t>
            </w:r>
          </w:p>
          <w:p w14:paraId="6DBD303D" w14:textId="5195941A" w:rsidR="00E82A8A" w:rsidRPr="00A6108E" w:rsidRDefault="00E82A8A" w:rsidP="002438B6">
            <w:pPr>
              <w:pStyle w:val="Tabletext"/>
            </w:pPr>
          </w:p>
        </w:tc>
        <w:tc>
          <w:tcPr>
            <w:tcW w:w="7038" w:type="dxa"/>
            <w:shd w:val="clear" w:color="auto" w:fill="auto"/>
            <w:vAlign w:val="center"/>
          </w:tcPr>
          <w:p w14:paraId="31F58E50" w14:textId="2574D0F9" w:rsidR="00E82A8A" w:rsidRPr="00A6108E" w:rsidRDefault="007B44BD" w:rsidP="002438B6">
            <w:pPr>
              <w:pStyle w:val="Tabletext"/>
              <w:ind w:left="274" w:hanging="274"/>
              <w:rPr>
                <w:rFonts w:eastAsia="DengXian"/>
                <w:color w:val="000000"/>
              </w:rPr>
            </w:pPr>
            <w:r w:rsidRPr="00A6108E">
              <w:rPr>
                <w:rFonts w:eastAsia="DengXian"/>
                <w:color w:val="000000"/>
              </w:rPr>
              <w:t>•</w:t>
            </w:r>
            <w:r w:rsidRPr="00A6108E">
              <w:rPr>
                <w:rFonts w:eastAsia="DengXian"/>
                <w:color w:val="000000"/>
              </w:rPr>
              <w:tab/>
            </w:r>
            <w:r w:rsidR="00E82A8A" w:rsidRPr="00A6108E">
              <w:rPr>
                <w:rFonts w:eastAsia="DengXian"/>
                <w:color w:val="000000"/>
              </w:rPr>
              <w:t>The company is the construction and operation subject of the new-generation information infrastructure "National Wide-Area Quantum Secure Communication Network".</w:t>
            </w:r>
          </w:p>
          <w:p w14:paraId="3461627D" w14:textId="61A22BBD" w:rsidR="00E82A8A" w:rsidRPr="00A6108E" w:rsidRDefault="007B44BD" w:rsidP="002438B6">
            <w:pPr>
              <w:pStyle w:val="Tabletext"/>
              <w:ind w:left="274" w:hanging="274"/>
              <w:rPr>
                <w:rFonts w:eastAsia="DengXian"/>
                <w:color w:val="000000"/>
              </w:rPr>
            </w:pPr>
            <w:r w:rsidRPr="00A6108E">
              <w:rPr>
                <w:rFonts w:eastAsia="DengXian"/>
                <w:color w:val="000000"/>
              </w:rPr>
              <w:t>•</w:t>
            </w:r>
            <w:r w:rsidRPr="00A6108E">
              <w:rPr>
                <w:rFonts w:eastAsia="DengXian"/>
                <w:color w:val="000000"/>
              </w:rPr>
              <w:tab/>
            </w:r>
            <w:r w:rsidR="00CB5B5C" w:rsidRPr="00A6108E">
              <w:rPr>
                <w:rFonts w:eastAsia="DengXian"/>
                <w:color w:val="000000"/>
              </w:rPr>
              <w:t xml:space="preserve">Member </w:t>
            </w:r>
            <w:r w:rsidR="00E82A8A" w:rsidRPr="00A6108E">
              <w:rPr>
                <w:rFonts w:eastAsia="DengXian"/>
                <w:color w:val="000000"/>
              </w:rPr>
              <w:t>of ITU-T and CCSA special task force (ST7) on quantum communication and information technology.</w:t>
            </w:r>
          </w:p>
          <w:p w14:paraId="0DF092CB" w14:textId="5131B401" w:rsidR="00B0114D" w:rsidRPr="00A6108E" w:rsidRDefault="007B44BD" w:rsidP="002438B6">
            <w:pPr>
              <w:pStyle w:val="Tabletext"/>
              <w:ind w:left="274" w:hanging="274"/>
              <w:rPr>
                <w:rFonts w:eastAsia="DengXian"/>
                <w:color w:val="000000"/>
              </w:rPr>
            </w:pPr>
            <w:r w:rsidRPr="00A6108E">
              <w:rPr>
                <w:rFonts w:eastAsia="DengXian"/>
                <w:color w:val="000000"/>
              </w:rPr>
              <w:t>•</w:t>
            </w:r>
            <w:r w:rsidRPr="00A6108E">
              <w:rPr>
                <w:rFonts w:eastAsia="DengXian"/>
                <w:color w:val="000000"/>
              </w:rPr>
              <w:tab/>
            </w:r>
            <w:r w:rsidR="00E82A8A" w:rsidRPr="00A6108E">
              <w:rPr>
                <w:rFonts w:eastAsia="DengXian"/>
                <w:color w:val="000000"/>
              </w:rPr>
              <w:t>In China, QKD is being widely used to ensure long-term security for numerous users in government and the financial and energy industries, including the People</w:t>
            </w:r>
            <w:r w:rsidR="009F2846" w:rsidRPr="00A6108E">
              <w:rPr>
                <w:rFonts w:eastAsia="DengXian"/>
                <w:color w:val="000000"/>
              </w:rPr>
              <w:t>'</w:t>
            </w:r>
            <w:r w:rsidR="00E82A8A" w:rsidRPr="00A6108E">
              <w:rPr>
                <w:rFonts w:eastAsia="DengXian"/>
                <w:color w:val="000000"/>
              </w:rPr>
              <w:t>s Bank of China, the China Banking Regulatory Commission, and the Industrial and Commercial Bank of China.</w:t>
            </w:r>
          </w:p>
        </w:tc>
      </w:tr>
      <w:tr w:rsidR="00E82A8A" w:rsidRPr="00A6108E" w14:paraId="14B50B68" w14:textId="77777777" w:rsidTr="00F04703">
        <w:trPr>
          <w:gridBefore w:val="1"/>
          <w:gridAfter w:val="1"/>
          <w:wBefore w:w="15" w:type="dxa"/>
          <w:wAfter w:w="15" w:type="dxa"/>
          <w:jc w:val="center"/>
        </w:trPr>
        <w:tc>
          <w:tcPr>
            <w:tcW w:w="2571" w:type="dxa"/>
            <w:shd w:val="clear" w:color="auto" w:fill="auto"/>
          </w:tcPr>
          <w:p w14:paraId="69F8C68F" w14:textId="29702C9A" w:rsidR="007764AE" w:rsidRPr="00A6108E" w:rsidRDefault="007764AE" w:rsidP="002438B6">
            <w:pPr>
              <w:pStyle w:val="Tabletext"/>
            </w:pPr>
            <w:r w:rsidRPr="00A6108E">
              <w:t>QKD network provider #3</w:t>
            </w:r>
          </w:p>
          <w:p w14:paraId="3AE7E2E7" w14:textId="77777777" w:rsidR="00E82A8A" w:rsidRPr="00A6108E" w:rsidRDefault="00E82A8A" w:rsidP="002438B6">
            <w:pPr>
              <w:pStyle w:val="Tabletext"/>
              <w:rPr>
                <w:rFonts w:eastAsia="DengXian"/>
                <w:color w:val="000000"/>
              </w:rPr>
            </w:pPr>
          </w:p>
        </w:tc>
        <w:tc>
          <w:tcPr>
            <w:tcW w:w="7038" w:type="dxa"/>
            <w:shd w:val="clear" w:color="auto" w:fill="auto"/>
            <w:vAlign w:val="center"/>
          </w:tcPr>
          <w:p w14:paraId="751E77AA" w14:textId="48BFCFC3" w:rsidR="00E82A8A" w:rsidRPr="00A6108E" w:rsidRDefault="007B44BD" w:rsidP="002438B6">
            <w:pPr>
              <w:pStyle w:val="Tabletext"/>
              <w:ind w:left="274" w:hanging="274"/>
              <w:rPr>
                <w:rFonts w:eastAsia="DengXian"/>
                <w:color w:val="000000"/>
              </w:rPr>
            </w:pPr>
            <w:r w:rsidRPr="00A6108E">
              <w:rPr>
                <w:rFonts w:eastAsia="DengXian"/>
                <w:color w:val="000000"/>
              </w:rPr>
              <w:t>•</w:t>
            </w:r>
            <w:r w:rsidRPr="00A6108E">
              <w:rPr>
                <w:rFonts w:eastAsia="DengXian"/>
                <w:color w:val="000000"/>
              </w:rPr>
              <w:tab/>
            </w:r>
            <w:r w:rsidR="007764AE" w:rsidRPr="00A6108E">
              <w:rPr>
                <w:rFonts w:eastAsia="DengXian"/>
                <w:color w:val="000000"/>
              </w:rPr>
              <w:t>F</w:t>
            </w:r>
            <w:r w:rsidR="00E82A8A" w:rsidRPr="00A6108E">
              <w:rPr>
                <w:rFonts w:eastAsia="DengXian"/>
                <w:color w:val="000000"/>
              </w:rPr>
              <w:t xml:space="preserve">irst leg of </w:t>
            </w:r>
            <w:r w:rsidR="007764AE" w:rsidRPr="00A6108E">
              <w:rPr>
                <w:rFonts w:eastAsia="DengXian"/>
                <w:color w:val="000000"/>
              </w:rPr>
              <w:t xml:space="preserve">its </w:t>
            </w:r>
            <w:r w:rsidR="00E82A8A" w:rsidRPr="00A6108E">
              <w:rPr>
                <w:rFonts w:eastAsia="DengXian"/>
                <w:color w:val="000000"/>
              </w:rPr>
              <w:t>operational QKD</w:t>
            </w:r>
            <w:r w:rsidR="00933B72" w:rsidRPr="00A6108E">
              <w:rPr>
                <w:rFonts w:eastAsia="DengXian"/>
                <w:color w:val="000000"/>
              </w:rPr>
              <w:t>N</w:t>
            </w:r>
            <w:r w:rsidR="00E82A8A" w:rsidRPr="00A6108E">
              <w:rPr>
                <w:rFonts w:eastAsia="DengXian"/>
                <w:color w:val="000000"/>
              </w:rPr>
              <w:t xml:space="preserve"> runs from Washington, D.C. to New York City</w:t>
            </w:r>
            <w:r w:rsidR="007764AE" w:rsidRPr="00A6108E">
              <w:rPr>
                <w:rFonts w:eastAsia="DengXian"/>
                <w:color w:val="000000"/>
              </w:rPr>
              <w:t xml:space="preserve"> and</w:t>
            </w:r>
            <w:r w:rsidR="00E82A8A" w:rsidRPr="00A6108E">
              <w:rPr>
                <w:rFonts w:eastAsia="DengXian"/>
                <w:color w:val="000000"/>
              </w:rPr>
              <w:t xml:space="preserve"> includ</w:t>
            </w:r>
            <w:r w:rsidR="007764AE" w:rsidRPr="00A6108E">
              <w:rPr>
                <w:rFonts w:eastAsia="DengXian"/>
                <w:color w:val="000000"/>
              </w:rPr>
              <w:t>es</w:t>
            </w:r>
            <w:r w:rsidR="00E82A8A" w:rsidRPr="00A6108E">
              <w:rPr>
                <w:rFonts w:eastAsia="DengXian"/>
                <w:color w:val="000000"/>
              </w:rPr>
              <w:t xml:space="preserve"> key connections to financial markets on Wall Street with </w:t>
            </w:r>
            <w:r w:rsidR="007764AE" w:rsidRPr="00A6108E">
              <w:rPr>
                <w:rFonts w:eastAsia="DengXian"/>
                <w:color w:val="000000"/>
              </w:rPr>
              <w:t>back-office</w:t>
            </w:r>
            <w:r w:rsidR="00E82A8A" w:rsidRPr="00A6108E">
              <w:rPr>
                <w:rFonts w:eastAsia="DengXian"/>
                <w:color w:val="000000"/>
              </w:rPr>
              <w:t xml:space="preserve"> operations in New Jersey</w:t>
            </w:r>
            <w:r w:rsidR="007764AE" w:rsidRPr="00A6108E">
              <w:rPr>
                <w:rFonts w:eastAsia="DengXian"/>
                <w:color w:val="000000"/>
              </w:rPr>
              <w:t xml:space="preserve"> with</w:t>
            </w:r>
            <w:r w:rsidR="00E82A8A" w:rsidRPr="00A6108E">
              <w:rPr>
                <w:rFonts w:eastAsia="DengXian"/>
                <w:color w:val="000000"/>
              </w:rPr>
              <w:t xml:space="preserve"> plans </w:t>
            </w:r>
            <w:r w:rsidR="007764AE" w:rsidRPr="00A6108E">
              <w:rPr>
                <w:rFonts w:eastAsia="DengXian"/>
                <w:color w:val="000000"/>
              </w:rPr>
              <w:t xml:space="preserve">to </w:t>
            </w:r>
            <w:r w:rsidR="00E82A8A" w:rsidRPr="00A6108E">
              <w:rPr>
                <w:rFonts w:eastAsia="DengXian"/>
                <w:color w:val="000000"/>
              </w:rPr>
              <w:t>extend nationwide</w:t>
            </w:r>
            <w:r w:rsidR="007764AE" w:rsidRPr="00A6108E">
              <w:rPr>
                <w:rFonts w:eastAsia="DengXian"/>
                <w:color w:val="000000"/>
              </w:rPr>
              <w:t xml:space="preserve"> (in US)</w:t>
            </w:r>
            <w:r w:rsidR="00E82A8A" w:rsidRPr="00A6108E">
              <w:rPr>
                <w:rFonts w:eastAsia="DengXian"/>
                <w:color w:val="000000"/>
              </w:rPr>
              <w:t>.</w:t>
            </w:r>
          </w:p>
          <w:p w14:paraId="2CE19F28" w14:textId="25299EDA" w:rsidR="00E82A8A" w:rsidRPr="00A6108E" w:rsidRDefault="007B44BD" w:rsidP="002438B6">
            <w:pPr>
              <w:pStyle w:val="Tabletext"/>
              <w:ind w:left="274" w:hanging="274"/>
              <w:rPr>
                <w:rFonts w:eastAsia="DengXian"/>
                <w:color w:val="000000"/>
              </w:rPr>
            </w:pPr>
            <w:r w:rsidRPr="00A6108E">
              <w:rPr>
                <w:rFonts w:eastAsia="DengXian"/>
                <w:color w:val="000000"/>
              </w:rPr>
              <w:t>•</w:t>
            </w:r>
            <w:r w:rsidRPr="00A6108E">
              <w:rPr>
                <w:rFonts w:eastAsia="DengXian"/>
                <w:color w:val="000000"/>
              </w:rPr>
              <w:tab/>
            </w:r>
            <w:r w:rsidR="00E82A8A" w:rsidRPr="00A6108E">
              <w:rPr>
                <w:rFonts w:eastAsia="DengXian"/>
                <w:color w:val="000000"/>
              </w:rPr>
              <w:t xml:space="preserve">Popular use-cases include: </w:t>
            </w:r>
          </w:p>
          <w:p w14:paraId="66A398AC" w14:textId="3A6AE270" w:rsidR="00E82A8A" w:rsidRPr="00A6108E" w:rsidRDefault="00F04703" w:rsidP="002C33D9">
            <w:pPr>
              <w:pStyle w:val="Tabletext"/>
              <w:tabs>
                <w:tab w:val="clear" w:pos="284"/>
              </w:tabs>
              <w:ind w:left="565" w:hanging="274"/>
              <w:rPr>
                <w:rFonts w:eastAsia="DengXian"/>
                <w:color w:val="000000"/>
              </w:rPr>
            </w:pPr>
            <w:r w:rsidRPr="00A6108E">
              <w:t>–</w:t>
            </w:r>
            <w:r w:rsidR="007B44BD" w:rsidRPr="00A6108E">
              <w:rPr>
                <w:rFonts w:eastAsia="DengXian"/>
                <w:color w:val="000000"/>
              </w:rPr>
              <w:tab/>
            </w:r>
            <w:r w:rsidR="00E82A8A" w:rsidRPr="00A6108E">
              <w:rPr>
                <w:rFonts w:eastAsia="DengXian"/>
                <w:color w:val="000000"/>
              </w:rPr>
              <w:t xml:space="preserve">Energy: </w:t>
            </w:r>
            <w:r w:rsidR="0017021E" w:rsidRPr="00A6108E">
              <w:rPr>
                <w:rFonts w:eastAsia="DengXian"/>
                <w:color w:val="000000"/>
              </w:rPr>
              <w:t xml:space="preserve">to </w:t>
            </w:r>
            <w:r w:rsidR="00E82A8A" w:rsidRPr="00A6108E">
              <w:rPr>
                <w:rFonts w:eastAsia="DengXian"/>
                <w:color w:val="000000"/>
              </w:rPr>
              <w:t>protect critical infrastructure and provid</w:t>
            </w:r>
            <w:r w:rsidR="0017021E" w:rsidRPr="00A6108E">
              <w:rPr>
                <w:rFonts w:eastAsia="DengXian"/>
                <w:color w:val="000000"/>
              </w:rPr>
              <w:t>e</w:t>
            </w:r>
            <w:r w:rsidR="00E82A8A" w:rsidRPr="00A6108E">
              <w:rPr>
                <w:rFonts w:eastAsia="DengXian"/>
                <w:color w:val="000000"/>
              </w:rPr>
              <w:t xml:space="preserve"> intrusion detection capabilities.</w:t>
            </w:r>
          </w:p>
          <w:p w14:paraId="5F38B0F3" w14:textId="3C803DB4" w:rsidR="0017021E" w:rsidRPr="00A6108E" w:rsidRDefault="00F04703" w:rsidP="002C33D9">
            <w:pPr>
              <w:pStyle w:val="Tabletext"/>
              <w:tabs>
                <w:tab w:val="clear" w:pos="284"/>
              </w:tabs>
              <w:ind w:left="565" w:hanging="274"/>
              <w:rPr>
                <w:rFonts w:eastAsia="DengXian"/>
                <w:color w:val="000000"/>
              </w:rPr>
            </w:pPr>
            <w:r w:rsidRPr="00A6108E">
              <w:t>–</w:t>
            </w:r>
            <w:r w:rsidR="007B44BD" w:rsidRPr="00A6108E">
              <w:rPr>
                <w:rFonts w:eastAsia="DengXian"/>
                <w:color w:val="000000"/>
              </w:rPr>
              <w:tab/>
            </w:r>
            <w:r w:rsidR="0017021E" w:rsidRPr="00A6108E">
              <w:rPr>
                <w:rFonts w:eastAsia="DengXian"/>
                <w:color w:val="000000"/>
              </w:rPr>
              <w:t>Federal government and financial services</w:t>
            </w:r>
            <w:r w:rsidR="00E82A8A" w:rsidRPr="00A6108E">
              <w:rPr>
                <w:rFonts w:eastAsia="DengXian"/>
                <w:color w:val="000000"/>
              </w:rPr>
              <w:t xml:space="preserve">: </w:t>
            </w:r>
            <w:r w:rsidR="0017021E" w:rsidRPr="00A6108E">
              <w:rPr>
                <w:rFonts w:eastAsia="DengXian"/>
                <w:color w:val="000000"/>
              </w:rPr>
              <w:t xml:space="preserve">to </w:t>
            </w:r>
            <w:r w:rsidR="00E82A8A" w:rsidRPr="00A6108E">
              <w:rPr>
                <w:rFonts w:eastAsia="DengXian"/>
                <w:color w:val="000000"/>
              </w:rPr>
              <w:t>secur</w:t>
            </w:r>
            <w:r w:rsidR="0017021E" w:rsidRPr="00A6108E">
              <w:rPr>
                <w:rFonts w:eastAsia="DengXian"/>
                <w:color w:val="000000"/>
              </w:rPr>
              <w:t>e</w:t>
            </w:r>
            <w:r w:rsidR="00E82A8A" w:rsidRPr="00A6108E">
              <w:rPr>
                <w:rFonts w:eastAsia="DengXian"/>
                <w:color w:val="000000"/>
              </w:rPr>
              <w:t xml:space="preserve"> critical communications</w:t>
            </w:r>
            <w:r w:rsidR="0017021E" w:rsidRPr="00A6108E">
              <w:rPr>
                <w:rFonts w:eastAsia="DengXian"/>
                <w:color w:val="000000"/>
              </w:rPr>
              <w:t>.</w:t>
            </w:r>
          </w:p>
          <w:p w14:paraId="6CF8828B" w14:textId="10EEC840" w:rsidR="00E82A8A" w:rsidRPr="00A6108E" w:rsidRDefault="00F04703" w:rsidP="002C33D9">
            <w:pPr>
              <w:pStyle w:val="Tabletext"/>
              <w:tabs>
                <w:tab w:val="clear" w:pos="284"/>
              </w:tabs>
              <w:ind w:left="565" w:hanging="274"/>
              <w:rPr>
                <w:rFonts w:eastAsia="DengXian"/>
                <w:color w:val="000000"/>
              </w:rPr>
            </w:pPr>
            <w:r w:rsidRPr="00A6108E">
              <w:t>–</w:t>
            </w:r>
            <w:r w:rsidR="007B44BD" w:rsidRPr="00A6108E">
              <w:rPr>
                <w:rFonts w:eastAsia="DengXian"/>
                <w:color w:val="000000"/>
              </w:rPr>
              <w:tab/>
            </w:r>
            <w:r w:rsidR="00E82A8A" w:rsidRPr="00A6108E">
              <w:rPr>
                <w:rFonts w:eastAsia="DengXian"/>
                <w:color w:val="000000"/>
              </w:rPr>
              <w:t xml:space="preserve">Manufacturing: </w:t>
            </w:r>
            <w:r w:rsidR="0017021E" w:rsidRPr="00A6108E">
              <w:rPr>
                <w:rFonts w:eastAsia="DengXian"/>
                <w:color w:val="000000"/>
              </w:rPr>
              <w:t xml:space="preserve">to </w:t>
            </w:r>
            <w:r w:rsidR="00E82A8A" w:rsidRPr="00A6108E">
              <w:rPr>
                <w:rFonts w:eastAsia="DengXian"/>
                <w:color w:val="000000"/>
              </w:rPr>
              <w:t>guard 3D printing networks to ensure intellectual property cannot be stolen</w:t>
            </w:r>
            <w:r w:rsidR="0017021E" w:rsidRPr="00A6108E">
              <w:rPr>
                <w:rFonts w:eastAsia="DengXian"/>
                <w:color w:val="000000"/>
              </w:rPr>
              <w:t>.</w:t>
            </w:r>
          </w:p>
        </w:tc>
      </w:tr>
      <w:tr w:rsidR="00E82A8A" w:rsidRPr="00A6108E" w14:paraId="12D7F5AA" w14:textId="77777777" w:rsidTr="00F04703">
        <w:trPr>
          <w:gridBefore w:val="1"/>
          <w:gridAfter w:val="1"/>
          <w:wBefore w:w="15" w:type="dxa"/>
          <w:wAfter w:w="15" w:type="dxa"/>
          <w:jc w:val="center"/>
        </w:trPr>
        <w:tc>
          <w:tcPr>
            <w:tcW w:w="2571" w:type="dxa"/>
            <w:shd w:val="clear" w:color="auto" w:fill="auto"/>
          </w:tcPr>
          <w:p w14:paraId="6AFB0C63" w14:textId="60E0EDE2" w:rsidR="0017021E" w:rsidRPr="00A6108E" w:rsidRDefault="0017021E" w:rsidP="002438B6">
            <w:pPr>
              <w:pStyle w:val="Tabletext"/>
            </w:pPr>
            <w:r w:rsidRPr="00A6108E">
              <w:t>QKD network provider #4</w:t>
            </w:r>
          </w:p>
          <w:p w14:paraId="40ADD8F3" w14:textId="099B6CC5" w:rsidR="00E82A8A" w:rsidRPr="00A6108E" w:rsidRDefault="00E82A8A" w:rsidP="002438B6">
            <w:pPr>
              <w:pStyle w:val="Tabletext"/>
              <w:rPr>
                <w:rFonts w:eastAsia="DengXian"/>
                <w:color w:val="000000"/>
              </w:rPr>
            </w:pPr>
          </w:p>
        </w:tc>
        <w:tc>
          <w:tcPr>
            <w:tcW w:w="7038" w:type="dxa"/>
            <w:shd w:val="clear" w:color="auto" w:fill="auto"/>
            <w:vAlign w:val="center"/>
          </w:tcPr>
          <w:p w14:paraId="2EC8E1AC" w14:textId="24CB0595" w:rsidR="00E82A8A" w:rsidRPr="00A6108E" w:rsidRDefault="007B44BD" w:rsidP="002438B6">
            <w:pPr>
              <w:pStyle w:val="Tabletext"/>
              <w:ind w:left="274" w:hanging="274"/>
              <w:rPr>
                <w:rFonts w:eastAsia="DengXian"/>
                <w:color w:val="000000"/>
              </w:rPr>
            </w:pPr>
            <w:r w:rsidRPr="00A6108E">
              <w:rPr>
                <w:rFonts w:eastAsia="DengXian"/>
                <w:color w:val="000000"/>
              </w:rPr>
              <w:t>•</w:t>
            </w:r>
            <w:r w:rsidRPr="00A6108E">
              <w:rPr>
                <w:rFonts w:eastAsia="DengXian"/>
                <w:color w:val="000000"/>
              </w:rPr>
              <w:tab/>
            </w:r>
            <w:r w:rsidR="0017021E" w:rsidRPr="00A6108E">
              <w:rPr>
                <w:rFonts w:eastAsia="DengXian"/>
                <w:color w:val="000000"/>
              </w:rPr>
              <w:t xml:space="preserve">Launched </w:t>
            </w:r>
            <w:r w:rsidR="00E82A8A" w:rsidRPr="00A6108E">
              <w:rPr>
                <w:rFonts w:eastAsia="DengXian"/>
                <w:color w:val="000000"/>
              </w:rPr>
              <w:t xml:space="preserve">QKD national test bed with 5 locations in Bun-dang SKT R&amp;D </w:t>
            </w:r>
            <w:proofErr w:type="spellStart"/>
            <w:r w:rsidR="00E82A8A" w:rsidRPr="00A6108E">
              <w:rPr>
                <w:rFonts w:eastAsia="DengXian"/>
                <w:color w:val="000000"/>
              </w:rPr>
              <w:t>center</w:t>
            </w:r>
            <w:proofErr w:type="spellEnd"/>
            <w:r w:rsidR="00E82A8A" w:rsidRPr="00A6108E">
              <w:rPr>
                <w:rFonts w:eastAsia="DengXian"/>
                <w:color w:val="000000"/>
              </w:rPr>
              <w:t xml:space="preserve"> network and </w:t>
            </w:r>
            <w:proofErr w:type="spellStart"/>
            <w:r w:rsidR="00E82A8A" w:rsidRPr="00A6108E">
              <w:rPr>
                <w:rFonts w:eastAsia="DengXian"/>
                <w:color w:val="000000"/>
              </w:rPr>
              <w:t>Dae</w:t>
            </w:r>
            <w:proofErr w:type="spellEnd"/>
            <w:r w:rsidR="00E82A8A" w:rsidRPr="00A6108E">
              <w:rPr>
                <w:rFonts w:eastAsia="DengXian"/>
                <w:color w:val="000000"/>
              </w:rPr>
              <w:t xml:space="preserve">-jeon national R&amp;D </w:t>
            </w:r>
            <w:proofErr w:type="spellStart"/>
            <w:r w:rsidR="00E82A8A" w:rsidRPr="00A6108E">
              <w:rPr>
                <w:rFonts w:eastAsia="DengXian"/>
                <w:color w:val="000000"/>
              </w:rPr>
              <w:t>center</w:t>
            </w:r>
            <w:proofErr w:type="spellEnd"/>
            <w:r w:rsidR="0017021E" w:rsidRPr="00A6108E">
              <w:rPr>
                <w:rFonts w:eastAsia="DengXian"/>
                <w:color w:val="000000"/>
              </w:rPr>
              <w:t xml:space="preserve"> </w:t>
            </w:r>
            <w:r w:rsidR="00E82A8A" w:rsidRPr="00A6108E">
              <w:rPr>
                <w:rFonts w:eastAsia="DengXian"/>
                <w:color w:val="000000"/>
              </w:rPr>
              <w:t>(KISTI) network</w:t>
            </w:r>
            <w:r w:rsidR="0017021E" w:rsidRPr="00A6108E">
              <w:rPr>
                <w:rFonts w:eastAsia="DengXian"/>
                <w:color w:val="000000"/>
              </w:rPr>
              <w:t>, in partnership with the Korean government.</w:t>
            </w:r>
          </w:p>
          <w:p w14:paraId="537EBD6F" w14:textId="2CD5E550" w:rsidR="0017021E" w:rsidRPr="00A6108E" w:rsidRDefault="007B44BD" w:rsidP="002438B6">
            <w:pPr>
              <w:pStyle w:val="Tabletext"/>
              <w:ind w:left="274" w:hanging="274"/>
              <w:rPr>
                <w:rFonts w:eastAsia="DengXian"/>
                <w:color w:val="000000"/>
              </w:rPr>
            </w:pPr>
            <w:r w:rsidRPr="00A6108E">
              <w:rPr>
                <w:rFonts w:eastAsia="DengXian"/>
                <w:color w:val="000000"/>
              </w:rPr>
              <w:t>•</w:t>
            </w:r>
            <w:r w:rsidRPr="00A6108E">
              <w:rPr>
                <w:rFonts w:eastAsia="DengXian"/>
                <w:color w:val="000000"/>
              </w:rPr>
              <w:tab/>
            </w:r>
            <w:r w:rsidR="0017021E" w:rsidRPr="00A6108E">
              <w:rPr>
                <w:rFonts w:eastAsia="DengXian"/>
                <w:color w:val="000000"/>
              </w:rPr>
              <w:t xml:space="preserve">Deployed </w:t>
            </w:r>
            <w:r w:rsidR="00E82A8A" w:rsidRPr="00A6108E">
              <w:rPr>
                <w:rFonts w:eastAsia="DengXian"/>
                <w:color w:val="000000"/>
              </w:rPr>
              <w:t xml:space="preserve">QKD system into its Wi-Fi commercial metro network from Feb of 2016 </w:t>
            </w:r>
            <w:r w:rsidR="0017021E" w:rsidRPr="00A6108E">
              <w:rPr>
                <w:rFonts w:eastAsia="DengXian"/>
                <w:color w:val="000000"/>
              </w:rPr>
              <w:t>(</w:t>
            </w:r>
            <w:r w:rsidR="00E82A8A" w:rsidRPr="00A6108E">
              <w:rPr>
                <w:rFonts w:eastAsia="DengXian"/>
                <w:color w:val="000000"/>
              </w:rPr>
              <w:t>100% uptime to date</w:t>
            </w:r>
            <w:r w:rsidR="0017021E" w:rsidRPr="00A6108E">
              <w:rPr>
                <w:rFonts w:eastAsia="DengXian"/>
                <w:color w:val="000000"/>
              </w:rPr>
              <w:t>)</w:t>
            </w:r>
            <w:r w:rsidR="00E82A8A" w:rsidRPr="00A6108E">
              <w:rPr>
                <w:rFonts w:eastAsia="DengXian"/>
                <w:color w:val="000000"/>
              </w:rPr>
              <w:t>.</w:t>
            </w:r>
            <w:r w:rsidR="0017021E" w:rsidRPr="00A6108E">
              <w:rPr>
                <w:rFonts w:eastAsia="DengXian"/>
                <w:color w:val="000000"/>
              </w:rPr>
              <w:t xml:space="preserve"> </w:t>
            </w:r>
          </w:p>
          <w:p w14:paraId="53F3B0A2" w14:textId="1B6FD89E" w:rsidR="0017021E" w:rsidRPr="00A6108E" w:rsidRDefault="007B44BD" w:rsidP="002438B6">
            <w:pPr>
              <w:pStyle w:val="Tabletext"/>
              <w:ind w:left="274" w:hanging="274"/>
              <w:rPr>
                <w:rFonts w:eastAsia="DengXian"/>
                <w:color w:val="000000"/>
              </w:rPr>
            </w:pPr>
            <w:r w:rsidRPr="00A6108E">
              <w:rPr>
                <w:rFonts w:eastAsia="DengXian"/>
                <w:color w:val="000000"/>
              </w:rPr>
              <w:t>•</w:t>
            </w:r>
            <w:r w:rsidRPr="00A6108E">
              <w:rPr>
                <w:rFonts w:eastAsia="DengXian"/>
                <w:color w:val="000000"/>
              </w:rPr>
              <w:tab/>
            </w:r>
            <w:r w:rsidR="0017021E" w:rsidRPr="00A6108E">
              <w:rPr>
                <w:rFonts w:eastAsia="DengXian"/>
                <w:color w:val="000000"/>
              </w:rPr>
              <w:t>A</w:t>
            </w:r>
            <w:r w:rsidR="00E82A8A" w:rsidRPr="00A6108E">
              <w:rPr>
                <w:rFonts w:eastAsia="DengXian"/>
                <w:color w:val="000000"/>
              </w:rPr>
              <w:t xml:space="preserve">lso deployed its QKD system for LTE network with 350,000+ subscribers in Sejong city </w:t>
            </w:r>
            <w:r w:rsidR="0017021E" w:rsidRPr="00A6108E">
              <w:rPr>
                <w:rFonts w:eastAsia="DengXian"/>
                <w:color w:val="000000"/>
              </w:rPr>
              <w:t xml:space="preserve">(uptime </w:t>
            </w:r>
            <w:r w:rsidR="00E82A8A" w:rsidRPr="00A6108E">
              <w:rPr>
                <w:rFonts w:eastAsia="DengXian"/>
                <w:color w:val="000000"/>
              </w:rPr>
              <w:t>is 100% to date</w:t>
            </w:r>
            <w:r w:rsidR="0017021E" w:rsidRPr="00A6108E">
              <w:rPr>
                <w:rFonts w:eastAsia="DengXian"/>
                <w:color w:val="000000"/>
              </w:rPr>
              <w:t>)</w:t>
            </w:r>
            <w:r w:rsidR="00E82A8A" w:rsidRPr="00A6108E">
              <w:rPr>
                <w:rFonts w:eastAsia="DengXian"/>
                <w:color w:val="000000"/>
              </w:rPr>
              <w:t>.</w:t>
            </w:r>
            <w:r w:rsidR="007764AE" w:rsidRPr="00A6108E">
              <w:rPr>
                <w:rFonts w:eastAsia="DengXian"/>
                <w:color w:val="000000"/>
              </w:rPr>
              <w:t xml:space="preserve"> </w:t>
            </w:r>
          </w:p>
          <w:p w14:paraId="6868AD94" w14:textId="38C29235" w:rsidR="00E82A8A" w:rsidRPr="00A6108E" w:rsidRDefault="007B44BD" w:rsidP="002438B6">
            <w:pPr>
              <w:pStyle w:val="Tabletext"/>
              <w:ind w:left="274" w:hanging="274"/>
              <w:rPr>
                <w:rFonts w:eastAsia="DengXian"/>
                <w:color w:val="000000"/>
              </w:rPr>
            </w:pPr>
            <w:r w:rsidRPr="00A6108E">
              <w:rPr>
                <w:rFonts w:eastAsia="DengXian"/>
                <w:color w:val="000000"/>
              </w:rPr>
              <w:t>•</w:t>
            </w:r>
            <w:r w:rsidRPr="00A6108E">
              <w:rPr>
                <w:rFonts w:eastAsia="DengXian"/>
                <w:color w:val="000000"/>
              </w:rPr>
              <w:tab/>
            </w:r>
            <w:r w:rsidR="0017021E" w:rsidRPr="00A6108E">
              <w:rPr>
                <w:rFonts w:eastAsia="DengXian"/>
                <w:color w:val="000000"/>
              </w:rPr>
              <w:t xml:space="preserve">Plans for </w:t>
            </w:r>
            <w:r w:rsidR="00E82A8A" w:rsidRPr="00A6108E">
              <w:rPr>
                <w:rFonts w:eastAsia="DengXian"/>
                <w:color w:val="000000"/>
              </w:rPr>
              <w:t>a separate long-haul network to deploy differentiated services based on quantum cryptography</w:t>
            </w:r>
            <w:r w:rsidR="0017021E" w:rsidRPr="00A6108E">
              <w:rPr>
                <w:rFonts w:eastAsia="DengXian"/>
                <w:color w:val="000000"/>
              </w:rPr>
              <w:t xml:space="preserve"> under consideration.</w:t>
            </w:r>
          </w:p>
        </w:tc>
      </w:tr>
      <w:tr w:rsidR="00E82A8A" w:rsidRPr="00A6108E" w14:paraId="1C895979" w14:textId="77777777" w:rsidTr="00F04703">
        <w:trPr>
          <w:gridBefore w:val="1"/>
          <w:gridAfter w:val="1"/>
          <w:wBefore w:w="15" w:type="dxa"/>
          <w:wAfter w:w="15" w:type="dxa"/>
          <w:jc w:val="center"/>
        </w:trPr>
        <w:tc>
          <w:tcPr>
            <w:tcW w:w="2571" w:type="dxa"/>
            <w:shd w:val="clear" w:color="auto" w:fill="auto"/>
          </w:tcPr>
          <w:p w14:paraId="3BF9F7A3" w14:textId="694F00F3" w:rsidR="0017021E" w:rsidRPr="00A6108E" w:rsidRDefault="0017021E" w:rsidP="002438B6">
            <w:pPr>
              <w:pStyle w:val="Tabletext"/>
            </w:pPr>
            <w:r w:rsidRPr="00A6108E">
              <w:t>QKD network provider #5</w:t>
            </w:r>
          </w:p>
          <w:p w14:paraId="741CA7AB" w14:textId="2DB82083" w:rsidR="00E82A8A" w:rsidRPr="00A6108E" w:rsidRDefault="00E82A8A" w:rsidP="002438B6">
            <w:pPr>
              <w:pStyle w:val="Tabletext"/>
              <w:rPr>
                <w:rFonts w:eastAsia="DengXian"/>
                <w:color w:val="000000"/>
              </w:rPr>
            </w:pPr>
          </w:p>
        </w:tc>
        <w:tc>
          <w:tcPr>
            <w:tcW w:w="7038" w:type="dxa"/>
            <w:shd w:val="clear" w:color="auto" w:fill="auto"/>
            <w:vAlign w:val="center"/>
          </w:tcPr>
          <w:p w14:paraId="56F79797" w14:textId="38963F4D" w:rsidR="00E82A8A" w:rsidRPr="00A6108E" w:rsidRDefault="007B44BD" w:rsidP="002438B6">
            <w:pPr>
              <w:pStyle w:val="Tabletext"/>
              <w:ind w:left="274" w:hanging="274"/>
              <w:rPr>
                <w:rFonts w:eastAsia="DengXian"/>
                <w:color w:val="000000"/>
              </w:rPr>
            </w:pPr>
            <w:r w:rsidRPr="00A6108E">
              <w:rPr>
                <w:rFonts w:eastAsia="DengXian"/>
                <w:color w:val="000000"/>
              </w:rPr>
              <w:t>•</w:t>
            </w:r>
            <w:r w:rsidRPr="00A6108E">
              <w:rPr>
                <w:rFonts w:eastAsia="DengXian"/>
                <w:color w:val="000000"/>
              </w:rPr>
              <w:tab/>
            </w:r>
            <w:r w:rsidR="00E82A8A" w:rsidRPr="00A6108E">
              <w:rPr>
                <w:rFonts w:eastAsia="DengXian"/>
                <w:color w:val="000000"/>
              </w:rPr>
              <w:t xml:space="preserve">Developing satellite QKD services for encryption of </w:t>
            </w:r>
            <w:r w:rsidR="0017021E" w:rsidRPr="00A6108E">
              <w:rPr>
                <w:rFonts w:eastAsia="DengXian"/>
                <w:color w:val="000000"/>
              </w:rPr>
              <w:t>long-distance</w:t>
            </w:r>
            <w:r w:rsidR="00E82A8A" w:rsidRPr="00A6108E">
              <w:rPr>
                <w:rFonts w:eastAsia="DengXian"/>
                <w:color w:val="000000"/>
              </w:rPr>
              <w:t xml:space="preserve"> links and links between distant fibre QKD networks</w:t>
            </w:r>
            <w:r w:rsidR="009408A1" w:rsidRPr="00A6108E">
              <w:rPr>
                <w:rFonts w:eastAsia="DengXian"/>
                <w:color w:val="000000"/>
              </w:rPr>
              <w:t>.</w:t>
            </w:r>
          </w:p>
          <w:p w14:paraId="579474DC" w14:textId="0B9A8079" w:rsidR="0017021E" w:rsidRPr="00A6108E" w:rsidRDefault="007B44BD" w:rsidP="002438B6">
            <w:pPr>
              <w:pStyle w:val="Tabletext"/>
              <w:ind w:left="274" w:hanging="274"/>
              <w:rPr>
                <w:rFonts w:eastAsia="DengXian"/>
                <w:color w:val="000000"/>
              </w:rPr>
            </w:pPr>
            <w:r w:rsidRPr="00A6108E">
              <w:rPr>
                <w:rFonts w:eastAsia="DengXian"/>
                <w:color w:val="000000"/>
              </w:rPr>
              <w:lastRenderedPageBreak/>
              <w:t>•</w:t>
            </w:r>
            <w:r w:rsidRPr="00A6108E">
              <w:rPr>
                <w:rFonts w:eastAsia="DengXian"/>
                <w:color w:val="000000"/>
              </w:rPr>
              <w:tab/>
            </w:r>
            <w:r w:rsidR="00E82A8A" w:rsidRPr="00A6108E">
              <w:rPr>
                <w:rFonts w:eastAsia="DengXian"/>
                <w:color w:val="000000"/>
              </w:rPr>
              <w:t>Building on heritage of SpooQy-1 CubeSat mission which is demonstrating production of entangled photons in an orbiting nanosatellite.</w:t>
            </w:r>
          </w:p>
          <w:p w14:paraId="0A593D17" w14:textId="12D835F4" w:rsidR="00E82A8A" w:rsidRPr="00A6108E" w:rsidRDefault="007B44BD" w:rsidP="002438B6">
            <w:pPr>
              <w:pStyle w:val="Tabletext"/>
              <w:ind w:left="274" w:hanging="274"/>
              <w:rPr>
                <w:rFonts w:eastAsia="DengXian"/>
                <w:color w:val="000000"/>
              </w:rPr>
            </w:pPr>
            <w:r w:rsidRPr="00A6108E">
              <w:rPr>
                <w:rFonts w:eastAsia="DengXian"/>
                <w:color w:val="000000"/>
              </w:rPr>
              <w:t>•</w:t>
            </w:r>
            <w:r w:rsidRPr="00A6108E">
              <w:rPr>
                <w:rFonts w:eastAsia="DengXian"/>
                <w:color w:val="000000"/>
              </w:rPr>
              <w:tab/>
            </w:r>
            <w:r w:rsidR="00E82A8A" w:rsidRPr="00A6108E">
              <w:rPr>
                <w:rFonts w:eastAsia="DengXian"/>
                <w:color w:val="000000"/>
              </w:rPr>
              <w:t>Systems integrator for fibre QKD solutions, also providing workshops, consultancy and bespoke hardware.</w:t>
            </w:r>
          </w:p>
        </w:tc>
      </w:tr>
      <w:tr w:rsidR="00750702" w:rsidRPr="00A6108E" w14:paraId="1DDBB937" w14:textId="77777777" w:rsidTr="00F04703">
        <w:trPr>
          <w:gridBefore w:val="1"/>
          <w:gridAfter w:val="1"/>
          <w:wBefore w:w="15" w:type="dxa"/>
          <w:wAfter w:w="15" w:type="dxa"/>
          <w:jc w:val="center"/>
        </w:trPr>
        <w:tc>
          <w:tcPr>
            <w:tcW w:w="2571" w:type="dxa"/>
            <w:shd w:val="clear" w:color="auto" w:fill="auto"/>
          </w:tcPr>
          <w:p w14:paraId="3CD8B929" w14:textId="0F39D3B7" w:rsidR="00750702" w:rsidRPr="00A6108E" w:rsidRDefault="00750702" w:rsidP="002438B6">
            <w:pPr>
              <w:pStyle w:val="Tabletext"/>
            </w:pPr>
            <w:r w:rsidRPr="00A6108E">
              <w:lastRenderedPageBreak/>
              <w:t>QKD network provider #6</w:t>
            </w:r>
          </w:p>
          <w:p w14:paraId="56B67299" w14:textId="77777777" w:rsidR="00750702" w:rsidRPr="00A6108E" w:rsidRDefault="00750702" w:rsidP="002438B6">
            <w:pPr>
              <w:pStyle w:val="Tabletext"/>
            </w:pPr>
          </w:p>
        </w:tc>
        <w:tc>
          <w:tcPr>
            <w:tcW w:w="7038" w:type="dxa"/>
            <w:shd w:val="clear" w:color="auto" w:fill="auto"/>
            <w:vAlign w:val="center"/>
          </w:tcPr>
          <w:p w14:paraId="580A839A" w14:textId="31728EAC" w:rsidR="00750702" w:rsidRPr="00A6108E" w:rsidRDefault="007B44BD" w:rsidP="002438B6">
            <w:pPr>
              <w:pStyle w:val="Tabletext"/>
              <w:ind w:left="274" w:hanging="274"/>
              <w:rPr>
                <w:rFonts w:eastAsia="DengXian"/>
                <w:color w:val="000000"/>
              </w:rPr>
            </w:pPr>
            <w:r w:rsidRPr="00A6108E">
              <w:rPr>
                <w:rFonts w:eastAsia="DengXian"/>
                <w:color w:val="000000"/>
              </w:rPr>
              <w:t>•</w:t>
            </w:r>
            <w:r w:rsidRPr="00A6108E">
              <w:rPr>
                <w:rFonts w:eastAsia="DengXian"/>
                <w:color w:val="000000"/>
              </w:rPr>
              <w:tab/>
            </w:r>
            <w:r w:rsidR="00750702" w:rsidRPr="00A6108E">
              <w:rPr>
                <w:rFonts w:eastAsia="DengXian"/>
                <w:color w:val="000000"/>
              </w:rPr>
              <w:t>Self-developed prototype of QKD-related systems and the technologies in 2020. Some technologies and products (KMS, NMS, etc.) are mostly ITU-T Y.38xx series-based.</w:t>
            </w:r>
          </w:p>
          <w:p w14:paraId="30573D69" w14:textId="03B0D1F0" w:rsidR="00750702" w:rsidRPr="00A6108E" w:rsidRDefault="007B44BD" w:rsidP="002438B6">
            <w:pPr>
              <w:pStyle w:val="Tabletext"/>
              <w:ind w:left="274" w:hanging="274"/>
              <w:rPr>
                <w:rFonts w:eastAsia="DengXian"/>
                <w:color w:val="000000"/>
              </w:rPr>
            </w:pPr>
            <w:r w:rsidRPr="00A6108E">
              <w:rPr>
                <w:rFonts w:eastAsia="DengXian"/>
                <w:color w:val="000000"/>
              </w:rPr>
              <w:t>•</w:t>
            </w:r>
            <w:r w:rsidRPr="00A6108E">
              <w:rPr>
                <w:rFonts w:eastAsia="DengXian"/>
                <w:color w:val="000000"/>
              </w:rPr>
              <w:tab/>
            </w:r>
            <w:r w:rsidR="00750702" w:rsidRPr="00A6108E">
              <w:rPr>
                <w:rFonts w:eastAsia="DengXian"/>
                <w:color w:val="000000"/>
              </w:rPr>
              <w:t xml:space="preserve">Deployed and operated QKD networks on various areas; Governments, Factories, Medical canters, IDCs, 5G network, etc. Some iconic applications are Quantum-Drone for social safety, Quantum-Robot for smart factory environment, Quantum-DB for data </w:t>
            </w:r>
            <w:proofErr w:type="spellStart"/>
            <w:r w:rsidR="00750702" w:rsidRPr="00A6108E">
              <w:rPr>
                <w:rFonts w:eastAsia="DengXian"/>
                <w:color w:val="000000"/>
              </w:rPr>
              <w:t>centers</w:t>
            </w:r>
            <w:proofErr w:type="spellEnd"/>
            <w:r w:rsidR="00750702" w:rsidRPr="00A6108E">
              <w:rPr>
                <w:rFonts w:eastAsia="DengXian"/>
                <w:color w:val="000000"/>
              </w:rPr>
              <w:t xml:space="preserve">, Quantum-Communication for secure </w:t>
            </w:r>
            <w:proofErr w:type="spellStart"/>
            <w:r w:rsidR="00750702" w:rsidRPr="00A6108E">
              <w:rPr>
                <w:rFonts w:eastAsia="DengXian"/>
                <w:color w:val="000000"/>
              </w:rPr>
              <w:t>mVoIP</w:t>
            </w:r>
            <w:proofErr w:type="spellEnd"/>
            <w:r w:rsidR="00750702" w:rsidRPr="00A6108E">
              <w:rPr>
                <w:rFonts w:eastAsia="DengXian"/>
                <w:color w:val="000000"/>
              </w:rPr>
              <w:t>, etc.</w:t>
            </w:r>
          </w:p>
        </w:tc>
      </w:tr>
    </w:tbl>
    <w:p w14:paraId="62178126" w14:textId="1DA06F12" w:rsidR="004340B7" w:rsidRPr="00A6108E" w:rsidRDefault="00853FD9" w:rsidP="00EA7A76">
      <w:pPr>
        <w:rPr>
          <w:rFonts w:eastAsiaTheme="minorEastAsia"/>
        </w:rPr>
      </w:pPr>
      <w:r w:rsidRPr="00A6108E">
        <w:rPr>
          <w:rFonts w:eastAsiaTheme="minorEastAsia"/>
        </w:rPr>
        <w:t>According to the above QKD</w:t>
      </w:r>
      <w:r w:rsidR="00933B72" w:rsidRPr="00A6108E">
        <w:rPr>
          <w:rFonts w:eastAsiaTheme="minorEastAsia"/>
        </w:rPr>
        <w:t>N</w:t>
      </w:r>
      <w:r w:rsidRPr="00A6108E">
        <w:rPr>
          <w:rFonts w:eastAsiaTheme="minorEastAsia"/>
        </w:rPr>
        <w:t xml:space="preserve"> providers</w:t>
      </w:r>
      <w:r w:rsidR="009F2846" w:rsidRPr="00A6108E">
        <w:rPr>
          <w:rFonts w:eastAsiaTheme="minorEastAsia"/>
        </w:rPr>
        <w:t>'</w:t>
      </w:r>
      <w:r w:rsidRPr="00A6108E">
        <w:rPr>
          <w:rFonts w:eastAsiaTheme="minorEastAsia"/>
        </w:rPr>
        <w:t xml:space="preserve"> status, there might be two different modes of QKD</w:t>
      </w:r>
      <w:r w:rsidR="00933B72" w:rsidRPr="00A6108E">
        <w:rPr>
          <w:rFonts w:eastAsiaTheme="minorEastAsia"/>
        </w:rPr>
        <w:t xml:space="preserve">N </w:t>
      </w:r>
      <w:r w:rsidRPr="00A6108E">
        <w:rPr>
          <w:rFonts w:eastAsiaTheme="minorEastAsia"/>
        </w:rPr>
        <w:t>deployment and operation</w:t>
      </w:r>
      <w:r w:rsidR="004340B7" w:rsidRPr="00A6108E">
        <w:rPr>
          <w:rFonts w:eastAsiaTheme="minorEastAsia"/>
        </w:rPr>
        <w:t>:</w:t>
      </w:r>
    </w:p>
    <w:p w14:paraId="736199FA" w14:textId="0463CCB4" w:rsidR="004340B7" w:rsidRPr="00A6108E" w:rsidRDefault="007B44BD" w:rsidP="0035539D">
      <w:pPr>
        <w:pStyle w:val="enumlev1"/>
        <w:rPr>
          <w:rFonts w:eastAsiaTheme="minorEastAsia"/>
        </w:rPr>
      </w:pPr>
      <w:r w:rsidRPr="00A6108E">
        <w:rPr>
          <w:rFonts w:eastAsiaTheme="minorEastAsia"/>
        </w:rPr>
        <w:t>1)</w:t>
      </w:r>
      <w:r w:rsidRPr="00A6108E">
        <w:rPr>
          <w:rFonts w:eastAsiaTheme="minorEastAsia"/>
        </w:rPr>
        <w:tab/>
      </w:r>
      <w:r w:rsidR="00853FD9" w:rsidRPr="00A6108E">
        <w:rPr>
          <w:rFonts w:eastAsiaTheme="minorEastAsia"/>
          <w:b/>
          <w:bCs/>
        </w:rPr>
        <w:t>the operator establishes an independent QKD</w:t>
      </w:r>
      <w:r w:rsidR="00933B72" w:rsidRPr="00A6108E">
        <w:rPr>
          <w:rFonts w:eastAsiaTheme="minorEastAsia"/>
          <w:b/>
          <w:bCs/>
        </w:rPr>
        <w:t>N</w:t>
      </w:r>
      <w:r w:rsidR="005035F7" w:rsidRPr="00A6108E">
        <w:rPr>
          <w:rFonts w:eastAsiaTheme="minorEastAsia"/>
          <w:b/>
          <w:bCs/>
        </w:rPr>
        <w:t>:</w:t>
      </w:r>
      <w:r w:rsidR="005035F7" w:rsidRPr="00A6108E">
        <w:rPr>
          <w:rFonts w:eastAsiaTheme="minorEastAsia"/>
        </w:rPr>
        <w:t xml:space="preserve"> This will</w:t>
      </w:r>
      <w:r w:rsidR="00853FD9" w:rsidRPr="00A6108E">
        <w:rPr>
          <w:rFonts w:eastAsiaTheme="minorEastAsia"/>
        </w:rPr>
        <w:t xml:space="preserve"> provide encryption key services </w:t>
      </w:r>
      <w:r w:rsidR="005035F7" w:rsidRPr="00A6108E">
        <w:rPr>
          <w:rFonts w:eastAsiaTheme="minorEastAsia"/>
        </w:rPr>
        <w:t>to</w:t>
      </w:r>
      <w:r w:rsidR="00853FD9" w:rsidRPr="00A6108E">
        <w:rPr>
          <w:rFonts w:eastAsiaTheme="minorEastAsia"/>
        </w:rPr>
        <w:t xml:space="preserve"> various users in the local or wide area, so that they can implement secure encryption of the business. The independent network construction mode still has some challenges in terms of fibre channel resource requirements, infrastructure investment requirements, and key or security encryption business model. </w:t>
      </w:r>
    </w:p>
    <w:p w14:paraId="57498ED1" w14:textId="78AE686F" w:rsidR="00853FD9" w:rsidRPr="00A6108E" w:rsidRDefault="007B44BD" w:rsidP="0035539D">
      <w:pPr>
        <w:pStyle w:val="enumlev1"/>
        <w:rPr>
          <w:rFonts w:eastAsiaTheme="minorEastAsia"/>
        </w:rPr>
      </w:pPr>
      <w:r w:rsidRPr="00A6108E">
        <w:rPr>
          <w:rFonts w:eastAsiaTheme="minorEastAsia"/>
        </w:rPr>
        <w:t>2)</w:t>
      </w:r>
      <w:r w:rsidRPr="00A6108E">
        <w:rPr>
          <w:rFonts w:eastAsiaTheme="minorEastAsia"/>
        </w:rPr>
        <w:tab/>
      </w:r>
      <w:r w:rsidR="00853FD9" w:rsidRPr="00A6108E">
        <w:rPr>
          <w:rFonts w:eastAsiaTheme="minorEastAsia"/>
          <w:b/>
          <w:bCs/>
        </w:rPr>
        <w:t>to integrate with the existing ICT network</w:t>
      </w:r>
      <w:r w:rsidR="004340B7" w:rsidRPr="00A6108E">
        <w:rPr>
          <w:rFonts w:eastAsiaTheme="minorEastAsia"/>
          <w:b/>
          <w:bCs/>
        </w:rPr>
        <w:t>:</w:t>
      </w:r>
      <w:r w:rsidR="00853FD9" w:rsidRPr="00A6108E">
        <w:rPr>
          <w:rFonts w:eastAsiaTheme="minorEastAsia"/>
        </w:rPr>
        <w:t xml:space="preserve"> ICT network providers integrate QKD system</w:t>
      </w:r>
      <w:r w:rsidR="00E54BBF" w:rsidRPr="00A6108E">
        <w:rPr>
          <w:rFonts w:eastAsiaTheme="minorEastAsia"/>
        </w:rPr>
        <w:t>s</w:t>
      </w:r>
      <w:r w:rsidR="00853FD9" w:rsidRPr="00A6108E">
        <w:rPr>
          <w:rFonts w:eastAsiaTheme="minorEastAsia"/>
        </w:rPr>
        <w:t xml:space="preserve"> in their network</w:t>
      </w:r>
      <w:r w:rsidR="00E54BBF" w:rsidRPr="00A6108E">
        <w:rPr>
          <w:rFonts w:eastAsiaTheme="minorEastAsia"/>
        </w:rPr>
        <w:t>s</w:t>
      </w:r>
      <w:r w:rsidR="00853FD9" w:rsidRPr="00A6108E">
        <w:rPr>
          <w:rFonts w:eastAsiaTheme="minorEastAsia"/>
        </w:rPr>
        <w:t xml:space="preserve"> and provide on-demand QKD-based channel or service encryption services for government and enterprise private network or data </w:t>
      </w:r>
      <w:r w:rsidR="007764AE" w:rsidRPr="00A6108E">
        <w:rPr>
          <w:rFonts w:eastAsiaTheme="minorEastAsia"/>
        </w:rPr>
        <w:t>centres</w:t>
      </w:r>
      <w:r w:rsidR="00853FD9" w:rsidRPr="00A6108E">
        <w:rPr>
          <w:rFonts w:eastAsiaTheme="minorEastAsia"/>
        </w:rPr>
        <w:t>. The converged network construction model relies on the infrastructure resources and operation services of ICT network operators to provide QKD-based encryption services as value-added services for security enhancement. The level of integration of QKD systems, fusion with existing networks, and their own costs will be the main issues need to be solved when carrying out such network deployment and promotion.</w:t>
      </w:r>
    </w:p>
    <w:p w14:paraId="43EA62FB" w14:textId="3C624827" w:rsidR="00853FD9" w:rsidRPr="00A6108E" w:rsidRDefault="00853FD9" w:rsidP="00EA7A76">
      <w:pPr>
        <w:rPr>
          <w:rFonts w:eastAsiaTheme="minorEastAsia"/>
          <w:b/>
          <w:bCs/>
          <w:i/>
          <w:iCs/>
        </w:rPr>
      </w:pPr>
      <w:r w:rsidRPr="00A6108E">
        <w:rPr>
          <w:rFonts w:eastAsiaTheme="minorEastAsia"/>
        </w:rPr>
        <w:t>QKD</w:t>
      </w:r>
      <w:r w:rsidR="004340B7" w:rsidRPr="00A6108E">
        <w:rPr>
          <w:rFonts w:eastAsiaTheme="minorEastAsia"/>
        </w:rPr>
        <w:t>N</w:t>
      </w:r>
      <w:r w:rsidRPr="00A6108E">
        <w:rPr>
          <w:rFonts w:eastAsiaTheme="minorEastAsia"/>
        </w:rPr>
        <w:t xml:space="preserve"> providers also actively participate in QKD-related standardization work in</w:t>
      </w:r>
      <w:r w:rsidR="003E5FC9" w:rsidRPr="00A6108E">
        <w:rPr>
          <w:rFonts w:eastAsiaTheme="minorEastAsia"/>
        </w:rPr>
        <w:t xml:space="preserve"> </w:t>
      </w:r>
      <w:r w:rsidRPr="00A6108E">
        <w:rPr>
          <w:rFonts w:eastAsiaTheme="minorEastAsia"/>
        </w:rPr>
        <w:t>SDO</w:t>
      </w:r>
      <w:r w:rsidR="003E5FC9" w:rsidRPr="00A6108E">
        <w:rPr>
          <w:rFonts w:eastAsiaTheme="minorEastAsia"/>
        </w:rPr>
        <w:t>s</w:t>
      </w:r>
      <w:r w:rsidRPr="00A6108E">
        <w:rPr>
          <w:rFonts w:eastAsiaTheme="minorEastAsia"/>
        </w:rPr>
        <w:t xml:space="preserve">. For example, CAS Quantum Network, as well as SK Telecom and KT Corporation promote </w:t>
      </w:r>
      <w:r w:rsidR="00E54BBF" w:rsidRPr="00A6108E">
        <w:rPr>
          <w:rFonts w:eastAsiaTheme="minorEastAsia"/>
        </w:rPr>
        <w:t xml:space="preserve">standardization </w:t>
      </w:r>
      <w:r w:rsidR="004340B7" w:rsidRPr="00A6108E">
        <w:rPr>
          <w:rFonts w:eastAsiaTheme="minorEastAsia"/>
        </w:rPr>
        <w:t>of</w:t>
      </w:r>
      <w:r w:rsidRPr="00A6108E">
        <w:rPr>
          <w:rFonts w:eastAsiaTheme="minorEastAsia"/>
        </w:rPr>
        <w:t xml:space="preserve"> QKD</w:t>
      </w:r>
      <w:r w:rsidR="00E54BBF" w:rsidRPr="00A6108E">
        <w:rPr>
          <w:rFonts w:eastAsiaTheme="minorEastAsia"/>
        </w:rPr>
        <w:t>N</w:t>
      </w:r>
      <w:r w:rsidRPr="00A6108E">
        <w:rPr>
          <w:rFonts w:eastAsiaTheme="minorEastAsia"/>
        </w:rPr>
        <w:t xml:space="preserve"> architecture, functional requirements, and other projects in ITU-T SG13 and SG17. </w:t>
      </w:r>
    </w:p>
    <w:p w14:paraId="595C22A9" w14:textId="587EA73A" w:rsidR="00853FD9" w:rsidRPr="00A6108E" w:rsidRDefault="007B44BD" w:rsidP="007B44BD">
      <w:pPr>
        <w:pStyle w:val="Heading2"/>
        <w:ind w:left="792" w:hanging="792"/>
        <w:rPr>
          <w:lang w:bidi="ar-DZ"/>
        </w:rPr>
      </w:pPr>
      <w:bookmarkStart w:id="79" w:name="_Toc93420317"/>
      <w:r w:rsidRPr="00A6108E">
        <w:rPr>
          <w:lang w:bidi="ar-DZ"/>
        </w:rPr>
        <w:t>6.2</w:t>
      </w:r>
      <w:r w:rsidRPr="00A6108E">
        <w:rPr>
          <w:lang w:bidi="ar-DZ"/>
        </w:rPr>
        <w:tab/>
      </w:r>
      <w:bookmarkStart w:id="80" w:name="_Toc89765999"/>
      <w:r w:rsidR="00380E0F" w:rsidRPr="00A6108E">
        <w:rPr>
          <w:lang w:bidi="ar-DZ"/>
        </w:rPr>
        <w:t>QKD relevant</w:t>
      </w:r>
      <w:r w:rsidR="00951C2A" w:rsidRPr="00A6108E">
        <w:rPr>
          <w:lang w:bidi="ar-DZ"/>
        </w:rPr>
        <w:t xml:space="preserve"> activities</w:t>
      </w:r>
      <w:bookmarkEnd w:id="79"/>
      <w:bookmarkEnd w:id="80"/>
    </w:p>
    <w:p w14:paraId="635E8B74" w14:textId="60D8F8AD" w:rsidR="00853FD9" w:rsidRPr="00A6108E" w:rsidRDefault="00853FD9" w:rsidP="00EA7A76">
      <w:pPr>
        <w:rPr>
          <w:rFonts w:eastAsiaTheme="minorEastAsia"/>
        </w:rPr>
      </w:pPr>
      <w:r w:rsidRPr="00A6108E">
        <w:rPr>
          <w:rFonts w:eastAsiaTheme="minorEastAsia"/>
        </w:rPr>
        <w:t>Quantum information science and technology will play an important role in the evolution</w:t>
      </w:r>
      <w:r w:rsidR="00AD6319" w:rsidRPr="00A6108E">
        <w:rPr>
          <w:rFonts w:eastAsiaTheme="minorEastAsia"/>
        </w:rPr>
        <w:t xml:space="preserve"> of</w:t>
      </w:r>
      <w:r w:rsidRPr="00A6108E">
        <w:rPr>
          <w:rFonts w:eastAsiaTheme="minorEastAsia"/>
        </w:rPr>
        <w:t xml:space="preserve"> ICT network technology and industrial transformation. In recent years, many countries around the world have </w:t>
      </w:r>
      <w:r w:rsidR="00AD6319" w:rsidRPr="00A6108E">
        <w:rPr>
          <w:rFonts w:eastAsiaTheme="minorEastAsia"/>
        </w:rPr>
        <w:t xml:space="preserve">initiated </w:t>
      </w:r>
      <w:r w:rsidRPr="00A6108E">
        <w:rPr>
          <w:rFonts w:eastAsiaTheme="minorEastAsia"/>
        </w:rPr>
        <w:t xml:space="preserve">scientific research projects </w:t>
      </w:r>
      <w:r w:rsidR="00E54BBF" w:rsidRPr="00A6108E">
        <w:rPr>
          <w:rFonts w:eastAsiaTheme="minorEastAsia"/>
        </w:rPr>
        <w:t>and</w:t>
      </w:r>
      <w:r w:rsidRPr="00A6108E">
        <w:rPr>
          <w:rFonts w:eastAsiaTheme="minorEastAsia"/>
        </w:rPr>
        <w:t xml:space="preserve"> industry promotion plans on quantum technology. As a branch in the field of quantum information science and technology, QKD, which has </w:t>
      </w:r>
      <w:r w:rsidR="00AD6319" w:rsidRPr="00A6108E">
        <w:rPr>
          <w:rFonts w:eastAsiaTheme="minorEastAsia"/>
        </w:rPr>
        <w:t>entered</w:t>
      </w:r>
      <w:r w:rsidRPr="00A6108E">
        <w:rPr>
          <w:rFonts w:eastAsiaTheme="minorEastAsia"/>
        </w:rPr>
        <w:t xml:space="preserve"> practical application, has also received attention in quantum-related research projects and investments in various countries. </w:t>
      </w:r>
      <w:r w:rsidR="00582DB0" w:rsidRPr="00A6108E">
        <w:rPr>
          <w:rFonts w:eastAsiaTheme="minorEastAsia"/>
        </w:rPr>
        <w:t>A</w:t>
      </w:r>
      <w:r w:rsidRPr="00A6108E">
        <w:rPr>
          <w:rFonts w:eastAsiaTheme="minorEastAsia"/>
        </w:rPr>
        <w:t xml:space="preserve"> non-exhaustive compilation of various global scientific research projects, investment plans and </w:t>
      </w:r>
      <w:r w:rsidR="00F5734E" w:rsidRPr="00A6108E">
        <w:rPr>
          <w:rFonts w:eastAsiaTheme="minorEastAsia"/>
        </w:rPr>
        <w:t>activities</w:t>
      </w:r>
      <w:r w:rsidRPr="00A6108E">
        <w:rPr>
          <w:rFonts w:eastAsiaTheme="minorEastAsia"/>
        </w:rPr>
        <w:t xml:space="preserve"> related to QKD research, </w:t>
      </w:r>
      <w:r w:rsidR="00AD6319" w:rsidRPr="00A6108E">
        <w:rPr>
          <w:rFonts w:eastAsiaTheme="minorEastAsia"/>
        </w:rPr>
        <w:t>application,</w:t>
      </w:r>
      <w:r w:rsidRPr="00A6108E">
        <w:rPr>
          <w:rFonts w:eastAsiaTheme="minorEastAsia"/>
        </w:rPr>
        <w:t xml:space="preserve"> and industry in different countries</w:t>
      </w:r>
      <w:r w:rsidR="00582DB0" w:rsidRPr="00A6108E">
        <w:rPr>
          <w:rFonts w:eastAsiaTheme="minorEastAsia"/>
        </w:rPr>
        <w:t xml:space="preserve"> and regions is </w:t>
      </w:r>
      <w:r w:rsidR="00E54BBF" w:rsidRPr="00A6108E">
        <w:rPr>
          <w:rFonts w:eastAsiaTheme="minorEastAsia"/>
        </w:rPr>
        <w:t>provided in the</w:t>
      </w:r>
      <w:r w:rsidR="00582DB0" w:rsidRPr="00A6108E">
        <w:rPr>
          <w:rFonts w:eastAsiaTheme="minorEastAsia"/>
        </w:rPr>
        <w:t xml:space="preserve"> follo</w:t>
      </w:r>
      <w:r w:rsidR="00D9593F" w:rsidRPr="00A6108E">
        <w:rPr>
          <w:rFonts w:eastAsiaTheme="minorEastAsia"/>
        </w:rPr>
        <w:t>wing paragraphs</w:t>
      </w:r>
      <w:r w:rsidR="00E54BBF" w:rsidRPr="00A6108E">
        <w:rPr>
          <w:rFonts w:eastAsiaTheme="minorEastAsia"/>
        </w:rPr>
        <w:t xml:space="preserve"> (in no particular order)</w:t>
      </w:r>
      <w:r w:rsidR="00582DB0" w:rsidRPr="00A6108E">
        <w:rPr>
          <w:rFonts w:eastAsiaTheme="minorEastAsia"/>
        </w:rPr>
        <w:t xml:space="preserve">. </w:t>
      </w:r>
    </w:p>
    <w:p w14:paraId="7ACFF9F5" w14:textId="0DB9E2BF" w:rsidR="00BA7298" w:rsidRPr="00A6108E" w:rsidRDefault="00BA7298" w:rsidP="00EA7A76">
      <w:pPr>
        <w:rPr>
          <w:rFonts w:eastAsiaTheme="minorEastAsia"/>
        </w:rPr>
      </w:pPr>
      <w:r w:rsidRPr="00A6108E">
        <w:rPr>
          <w:rFonts w:eastAsiaTheme="minorEastAsia"/>
        </w:rPr>
        <w:t xml:space="preserve">QKD research began in the United States in the early 2000s and was continued throughout the decade by </w:t>
      </w:r>
      <w:r w:rsidR="00D9593F" w:rsidRPr="00A6108E">
        <w:rPr>
          <w:rFonts w:eastAsiaTheme="minorEastAsia"/>
        </w:rPr>
        <w:t>various</w:t>
      </w:r>
      <w:r w:rsidRPr="00A6108E">
        <w:rPr>
          <w:rFonts w:eastAsiaTheme="minorEastAsia"/>
        </w:rPr>
        <w:t xml:space="preserve"> US government agencies including DARPA, NIST, Sandia Labs, Los Alamos, the US Air Force, and the Department of Energy, as well as private organizations including </w:t>
      </w:r>
      <w:r w:rsidR="003A4240" w:rsidRPr="00A6108E">
        <w:rPr>
          <w:rFonts w:eastAsiaTheme="minorEastAsia"/>
        </w:rPr>
        <w:t>Battelle</w:t>
      </w:r>
      <w:r w:rsidRPr="00A6108E">
        <w:rPr>
          <w:rFonts w:eastAsiaTheme="minorEastAsia"/>
        </w:rPr>
        <w:t xml:space="preserve"> and </w:t>
      </w:r>
      <w:proofErr w:type="spellStart"/>
      <w:r w:rsidRPr="00A6108E">
        <w:rPr>
          <w:rFonts w:eastAsiaTheme="minorEastAsia"/>
        </w:rPr>
        <w:t>MagiQ</w:t>
      </w:r>
      <w:proofErr w:type="spellEnd"/>
      <w:r w:rsidRPr="00A6108E">
        <w:rPr>
          <w:rFonts w:eastAsiaTheme="minorEastAsia"/>
        </w:rPr>
        <w:t xml:space="preserve">, and more recently Verizon, AT&amp;T, </w:t>
      </w:r>
      <w:proofErr w:type="spellStart"/>
      <w:r w:rsidRPr="00A6108E">
        <w:rPr>
          <w:rFonts w:eastAsiaTheme="minorEastAsia"/>
        </w:rPr>
        <w:t>Qubitekk</w:t>
      </w:r>
      <w:proofErr w:type="spellEnd"/>
      <w:r w:rsidRPr="00A6108E">
        <w:rPr>
          <w:rFonts w:eastAsiaTheme="minorEastAsia"/>
        </w:rPr>
        <w:t xml:space="preserve">, and Quantum Xchange. Early work at the National </w:t>
      </w:r>
      <w:r w:rsidRPr="00A6108E">
        <w:rPr>
          <w:rFonts w:eastAsiaTheme="minorEastAsia"/>
        </w:rPr>
        <w:lastRenderedPageBreak/>
        <w:t>Institute of Standards and Technology (NIST) set world records for speed by demonstrating user key transmission of over 1 Mb</w:t>
      </w:r>
      <w:r w:rsidR="00D9593F" w:rsidRPr="00A6108E">
        <w:rPr>
          <w:rFonts w:eastAsiaTheme="minorEastAsia"/>
        </w:rPr>
        <w:t>ps</w:t>
      </w:r>
      <w:r w:rsidRPr="00A6108E">
        <w:rPr>
          <w:rFonts w:eastAsiaTheme="minorEastAsia"/>
        </w:rPr>
        <w:t xml:space="preserve"> using QKD. BBN integrated QKD into a demonstration network, and in 2013</w:t>
      </w:r>
      <w:r w:rsidR="008828C1" w:rsidRPr="00A6108E">
        <w:rPr>
          <w:rFonts w:eastAsiaTheme="minorEastAsia"/>
        </w:rPr>
        <w:t>,</w:t>
      </w:r>
      <w:r w:rsidRPr="00A6108E">
        <w:rPr>
          <w:rFonts w:eastAsiaTheme="minorEastAsia"/>
        </w:rPr>
        <w:t xml:space="preserve"> </w:t>
      </w:r>
      <w:r w:rsidR="003A4240" w:rsidRPr="00A6108E">
        <w:rPr>
          <w:rFonts w:eastAsiaTheme="minorEastAsia"/>
        </w:rPr>
        <w:t>Battelle</w:t>
      </w:r>
      <w:r w:rsidRPr="00A6108E">
        <w:rPr>
          <w:rFonts w:eastAsiaTheme="minorEastAsia"/>
        </w:rPr>
        <w:t xml:space="preserve"> completed the installation</w:t>
      </w:r>
      <w:r w:rsidR="00D9593F" w:rsidRPr="00A6108E">
        <w:rPr>
          <w:rFonts w:eastAsiaTheme="minorEastAsia"/>
        </w:rPr>
        <w:t xml:space="preserve"> of</w:t>
      </w:r>
      <w:r w:rsidRPr="00A6108E">
        <w:rPr>
          <w:rFonts w:eastAsiaTheme="minorEastAsia"/>
        </w:rPr>
        <w:t xml:space="preserve"> a commercial QKD-protected network spanning </w:t>
      </w:r>
      <w:r w:rsidR="00E725A3" w:rsidRPr="00A6108E">
        <w:rPr>
          <w:rFonts w:eastAsiaTheme="minorEastAsia"/>
        </w:rPr>
        <w:t>28</w:t>
      </w:r>
      <w:r w:rsidRPr="00A6108E">
        <w:rPr>
          <w:rFonts w:eastAsiaTheme="minorEastAsia"/>
        </w:rPr>
        <w:t xml:space="preserve"> km</w:t>
      </w:r>
      <w:r w:rsidR="003A4240" w:rsidRPr="00A6108E">
        <w:rPr>
          <w:rFonts w:eastAsiaTheme="minorEastAsia"/>
        </w:rPr>
        <w:t xml:space="preserve"> [b-Battelle]</w:t>
      </w:r>
      <w:r w:rsidRPr="00A6108E">
        <w:rPr>
          <w:rFonts w:eastAsiaTheme="minorEastAsia"/>
        </w:rPr>
        <w:t xml:space="preserve">. In 2019, Quantum Xchange (a </w:t>
      </w:r>
      <w:proofErr w:type="spellStart"/>
      <w:r w:rsidRPr="00A6108E">
        <w:rPr>
          <w:rFonts w:eastAsiaTheme="minorEastAsia"/>
        </w:rPr>
        <w:t>startup</w:t>
      </w:r>
      <w:proofErr w:type="spellEnd"/>
      <w:r w:rsidRPr="00A6108E">
        <w:rPr>
          <w:rFonts w:eastAsiaTheme="minorEastAsia"/>
        </w:rPr>
        <w:t>) announced a project to link New York</w:t>
      </w:r>
      <w:r w:rsidR="009F2846" w:rsidRPr="00A6108E">
        <w:rPr>
          <w:rFonts w:eastAsiaTheme="minorEastAsia"/>
        </w:rPr>
        <w:t>'</w:t>
      </w:r>
      <w:r w:rsidRPr="00A6108E">
        <w:rPr>
          <w:rFonts w:eastAsiaTheme="minorEastAsia"/>
        </w:rPr>
        <w:t xml:space="preserve">s financial </w:t>
      </w:r>
      <w:r w:rsidR="00E73C05" w:rsidRPr="00A6108E">
        <w:rPr>
          <w:rFonts w:eastAsiaTheme="minorEastAsia"/>
        </w:rPr>
        <w:t>centre</w:t>
      </w:r>
      <w:r w:rsidRPr="00A6108E">
        <w:rPr>
          <w:rFonts w:eastAsiaTheme="minorEastAsia"/>
        </w:rPr>
        <w:t xml:space="preserve"> to data </w:t>
      </w:r>
      <w:r w:rsidR="00E73C05" w:rsidRPr="00A6108E">
        <w:rPr>
          <w:rFonts w:eastAsiaTheme="minorEastAsia"/>
        </w:rPr>
        <w:t>centres</w:t>
      </w:r>
      <w:r w:rsidRPr="00A6108E">
        <w:rPr>
          <w:rFonts w:eastAsiaTheme="minorEastAsia"/>
        </w:rPr>
        <w:t xml:space="preserve"> in New Jersey, coupled with an even more ambitious plan for a</w:t>
      </w:r>
      <w:r w:rsidR="009D03F2" w:rsidRPr="00A6108E">
        <w:rPr>
          <w:rFonts w:eastAsiaTheme="minorEastAsia"/>
        </w:rPr>
        <w:t>n</w:t>
      </w:r>
      <w:r w:rsidRPr="00A6108E">
        <w:rPr>
          <w:rFonts w:eastAsiaTheme="minorEastAsia"/>
        </w:rPr>
        <w:t xml:space="preserve"> 800 km, Boston to Washington link [</w:t>
      </w:r>
      <w:r w:rsidR="000C5343" w:rsidRPr="00A6108E">
        <w:t>b-QXchange</w:t>
      </w:r>
      <w:r w:rsidR="00BC2A3F" w:rsidRPr="00A6108E">
        <w:t>-1</w:t>
      </w:r>
      <w:r w:rsidR="000C5343" w:rsidRPr="00A6108E">
        <w:rPr>
          <w:rFonts w:eastAsiaTheme="minorEastAsia"/>
        </w:rPr>
        <w:t>]</w:t>
      </w:r>
      <w:r w:rsidR="00BC2A3F" w:rsidRPr="00A6108E">
        <w:rPr>
          <w:rFonts w:eastAsiaTheme="minorEastAsia"/>
        </w:rPr>
        <w:t>, [b-QXchange-2]</w:t>
      </w:r>
      <w:r w:rsidR="009D03F2" w:rsidRPr="00A6108E">
        <w:rPr>
          <w:rFonts w:eastAsiaTheme="minorEastAsia"/>
        </w:rPr>
        <w:t xml:space="preserve"> and</w:t>
      </w:r>
      <w:r w:rsidR="000C5343" w:rsidRPr="00A6108E">
        <w:t xml:space="preserve"> [b-Whittaker</w:t>
      </w:r>
      <w:r w:rsidRPr="00A6108E">
        <w:rPr>
          <w:rFonts w:eastAsiaTheme="minorEastAsia"/>
        </w:rPr>
        <w:t xml:space="preserve">]. In early 2020, NASA began a public process of developing a </w:t>
      </w:r>
      <w:r w:rsidR="00E73C05" w:rsidRPr="00A6108E">
        <w:rPr>
          <w:rFonts w:eastAsiaTheme="minorEastAsia"/>
        </w:rPr>
        <w:t xml:space="preserve">roadmap to quantum communications in space </w:t>
      </w:r>
      <w:r w:rsidRPr="00A6108E">
        <w:rPr>
          <w:rFonts w:eastAsiaTheme="minorEastAsia"/>
        </w:rPr>
        <w:t>[</w:t>
      </w:r>
      <w:r w:rsidR="000C5343" w:rsidRPr="00A6108E">
        <w:rPr>
          <w:rFonts w:eastAsiaTheme="minorEastAsia"/>
        </w:rPr>
        <w:t>b-NASA] and [b</w:t>
      </w:r>
      <w:r w:rsidR="00F04703" w:rsidRPr="00A6108E">
        <w:rPr>
          <w:rFonts w:eastAsiaTheme="minorEastAsia"/>
        </w:rPr>
        <w:noBreakHyphen/>
      </w:r>
      <w:r w:rsidR="000C5343" w:rsidRPr="00A6108E">
        <w:rPr>
          <w:rFonts w:eastAsiaTheme="minorEastAsia"/>
        </w:rPr>
        <w:t>NRC</w:t>
      </w:r>
      <w:r w:rsidRPr="00A6108E">
        <w:rPr>
          <w:rFonts w:eastAsiaTheme="minorEastAsia"/>
        </w:rPr>
        <w:t>].</w:t>
      </w:r>
    </w:p>
    <w:p w14:paraId="359FC8E4" w14:textId="0DBA2B32" w:rsidR="00127DF5" w:rsidRPr="00A6108E" w:rsidRDefault="006B6E77" w:rsidP="00EA7A76">
      <w:pPr>
        <w:rPr>
          <w:rFonts w:eastAsiaTheme="minorEastAsia"/>
        </w:rPr>
      </w:pPr>
      <w:r w:rsidRPr="00A6108E">
        <w:rPr>
          <w:rFonts w:eastAsiaTheme="minorEastAsia"/>
        </w:rPr>
        <w:t>As shown in [b-</w:t>
      </w:r>
      <w:proofErr w:type="spellStart"/>
      <w:r w:rsidRPr="00A6108E">
        <w:rPr>
          <w:rFonts w:eastAsiaTheme="minorEastAsia"/>
        </w:rPr>
        <w:t>Teh</w:t>
      </w:r>
      <w:proofErr w:type="spellEnd"/>
      <w:r w:rsidR="009758EB" w:rsidRPr="00A6108E">
        <w:rPr>
          <w:rFonts w:eastAsiaTheme="minorEastAsia"/>
        </w:rPr>
        <w:t>] and</w:t>
      </w:r>
      <w:r w:rsidRPr="00A6108E">
        <w:rPr>
          <w:rFonts w:eastAsiaTheme="minorEastAsia"/>
        </w:rPr>
        <w:t xml:space="preserve"> </w:t>
      </w:r>
      <w:r w:rsidR="009758EB" w:rsidRPr="00A6108E">
        <w:rPr>
          <w:rFonts w:eastAsiaTheme="minorEastAsia"/>
        </w:rPr>
        <w:t>[</w:t>
      </w:r>
      <w:r w:rsidRPr="00A6108E">
        <w:rPr>
          <w:rFonts w:eastAsiaTheme="minorEastAsia"/>
        </w:rPr>
        <w:t>b-Ben],</w:t>
      </w:r>
      <w:r w:rsidRPr="00A6108E">
        <w:rPr>
          <w:rFonts w:eastAsiaTheme="minorEastAsia"/>
          <w:b/>
          <w:bCs/>
        </w:rPr>
        <w:t xml:space="preserve"> </w:t>
      </w:r>
      <w:r w:rsidR="00127DF5" w:rsidRPr="00A6108E">
        <w:rPr>
          <w:rFonts w:eastAsiaTheme="minorEastAsia"/>
        </w:rPr>
        <w:t xml:space="preserve">Canada has been promoting research and development of </w:t>
      </w:r>
      <w:r w:rsidR="00E73C05" w:rsidRPr="00A6108E">
        <w:rPr>
          <w:rFonts w:eastAsiaTheme="minorEastAsia"/>
        </w:rPr>
        <w:t xml:space="preserve">quantum communication technology </w:t>
      </w:r>
      <w:r w:rsidR="00127DF5" w:rsidRPr="00A6108E">
        <w:rPr>
          <w:rFonts w:eastAsiaTheme="minorEastAsia"/>
        </w:rPr>
        <w:t xml:space="preserve">since the early 2000s. These research projects cover various aspects of quantum communication, including demonstration of ground- and space-based </w:t>
      </w:r>
      <w:r w:rsidR="00E73C05" w:rsidRPr="00A6108E">
        <w:rPr>
          <w:rFonts w:eastAsiaTheme="minorEastAsia"/>
        </w:rPr>
        <w:t>QKD</w:t>
      </w:r>
      <w:r w:rsidR="00127DF5" w:rsidRPr="00A6108E">
        <w:rPr>
          <w:rFonts w:eastAsiaTheme="minorEastAsia"/>
        </w:rPr>
        <w:t xml:space="preserve"> systems. Some of the recent research projects </w:t>
      </w:r>
      <w:r w:rsidR="00E73C05" w:rsidRPr="00A6108E">
        <w:rPr>
          <w:rFonts w:eastAsiaTheme="minorEastAsia"/>
        </w:rPr>
        <w:t>include</w:t>
      </w:r>
      <w:r w:rsidR="00127DF5" w:rsidRPr="00A6108E">
        <w:rPr>
          <w:rFonts w:eastAsiaTheme="minorEastAsia"/>
        </w:rPr>
        <w:t>:</w:t>
      </w:r>
    </w:p>
    <w:p w14:paraId="4DEAAF24" w14:textId="77B6E9DF" w:rsidR="00127DF5" w:rsidRPr="00A6108E" w:rsidRDefault="000D052D" w:rsidP="0035539D">
      <w:pPr>
        <w:pStyle w:val="enumlev1"/>
        <w:rPr>
          <w:rFonts w:eastAsiaTheme="minorEastAsia"/>
        </w:rPr>
      </w:pPr>
      <w:r w:rsidRPr="00A6108E">
        <w:rPr>
          <w:rFonts w:asciiTheme="majorBidi" w:hAnsiTheme="majorBidi" w:cstheme="majorBidi"/>
          <w:lang w:bidi="ar-DZ"/>
        </w:rPr>
        <w:t>•</w:t>
      </w:r>
      <w:r w:rsidR="007B44BD" w:rsidRPr="00A6108E">
        <w:rPr>
          <w:rFonts w:ascii="Symbol" w:eastAsiaTheme="minorEastAsia" w:hAnsi="Symbol"/>
        </w:rPr>
        <w:tab/>
      </w:r>
      <w:r w:rsidR="00E73C05" w:rsidRPr="00A6108E">
        <w:rPr>
          <w:rFonts w:eastAsiaTheme="minorEastAsia"/>
        </w:rPr>
        <w:t xml:space="preserve">development </w:t>
      </w:r>
      <w:r w:rsidR="00127DF5" w:rsidRPr="00A6108E">
        <w:rPr>
          <w:rFonts w:eastAsiaTheme="minorEastAsia"/>
        </w:rPr>
        <w:t>and practical demonstration of MDI-QKD network [b-Qi</w:t>
      </w:r>
      <w:r w:rsidR="00E01C61" w:rsidRPr="00A6108E">
        <w:rPr>
          <w:rFonts w:eastAsiaTheme="minorEastAsia"/>
        </w:rPr>
        <w:t>-2</w:t>
      </w:r>
      <w:r w:rsidR="00127DF5" w:rsidRPr="00A6108E">
        <w:rPr>
          <w:rFonts w:eastAsiaTheme="minorEastAsia"/>
        </w:rPr>
        <w:t>]</w:t>
      </w:r>
      <w:r w:rsidR="009758EB" w:rsidRPr="00A6108E">
        <w:rPr>
          <w:rFonts w:eastAsiaTheme="minorEastAsia"/>
        </w:rPr>
        <w:t xml:space="preserve"> and</w:t>
      </w:r>
      <w:r w:rsidR="00127DF5" w:rsidRPr="00A6108E">
        <w:rPr>
          <w:rFonts w:eastAsiaTheme="minorEastAsia"/>
        </w:rPr>
        <w:t xml:space="preserve"> [b-</w:t>
      </w:r>
      <w:proofErr w:type="spellStart"/>
      <w:r w:rsidR="00127DF5" w:rsidRPr="00A6108E">
        <w:rPr>
          <w:rFonts w:eastAsiaTheme="minorEastAsia"/>
        </w:rPr>
        <w:t>Mitacs</w:t>
      </w:r>
      <w:proofErr w:type="spellEnd"/>
      <w:r w:rsidR="00127DF5" w:rsidRPr="00A6108E">
        <w:rPr>
          <w:rFonts w:eastAsiaTheme="minorEastAsia"/>
        </w:rPr>
        <w:t>]</w:t>
      </w:r>
      <w:r w:rsidR="00E73C05" w:rsidRPr="00A6108E">
        <w:rPr>
          <w:rFonts w:eastAsiaTheme="minorEastAsia"/>
        </w:rPr>
        <w:t>;</w:t>
      </w:r>
    </w:p>
    <w:p w14:paraId="3F4DC987" w14:textId="4580099F" w:rsidR="00127DF5" w:rsidRPr="00A6108E" w:rsidRDefault="000D052D" w:rsidP="0035539D">
      <w:pPr>
        <w:pStyle w:val="enumlev1"/>
        <w:rPr>
          <w:rFonts w:eastAsiaTheme="minorEastAsia"/>
        </w:rPr>
      </w:pPr>
      <w:r w:rsidRPr="00A6108E">
        <w:rPr>
          <w:rFonts w:asciiTheme="majorBidi" w:hAnsiTheme="majorBidi" w:cstheme="majorBidi"/>
          <w:lang w:bidi="ar-DZ"/>
        </w:rPr>
        <w:t>•</w:t>
      </w:r>
      <w:r w:rsidR="007B44BD" w:rsidRPr="00A6108E">
        <w:rPr>
          <w:rFonts w:ascii="Symbol" w:eastAsiaTheme="minorEastAsia" w:hAnsi="Symbol"/>
        </w:rPr>
        <w:tab/>
      </w:r>
      <w:r w:rsidR="00E73C05" w:rsidRPr="00A6108E">
        <w:rPr>
          <w:rFonts w:eastAsiaTheme="minorEastAsia"/>
        </w:rPr>
        <w:t xml:space="preserve">nano </w:t>
      </w:r>
      <w:r w:rsidR="00127DF5" w:rsidRPr="00A6108E">
        <w:rPr>
          <w:rFonts w:eastAsiaTheme="minorEastAsia"/>
        </w:rPr>
        <w:t>quantum encryption satellite (</w:t>
      </w:r>
      <w:proofErr w:type="spellStart"/>
      <w:r w:rsidR="00127DF5" w:rsidRPr="00A6108E">
        <w:rPr>
          <w:rFonts w:eastAsiaTheme="minorEastAsia"/>
        </w:rPr>
        <w:t>NanoQEY</w:t>
      </w:r>
      <w:proofErr w:type="spellEnd"/>
      <w:r w:rsidR="00127DF5" w:rsidRPr="00A6108E">
        <w:rPr>
          <w:rFonts w:eastAsiaTheme="minorEastAsia"/>
        </w:rPr>
        <w:t>), a 16</w:t>
      </w:r>
      <w:r w:rsidR="008425DC" w:rsidRPr="00A6108E">
        <w:rPr>
          <w:rFonts w:eastAsiaTheme="minorEastAsia"/>
        </w:rPr>
        <w:t> </w:t>
      </w:r>
      <w:r w:rsidR="00127DF5" w:rsidRPr="00A6108E">
        <w:rPr>
          <w:rFonts w:eastAsiaTheme="minorEastAsia"/>
        </w:rPr>
        <w:t>kg nanosatellite to test high-risk technologies, due for launch in 2020/21</w:t>
      </w:r>
      <w:r w:rsidR="00E73C05" w:rsidRPr="00A6108E">
        <w:rPr>
          <w:rFonts w:eastAsiaTheme="minorEastAsia"/>
        </w:rPr>
        <w:t>;</w:t>
      </w:r>
    </w:p>
    <w:p w14:paraId="26390488" w14:textId="2B48271A" w:rsidR="00127DF5" w:rsidRPr="00A6108E" w:rsidRDefault="000D052D" w:rsidP="0035539D">
      <w:pPr>
        <w:pStyle w:val="enumlev1"/>
        <w:rPr>
          <w:rFonts w:eastAsiaTheme="minorEastAsia"/>
        </w:rPr>
      </w:pPr>
      <w:r w:rsidRPr="00A6108E">
        <w:rPr>
          <w:rFonts w:asciiTheme="majorBidi" w:hAnsiTheme="majorBidi" w:cstheme="majorBidi"/>
          <w:lang w:bidi="ar-DZ"/>
        </w:rPr>
        <w:t>•</w:t>
      </w:r>
      <w:r w:rsidR="007B44BD" w:rsidRPr="00A6108E">
        <w:rPr>
          <w:rFonts w:ascii="Symbol" w:eastAsiaTheme="minorEastAsia" w:hAnsi="Symbol"/>
        </w:rPr>
        <w:tab/>
      </w:r>
      <w:r w:rsidR="00E73C05" w:rsidRPr="00A6108E">
        <w:rPr>
          <w:rFonts w:eastAsiaTheme="minorEastAsia"/>
        </w:rPr>
        <w:t xml:space="preserve">quantum </w:t>
      </w:r>
      <w:r w:rsidR="00127DF5" w:rsidRPr="00A6108E">
        <w:rPr>
          <w:rFonts w:eastAsiaTheme="minorEastAsia"/>
        </w:rPr>
        <w:t>encryption and science satellite (</w:t>
      </w:r>
      <w:proofErr w:type="spellStart"/>
      <w:r w:rsidR="00127DF5" w:rsidRPr="00A6108E">
        <w:rPr>
          <w:rFonts w:eastAsiaTheme="minorEastAsia"/>
        </w:rPr>
        <w:t>QEYSSat</w:t>
      </w:r>
      <w:proofErr w:type="spellEnd"/>
      <w:r w:rsidR="00127DF5" w:rsidRPr="00A6108E">
        <w:rPr>
          <w:rFonts w:eastAsiaTheme="minorEastAsia"/>
        </w:rPr>
        <w:t>), a 60</w:t>
      </w:r>
      <w:r w:rsidR="008425DC" w:rsidRPr="00A6108E">
        <w:rPr>
          <w:rFonts w:eastAsiaTheme="minorEastAsia"/>
        </w:rPr>
        <w:t xml:space="preserve"> </w:t>
      </w:r>
      <w:r w:rsidR="00127DF5" w:rsidRPr="00A6108E">
        <w:rPr>
          <w:rFonts w:eastAsiaTheme="minorEastAsia"/>
        </w:rPr>
        <w:t>kg satellite with a fully functioning down-link QKD payload [b-</w:t>
      </w:r>
      <w:proofErr w:type="spellStart"/>
      <w:r w:rsidR="00127DF5" w:rsidRPr="00A6108E">
        <w:rPr>
          <w:rFonts w:eastAsiaTheme="minorEastAsia"/>
        </w:rPr>
        <w:t>Csa</w:t>
      </w:r>
      <w:proofErr w:type="spellEnd"/>
      <w:r w:rsidR="00127DF5" w:rsidRPr="00A6108E">
        <w:rPr>
          <w:rFonts w:eastAsiaTheme="minorEastAsia"/>
        </w:rPr>
        <w:t>]</w:t>
      </w:r>
      <w:r w:rsidR="00E73C05" w:rsidRPr="00A6108E">
        <w:rPr>
          <w:rFonts w:eastAsiaTheme="minorEastAsia"/>
        </w:rPr>
        <w:t>;</w:t>
      </w:r>
    </w:p>
    <w:p w14:paraId="746F89A1" w14:textId="2E38DFB5" w:rsidR="00127DF5" w:rsidRPr="00A6108E" w:rsidRDefault="000D052D" w:rsidP="0035539D">
      <w:pPr>
        <w:pStyle w:val="enumlev1"/>
        <w:rPr>
          <w:rFonts w:eastAsiaTheme="minorEastAsia"/>
        </w:rPr>
      </w:pPr>
      <w:r w:rsidRPr="00A6108E">
        <w:rPr>
          <w:rFonts w:asciiTheme="majorBidi" w:hAnsiTheme="majorBidi" w:cstheme="majorBidi"/>
          <w:lang w:bidi="ar-DZ"/>
        </w:rPr>
        <w:t>•</w:t>
      </w:r>
      <w:r w:rsidR="007B44BD" w:rsidRPr="00A6108E">
        <w:rPr>
          <w:rFonts w:ascii="Symbol" w:eastAsiaTheme="minorEastAsia" w:hAnsi="Symbol"/>
        </w:rPr>
        <w:tab/>
      </w:r>
      <w:r w:rsidR="00E73C05" w:rsidRPr="00A6108E">
        <w:rPr>
          <w:rFonts w:eastAsiaTheme="minorEastAsia"/>
        </w:rPr>
        <w:t xml:space="preserve">quantum </w:t>
      </w:r>
      <w:r w:rsidR="00127DF5" w:rsidRPr="00A6108E">
        <w:rPr>
          <w:rFonts w:eastAsiaTheme="minorEastAsia"/>
        </w:rPr>
        <w:t>memory and repeater [b-Sharman]</w:t>
      </w:r>
      <w:r w:rsidR="00E73C05" w:rsidRPr="00A6108E">
        <w:rPr>
          <w:rFonts w:eastAsiaTheme="minorEastAsia"/>
        </w:rPr>
        <w:t>;</w:t>
      </w:r>
    </w:p>
    <w:p w14:paraId="124D3FA1" w14:textId="0D6261FE" w:rsidR="00B86618" w:rsidRPr="00A6108E" w:rsidRDefault="000D052D" w:rsidP="0035539D">
      <w:pPr>
        <w:pStyle w:val="enumlev1"/>
        <w:rPr>
          <w:rFonts w:eastAsiaTheme="minorEastAsia"/>
        </w:rPr>
      </w:pPr>
      <w:r w:rsidRPr="00A6108E">
        <w:rPr>
          <w:rFonts w:asciiTheme="majorBidi" w:hAnsiTheme="majorBidi" w:cstheme="majorBidi"/>
          <w:lang w:bidi="ar-DZ"/>
        </w:rPr>
        <w:t>•</w:t>
      </w:r>
      <w:r w:rsidR="007B44BD" w:rsidRPr="00A6108E">
        <w:rPr>
          <w:rFonts w:ascii="Symbol" w:eastAsiaTheme="minorEastAsia" w:hAnsi="Symbol"/>
        </w:rPr>
        <w:tab/>
      </w:r>
      <w:r w:rsidR="00E73C05" w:rsidRPr="00A6108E">
        <w:rPr>
          <w:rFonts w:eastAsiaTheme="minorEastAsia"/>
        </w:rPr>
        <w:t xml:space="preserve">security </w:t>
      </w:r>
      <w:r w:rsidR="00127DF5" w:rsidRPr="00A6108E">
        <w:rPr>
          <w:rFonts w:eastAsiaTheme="minorEastAsia"/>
        </w:rPr>
        <w:t xml:space="preserve">verification of practical </w:t>
      </w:r>
      <w:r w:rsidR="00E73C05" w:rsidRPr="00A6108E">
        <w:rPr>
          <w:rFonts w:eastAsiaTheme="minorEastAsia"/>
        </w:rPr>
        <w:t>QKD</w:t>
      </w:r>
      <w:r w:rsidR="00127DF5" w:rsidRPr="00A6108E">
        <w:rPr>
          <w:rFonts w:eastAsiaTheme="minorEastAsia"/>
        </w:rPr>
        <w:t xml:space="preserve"> systems</w:t>
      </w:r>
      <w:bookmarkStart w:id="81" w:name="move88566864"/>
      <w:bookmarkEnd w:id="81"/>
      <w:r w:rsidR="00E73C05" w:rsidRPr="00A6108E">
        <w:rPr>
          <w:rFonts w:eastAsiaTheme="minorEastAsia"/>
        </w:rPr>
        <w:t>.</w:t>
      </w:r>
    </w:p>
    <w:p w14:paraId="4542AB87" w14:textId="4D0224F8" w:rsidR="00602FC1" w:rsidRPr="00A6108E" w:rsidRDefault="006B6E77" w:rsidP="00EA7A76">
      <w:pPr>
        <w:rPr>
          <w:rFonts w:eastAsia="DengXian"/>
          <w:color w:val="000000"/>
          <w:sz w:val="22"/>
        </w:rPr>
      </w:pPr>
      <w:bookmarkStart w:id="82" w:name="move885668641"/>
      <w:bookmarkEnd w:id="82"/>
      <w:r w:rsidRPr="00A6108E">
        <w:rPr>
          <w:rFonts w:eastAsiaTheme="minorEastAsia"/>
        </w:rPr>
        <w:t>According to</w:t>
      </w:r>
      <w:r w:rsidR="00602FC1" w:rsidRPr="00A6108E">
        <w:rPr>
          <w:rFonts w:eastAsiaTheme="minorEastAsia"/>
        </w:rPr>
        <w:t xml:space="preserve"> </w:t>
      </w:r>
      <w:r w:rsidRPr="00A6108E">
        <w:rPr>
          <w:rFonts w:eastAsiaTheme="minorEastAsia"/>
        </w:rPr>
        <w:t>[b-Chen-4],</w:t>
      </w:r>
      <w:r w:rsidR="00602FC1" w:rsidRPr="00A6108E">
        <w:rPr>
          <w:rFonts w:eastAsiaTheme="minorEastAsia"/>
        </w:rPr>
        <w:t xml:space="preserve"> some quantum and QKD related research and industry projects and plans have been </w:t>
      </w:r>
      <w:r w:rsidRPr="00A6108E">
        <w:rPr>
          <w:rFonts w:eastAsiaTheme="minorEastAsia"/>
        </w:rPr>
        <w:t>initiated</w:t>
      </w:r>
      <w:r w:rsidR="00602FC1" w:rsidRPr="00A6108E">
        <w:rPr>
          <w:rFonts w:eastAsiaTheme="minorEastAsia"/>
        </w:rPr>
        <w:t xml:space="preserve"> by China </w:t>
      </w:r>
      <w:r w:rsidRPr="00A6108E">
        <w:rPr>
          <w:rFonts w:eastAsiaTheme="minorEastAsia"/>
        </w:rPr>
        <w:t>as</w:t>
      </w:r>
      <w:r w:rsidR="00602FC1" w:rsidRPr="00A6108E">
        <w:rPr>
          <w:rFonts w:eastAsiaTheme="minorEastAsia"/>
        </w:rPr>
        <w:t xml:space="preserve"> follow</w:t>
      </w:r>
      <w:r w:rsidRPr="00A6108E">
        <w:rPr>
          <w:rFonts w:eastAsiaTheme="minorEastAsia"/>
        </w:rPr>
        <w:t>s</w:t>
      </w:r>
      <w:r w:rsidR="00602FC1" w:rsidRPr="00A6108E">
        <w:rPr>
          <w:rFonts w:eastAsiaTheme="minorEastAsia"/>
        </w:rPr>
        <w:t xml:space="preserve">: </w:t>
      </w:r>
    </w:p>
    <w:p w14:paraId="29BB3B00" w14:textId="09506CF3"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602FC1" w:rsidRPr="00A6108E">
        <w:t>medium and long-term plans for major national science and technology infrastructure technology infrastructure</w:t>
      </w:r>
      <w:r w:rsidR="00E73C05" w:rsidRPr="00A6108E">
        <w:t>;</w:t>
      </w:r>
    </w:p>
    <w:p w14:paraId="0ED34A7E" w14:textId="0BD69FC7"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E73C05" w:rsidRPr="00A6108E">
        <w:t xml:space="preserve">national </w:t>
      </w:r>
      <w:r w:rsidR="00602FC1" w:rsidRPr="00A6108E">
        <w:t>medium and long-term science and technology development plan outline</w:t>
      </w:r>
      <w:r w:rsidR="00E73C05" w:rsidRPr="00A6108E">
        <w:t>;</w:t>
      </w:r>
    </w:p>
    <w:p w14:paraId="5ADD6EEE" w14:textId="2A65B20C"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E73C05" w:rsidRPr="00A6108E">
        <w:t xml:space="preserve">outline </w:t>
      </w:r>
      <w:r w:rsidR="00602FC1" w:rsidRPr="00A6108E">
        <w:t>of the national strategy for innovation-driven development</w:t>
      </w:r>
      <w:r w:rsidR="00E73C05" w:rsidRPr="00A6108E">
        <w:t>;</w:t>
      </w:r>
    </w:p>
    <w:p w14:paraId="7BF59246" w14:textId="487B8421"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E73C05" w:rsidRPr="00A6108E">
        <w:t xml:space="preserve">national </w:t>
      </w:r>
      <w:r w:rsidR="00602FC1" w:rsidRPr="00A6108E">
        <w:t>plan for scientific and technological innovation</w:t>
      </w:r>
      <w:r w:rsidR="00E73C05" w:rsidRPr="00A6108E">
        <w:t>;</w:t>
      </w:r>
    </w:p>
    <w:p w14:paraId="16F98443" w14:textId="2BC0A7D8"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E73C05" w:rsidRPr="00A6108E">
        <w:t xml:space="preserve">national </w:t>
      </w:r>
      <w:r w:rsidR="00602FC1" w:rsidRPr="00A6108E">
        <w:t>development plan for strategic emerging industries strategic emerging industries</w:t>
      </w:r>
      <w:r w:rsidR="00E73C05" w:rsidRPr="00A6108E">
        <w:t>;</w:t>
      </w:r>
    </w:p>
    <w:p w14:paraId="7D53C97D" w14:textId="5A95D6B9"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E73C05" w:rsidRPr="00A6108E">
        <w:t xml:space="preserve">national </w:t>
      </w:r>
      <w:r w:rsidR="00602FC1" w:rsidRPr="00A6108E">
        <w:t>technical innovation project planning</w:t>
      </w:r>
      <w:r w:rsidR="00E73C05" w:rsidRPr="00A6108E">
        <w:t>;</w:t>
      </w:r>
    </w:p>
    <w:p w14:paraId="1265C7BC" w14:textId="670D4D5B"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E73C05" w:rsidRPr="00A6108E">
        <w:t xml:space="preserve">national </w:t>
      </w:r>
      <w:r w:rsidR="00602FC1" w:rsidRPr="00A6108E">
        <w:t>special program for basic research</w:t>
      </w:r>
      <w:r w:rsidR="00E73C05" w:rsidRPr="00A6108E">
        <w:t>;</w:t>
      </w:r>
    </w:p>
    <w:p w14:paraId="65AC2C92" w14:textId="15CD8D30"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E73C05" w:rsidRPr="00A6108E">
        <w:t xml:space="preserve">the </w:t>
      </w:r>
      <w:r w:rsidR="00602FC1" w:rsidRPr="00A6108E">
        <w:t>twelfth five-year plan of the national major scientific research plan for quantum regulation research; and</w:t>
      </w:r>
    </w:p>
    <w:p w14:paraId="1936BC80" w14:textId="796218CB"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E73C05" w:rsidRPr="00A6108E">
        <w:t xml:space="preserve">notice </w:t>
      </w:r>
      <w:r w:rsidR="00602FC1" w:rsidRPr="00A6108E">
        <w:t>on organizing and implementing the 2018 new new-generation information infrastructure construction project, including</w:t>
      </w:r>
      <w:r w:rsidR="00E56416" w:rsidRPr="00A6108E">
        <w:t xml:space="preserve"> the</w:t>
      </w:r>
      <w:r w:rsidR="00602FC1" w:rsidRPr="00A6108E">
        <w:t xml:space="preserve"> </w:t>
      </w:r>
      <w:r w:rsidR="00B65C90" w:rsidRPr="00A6108E">
        <w:t>national wide-area quantum secure communication network</w:t>
      </w:r>
      <w:r w:rsidR="00602FC1" w:rsidRPr="00A6108E">
        <w:t>.</w:t>
      </w:r>
    </w:p>
    <w:p w14:paraId="63EA3DB5" w14:textId="52934A39" w:rsidR="00602FC1" w:rsidRPr="00A6108E" w:rsidRDefault="00602FC1" w:rsidP="00EA7A76">
      <w:pPr>
        <w:rPr>
          <w:rFonts w:eastAsiaTheme="minorEastAsia"/>
        </w:rPr>
      </w:pPr>
      <w:r w:rsidRPr="00A6108E">
        <w:rPr>
          <w:rFonts w:eastAsiaTheme="minorEastAsia"/>
        </w:rPr>
        <w:t>In [b-Guo], two state grid proposed QKD-related projects</w:t>
      </w:r>
      <w:r w:rsidR="00E56416" w:rsidRPr="00A6108E">
        <w:rPr>
          <w:rFonts w:eastAsiaTheme="minorEastAsia"/>
        </w:rPr>
        <w:t xml:space="preserve"> in China</w:t>
      </w:r>
      <w:r w:rsidRPr="00A6108E">
        <w:rPr>
          <w:rFonts w:eastAsiaTheme="minorEastAsia"/>
        </w:rPr>
        <w:t xml:space="preserve"> include: </w:t>
      </w:r>
    </w:p>
    <w:p w14:paraId="2C4E4656" w14:textId="3928E350"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602FC1" w:rsidRPr="00A6108E">
        <w:t xml:space="preserve">Project 1: Research on the technology of quantum key anti-interference transmission in power communication (Beijing science and technology commission) was carried out </w:t>
      </w:r>
      <w:r w:rsidR="009F5120" w:rsidRPr="00A6108E">
        <w:t xml:space="preserve">as well as </w:t>
      </w:r>
      <w:r w:rsidR="00602FC1" w:rsidRPr="00A6108E">
        <w:t>scientific research on rapid bias feedback and networking mode</w:t>
      </w:r>
      <w:r w:rsidR="00917DA5" w:rsidRPr="00A6108E">
        <w:t>;</w:t>
      </w:r>
    </w:p>
    <w:p w14:paraId="51ED1534" w14:textId="292A10DF"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602FC1" w:rsidRPr="00A6108E">
        <w:t>Project 2: Research on the practical application of quantum secure communication in power communication (</w:t>
      </w:r>
      <w:r w:rsidR="00E56416" w:rsidRPr="00A6108E">
        <w:t>state grid</w:t>
      </w:r>
      <w:r w:rsidR="00602FC1" w:rsidRPr="00A6108E">
        <w:t>)</w:t>
      </w:r>
      <w:r w:rsidR="00E56416" w:rsidRPr="00A6108E">
        <w:t xml:space="preserve"> </w:t>
      </w:r>
      <w:r w:rsidR="00602FC1" w:rsidRPr="00A6108E">
        <w:t xml:space="preserve">was carried out </w:t>
      </w:r>
      <w:r w:rsidR="009F5120" w:rsidRPr="00A6108E">
        <w:t xml:space="preserve">with </w:t>
      </w:r>
      <w:r w:rsidR="00602FC1" w:rsidRPr="00A6108E">
        <w:t xml:space="preserve">the key </w:t>
      </w:r>
      <w:r w:rsidR="009F5120" w:rsidRPr="00A6108E">
        <w:t>focus</w:t>
      </w:r>
      <w:r w:rsidR="00602FC1" w:rsidRPr="00A6108E">
        <w:t xml:space="preserve"> on practical application.</w:t>
      </w:r>
    </w:p>
    <w:p w14:paraId="0F533C11" w14:textId="06D36D26" w:rsidR="00602FC1" w:rsidRPr="00A6108E" w:rsidRDefault="00B65C90" w:rsidP="00EA7A76">
      <w:pPr>
        <w:rPr>
          <w:rFonts w:eastAsiaTheme="minorEastAsia"/>
        </w:rPr>
      </w:pPr>
      <w:r w:rsidRPr="00A6108E">
        <w:rPr>
          <w:rFonts w:eastAsiaTheme="minorEastAsia"/>
        </w:rPr>
        <w:t xml:space="preserve">Either supported by </w:t>
      </w:r>
      <w:r w:rsidR="00602FC1" w:rsidRPr="00A6108E">
        <w:rPr>
          <w:rFonts w:eastAsiaTheme="minorEastAsia"/>
        </w:rPr>
        <w:t xml:space="preserve">public research funding or </w:t>
      </w:r>
      <w:r w:rsidRPr="00A6108E">
        <w:rPr>
          <w:rFonts w:eastAsiaTheme="minorEastAsia"/>
        </w:rPr>
        <w:t xml:space="preserve">by </w:t>
      </w:r>
      <w:r w:rsidR="00602FC1" w:rsidRPr="00A6108E">
        <w:rPr>
          <w:rFonts w:eastAsiaTheme="minorEastAsia"/>
        </w:rPr>
        <w:t>government invest</w:t>
      </w:r>
      <w:r w:rsidRPr="00A6108E">
        <w:rPr>
          <w:rFonts w:eastAsiaTheme="minorEastAsia"/>
        </w:rPr>
        <w:t>ment,</w:t>
      </w:r>
      <w:r w:rsidR="00602FC1" w:rsidRPr="00A6108E">
        <w:rPr>
          <w:rFonts w:eastAsiaTheme="minorEastAsia"/>
        </w:rPr>
        <w:t xml:space="preserve"> QKD-based quantum secure communication demonstrational and trial networks have been built in several cities </w:t>
      </w:r>
      <w:r w:rsidRPr="00A6108E">
        <w:rPr>
          <w:rFonts w:eastAsiaTheme="minorEastAsia"/>
        </w:rPr>
        <w:t>in China with</w:t>
      </w:r>
      <w:r w:rsidR="00602FC1" w:rsidRPr="00A6108E">
        <w:rPr>
          <w:rFonts w:eastAsiaTheme="minorEastAsia"/>
        </w:rPr>
        <w:t xml:space="preserve"> some long-distance backbone trunks </w:t>
      </w:r>
      <w:r w:rsidRPr="00A6108E">
        <w:rPr>
          <w:rFonts w:eastAsiaTheme="minorEastAsia"/>
        </w:rPr>
        <w:t>[b-Zhao-3]</w:t>
      </w:r>
      <w:r w:rsidR="00602FC1" w:rsidRPr="00A6108E">
        <w:rPr>
          <w:rFonts w:eastAsiaTheme="minorEastAsia"/>
        </w:rPr>
        <w:t>, including:</w:t>
      </w:r>
    </w:p>
    <w:p w14:paraId="0734194B" w14:textId="25082D9E"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602FC1" w:rsidRPr="00A6108E">
        <w:t>2004: Beijing-Tianjin 125 km, the first quantum cryptography</w:t>
      </w:r>
      <w:r w:rsidR="00E73C05" w:rsidRPr="00A6108E">
        <w:t>;</w:t>
      </w:r>
    </w:p>
    <w:p w14:paraId="74BAFFCD" w14:textId="0E2F8DB4"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602FC1" w:rsidRPr="00A6108E">
        <w:t>2007: 4-node Beijing Netcom network of quantum cryptography</w:t>
      </w:r>
      <w:r w:rsidR="00E73C05" w:rsidRPr="00A6108E">
        <w:t>;</w:t>
      </w:r>
    </w:p>
    <w:p w14:paraId="44F44618" w14:textId="4FD2ED32" w:rsidR="00602FC1" w:rsidRPr="00A6108E" w:rsidRDefault="000D052D" w:rsidP="0035539D">
      <w:pPr>
        <w:pStyle w:val="enumlev1"/>
      </w:pPr>
      <w:r w:rsidRPr="00A6108E">
        <w:rPr>
          <w:rFonts w:asciiTheme="majorBidi" w:hAnsiTheme="majorBidi" w:cstheme="majorBidi"/>
          <w:lang w:bidi="ar-DZ"/>
        </w:rPr>
        <w:lastRenderedPageBreak/>
        <w:t>•</w:t>
      </w:r>
      <w:r w:rsidR="007B44BD" w:rsidRPr="00A6108E">
        <w:rPr>
          <w:rFonts w:ascii="Symbol" w:hAnsi="Symbol"/>
        </w:rPr>
        <w:tab/>
      </w:r>
      <w:r w:rsidR="00602FC1" w:rsidRPr="00A6108E">
        <w:t>2008: Hefei 3-node all-pass quantum secure telephone</w:t>
      </w:r>
      <w:r w:rsidR="00E73C05" w:rsidRPr="00A6108E">
        <w:t>;</w:t>
      </w:r>
    </w:p>
    <w:p w14:paraId="6A31F2D7" w14:textId="30BF71E5"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602FC1" w:rsidRPr="00A6108E">
        <w:t>2011: Hefei and Wuhu metropolitan quantum secure communication network</w:t>
      </w:r>
      <w:r w:rsidR="00E73C05" w:rsidRPr="00A6108E">
        <w:t>;</w:t>
      </w:r>
    </w:p>
    <w:p w14:paraId="193E0011" w14:textId="67D396A1"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602FC1" w:rsidRPr="00A6108E">
        <w:t>2013: Jinan 50-node Quantum Secure Communication Network</w:t>
      </w:r>
      <w:r w:rsidR="00E73C05" w:rsidRPr="00A6108E">
        <w:t>;</w:t>
      </w:r>
    </w:p>
    <w:p w14:paraId="7A955D78" w14:textId="0713F0DE"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602FC1" w:rsidRPr="00A6108E">
        <w:t xml:space="preserve">2016: </w:t>
      </w:r>
      <w:r w:rsidR="00631163" w:rsidRPr="00A6108E">
        <w:t>Q</w:t>
      </w:r>
      <w:r w:rsidR="00602FC1" w:rsidRPr="00A6108E">
        <w:t xml:space="preserve">uantum secure communication </w:t>
      </w:r>
      <w:r w:rsidR="009F2846" w:rsidRPr="00A6108E">
        <w:t>"</w:t>
      </w:r>
      <w:r w:rsidR="00602FC1" w:rsidRPr="00A6108E">
        <w:t>Beijing-Shanghai backbone trunk</w:t>
      </w:r>
      <w:r w:rsidR="009F2846" w:rsidRPr="00A6108E">
        <w:t>"</w:t>
      </w:r>
      <w:r w:rsidR="00E73C05" w:rsidRPr="00A6108E">
        <w:t xml:space="preserve">; </w:t>
      </w:r>
    </w:p>
    <w:p w14:paraId="4F2FC7DE" w14:textId="24BF818C"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602FC1" w:rsidRPr="00A6108E">
        <w:t xml:space="preserve">2017: </w:t>
      </w:r>
      <w:r w:rsidR="00631163" w:rsidRPr="00A6108E">
        <w:t>Q</w:t>
      </w:r>
      <w:r w:rsidR="00602FC1" w:rsidRPr="00A6108E">
        <w:t xml:space="preserve">uantum secure communication </w:t>
      </w:r>
      <w:r w:rsidR="009F2846" w:rsidRPr="00A6108E">
        <w:t>"</w:t>
      </w:r>
      <w:r w:rsidR="00602FC1" w:rsidRPr="00A6108E">
        <w:t>Nanjing-Suzhou Line</w:t>
      </w:r>
      <w:r w:rsidR="009F2846" w:rsidRPr="00A6108E">
        <w:t>"</w:t>
      </w:r>
      <w:r w:rsidR="00602FC1" w:rsidRPr="00A6108E">
        <w:t xml:space="preserve">, </w:t>
      </w:r>
      <w:r w:rsidR="009F2846" w:rsidRPr="00A6108E">
        <w:t>"</w:t>
      </w:r>
      <w:r w:rsidR="00602FC1" w:rsidRPr="00A6108E">
        <w:t>Shanghai-Hangzhou Line</w:t>
      </w:r>
      <w:r w:rsidR="009F2846" w:rsidRPr="00A6108E">
        <w:t>"</w:t>
      </w:r>
      <w:r w:rsidR="00602FC1" w:rsidRPr="00A6108E">
        <w:t xml:space="preserve">, </w:t>
      </w:r>
      <w:r w:rsidR="009F2846" w:rsidRPr="00A6108E">
        <w:t>"</w:t>
      </w:r>
      <w:r w:rsidR="00602FC1" w:rsidRPr="00A6108E">
        <w:t>Wuhan-Hefei Line</w:t>
      </w:r>
      <w:r w:rsidR="009F2846" w:rsidRPr="00A6108E">
        <w:t>"</w:t>
      </w:r>
      <w:r w:rsidR="00602FC1" w:rsidRPr="00A6108E">
        <w:t xml:space="preserve">, </w:t>
      </w:r>
      <w:r w:rsidR="009F2846" w:rsidRPr="00A6108E">
        <w:t>"</w:t>
      </w:r>
      <w:r w:rsidR="00602FC1" w:rsidRPr="00A6108E">
        <w:t>Jinan-Qingdao Line</w:t>
      </w:r>
      <w:r w:rsidR="009F2846" w:rsidRPr="00A6108E">
        <w:t>"</w:t>
      </w:r>
      <w:r w:rsidR="00602FC1" w:rsidRPr="00A6108E">
        <w:t xml:space="preserve"> and Wuhan Metro Network</w:t>
      </w:r>
      <w:r w:rsidR="00E73C05" w:rsidRPr="00A6108E">
        <w:t>;</w:t>
      </w:r>
    </w:p>
    <w:p w14:paraId="7713727A" w14:textId="64A55099" w:rsidR="00602FC1" w:rsidRPr="00A6108E" w:rsidRDefault="000D052D" w:rsidP="0035539D">
      <w:pPr>
        <w:pStyle w:val="enumlev1"/>
      </w:pPr>
      <w:r w:rsidRPr="00A6108E">
        <w:rPr>
          <w:rFonts w:asciiTheme="majorBidi" w:hAnsiTheme="majorBidi" w:cstheme="majorBidi"/>
          <w:lang w:bidi="ar-DZ"/>
        </w:rPr>
        <w:t>•</w:t>
      </w:r>
      <w:r w:rsidR="007B44BD" w:rsidRPr="00A6108E">
        <w:rPr>
          <w:rFonts w:ascii="Symbol" w:hAnsi="Symbol"/>
        </w:rPr>
        <w:tab/>
      </w:r>
      <w:r w:rsidR="00602FC1" w:rsidRPr="00A6108E">
        <w:t>2018: First phase of the national wide-area quantum secure communication backbone network.</w:t>
      </w:r>
    </w:p>
    <w:p w14:paraId="401BA290" w14:textId="6D21F02A" w:rsidR="00602FC1" w:rsidRPr="00A6108E" w:rsidRDefault="00602FC1" w:rsidP="00EA7A76">
      <w:r w:rsidRPr="00A6108E">
        <w:t>In 2018,</w:t>
      </w:r>
      <w:r w:rsidR="009758EB" w:rsidRPr="00A6108E">
        <w:t xml:space="preserve"> the</w:t>
      </w:r>
      <w:r w:rsidRPr="00A6108E">
        <w:t xml:space="preserve"> </w:t>
      </w:r>
      <w:r w:rsidRPr="00A6108E">
        <w:rPr>
          <w:rFonts w:eastAsiaTheme="minorEastAsia"/>
          <w:szCs w:val="22"/>
        </w:rPr>
        <w:t xml:space="preserve">European Union </w:t>
      </w:r>
      <w:r w:rsidRPr="00A6108E">
        <w:t>launched</w:t>
      </w:r>
      <w:r w:rsidR="000566D3" w:rsidRPr="00A6108E">
        <w:t xml:space="preserve"> the</w:t>
      </w:r>
      <w:r w:rsidRPr="00A6108E">
        <w:t xml:space="preserve"> </w:t>
      </w:r>
      <w:r w:rsidR="00B65C90" w:rsidRPr="00A6108E">
        <w:t xml:space="preserve">quantum flagship programme </w:t>
      </w:r>
      <w:r w:rsidRPr="00A6108E">
        <w:t xml:space="preserve">[b-EU-2] with an investment of €1 billion to fund 20 research projects, including four quantum communication projects: </w:t>
      </w:r>
      <w:r w:rsidR="00B65C90" w:rsidRPr="00A6108E">
        <w:t xml:space="preserve">quantum internet alliance </w:t>
      </w:r>
      <w:r w:rsidRPr="00A6108E">
        <w:t xml:space="preserve">(QIA) </w:t>
      </w:r>
      <w:r w:rsidR="000566D3" w:rsidRPr="00A6108E">
        <w:t>(</w:t>
      </w:r>
      <w:r w:rsidRPr="00A6108E">
        <w:t>full quantum internet</w:t>
      </w:r>
      <w:r w:rsidR="000566D3" w:rsidRPr="00A6108E">
        <w:t>)</w:t>
      </w:r>
      <w:r w:rsidRPr="00A6108E">
        <w:t xml:space="preserve">, UNIQORN </w:t>
      </w:r>
      <w:r w:rsidR="000566D3" w:rsidRPr="00A6108E">
        <w:t>(</w:t>
      </w:r>
      <w:r w:rsidRPr="00A6108E">
        <w:t>affordable quantum communication</w:t>
      </w:r>
      <w:r w:rsidR="000566D3" w:rsidRPr="00A6108E">
        <w:t>)</w:t>
      </w:r>
      <w:r w:rsidRPr="00A6108E">
        <w:t xml:space="preserve">, </w:t>
      </w:r>
      <w:proofErr w:type="spellStart"/>
      <w:r w:rsidRPr="00A6108E">
        <w:t>CiViQ</w:t>
      </w:r>
      <w:proofErr w:type="spellEnd"/>
      <w:r w:rsidRPr="00A6108E">
        <w:t xml:space="preserve"> </w:t>
      </w:r>
      <w:r w:rsidR="000566D3" w:rsidRPr="00A6108E">
        <w:t>(</w:t>
      </w:r>
      <w:r w:rsidRPr="00A6108E">
        <w:t>continuous variable QKD based on coherent detection</w:t>
      </w:r>
      <w:r w:rsidR="000566D3" w:rsidRPr="00A6108E">
        <w:t>)</w:t>
      </w:r>
      <w:r w:rsidRPr="00A6108E">
        <w:t xml:space="preserve">, and QRANGE </w:t>
      </w:r>
      <w:r w:rsidR="000566D3" w:rsidRPr="00A6108E">
        <w:t>(</w:t>
      </w:r>
      <w:r w:rsidRPr="00A6108E">
        <w:t>cheaper, faster and more secure QRNG</w:t>
      </w:r>
      <w:r w:rsidR="000566D3" w:rsidRPr="00A6108E">
        <w:t>)</w:t>
      </w:r>
      <w:r w:rsidRPr="00A6108E">
        <w:t>.</w:t>
      </w:r>
    </w:p>
    <w:p w14:paraId="7F384C0B" w14:textId="77777777" w:rsidR="00602FC1" w:rsidRPr="00A6108E" w:rsidRDefault="00602FC1" w:rsidP="0035539D">
      <w:pPr>
        <w:pStyle w:val="Figure"/>
      </w:pPr>
      <w:r w:rsidRPr="00A6108E">
        <w:rPr>
          <w:noProof/>
        </w:rPr>
        <w:drawing>
          <wp:inline distT="0" distB="0" distL="0" distR="0" wp14:anchorId="429D0B0D" wp14:editId="1DBDDCCC">
            <wp:extent cx="6120765" cy="1743075"/>
            <wp:effectExtent l="0" t="0" r="0" b="0"/>
            <wp:docPr id="14"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8"/>
                    <a:stretch>
                      <a:fillRect/>
                    </a:stretch>
                  </pic:blipFill>
                  <pic:spPr>
                    <a:xfrm>
                      <a:off x="0" y="0"/>
                      <a:ext cx="6120765" cy="1743075"/>
                    </a:xfrm>
                    <a:prstGeom prst="rect">
                      <a:avLst/>
                    </a:prstGeom>
                  </pic:spPr>
                </pic:pic>
              </a:graphicData>
            </a:graphic>
          </wp:inline>
        </w:drawing>
      </w:r>
    </w:p>
    <w:p w14:paraId="2DCA4B1E" w14:textId="71AA0D15" w:rsidR="00602FC1" w:rsidRPr="00A6108E" w:rsidRDefault="00602FC1" w:rsidP="0035539D">
      <w:pPr>
        <w:pStyle w:val="FigureNoTitle0"/>
        <w:rPr>
          <w:rFonts w:eastAsiaTheme="minorEastAsia"/>
          <w:bCs/>
          <w:i/>
          <w:iCs/>
          <w:color w:val="1F497D" w:themeColor="text2"/>
          <w:sz w:val="18"/>
        </w:rPr>
      </w:pPr>
      <w:bookmarkStart w:id="83" w:name="_Toc88642003"/>
      <w:r w:rsidRPr="00A6108E">
        <w:t xml:space="preserve">Figure </w:t>
      </w:r>
      <w:r w:rsidR="006A3CD6" w:rsidRPr="00A6108E">
        <w:t>5</w:t>
      </w:r>
      <w:r w:rsidRPr="00A6108E">
        <w:t>:</w:t>
      </w:r>
      <w:r w:rsidRPr="00A6108E">
        <w:rPr>
          <w:rFonts w:eastAsiaTheme="minorEastAsia"/>
        </w:rPr>
        <w:t xml:space="preserve"> Quantum communication projects in </w:t>
      </w:r>
      <w:r w:rsidR="00B45275" w:rsidRPr="00A6108E">
        <w:rPr>
          <w:rFonts w:eastAsiaTheme="minorEastAsia"/>
        </w:rPr>
        <w:t xml:space="preserve">the </w:t>
      </w:r>
      <w:r w:rsidRPr="00A6108E">
        <w:rPr>
          <w:rFonts w:eastAsiaTheme="minorEastAsia"/>
        </w:rPr>
        <w:t>Quantum Flagship</w:t>
      </w:r>
      <w:r w:rsidR="00B45275" w:rsidRPr="00A6108E">
        <w:rPr>
          <w:rFonts w:eastAsiaTheme="minorEastAsia"/>
        </w:rPr>
        <w:t xml:space="preserve"> Programme </w:t>
      </w:r>
      <w:r w:rsidRPr="00A6108E">
        <w:rPr>
          <w:rFonts w:eastAsiaTheme="minorEastAsia"/>
        </w:rPr>
        <w:t>[b-EU-1]</w:t>
      </w:r>
      <w:bookmarkEnd w:id="83"/>
    </w:p>
    <w:p w14:paraId="721CA0A8" w14:textId="67EFD35A" w:rsidR="00BE778E" w:rsidRPr="00A6108E" w:rsidRDefault="00A72C24" w:rsidP="0035539D">
      <w:pPr>
        <w:pStyle w:val="Normalaftertitle0"/>
        <w:rPr>
          <w:rFonts w:eastAsiaTheme="minorEastAsia"/>
        </w:rPr>
      </w:pPr>
      <w:r w:rsidRPr="00A6108E">
        <w:rPr>
          <w:rFonts w:eastAsiaTheme="minorEastAsia"/>
        </w:rPr>
        <w:t>In 2019, the</w:t>
      </w:r>
      <w:r w:rsidR="00BE778E" w:rsidRPr="00A6108E">
        <w:rPr>
          <w:rFonts w:eastAsiaTheme="minorEastAsia"/>
        </w:rPr>
        <w:t xml:space="preserve"> European project OPENQKD w</w:t>
      </w:r>
      <w:r w:rsidRPr="00A6108E">
        <w:rPr>
          <w:rFonts w:eastAsiaTheme="minorEastAsia"/>
        </w:rPr>
        <w:t>as</w:t>
      </w:r>
      <w:r w:rsidR="00BE778E" w:rsidRPr="00A6108E">
        <w:rPr>
          <w:rFonts w:eastAsiaTheme="minorEastAsia"/>
        </w:rPr>
        <w:t xml:space="preserve"> </w:t>
      </w:r>
      <w:r w:rsidRPr="00A6108E">
        <w:rPr>
          <w:rFonts w:eastAsiaTheme="minorEastAsia"/>
        </w:rPr>
        <w:t>initiated</w:t>
      </w:r>
      <w:r w:rsidR="00BE778E" w:rsidRPr="00A6108E">
        <w:rPr>
          <w:rFonts w:eastAsiaTheme="minorEastAsia"/>
        </w:rPr>
        <w:t xml:space="preserve"> to test and evaluate QKD equipment against specific use cases</w:t>
      </w:r>
      <w:r w:rsidR="00B65C90" w:rsidRPr="00A6108E">
        <w:rPr>
          <w:rFonts w:eastAsiaTheme="minorEastAsia"/>
        </w:rPr>
        <w:t xml:space="preserve"> [b-EU-4]</w:t>
      </w:r>
      <w:r w:rsidR="00BE778E" w:rsidRPr="00A6108E">
        <w:rPr>
          <w:rFonts w:eastAsiaTheme="minorEastAsia"/>
        </w:rPr>
        <w:t xml:space="preserve">. OPENQKD will raise awareness of the maturity of QKD and its seamless integration into existing security and networks for a wide range of use-cases. </w:t>
      </w:r>
    </w:p>
    <w:p w14:paraId="26539CA7" w14:textId="2D969827" w:rsidR="00602FC1" w:rsidRPr="00A6108E" w:rsidRDefault="00602FC1" w:rsidP="00EA7A76">
      <w:pPr>
        <w:rPr>
          <w:rFonts w:eastAsiaTheme="minorEastAsia"/>
        </w:rPr>
      </w:pPr>
      <w:proofErr w:type="spellStart"/>
      <w:r w:rsidRPr="00A6108E">
        <w:rPr>
          <w:rFonts w:eastAsiaTheme="minorEastAsia"/>
        </w:rPr>
        <w:t>EuroQCI</w:t>
      </w:r>
      <w:proofErr w:type="spellEnd"/>
      <w:r w:rsidR="00A72C24" w:rsidRPr="00A6108E">
        <w:rPr>
          <w:rFonts w:eastAsiaTheme="minorEastAsia"/>
        </w:rPr>
        <w:t xml:space="preserve"> is</w:t>
      </w:r>
      <w:r w:rsidRPr="00A6108E">
        <w:rPr>
          <w:rFonts w:eastAsiaTheme="minorEastAsia"/>
        </w:rPr>
        <w:t xml:space="preserve"> </w:t>
      </w:r>
      <w:r w:rsidR="00A72C24" w:rsidRPr="00A6108E">
        <w:rPr>
          <w:rFonts w:eastAsiaTheme="minorEastAsia"/>
        </w:rPr>
        <w:t xml:space="preserve">an initiative to construct an </w:t>
      </w:r>
      <w:r w:rsidRPr="00A6108E">
        <w:rPr>
          <w:rFonts w:eastAsiaTheme="minorEastAsia"/>
        </w:rPr>
        <w:t>EU-wide quantum communications network</w:t>
      </w:r>
      <w:r w:rsidR="00A72C24" w:rsidRPr="00A6108E" w:rsidDel="00A72C24">
        <w:rPr>
          <w:rFonts w:eastAsiaTheme="minorEastAsia"/>
        </w:rPr>
        <w:t xml:space="preserve"> </w:t>
      </w:r>
      <w:r w:rsidRPr="00A6108E">
        <w:rPr>
          <w:rFonts w:eastAsiaTheme="minorEastAsia"/>
        </w:rPr>
        <w:t xml:space="preserve">[b-EU-3]. It is envisaged to be certified, secure end-to-end, and composed of space-based and terrestrial-based solutions, enabling information and data to be transmitted and stored ultra-securely and capable of linking critical public communication assets all over the European Union. QKD would be the first service, followed progressively by others as technology becomes available, leading ultimately to the networking of quantum processors at the quantum level. </w:t>
      </w:r>
    </w:p>
    <w:p w14:paraId="7C285A06" w14:textId="3D6B1D79" w:rsidR="00602FC1" w:rsidRPr="00A6108E" w:rsidRDefault="00A72C24" w:rsidP="00EA7A76">
      <w:pPr>
        <w:rPr>
          <w:rFonts w:eastAsiaTheme="minorEastAsia"/>
        </w:rPr>
      </w:pPr>
      <w:r w:rsidRPr="00A6108E">
        <w:rPr>
          <w:rFonts w:eastAsiaTheme="minorEastAsia"/>
        </w:rPr>
        <w:t xml:space="preserve">In 2020, </w:t>
      </w:r>
      <w:r w:rsidR="0072071E" w:rsidRPr="00A6108E">
        <w:rPr>
          <w:rFonts w:eastAsiaTheme="minorEastAsia"/>
        </w:rPr>
        <w:t xml:space="preserve">the </w:t>
      </w:r>
      <w:r w:rsidRPr="00A6108E">
        <w:rPr>
          <w:rFonts w:eastAsiaTheme="minorEastAsia"/>
        </w:rPr>
        <w:t xml:space="preserve">EU released the strategic research agenda report of </w:t>
      </w:r>
      <w:r w:rsidR="00B65C90" w:rsidRPr="00A6108E">
        <w:rPr>
          <w:rFonts w:eastAsiaTheme="minorEastAsia"/>
        </w:rPr>
        <w:t xml:space="preserve">the </w:t>
      </w:r>
      <w:r w:rsidRPr="00A6108E">
        <w:rPr>
          <w:rFonts w:eastAsiaTheme="minorEastAsia"/>
        </w:rPr>
        <w:t xml:space="preserve">European </w:t>
      </w:r>
      <w:r w:rsidR="00B65C90" w:rsidRPr="00A6108E">
        <w:rPr>
          <w:rFonts w:eastAsiaTheme="minorEastAsia"/>
        </w:rPr>
        <w:t xml:space="preserve">quantum flagship </w:t>
      </w:r>
      <w:r w:rsidRPr="00A6108E">
        <w:rPr>
          <w:rFonts w:eastAsiaTheme="minorEastAsia"/>
        </w:rPr>
        <w:t>[b</w:t>
      </w:r>
      <w:r w:rsidR="00F04703" w:rsidRPr="00A6108E">
        <w:rPr>
          <w:rFonts w:eastAsiaTheme="minorEastAsia"/>
        </w:rPr>
        <w:noBreakHyphen/>
      </w:r>
      <w:r w:rsidRPr="00A6108E">
        <w:rPr>
          <w:rFonts w:eastAsiaTheme="minorEastAsia"/>
        </w:rPr>
        <w:t xml:space="preserve">EU-2], which </w:t>
      </w:r>
      <w:r w:rsidR="0072071E" w:rsidRPr="00A6108E">
        <w:rPr>
          <w:rFonts w:eastAsiaTheme="minorEastAsia"/>
        </w:rPr>
        <w:t>cites the relative maturity of QKD technology as a motivation to establish testbeds and standards.</w:t>
      </w:r>
      <w:r w:rsidRPr="00A6108E">
        <w:rPr>
          <w:rFonts w:eastAsiaTheme="minorEastAsia"/>
        </w:rPr>
        <w:t xml:space="preserve"> </w:t>
      </w:r>
    </w:p>
    <w:p w14:paraId="54C1CA68" w14:textId="117927E8" w:rsidR="00602FC1" w:rsidRPr="00A6108E" w:rsidRDefault="00602FC1" w:rsidP="00EA7A76">
      <w:pPr>
        <w:rPr>
          <w:rFonts w:eastAsiaTheme="minorEastAsia"/>
        </w:rPr>
      </w:pPr>
      <w:r w:rsidRPr="00A6108E">
        <w:rPr>
          <w:rFonts w:eastAsiaTheme="minorEastAsia"/>
        </w:rPr>
        <w:t xml:space="preserve">In 2020, the Government of India announced the </w:t>
      </w:r>
      <w:r w:rsidR="00B65C90" w:rsidRPr="00A6108E">
        <w:rPr>
          <w:rFonts w:eastAsiaTheme="minorEastAsia"/>
        </w:rPr>
        <w:t xml:space="preserve">national mission on quantum technology and applications </w:t>
      </w:r>
      <w:r w:rsidRPr="00A6108E">
        <w:rPr>
          <w:rFonts w:eastAsiaTheme="minorEastAsia"/>
        </w:rPr>
        <w:t>(NMQTA) with a planned funds allocation of &gt; 1 billion USD [b-India]. This mission is expected to cover research and development in all areas of quantum science and technologies including secure quantum communications, quantum computing, quantum sensing and metrology as well as quantum materials.</w:t>
      </w:r>
    </w:p>
    <w:p w14:paraId="297ED12C" w14:textId="40BC1A41" w:rsidR="00602FC1" w:rsidRPr="00A6108E" w:rsidRDefault="00602FC1" w:rsidP="00EA7A76">
      <w:pPr>
        <w:rPr>
          <w:rFonts w:eastAsiaTheme="minorEastAsia"/>
        </w:rPr>
      </w:pPr>
      <w:r w:rsidRPr="00A6108E">
        <w:rPr>
          <w:rFonts w:eastAsiaTheme="minorEastAsia"/>
        </w:rPr>
        <w:t xml:space="preserve">The Department of Science and Technology of India initiated the </w:t>
      </w:r>
      <w:r w:rsidR="00C1045A" w:rsidRPr="00A6108E">
        <w:rPr>
          <w:rFonts w:eastAsiaTheme="minorEastAsia"/>
        </w:rPr>
        <w:t>q</w:t>
      </w:r>
      <w:r w:rsidR="00B65C90" w:rsidRPr="00A6108E">
        <w:rPr>
          <w:rFonts w:eastAsiaTheme="minorEastAsia"/>
        </w:rPr>
        <w:t xml:space="preserve">uantum enabled science and technology </w:t>
      </w:r>
      <w:r w:rsidRPr="00A6108E">
        <w:rPr>
          <w:rFonts w:eastAsiaTheme="minorEastAsia"/>
        </w:rPr>
        <w:t>programme [b-</w:t>
      </w:r>
      <w:proofErr w:type="spellStart"/>
      <w:r w:rsidRPr="00A6108E">
        <w:rPr>
          <w:rFonts w:eastAsiaTheme="minorEastAsia"/>
        </w:rPr>
        <w:t>QuST</w:t>
      </w:r>
      <w:proofErr w:type="spellEnd"/>
      <w:r w:rsidRPr="00A6108E">
        <w:rPr>
          <w:rFonts w:eastAsiaTheme="minorEastAsia"/>
        </w:rPr>
        <w:t xml:space="preserve">] </w:t>
      </w:r>
      <w:r w:rsidR="00C1045A" w:rsidRPr="00A6108E">
        <w:rPr>
          <w:rFonts w:eastAsiaTheme="minorEastAsia"/>
        </w:rPr>
        <w:t>leading</w:t>
      </w:r>
      <w:r w:rsidRPr="00A6108E">
        <w:rPr>
          <w:rFonts w:eastAsiaTheme="minorEastAsia"/>
        </w:rPr>
        <w:t xml:space="preserve"> to funding </w:t>
      </w:r>
      <w:r w:rsidR="00C1045A" w:rsidRPr="00A6108E">
        <w:rPr>
          <w:rFonts w:eastAsiaTheme="minorEastAsia"/>
        </w:rPr>
        <w:t xml:space="preserve">of </w:t>
      </w:r>
      <w:r w:rsidRPr="00A6108E">
        <w:rPr>
          <w:rFonts w:eastAsiaTheme="minorEastAsia"/>
        </w:rPr>
        <w:t xml:space="preserve">around 50 projects that cover all areas of quantum science and technologies, except quantum materials. Under the above programme, some projects related to different aspects of quantum communications have </w:t>
      </w:r>
      <w:r w:rsidR="00C1045A" w:rsidRPr="00A6108E">
        <w:rPr>
          <w:rFonts w:eastAsiaTheme="minorEastAsia"/>
        </w:rPr>
        <w:t>begun</w:t>
      </w:r>
      <w:r w:rsidRPr="00A6108E">
        <w:rPr>
          <w:rFonts w:eastAsiaTheme="minorEastAsia"/>
        </w:rPr>
        <w:t xml:space="preserve">. While some of them </w:t>
      </w:r>
      <w:r w:rsidRPr="00A6108E">
        <w:rPr>
          <w:rFonts w:eastAsiaTheme="minorEastAsia"/>
        </w:rPr>
        <w:lastRenderedPageBreak/>
        <w:t>relate to the source end of the QKD channel, some are working on indigenous detector technologies</w:t>
      </w:r>
      <w:r w:rsidR="00C1045A" w:rsidRPr="00A6108E">
        <w:rPr>
          <w:rFonts w:eastAsiaTheme="minorEastAsia"/>
        </w:rPr>
        <w:t xml:space="preserve"> and </w:t>
      </w:r>
      <w:r w:rsidRPr="00A6108E">
        <w:rPr>
          <w:rFonts w:eastAsiaTheme="minorEastAsia"/>
        </w:rPr>
        <w:t>others are aimed at implementing end to end QKD.</w:t>
      </w:r>
    </w:p>
    <w:p w14:paraId="012B5337" w14:textId="3662BC84" w:rsidR="00602FC1" w:rsidRPr="00A6108E" w:rsidRDefault="00602FC1" w:rsidP="00EA7A76">
      <w:pPr>
        <w:rPr>
          <w:rFonts w:eastAsiaTheme="minorEastAsia"/>
        </w:rPr>
      </w:pPr>
      <w:r w:rsidRPr="00A6108E">
        <w:rPr>
          <w:rFonts w:eastAsiaTheme="minorEastAsia"/>
        </w:rPr>
        <w:t xml:space="preserve">One of </w:t>
      </w:r>
      <w:r w:rsidR="009758EB" w:rsidRPr="00A6108E">
        <w:rPr>
          <w:rFonts w:eastAsiaTheme="minorEastAsia"/>
        </w:rPr>
        <w:t>India</w:t>
      </w:r>
      <w:r w:rsidR="009F2846" w:rsidRPr="00A6108E">
        <w:rPr>
          <w:rFonts w:eastAsiaTheme="minorEastAsia"/>
        </w:rPr>
        <w:t>'</w:t>
      </w:r>
      <w:r w:rsidR="009758EB" w:rsidRPr="00A6108E">
        <w:rPr>
          <w:rFonts w:eastAsiaTheme="minorEastAsia"/>
        </w:rPr>
        <w:t>s</w:t>
      </w:r>
      <w:r w:rsidRPr="00A6108E">
        <w:rPr>
          <w:rFonts w:eastAsiaTheme="minorEastAsia"/>
        </w:rPr>
        <w:t xml:space="preserve"> leading </w:t>
      </w:r>
      <w:r w:rsidR="00E73C05" w:rsidRPr="00A6108E">
        <w:rPr>
          <w:rFonts w:eastAsiaTheme="minorEastAsia"/>
        </w:rPr>
        <w:t xml:space="preserve">quantum communications </w:t>
      </w:r>
      <w:r w:rsidRPr="00A6108E">
        <w:rPr>
          <w:rFonts w:eastAsiaTheme="minorEastAsia"/>
        </w:rPr>
        <w:t xml:space="preserve">labs is the </w:t>
      </w:r>
      <w:r w:rsidR="00C1045A" w:rsidRPr="00A6108E">
        <w:rPr>
          <w:rFonts w:eastAsiaTheme="minorEastAsia"/>
        </w:rPr>
        <w:t>quantum information and com</w:t>
      </w:r>
      <w:r w:rsidRPr="00A6108E">
        <w:rPr>
          <w:rFonts w:eastAsiaTheme="minorEastAsia"/>
        </w:rPr>
        <w:t>puting (</w:t>
      </w:r>
      <w:proofErr w:type="spellStart"/>
      <w:r w:rsidRPr="00A6108E">
        <w:rPr>
          <w:rFonts w:eastAsiaTheme="minorEastAsia"/>
        </w:rPr>
        <w:t>QuIC</w:t>
      </w:r>
      <w:proofErr w:type="spellEnd"/>
      <w:r w:rsidRPr="00A6108E">
        <w:rPr>
          <w:rFonts w:eastAsiaTheme="minorEastAsia"/>
        </w:rPr>
        <w:t xml:space="preserve">) lab at the Raman Research Institute, Bangalore India. Under the India Trento </w:t>
      </w:r>
      <w:r w:rsidR="00C1045A" w:rsidRPr="00A6108E">
        <w:rPr>
          <w:rFonts w:eastAsiaTheme="minorEastAsia"/>
        </w:rPr>
        <w:t>programme for advanced research</w:t>
      </w:r>
      <w:r w:rsidRPr="00A6108E">
        <w:rPr>
          <w:rFonts w:eastAsiaTheme="minorEastAsia"/>
        </w:rPr>
        <w:t>, an Indo-Italian bilateral programme, the lab is working on integrated photonics-based approaches to QKD. India</w:t>
      </w:r>
      <w:r w:rsidR="009F2846" w:rsidRPr="00A6108E">
        <w:rPr>
          <w:rFonts w:eastAsiaTheme="minorEastAsia"/>
        </w:rPr>
        <w:t>'</w:t>
      </w:r>
      <w:r w:rsidRPr="00A6108E">
        <w:rPr>
          <w:rFonts w:eastAsiaTheme="minorEastAsia"/>
        </w:rPr>
        <w:t xml:space="preserve">s first satellite based secure quantum communications project is named </w:t>
      </w:r>
      <w:r w:rsidR="000C30CB" w:rsidRPr="00A6108E">
        <w:rPr>
          <w:rFonts w:eastAsiaTheme="minorEastAsia"/>
        </w:rPr>
        <w:t>quantum experiments with satellite technology</w:t>
      </w:r>
      <w:r w:rsidRPr="00A6108E">
        <w:rPr>
          <w:rFonts w:eastAsiaTheme="minorEastAsia"/>
        </w:rPr>
        <w:t xml:space="preserve">. This is also led by the </w:t>
      </w:r>
      <w:proofErr w:type="spellStart"/>
      <w:r w:rsidRPr="00A6108E">
        <w:rPr>
          <w:rFonts w:eastAsiaTheme="minorEastAsia"/>
        </w:rPr>
        <w:t>QuIC</w:t>
      </w:r>
      <w:proofErr w:type="spellEnd"/>
      <w:r w:rsidRPr="00A6108E">
        <w:rPr>
          <w:rFonts w:eastAsiaTheme="minorEastAsia"/>
        </w:rPr>
        <w:t xml:space="preserve"> lab, Bangalore and is a collaboration between RRI and the Indian </w:t>
      </w:r>
      <w:r w:rsidR="00C1045A" w:rsidRPr="00A6108E">
        <w:rPr>
          <w:rFonts w:eastAsiaTheme="minorEastAsia"/>
        </w:rPr>
        <w:t>space research organization</w:t>
      </w:r>
      <w:r w:rsidRPr="00A6108E">
        <w:rPr>
          <w:rFonts w:eastAsiaTheme="minorEastAsia"/>
        </w:rPr>
        <w:t>. This project started in 2017 and has already achieved several ground-based milestones, including the country</w:t>
      </w:r>
      <w:r w:rsidR="009F2846" w:rsidRPr="00A6108E">
        <w:rPr>
          <w:rFonts w:eastAsiaTheme="minorEastAsia"/>
        </w:rPr>
        <w:t>'</w:t>
      </w:r>
      <w:r w:rsidRPr="00A6108E">
        <w:rPr>
          <w:rFonts w:eastAsiaTheme="minorEastAsia"/>
        </w:rPr>
        <w:t>s first published work in experimental QKD [b-Chatterjee] and the country</w:t>
      </w:r>
      <w:r w:rsidR="009F2846" w:rsidRPr="00A6108E">
        <w:rPr>
          <w:rFonts w:eastAsiaTheme="minorEastAsia"/>
        </w:rPr>
        <w:t>'</w:t>
      </w:r>
      <w:r w:rsidRPr="00A6108E">
        <w:rPr>
          <w:rFonts w:eastAsiaTheme="minorEastAsia"/>
        </w:rPr>
        <w:t>s first free space quantum communication experiment through an atmospheric channel using entanglement based QKD between 2 buildings at the RRI campus in early 2021.</w:t>
      </w:r>
    </w:p>
    <w:p w14:paraId="76240A5E" w14:textId="524A24C3" w:rsidR="00602FC1" w:rsidRPr="00A6108E" w:rsidRDefault="00602FC1" w:rsidP="00EA7A76">
      <w:r w:rsidRPr="00A6108E">
        <w:t>In Japan, from 2010, fast QKD systems operat</w:t>
      </w:r>
      <w:r w:rsidR="00C1045A" w:rsidRPr="00A6108E">
        <w:t>ing</w:t>
      </w:r>
      <w:r w:rsidRPr="00A6108E">
        <w:t xml:space="preserve"> at the GHz-clock were developed and used for successfully demonstrating OTP encrypted video conference in </w:t>
      </w:r>
      <w:r w:rsidR="000C30CB" w:rsidRPr="00A6108E">
        <w:t xml:space="preserve">the </w:t>
      </w:r>
      <w:r w:rsidRPr="00A6108E">
        <w:t>Tokyo QKD network over a metropolitan area, interconnecting various different types of QKD systems. Since then, long-term reliability tests of QKD</w:t>
      </w:r>
      <w:r w:rsidR="00C1045A" w:rsidRPr="00A6108E">
        <w:t>N</w:t>
      </w:r>
      <w:r w:rsidRPr="00A6108E">
        <w:t xml:space="preserve"> are being extensively investigated in </w:t>
      </w:r>
      <w:r w:rsidR="00C1045A" w:rsidRPr="00A6108E">
        <w:t xml:space="preserve">the </w:t>
      </w:r>
      <w:r w:rsidRPr="00A6108E">
        <w:t>Tokyo QKD</w:t>
      </w:r>
      <w:r w:rsidR="00C1045A" w:rsidRPr="00A6108E">
        <w:t>N</w:t>
      </w:r>
      <w:r w:rsidRPr="00A6108E">
        <w:t>. As various QKD</w:t>
      </w:r>
      <w:r w:rsidR="00C1045A" w:rsidRPr="00A6108E">
        <w:t>Ns</w:t>
      </w:r>
      <w:r w:rsidRPr="00A6108E">
        <w:t xml:space="preserve"> have been operating in realistic field environments, studies on integrating a QKD</w:t>
      </w:r>
      <w:r w:rsidR="00C1045A" w:rsidRPr="00A6108E">
        <w:t>N</w:t>
      </w:r>
      <w:r w:rsidRPr="00A6108E">
        <w:t xml:space="preserve"> into an optical communications infrastructure has started addressing </w:t>
      </w:r>
      <w:r w:rsidR="00C1045A" w:rsidRPr="00A6108E">
        <w:t>the</w:t>
      </w:r>
      <w:r w:rsidRPr="00A6108E">
        <w:t xml:space="preserve"> kinds of security threats</w:t>
      </w:r>
      <w:r w:rsidR="00C1045A" w:rsidRPr="00A6108E">
        <w:t xml:space="preserve"> that</w:t>
      </w:r>
      <w:r w:rsidRPr="00A6108E">
        <w:t xml:space="preserve"> are most likely, how security can be enhanced by introducing a QKD</w:t>
      </w:r>
      <w:r w:rsidR="00C1045A" w:rsidRPr="00A6108E">
        <w:t>N</w:t>
      </w:r>
      <w:r w:rsidRPr="00A6108E">
        <w:t>, and what would be an appropriate architecture for the integration. Research and development on cryptographic applications based on a QKD</w:t>
      </w:r>
      <w:r w:rsidR="00B363AB" w:rsidRPr="00A6108E">
        <w:t>N</w:t>
      </w:r>
      <w:r w:rsidRPr="00A6108E">
        <w:t xml:space="preserve"> is actively underway. Integration methods of a QKD</w:t>
      </w:r>
      <w:r w:rsidR="00B363AB" w:rsidRPr="00A6108E">
        <w:t>N</w:t>
      </w:r>
      <w:r w:rsidRPr="00A6108E">
        <w:t xml:space="preserve"> into </w:t>
      </w:r>
      <w:r w:rsidR="00B363AB" w:rsidRPr="00A6108E">
        <w:t>the</w:t>
      </w:r>
      <w:r w:rsidRPr="00A6108E">
        <w:t xml:space="preserve"> Internet infrastructure have been developed in the form of QKD-secured Layer-2 and Internet protocol (Layer-3) switches. QKD</w:t>
      </w:r>
      <w:r w:rsidR="00C1045A" w:rsidRPr="00A6108E">
        <w:t>Ns</w:t>
      </w:r>
      <w:r w:rsidRPr="00A6108E">
        <w:t xml:space="preserve"> enable new application</w:t>
      </w:r>
      <w:r w:rsidR="00C1045A" w:rsidRPr="00A6108E">
        <w:t>s</w:t>
      </w:r>
      <w:r w:rsidRPr="00A6108E">
        <w:t xml:space="preserve"> such as quantum digital signature, and this has been deployed on </w:t>
      </w:r>
      <w:r w:rsidR="00C1045A" w:rsidRPr="00A6108E">
        <w:t xml:space="preserve">the </w:t>
      </w:r>
      <w:r w:rsidRPr="00A6108E">
        <w:t xml:space="preserve">Tokyo QKD network. </w:t>
      </w:r>
    </w:p>
    <w:p w14:paraId="5FAEAA7D" w14:textId="7F5D485E" w:rsidR="00602FC1" w:rsidRPr="00A6108E" w:rsidRDefault="00602FC1" w:rsidP="00EA7A76">
      <w:r w:rsidRPr="00A6108E">
        <w:t>Although QKD enables the information theoretic security for key establishment, QKD itself cannot protect confidentiality of data storage. On the other hand, digital data stored in data centres may easily be targeted by malicious attacks or even be threatened by non</w:t>
      </w:r>
      <w:r w:rsidRPr="00A6108E">
        <w:noBreakHyphen/>
        <w:t>malicious incidents like natural disasters. Sensitive data relevant to human genome and health require protection throughout their lifetime or even a longer time for several generations, which may be a century time scale. Computationally secure cryptographic schemes can provide no clue for its security over such a long term. QKD</w:t>
      </w:r>
      <w:r w:rsidR="00461EFC" w:rsidRPr="00A6108E">
        <w:t>N</w:t>
      </w:r>
      <w:r w:rsidRPr="00A6108E">
        <w:t xml:space="preserve"> technologies have recently been combined with secret sharing technologies for distributed storage</w:t>
      </w:r>
      <w:r w:rsidR="005F15A1" w:rsidRPr="00A6108E">
        <w:t>. It can achieve information theoretic confidentiality of data storage with certain assumptions</w:t>
      </w:r>
      <w:r w:rsidR="00777570" w:rsidRPr="00A6108E">
        <w:t xml:space="preserve"> </w:t>
      </w:r>
      <w:r w:rsidR="005F15A1" w:rsidRPr="00A6108E">
        <w:t>[b-</w:t>
      </w:r>
      <w:r w:rsidR="00777570" w:rsidRPr="00A6108E">
        <w:t>Fujiwara</w:t>
      </w:r>
      <w:r w:rsidR="005F15A1" w:rsidRPr="00A6108E">
        <w:t>].</w:t>
      </w:r>
      <w:r w:rsidRPr="00A6108E">
        <w:t xml:space="preserve"> The combined system is referred to as the long</w:t>
      </w:r>
      <w:r w:rsidRPr="00A6108E">
        <w:noBreakHyphen/>
        <w:t xml:space="preserve">term, integrity, authenticity, and confidentiality protection system. Quantum secure cloud </w:t>
      </w:r>
      <w:r w:rsidR="00461EFC" w:rsidRPr="00A6108E">
        <w:t>has been</w:t>
      </w:r>
      <w:r w:rsidRPr="00A6108E">
        <w:t xml:space="preserve"> implemented in </w:t>
      </w:r>
      <w:r w:rsidR="00461EFC" w:rsidRPr="00A6108E">
        <w:t xml:space="preserve">the </w:t>
      </w:r>
      <w:r w:rsidRPr="00A6108E">
        <w:t xml:space="preserve">Tokyo QKD network and tested with sample data of standardized medical record format. </w:t>
      </w:r>
    </w:p>
    <w:p w14:paraId="4ACF69D5" w14:textId="74BDA582" w:rsidR="00602FC1" w:rsidRPr="00A6108E" w:rsidRDefault="00B363AB" w:rsidP="00EA7A76">
      <w:r w:rsidRPr="00A6108E">
        <w:t xml:space="preserve">The </w:t>
      </w:r>
      <w:r w:rsidR="00602FC1" w:rsidRPr="00A6108E">
        <w:t xml:space="preserve">Tokyo QKD network </w:t>
      </w:r>
      <w:r w:rsidR="00461EFC" w:rsidRPr="00A6108E">
        <w:t xml:space="preserve">aims to integrate quantum computing, quantum sensing and quantum cryptography technologies on the network infrastructure and </w:t>
      </w:r>
      <w:r w:rsidR="00602FC1" w:rsidRPr="00A6108E">
        <w:t>is going</w:t>
      </w:r>
      <w:r w:rsidR="00602FC1" w:rsidRPr="00A6108E">
        <w:rPr>
          <w:lang w:eastAsia="ja-JP"/>
        </w:rPr>
        <w:t xml:space="preserve"> </w:t>
      </w:r>
      <w:r w:rsidR="00602FC1" w:rsidRPr="00A6108E">
        <w:t xml:space="preserve">to </w:t>
      </w:r>
      <w:r w:rsidR="00461EFC" w:rsidRPr="00A6108E">
        <w:t>advance in</w:t>
      </w:r>
      <w:r w:rsidR="00602FC1" w:rsidRPr="00A6108E">
        <w:t>to</w:t>
      </w:r>
      <w:r w:rsidR="00461EFC" w:rsidRPr="00A6108E">
        <w:t xml:space="preserve"> a</w:t>
      </w:r>
      <w:r w:rsidR="00602FC1" w:rsidRPr="00A6108E">
        <w:t xml:space="preserve"> quantum technology platform with the following steps</w:t>
      </w:r>
      <w:r w:rsidR="00461EFC" w:rsidRPr="00A6108E">
        <w:t>:</w:t>
      </w:r>
      <w:r w:rsidR="00602FC1" w:rsidRPr="00A6108E">
        <w:t xml:space="preserve"> </w:t>
      </w:r>
    </w:p>
    <w:p w14:paraId="121BE3DA" w14:textId="70A53446" w:rsidR="00602FC1" w:rsidRPr="00A6108E" w:rsidRDefault="000D052D" w:rsidP="0035539D">
      <w:pPr>
        <w:pStyle w:val="enumlev1"/>
        <w:rPr>
          <w:lang w:eastAsia="ja-JP"/>
        </w:rPr>
      </w:pPr>
      <w:r w:rsidRPr="00A6108E">
        <w:rPr>
          <w:rFonts w:asciiTheme="majorBidi" w:hAnsiTheme="majorBidi" w:cstheme="majorBidi"/>
          <w:lang w:bidi="ar-DZ"/>
        </w:rPr>
        <w:t>•</w:t>
      </w:r>
      <w:r w:rsidR="007B44BD" w:rsidRPr="00A6108E">
        <w:rPr>
          <w:rFonts w:ascii="Symbol" w:hAnsi="Symbol"/>
          <w:lang w:eastAsia="ja-JP"/>
        </w:rPr>
        <w:tab/>
      </w:r>
      <w:r w:rsidR="00602FC1" w:rsidRPr="00A6108E">
        <w:rPr>
          <w:lang w:eastAsia="ja-JP"/>
        </w:rPr>
        <w:t xml:space="preserve">Stage 1 (2022): QKDN and </w:t>
      </w:r>
      <w:r w:rsidR="00B363AB" w:rsidRPr="00A6108E">
        <w:rPr>
          <w:lang w:eastAsia="ja-JP"/>
        </w:rPr>
        <w:t xml:space="preserve">quantum secure cloud </w:t>
      </w:r>
      <w:r w:rsidR="00602FC1" w:rsidRPr="00A6108E">
        <w:rPr>
          <w:lang w:eastAsia="ja-JP"/>
        </w:rPr>
        <w:t>at the Tokyo metropolitan area</w:t>
      </w:r>
      <w:r w:rsidR="00917DA5" w:rsidRPr="00A6108E">
        <w:rPr>
          <w:lang w:eastAsia="ja-JP"/>
        </w:rPr>
        <w:t>;</w:t>
      </w:r>
    </w:p>
    <w:p w14:paraId="5300E302" w14:textId="26753910" w:rsidR="00602FC1" w:rsidRPr="00A6108E" w:rsidRDefault="000D052D" w:rsidP="0035539D">
      <w:pPr>
        <w:pStyle w:val="enumlev1"/>
        <w:rPr>
          <w:lang w:eastAsia="ja-JP"/>
        </w:rPr>
      </w:pPr>
      <w:r w:rsidRPr="00A6108E">
        <w:rPr>
          <w:rFonts w:asciiTheme="majorBidi" w:hAnsiTheme="majorBidi" w:cstheme="majorBidi"/>
          <w:lang w:bidi="ar-DZ"/>
        </w:rPr>
        <w:t>•</w:t>
      </w:r>
      <w:r w:rsidR="007B44BD" w:rsidRPr="00A6108E">
        <w:rPr>
          <w:rFonts w:ascii="Symbol" w:hAnsi="Symbol"/>
          <w:lang w:eastAsia="ja-JP"/>
        </w:rPr>
        <w:tab/>
      </w:r>
      <w:r w:rsidR="00602FC1" w:rsidRPr="00A6108E">
        <w:rPr>
          <w:lang w:eastAsia="ja-JP"/>
        </w:rPr>
        <w:t>Stage 2 (2025): Metropolitan QKDNs are formed in Sendai, Tokyo and Osaka, and the QKDNs are connected by satellite quantum cryptography</w:t>
      </w:r>
      <w:r w:rsidR="00917DA5" w:rsidRPr="00A6108E">
        <w:rPr>
          <w:lang w:eastAsia="ja-JP"/>
        </w:rPr>
        <w:t>;</w:t>
      </w:r>
    </w:p>
    <w:p w14:paraId="6411A222" w14:textId="36587335" w:rsidR="00602FC1" w:rsidRPr="00A6108E" w:rsidRDefault="000D052D" w:rsidP="0035539D">
      <w:pPr>
        <w:pStyle w:val="enumlev1"/>
        <w:rPr>
          <w:lang w:eastAsia="ja-JP"/>
        </w:rPr>
      </w:pPr>
      <w:r w:rsidRPr="00A6108E">
        <w:rPr>
          <w:rFonts w:asciiTheme="majorBidi" w:hAnsiTheme="majorBidi" w:cstheme="majorBidi"/>
          <w:lang w:bidi="ar-DZ"/>
        </w:rPr>
        <w:t>•</w:t>
      </w:r>
      <w:r w:rsidR="007B44BD" w:rsidRPr="00A6108E">
        <w:rPr>
          <w:rFonts w:ascii="Symbol" w:hAnsi="Symbol"/>
          <w:lang w:eastAsia="ja-JP"/>
        </w:rPr>
        <w:tab/>
      </w:r>
      <w:r w:rsidR="00602FC1" w:rsidRPr="00A6108E">
        <w:rPr>
          <w:lang w:eastAsia="ja-JP"/>
        </w:rPr>
        <w:t>Stage 3 (2030): Enhancement of terrestrial networks and integrated operation of terrestrial-satellite QKDNs.</w:t>
      </w:r>
    </w:p>
    <w:p w14:paraId="1385ED76" w14:textId="282C6E37" w:rsidR="00602FC1" w:rsidRPr="00A6108E" w:rsidRDefault="00602FC1" w:rsidP="00EA7A76">
      <w:pPr>
        <w:rPr>
          <w:rFonts w:eastAsiaTheme="minorEastAsia"/>
        </w:rPr>
      </w:pPr>
      <w:r w:rsidRPr="00A6108E">
        <w:rPr>
          <w:rFonts w:eastAsiaTheme="minorEastAsia"/>
        </w:rPr>
        <w:t xml:space="preserve">In [b-Fedorov], </w:t>
      </w:r>
      <w:r w:rsidR="009758EB" w:rsidRPr="00A6108E">
        <w:rPr>
          <w:rFonts w:eastAsiaTheme="minorEastAsia"/>
        </w:rPr>
        <w:t xml:space="preserve">the </w:t>
      </w:r>
      <w:r w:rsidRPr="00A6108E">
        <w:rPr>
          <w:rFonts w:eastAsiaTheme="minorEastAsia"/>
        </w:rPr>
        <w:t>Russia</w:t>
      </w:r>
      <w:r w:rsidR="009758EB" w:rsidRPr="00A6108E">
        <w:rPr>
          <w:rFonts w:eastAsiaTheme="minorEastAsia"/>
        </w:rPr>
        <w:t>n Federation</w:t>
      </w:r>
      <w:r w:rsidR="009F2846" w:rsidRPr="00A6108E">
        <w:rPr>
          <w:rFonts w:eastAsiaTheme="minorEastAsia"/>
        </w:rPr>
        <w:t>'</w:t>
      </w:r>
      <w:r w:rsidR="009758EB" w:rsidRPr="00A6108E">
        <w:rPr>
          <w:rFonts w:eastAsiaTheme="minorEastAsia"/>
        </w:rPr>
        <w:t>s</w:t>
      </w:r>
      <w:r w:rsidRPr="00A6108E">
        <w:rPr>
          <w:rFonts w:eastAsiaTheme="minorEastAsia"/>
        </w:rPr>
        <w:t xml:space="preserve"> quantum technologies roadmap </w:t>
      </w:r>
      <w:r w:rsidR="009758EB" w:rsidRPr="00A6108E">
        <w:rPr>
          <w:rFonts w:eastAsiaTheme="minorEastAsia"/>
        </w:rPr>
        <w:t>is</w:t>
      </w:r>
      <w:r w:rsidRPr="00A6108E">
        <w:rPr>
          <w:rFonts w:eastAsiaTheme="minorEastAsia"/>
        </w:rPr>
        <w:t xml:space="preserve"> introduced</w:t>
      </w:r>
      <w:r w:rsidR="009758EB" w:rsidRPr="00A6108E">
        <w:rPr>
          <w:rFonts w:eastAsiaTheme="minorEastAsia"/>
        </w:rPr>
        <w:t>:</w:t>
      </w:r>
    </w:p>
    <w:p w14:paraId="13F38C0E" w14:textId="4FB613C4" w:rsidR="00602FC1" w:rsidRPr="00A6108E" w:rsidRDefault="000D052D" w:rsidP="0035539D">
      <w:pPr>
        <w:pStyle w:val="enumlev1"/>
        <w:rPr>
          <w:rFonts w:eastAsiaTheme="minorEastAsia"/>
        </w:rPr>
      </w:pPr>
      <w:r w:rsidRPr="00A6108E">
        <w:rPr>
          <w:rFonts w:asciiTheme="majorBidi" w:hAnsiTheme="majorBidi" w:cstheme="majorBidi"/>
          <w:lang w:bidi="ar-DZ"/>
        </w:rPr>
        <w:t>•</w:t>
      </w:r>
      <w:r w:rsidR="007B44BD" w:rsidRPr="00A6108E">
        <w:rPr>
          <w:rFonts w:ascii="Symbol" w:eastAsiaTheme="minorEastAsia" w:hAnsi="Symbol"/>
        </w:rPr>
        <w:tab/>
      </w:r>
      <w:r w:rsidR="00602FC1" w:rsidRPr="00A6108E">
        <w:rPr>
          <w:rFonts w:eastAsiaTheme="minorEastAsia"/>
        </w:rPr>
        <w:t>In the field of quantum communications, the Russian</w:t>
      </w:r>
      <w:r w:rsidR="00063222" w:rsidRPr="00A6108E">
        <w:rPr>
          <w:rFonts w:eastAsiaTheme="minorEastAsia"/>
        </w:rPr>
        <w:t xml:space="preserve"> Federation</w:t>
      </w:r>
      <w:r w:rsidR="009F2846" w:rsidRPr="00A6108E">
        <w:rPr>
          <w:rFonts w:eastAsiaTheme="minorEastAsia"/>
        </w:rPr>
        <w:t>'</w:t>
      </w:r>
      <w:r w:rsidR="00063222" w:rsidRPr="00A6108E">
        <w:rPr>
          <w:rFonts w:eastAsiaTheme="minorEastAsia"/>
        </w:rPr>
        <w:t>s</w:t>
      </w:r>
      <w:r w:rsidR="00602FC1" w:rsidRPr="00A6108E">
        <w:rPr>
          <w:rFonts w:eastAsiaTheme="minorEastAsia"/>
        </w:rPr>
        <w:t xml:space="preserve"> quantum technologies roadmap considers the following directions: point-to-point </w:t>
      </w:r>
      <w:r w:rsidR="00063222" w:rsidRPr="00A6108E">
        <w:rPr>
          <w:rFonts w:eastAsiaTheme="minorEastAsia"/>
        </w:rPr>
        <w:t>QKD</w:t>
      </w:r>
      <w:r w:rsidR="00602FC1" w:rsidRPr="00A6108E">
        <w:rPr>
          <w:rFonts w:eastAsiaTheme="minorEastAsia"/>
        </w:rPr>
        <w:t xml:space="preserve">; trusted-nodes-based </w:t>
      </w:r>
      <w:r w:rsidR="00B363AB" w:rsidRPr="00A6108E">
        <w:rPr>
          <w:rFonts w:eastAsiaTheme="minorEastAsia"/>
        </w:rPr>
        <w:t>QKDNs</w:t>
      </w:r>
      <w:r w:rsidR="00602FC1" w:rsidRPr="00A6108E">
        <w:rPr>
          <w:rFonts w:eastAsiaTheme="minorEastAsia"/>
        </w:rPr>
        <w:t xml:space="preserve">; untrusted-nodes-based </w:t>
      </w:r>
      <w:r w:rsidR="00B363AB" w:rsidRPr="00A6108E">
        <w:rPr>
          <w:rFonts w:eastAsiaTheme="minorEastAsia"/>
        </w:rPr>
        <w:t>QKDNs</w:t>
      </w:r>
      <w:r w:rsidR="00602FC1" w:rsidRPr="00A6108E">
        <w:rPr>
          <w:rFonts w:eastAsiaTheme="minorEastAsia"/>
        </w:rPr>
        <w:t xml:space="preserve">; free-space </w:t>
      </w:r>
      <w:r w:rsidR="00B363AB" w:rsidRPr="00A6108E">
        <w:rPr>
          <w:rFonts w:eastAsiaTheme="minorEastAsia"/>
        </w:rPr>
        <w:t>QKD</w:t>
      </w:r>
      <w:r w:rsidR="00602FC1" w:rsidRPr="00A6108E">
        <w:rPr>
          <w:rFonts w:eastAsiaTheme="minorEastAsia"/>
        </w:rPr>
        <w:t xml:space="preserve"> for satellites and drones; quantum-safe (post-quantum) classical cryptography</w:t>
      </w:r>
      <w:r w:rsidR="00917DA5" w:rsidRPr="00A6108E">
        <w:rPr>
          <w:rFonts w:eastAsiaTheme="minorEastAsia"/>
        </w:rPr>
        <w:t>;</w:t>
      </w:r>
    </w:p>
    <w:p w14:paraId="0150B3CE" w14:textId="6CFF55DB" w:rsidR="00602FC1" w:rsidRPr="00A6108E" w:rsidRDefault="000D052D" w:rsidP="0035539D">
      <w:pPr>
        <w:pStyle w:val="enumlev1"/>
        <w:rPr>
          <w:rFonts w:eastAsiaTheme="minorEastAsia"/>
        </w:rPr>
      </w:pPr>
      <w:r w:rsidRPr="00A6108E">
        <w:rPr>
          <w:rFonts w:asciiTheme="majorBidi" w:hAnsiTheme="majorBidi" w:cstheme="majorBidi"/>
          <w:lang w:bidi="ar-DZ"/>
        </w:rPr>
        <w:lastRenderedPageBreak/>
        <w:t>•</w:t>
      </w:r>
      <w:r w:rsidR="007B44BD" w:rsidRPr="00A6108E">
        <w:rPr>
          <w:rFonts w:ascii="Symbol" w:eastAsiaTheme="minorEastAsia" w:hAnsi="Symbol"/>
        </w:rPr>
        <w:tab/>
      </w:r>
      <w:r w:rsidR="00602FC1" w:rsidRPr="00A6108E">
        <w:rPr>
          <w:rFonts w:eastAsiaTheme="minorEastAsia"/>
        </w:rPr>
        <w:t xml:space="preserve">Russian laws require any cryptographic system to be domestically certified if it is used by the government or by commercial entities working on public contracts that require cryptographic information security. Commercial uses of cryptography that do not involve such public contracts are not regulated but nevertheless advised to comply with the same certification procedures. The next phase of the domestic </w:t>
      </w:r>
      <w:r w:rsidR="00E029FC" w:rsidRPr="00A6108E">
        <w:rPr>
          <w:rFonts w:eastAsiaTheme="minorEastAsia"/>
        </w:rPr>
        <w:t>QKD</w:t>
      </w:r>
      <w:r w:rsidR="00602FC1" w:rsidRPr="00A6108E">
        <w:rPr>
          <w:rFonts w:eastAsiaTheme="minorEastAsia"/>
        </w:rPr>
        <w:t xml:space="preserve"> development is standardization</w:t>
      </w:r>
      <w:r w:rsidR="00063222" w:rsidRPr="00A6108E">
        <w:rPr>
          <w:rFonts w:eastAsiaTheme="minorEastAsia"/>
        </w:rPr>
        <w:t xml:space="preserve"> and t</w:t>
      </w:r>
      <w:r w:rsidR="00602FC1" w:rsidRPr="00A6108E">
        <w:rPr>
          <w:rFonts w:eastAsiaTheme="minorEastAsia"/>
        </w:rPr>
        <w:t xml:space="preserve">he government body overseeing cryptography has been organizing a series of workshops roughly twice a year to track and coordinate this development with all domestic players and potential users of </w:t>
      </w:r>
      <w:r w:rsidR="003566DE" w:rsidRPr="00A6108E">
        <w:rPr>
          <w:rFonts w:eastAsiaTheme="minorEastAsia"/>
        </w:rPr>
        <w:t>QKD</w:t>
      </w:r>
      <w:r w:rsidR="00917DA5" w:rsidRPr="00A6108E">
        <w:rPr>
          <w:rFonts w:eastAsiaTheme="minorEastAsia"/>
        </w:rPr>
        <w:t>;</w:t>
      </w:r>
    </w:p>
    <w:p w14:paraId="100E9A97" w14:textId="3D21117D" w:rsidR="00602FC1" w:rsidRPr="00A6108E" w:rsidRDefault="000D052D" w:rsidP="0035539D">
      <w:pPr>
        <w:pStyle w:val="enumlev1"/>
        <w:rPr>
          <w:rFonts w:eastAsiaTheme="minorEastAsia"/>
        </w:rPr>
      </w:pPr>
      <w:r w:rsidRPr="00A6108E">
        <w:rPr>
          <w:rFonts w:asciiTheme="majorBidi" w:hAnsiTheme="majorBidi" w:cstheme="majorBidi"/>
          <w:lang w:bidi="ar-DZ"/>
        </w:rPr>
        <w:t>•</w:t>
      </w:r>
      <w:r w:rsidR="007B44BD" w:rsidRPr="00A6108E">
        <w:rPr>
          <w:rFonts w:ascii="Symbol" w:eastAsiaTheme="minorEastAsia" w:hAnsi="Symbol"/>
        </w:rPr>
        <w:tab/>
      </w:r>
      <w:r w:rsidR="00602FC1" w:rsidRPr="00A6108E">
        <w:rPr>
          <w:rFonts w:eastAsiaTheme="minorEastAsia"/>
        </w:rPr>
        <w:t>An important part of the work on standardization is security testing</w:t>
      </w:r>
      <w:r w:rsidR="00063222" w:rsidRPr="00A6108E">
        <w:rPr>
          <w:rFonts w:eastAsiaTheme="minorEastAsia"/>
        </w:rPr>
        <w:t xml:space="preserve"> of</w:t>
      </w:r>
      <w:r w:rsidR="00602FC1" w:rsidRPr="00A6108E">
        <w:rPr>
          <w:rFonts w:eastAsiaTheme="minorEastAsia"/>
        </w:rPr>
        <w:t xml:space="preserve"> commercial </w:t>
      </w:r>
      <w:r w:rsidR="003566DE" w:rsidRPr="00A6108E">
        <w:rPr>
          <w:rFonts w:eastAsiaTheme="minorEastAsia"/>
        </w:rPr>
        <w:t>QKD</w:t>
      </w:r>
      <w:r w:rsidR="00602FC1" w:rsidRPr="00A6108E">
        <w:rPr>
          <w:rFonts w:eastAsiaTheme="minorEastAsia"/>
        </w:rPr>
        <w:t xml:space="preserve"> systems. In this context, it is important to mention that quantum hacking lab is a part of NTI </w:t>
      </w:r>
      <w:proofErr w:type="spellStart"/>
      <w:r w:rsidR="00602FC1" w:rsidRPr="00A6108E">
        <w:rPr>
          <w:rFonts w:eastAsiaTheme="minorEastAsia"/>
        </w:rPr>
        <w:t>Center</w:t>
      </w:r>
      <w:proofErr w:type="spellEnd"/>
      <w:r w:rsidR="00602FC1" w:rsidRPr="00A6108E">
        <w:rPr>
          <w:rFonts w:eastAsiaTheme="minorEastAsia"/>
        </w:rPr>
        <w:t xml:space="preserve"> for </w:t>
      </w:r>
      <w:r w:rsidR="00B363AB" w:rsidRPr="00A6108E">
        <w:rPr>
          <w:rFonts w:eastAsiaTheme="minorEastAsia"/>
        </w:rPr>
        <w:t xml:space="preserve">quantum communications </w:t>
      </w:r>
      <w:r w:rsidR="00602FC1" w:rsidRPr="00A6108E">
        <w:rPr>
          <w:rFonts w:eastAsiaTheme="minorEastAsia"/>
        </w:rPr>
        <w:t xml:space="preserve">at </w:t>
      </w:r>
      <w:r w:rsidR="005D26E6" w:rsidRPr="00A6108E">
        <w:rPr>
          <w:rFonts w:eastAsiaTheme="minorEastAsia"/>
        </w:rPr>
        <w:t xml:space="preserve">the </w:t>
      </w:r>
      <w:r w:rsidR="00602FC1" w:rsidRPr="00A6108E">
        <w:rPr>
          <w:rFonts w:eastAsiaTheme="minorEastAsia"/>
        </w:rPr>
        <w:t xml:space="preserve">National University of Science and Technology </w:t>
      </w:r>
      <w:proofErr w:type="spellStart"/>
      <w:r w:rsidR="00602FC1" w:rsidRPr="00A6108E">
        <w:rPr>
          <w:rFonts w:eastAsiaTheme="minorEastAsia"/>
        </w:rPr>
        <w:t>MISiS</w:t>
      </w:r>
      <w:proofErr w:type="spellEnd"/>
      <w:r w:rsidR="00602FC1" w:rsidRPr="00A6108E">
        <w:rPr>
          <w:rFonts w:eastAsiaTheme="minorEastAsia"/>
        </w:rPr>
        <w:t>.</w:t>
      </w:r>
    </w:p>
    <w:p w14:paraId="1B4D418A" w14:textId="04A6BC65" w:rsidR="00602FC1" w:rsidRPr="00A6108E" w:rsidRDefault="00602FC1" w:rsidP="00EA7A76">
      <w:pPr>
        <w:rPr>
          <w:rFonts w:eastAsiaTheme="minorEastAsia"/>
        </w:rPr>
      </w:pPr>
      <w:r w:rsidRPr="00A6108E">
        <w:rPr>
          <w:rFonts w:eastAsiaTheme="minorEastAsia"/>
        </w:rPr>
        <w:t xml:space="preserve">A two-year R&amp;D call for the development of domestic certification capabilities is upcoming, funded by the National Program Digital Economy. </w:t>
      </w:r>
    </w:p>
    <w:p w14:paraId="7DD81053" w14:textId="534F82F8" w:rsidR="00602FC1" w:rsidRPr="00A6108E" w:rsidRDefault="00602FC1" w:rsidP="00EA7A76">
      <w:pPr>
        <w:rPr>
          <w:rFonts w:eastAsiaTheme="minorEastAsia"/>
        </w:rPr>
      </w:pPr>
      <w:r w:rsidRPr="00A6108E">
        <w:rPr>
          <w:rFonts w:eastAsiaTheme="minorEastAsia"/>
        </w:rPr>
        <w:t xml:space="preserve">Quantum </w:t>
      </w:r>
      <w:r w:rsidR="00B363AB" w:rsidRPr="00A6108E">
        <w:rPr>
          <w:rFonts w:eastAsiaTheme="minorEastAsia"/>
        </w:rPr>
        <w:t>t</w:t>
      </w:r>
      <w:r w:rsidRPr="00A6108E">
        <w:rPr>
          <w:rFonts w:eastAsiaTheme="minorEastAsia"/>
        </w:rPr>
        <w:t>echnologies in [b-</w:t>
      </w:r>
      <w:proofErr w:type="spellStart"/>
      <w:r w:rsidRPr="00A6108E">
        <w:rPr>
          <w:rFonts w:eastAsiaTheme="minorEastAsia"/>
        </w:rPr>
        <w:t>QuantumSG</w:t>
      </w:r>
      <w:proofErr w:type="spellEnd"/>
      <w:r w:rsidRPr="00A6108E">
        <w:rPr>
          <w:rFonts w:eastAsiaTheme="minorEastAsia"/>
        </w:rPr>
        <w:t xml:space="preserve">] present research community views and make specific, actionable recommendations from </w:t>
      </w:r>
      <w:r w:rsidRPr="00A6108E">
        <w:rPr>
          <w:szCs w:val="24"/>
        </w:rPr>
        <w:t>Singapore</w:t>
      </w:r>
      <w:r w:rsidRPr="00A6108E">
        <w:rPr>
          <w:rFonts w:eastAsiaTheme="minorEastAsia"/>
        </w:rPr>
        <w:t>.</w:t>
      </w:r>
    </w:p>
    <w:p w14:paraId="64F749C2" w14:textId="1F41173B" w:rsidR="00602FC1" w:rsidRPr="00A6108E" w:rsidRDefault="00602FC1" w:rsidP="00EA7A76">
      <w:r w:rsidRPr="00A6108E">
        <w:t>Singapore has been working on quantum communication technologies since the first dedicated quantum laboratory was established in 2002 at National University of Singapore (NUS). Early efforts have built expertise in free-space QKD demonstrating that quantum signals can be distributed in Singapore</w:t>
      </w:r>
      <w:r w:rsidR="009F2846" w:rsidRPr="00A6108E">
        <w:t>'</w:t>
      </w:r>
      <w:r w:rsidRPr="00A6108E">
        <w:t>s urban environment by day and night. Extending this work, Singapore became</w:t>
      </w:r>
      <w:r w:rsidR="00183441" w:rsidRPr="00A6108E">
        <w:t>,</w:t>
      </w:r>
      <w:r w:rsidRPr="00A6108E">
        <w:t xml:space="preserve"> in 2016</w:t>
      </w:r>
      <w:r w:rsidR="00183441" w:rsidRPr="00A6108E">
        <w:t>,</w:t>
      </w:r>
      <w:r w:rsidRPr="00A6108E">
        <w:t xml:space="preserve"> the first nation to demonstrate a quantum light source in space with the ultimate goal of building global QKD</w:t>
      </w:r>
      <w:r w:rsidR="00244504" w:rsidRPr="00A6108E">
        <w:t>Ns</w:t>
      </w:r>
      <w:r w:rsidRPr="00A6108E">
        <w:t xml:space="preserve"> via satellite constellations. They have also demonstrated fast QRNG</w:t>
      </w:r>
      <w:r w:rsidR="00244504" w:rsidRPr="00A6108E">
        <w:t>s</w:t>
      </w:r>
      <w:r w:rsidRPr="00A6108E">
        <w:t>, a critical device in many cryptographic applications. Steps to commerciali</w:t>
      </w:r>
      <w:r w:rsidR="00EF3C65" w:rsidRPr="00A6108E">
        <w:t>z</w:t>
      </w:r>
      <w:r w:rsidRPr="00A6108E">
        <w:t xml:space="preserve">e QKD in Singapore are underway with the involvement of network operator Singtel in a </w:t>
      </w:r>
      <w:r w:rsidR="00244504" w:rsidRPr="00A6108E">
        <w:t xml:space="preserve">corporate laboratory </w:t>
      </w:r>
      <w:r w:rsidRPr="00A6108E">
        <w:t xml:space="preserve">at NUS and the founding of spin-off companies such as </w:t>
      </w:r>
      <w:proofErr w:type="spellStart"/>
      <w:r w:rsidRPr="00A6108E">
        <w:t>SpeQtral</w:t>
      </w:r>
      <w:proofErr w:type="spellEnd"/>
      <w:r w:rsidRPr="00A6108E">
        <w:t xml:space="preserve"> and S15 Instruments. </w:t>
      </w:r>
    </w:p>
    <w:p w14:paraId="7DD5749C" w14:textId="77777777" w:rsidR="00602FC1" w:rsidRPr="00A6108E" w:rsidRDefault="00602FC1" w:rsidP="00EA7A76">
      <w:pPr>
        <w:rPr>
          <w:rFonts w:eastAsiaTheme="minorEastAsia"/>
        </w:rPr>
      </w:pPr>
      <w:r w:rsidRPr="00A6108E">
        <w:rPr>
          <w:rFonts w:eastAsiaTheme="minorEastAsia"/>
        </w:rPr>
        <w:t xml:space="preserve">Building on this quantum communications ecosystem, Singapore is in a strong position to compete globally because: </w:t>
      </w:r>
    </w:p>
    <w:p w14:paraId="00E77C69" w14:textId="41F28BB7" w:rsidR="00602FC1" w:rsidRPr="00A6108E" w:rsidRDefault="000D052D" w:rsidP="0035539D">
      <w:pPr>
        <w:pStyle w:val="enumlev1"/>
        <w:rPr>
          <w:rFonts w:eastAsiaTheme="minorEastAsia"/>
        </w:rPr>
      </w:pPr>
      <w:r w:rsidRPr="00A6108E">
        <w:rPr>
          <w:rFonts w:asciiTheme="majorBidi" w:hAnsiTheme="majorBidi" w:cstheme="majorBidi"/>
          <w:lang w:bidi="ar-DZ"/>
        </w:rPr>
        <w:t>•</w:t>
      </w:r>
      <w:r w:rsidR="007B44BD" w:rsidRPr="00A6108E">
        <w:rPr>
          <w:rFonts w:ascii="Symbol" w:eastAsiaTheme="minorEastAsia" w:hAnsi="Symbol"/>
        </w:rPr>
        <w:tab/>
      </w:r>
      <w:r w:rsidR="00602FC1" w:rsidRPr="00A6108E">
        <w:rPr>
          <w:rFonts w:eastAsiaTheme="minorEastAsia"/>
        </w:rPr>
        <w:t>The country is highly connected and has one of the most advanced optical fibre networks in the world. Tests in the NUS-Singtel Cyber Security R&amp;D Lab have shown that Singapore</w:t>
      </w:r>
      <w:r w:rsidR="009F2846" w:rsidRPr="00A6108E">
        <w:rPr>
          <w:rFonts w:eastAsiaTheme="minorEastAsia"/>
        </w:rPr>
        <w:t>'</w:t>
      </w:r>
      <w:r w:rsidR="00602FC1" w:rsidRPr="00A6108E">
        <w:rPr>
          <w:rFonts w:eastAsiaTheme="minorEastAsia"/>
        </w:rPr>
        <w:t>s fibre network can host sensitive quantum signals. This means fibre-based technology could be deployed quickly</w:t>
      </w:r>
      <w:r w:rsidR="00917DA5" w:rsidRPr="00A6108E">
        <w:rPr>
          <w:rFonts w:eastAsiaTheme="minorEastAsia"/>
        </w:rPr>
        <w:t>;</w:t>
      </w:r>
    </w:p>
    <w:p w14:paraId="4B9C85CF" w14:textId="62877F99" w:rsidR="00602FC1" w:rsidRPr="00A6108E" w:rsidRDefault="000D052D" w:rsidP="0035539D">
      <w:pPr>
        <w:pStyle w:val="enumlev1"/>
        <w:rPr>
          <w:rFonts w:eastAsiaTheme="minorEastAsia"/>
        </w:rPr>
      </w:pPr>
      <w:r w:rsidRPr="00A6108E">
        <w:rPr>
          <w:rFonts w:asciiTheme="majorBidi" w:hAnsiTheme="majorBidi" w:cstheme="majorBidi"/>
          <w:lang w:bidi="ar-DZ"/>
        </w:rPr>
        <w:t>•</w:t>
      </w:r>
      <w:r w:rsidR="007B44BD" w:rsidRPr="00A6108E">
        <w:rPr>
          <w:rFonts w:ascii="Symbol" w:eastAsiaTheme="minorEastAsia" w:hAnsi="Symbol"/>
        </w:rPr>
        <w:tab/>
      </w:r>
      <w:r w:rsidR="00602FC1" w:rsidRPr="00A6108E">
        <w:rPr>
          <w:rFonts w:eastAsiaTheme="minorEastAsia"/>
        </w:rPr>
        <w:t>Singapore has experts in device and materials engineering who can be engaged to address challenges in quantum communications hardware to build better and more cost-effective systems</w:t>
      </w:r>
      <w:r w:rsidR="00917DA5" w:rsidRPr="00A6108E">
        <w:rPr>
          <w:rFonts w:eastAsiaTheme="minorEastAsia"/>
        </w:rPr>
        <w:t>;</w:t>
      </w:r>
    </w:p>
    <w:p w14:paraId="4EC642D9" w14:textId="77AE2719" w:rsidR="00602FC1" w:rsidRPr="00A6108E" w:rsidRDefault="000D052D" w:rsidP="0035539D">
      <w:pPr>
        <w:pStyle w:val="enumlev1"/>
        <w:rPr>
          <w:rFonts w:eastAsiaTheme="minorEastAsia"/>
        </w:rPr>
      </w:pPr>
      <w:r w:rsidRPr="00A6108E">
        <w:rPr>
          <w:rFonts w:asciiTheme="majorBidi" w:hAnsiTheme="majorBidi" w:cstheme="majorBidi"/>
          <w:lang w:bidi="ar-DZ"/>
        </w:rPr>
        <w:t>•</w:t>
      </w:r>
      <w:r w:rsidR="007B44BD" w:rsidRPr="00A6108E">
        <w:rPr>
          <w:rFonts w:ascii="Symbol" w:eastAsiaTheme="minorEastAsia" w:hAnsi="Symbol"/>
        </w:rPr>
        <w:tab/>
      </w:r>
      <w:r w:rsidR="00602FC1" w:rsidRPr="00A6108E">
        <w:rPr>
          <w:rFonts w:eastAsiaTheme="minorEastAsia"/>
        </w:rPr>
        <w:t>Singapore is an open country with deep ties to many advanced nations</w:t>
      </w:r>
      <w:r w:rsidR="00A26E10" w:rsidRPr="00A6108E">
        <w:rPr>
          <w:rFonts w:eastAsiaTheme="minorEastAsia"/>
        </w:rPr>
        <w:t xml:space="preserve"> which </w:t>
      </w:r>
      <w:r w:rsidR="00602FC1" w:rsidRPr="00A6108E">
        <w:rPr>
          <w:rFonts w:eastAsiaTheme="minorEastAsia"/>
        </w:rPr>
        <w:t xml:space="preserve">allows </w:t>
      </w:r>
      <w:r w:rsidR="00A26E10" w:rsidRPr="00A6108E">
        <w:rPr>
          <w:rFonts w:eastAsiaTheme="minorEastAsia"/>
        </w:rPr>
        <w:t>them</w:t>
      </w:r>
      <w:r w:rsidR="00602FC1" w:rsidRPr="00A6108E">
        <w:rPr>
          <w:rFonts w:eastAsiaTheme="minorEastAsia"/>
        </w:rPr>
        <w:t xml:space="preserve"> to collaborate with other countries to co-develop critical support technologies where needed. The S$18 million satellite </w:t>
      </w:r>
      <w:r w:rsidR="00244504" w:rsidRPr="00A6108E">
        <w:rPr>
          <w:rFonts w:eastAsiaTheme="minorEastAsia"/>
        </w:rPr>
        <w:t>QKD</w:t>
      </w:r>
      <w:r w:rsidR="00602FC1" w:rsidRPr="00A6108E">
        <w:rPr>
          <w:rFonts w:eastAsiaTheme="minorEastAsia"/>
        </w:rPr>
        <w:t xml:space="preserve"> testbed project established by Singapore and the UK is one such example.</w:t>
      </w:r>
    </w:p>
    <w:p w14:paraId="26FF4C4F" w14:textId="36FC28E5" w:rsidR="00602FC1" w:rsidRPr="00A6108E" w:rsidRDefault="00602FC1" w:rsidP="00EA7A76">
      <w:pPr>
        <w:rPr>
          <w:rFonts w:eastAsiaTheme="minorEastAsia"/>
        </w:rPr>
      </w:pPr>
      <w:r w:rsidRPr="00A6108E">
        <w:rPr>
          <w:rFonts w:eastAsiaTheme="minorEastAsia"/>
        </w:rPr>
        <w:t>In the near-term (5-7 years), authors of [b-</w:t>
      </w:r>
      <w:proofErr w:type="spellStart"/>
      <w:r w:rsidRPr="00A6108E">
        <w:rPr>
          <w:rFonts w:eastAsiaTheme="minorEastAsia"/>
        </w:rPr>
        <w:t>QuantumSG</w:t>
      </w:r>
      <w:proofErr w:type="spellEnd"/>
      <w:r w:rsidRPr="00A6108E">
        <w:rPr>
          <w:rFonts w:eastAsiaTheme="minorEastAsia"/>
        </w:rPr>
        <w:t>] expect that civil and government entities will begin to deploy QKD systems</w:t>
      </w:r>
      <w:r w:rsidRPr="00A6108E">
        <w:rPr>
          <w:szCs w:val="24"/>
        </w:rPr>
        <w:t xml:space="preserve"> and to use </w:t>
      </w:r>
      <w:r w:rsidR="00EF3C65" w:rsidRPr="00A6108E">
        <w:rPr>
          <w:szCs w:val="24"/>
        </w:rPr>
        <w:t>q</w:t>
      </w:r>
      <w:r w:rsidRPr="00A6108E">
        <w:rPr>
          <w:szCs w:val="24"/>
        </w:rPr>
        <w:t xml:space="preserve">uantum-enhanced/secure/safe services. </w:t>
      </w:r>
      <w:r w:rsidRPr="00A6108E">
        <w:rPr>
          <w:rFonts w:eastAsiaTheme="minorEastAsia"/>
        </w:rPr>
        <w:t>On the R&amp;D side, authors of [b-</w:t>
      </w:r>
      <w:proofErr w:type="spellStart"/>
      <w:r w:rsidRPr="00A6108E">
        <w:rPr>
          <w:rFonts w:eastAsiaTheme="minorEastAsia"/>
        </w:rPr>
        <w:t>QuantumSG</w:t>
      </w:r>
      <w:proofErr w:type="spellEnd"/>
      <w:r w:rsidRPr="00A6108E">
        <w:rPr>
          <w:rFonts w:eastAsiaTheme="minorEastAsia"/>
        </w:rPr>
        <w:t>] envisage continued work to build improved QKD and QRNG systems. Looking further ahead, Singapore is in a strong position to build a quantum internet</w:t>
      </w:r>
      <w:r w:rsidR="00244504" w:rsidRPr="00A6108E">
        <w:rPr>
          <w:rFonts w:eastAsiaTheme="minorEastAsia"/>
        </w:rPr>
        <w:t xml:space="preserve"> which </w:t>
      </w:r>
      <w:r w:rsidRPr="00A6108E">
        <w:rPr>
          <w:rFonts w:eastAsiaTheme="minorEastAsia"/>
        </w:rPr>
        <w:t>could secure critical information infrastructures and speed up data analytics. Building a quantum internet would be a highly visible achievement that would increase Singapore</w:t>
      </w:r>
      <w:r w:rsidR="009F2846" w:rsidRPr="00A6108E">
        <w:rPr>
          <w:rFonts w:eastAsiaTheme="minorEastAsia"/>
        </w:rPr>
        <w:t>'</w:t>
      </w:r>
      <w:r w:rsidRPr="00A6108E">
        <w:rPr>
          <w:rFonts w:eastAsiaTheme="minorEastAsia"/>
        </w:rPr>
        <w:t>s reputation as a safe and reliable city for living and business.</w:t>
      </w:r>
    </w:p>
    <w:p w14:paraId="2B1F457F" w14:textId="4F8771D8" w:rsidR="00602FC1" w:rsidRPr="00A6108E" w:rsidRDefault="00602FC1" w:rsidP="00EA7A76">
      <w:pPr>
        <w:rPr>
          <w:shd w:val="clear" w:color="auto" w:fill="FFFFFF"/>
        </w:rPr>
      </w:pPr>
      <w:r w:rsidRPr="00A6108E">
        <w:t>Besides the activities mentioned in [b-</w:t>
      </w:r>
      <w:proofErr w:type="spellStart"/>
      <w:r w:rsidRPr="00A6108E">
        <w:t>QuantumSG</w:t>
      </w:r>
      <w:proofErr w:type="spellEnd"/>
      <w:r w:rsidRPr="00A6108E">
        <w:t xml:space="preserve">], the </w:t>
      </w:r>
      <w:r w:rsidRPr="00A6108E">
        <w:rPr>
          <w:shd w:val="clear" w:color="auto" w:fill="FFFFFF"/>
        </w:rPr>
        <w:t xml:space="preserve">Quantum Engineering Programme (QEP) [b-QEP] was launched in 2018 by the National Research Foundation, Singapore, and is hosted by NUS. QEP will apply quantum technologies </w:t>
      </w:r>
      <w:r w:rsidR="00CC6807" w:rsidRPr="00A6108E">
        <w:rPr>
          <w:shd w:val="clear" w:color="auto" w:fill="FFFFFF"/>
        </w:rPr>
        <w:t>to</w:t>
      </w:r>
      <w:r w:rsidRPr="00A6108E">
        <w:rPr>
          <w:shd w:val="clear" w:color="auto" w:fill="FFFFFF"/>
        </w:rPr>
        <w:t xml:space="preserve"> solv</w:t>
      </w:r>
      <w:r w:rsidR="00CC6807" w:rsidRPr="00A6108E">
        <w:rPr>
          <w:shd w:val="clear" w:color="auto" w:fill="FFFFFF"/>
        </w:rPr>
        <w:t>e</w:t>
      </w:r>
      <w:r w:rsidRPr="00A6108E">
        <w:rPr>
          <w:shd w:val="clear" w:color="auto" w:fill="FFFFFF"/>
        </w:rPr>
        <w:t xml:space="preserve"> user-defined and application-oriented problems, by </w:t>
      </w:r>
      <w:r w:rsidRPr="00A6108E">
        <w:rPr>
          <w:shd w:val="clear" w:color="auto" w:fill="FFFFFF"/>
        </w:rPr>
        <w:lastRenderedPageBreak/>
        <w:t xml:space="preserve">funding research and supporting ecosystem building. Its work is focused over four pillars: quantum sensing, quantum communication and security, quantum computing and quantum systems/hardware. </w:t>
      </w:r>
    </w:p>
    <w:p w14:paraId="69B9E7F6" w14:textId="58BB1E4A" w:rsidR="00602FC1" w:rsidRPr="00A6108E" w:rsidRDefault="00602FC1" w:rsidP="00EA7A76">
      <w:r w:rsidRPr="00A6108E">
        <w:rPr>
          <w:shd w:val="clear" w:color="auto" w:fill="FFFFFF"/>
        </w:rPr>
        <w:t xml:space="preserve">Under the QEP, the National Quantum-Safe Network (NQSN) project </w:t>
      </w:r>
      <w:r w:rsidRPr="00A6108E">
        <w:t xml:space="preserve">hosted by NUS and </w:t>
      </w:r>
      <w:r w:rsidRPr="00A6108E">
        <w:rPr>
          <w:bCs/>
        </w:rPr>
        <w:t xml:space="preserve">Fraunhofer Singapore </w:t>
      </w:r>
      <w:r w:rsidRPr="00A6108E">
        <w:t xml:space="preserve">will be initiated in 2022. </w:t>
      </w:r>
      <w:r w:rsidRPr="00A6108E">
        <w:rPr>
          <w:shd w:val="clear" w:color="auto" w:fill="FFFFFF"/>
        </w:rPr>
        <w:t xml:space="preserve">NQSN will provide a platform for technology exploration, develop a vendor-neutral ecosystem for end-users and stakeholders to demonstrate the integration of quantum-safe applications and will drive testing, certification and accreditation processes for quantum communication solutions and services. NQSN </w:t>
      </w:r>
      <w:r w:rsidRPr="00A6108E">
        <w:t>will deploy a quantum-safe communication infrastructure, and advance security evaluation capabilities.</w:t>
      </w:r>
      <w:r w:rsidR="00CC6807" w:rsidRPr="00A6108E">
        <w:t xml:space="preserve"> In particular, the </w:t>
      </w:r>
      <w:r w:rsidRPr="00A6108E">
        <w:t>NQSN will</w:t>
      </w:r>
      <w:r w:rsidR="00CC6807" w:rsidRPr="00A6108E">
        <w:t xml:space="preserve"> </w:t>
      </w:r>
      <w:r w:rsidRPr="00A6108E">
        <w:t xml:space="preserve">implement a QKDN environment under realistic conditions in which the performance, scalability and security of new and existing quantum security technologies can be studied and explored safely. NQSN will act </w:t>
      </w:r>
      <w:r w:rsidR="00CC6807" w:rsidRPr="00A6108E">
        <w:t>as</w:t>
      </w:r>
      <w:r w:rsidRPr="00A6108E">
        <w:t xml:space="preserve"> the horizontal enabler with additional focus on quantum security to develop core evaluation techniques and countermeasures, in collaboration with governmental agencies and industrial partners e.g., T-system, UL and so on. At the same time, NQSN will serve as </w:t>
      </w:r>
      <w:r w:rsidR="00CC6807" w:rsidRPr="00A6108E">
        <w:t xml:space="preserve">a </w:t>
      </w:r>
      <w:r w:rsidRPr="00A6108E">
        <w:t>showcase and testbed to end-users, international collaborators and will significantly increase the awareness and facilitate future-ready quantum-safe technologies and solutions, e.g., with ST Engineering and Thales to develop new network encryption solutions with QKD, with Amazon Web Services to boost the development of quantum communication and computing technologies, and to explore potential industry applications of quantum capabilities.</w:t>
      </w:r>
    </w:p>
    <w:p w14:paraId="61DAEC4B" w14:textId="77777777" w:rsidR="009454CF" w:rsidRPr="00A6108E" w:rsidRDefault="00602FC1" w:rsidP="00EA7A76">
      <w:r w:rsidRPr="00A6108E">
        <w:t>NQSN also intends to be compliant with existing QKDN standards. A task force on the quantum technology standards under IMDA is also plan</w:t>
      </w:r>
      <w:r w:rsidR="009454CF" w:rsidRPr="00A6108E">
        <w:t xml:space="preserve">ned with its </w:t>
      </w:r>
      <w:r w:rsidRPr="00A6108E">
        <w:t>main objective</w:t>
      </w:r>
      <w:r w:rsidR="009454CF" w:rsidRPr="00A6108E">
        <w:t>s</w:t>
      </w:r>
      <w:r w:rsidRPr="00A6108E">
        <w:t xml:space="preserve"> </w:t>
      </w:r>
      <w:r w:rsidR="009454CF" w:rsidRPr="00A6108E">
        <w:t>being to:</w:t>
      </w:r>
      <w:r w:rsidRPr="00A6108E">
        <w:t xml:space="preserve"> </w:t>
      </w:r>
    </w:p>
    <w:p w14:paraId="64404563" w14:textId="3E5642A5" w:rsidR="009454CF" w:rsidRPr="00A6108E" w:rsidRDefault="007B44BD" w:rsidP="0035539D">
      <w:pPr>
        <w:pStyle w:val="enumlev1"/>
      </w:pPr>
      <w:r w:rsidRPr="00A6108E">
        <w:t>1)</w:t>
      </w:r>
      <w:r w:rsidRPr="00A6108E">
        <w:tab/>
      </w:r>
      <w:r w:rsidR="00602FC1" w:rsidRPr="00A6108E">
        <w:t xml:space="preserve">adopt international standards on quantum technologies to be local technical and reference specifications; </w:t>
      </w:r>
    </w:p>
    <w:p w14:paraId="1C04A581" w14:textId="63FAFBAB" w:rsidR="00602FC1" w:rsidRPr="00A6108E" w:rsidRDefault="007B44BD" w:rsidP="0035539D">
      <w:pPr>
        <w:pStyle w:val="enumlev1"/>
        <w:rPr>
          <w:rFonts w:eastAsiaTheme="minorEastAsia"/>
          <w:szCs w:val="22"/>
        </w:rPr>
      </w:pPr>
      <w:r w:rsidRPr="00A6108E">
        <w:rPr>
          <w:rFonts w:eastAsiaTheme="minorEastAsia"/>
          <w:szCs w:val="22"/>
        </w:rPr>
        <w:t>2)</w:t>
      </w:r>
      <w:r w:rsidRPr="00A6108E">
        <w:rPr>
          <w:rFonts w:eastAsiaTheme="minorEastAsia"/>
          <w:szCs w:val="22"/>
        </w:rPr>
        <w:tab/>
      </w:r>
      <w:r w:rsidR="00602FC1" w:rsidRPr="00A6108E">
        <w:t>share the experience of NQSN and contribute to quantum related standardization works in SDOs such as ITU, ISO, ETSI.</w:t>
      </w:r>
    </w:p>
    <w:p w14:paraId="794E173B" w14:textId="328982A8" w:rsidR="00602FC1" w:rsidRPr="00A6108E" w:rsidRDefault="00602FC1" w:rsidP="00EA7A76">
      <w:pPr>
        <w:rPr>
          <w:rFonts w:eastAsiaTheme="minorEastAsia"/>
          <w:szCs w:val="22"/>
        </w:rPr>
      </w:pPr>
      <w:r w:rsidRPr="00A6108E">
        <w:rPr>
          <w:lang w:eastAsia="ja-JP"/>
        </w:rPr>
        <w:t xml:space="preserve">Spain has been working in quantum technologies since the 90s. Its scientific production, as of 2021 is the </w:t>
      </w:r>
      <w:r w:rsidR="009454CF" w:rsidRPr="00A6108E">
        <w:rPr>
          <w:lang w:eastAsia="ja-JP"/>
        </w:rPr>
        <w:t>fourth</w:t>
      </w:r>
      <w:r w:rsidRPr="00A6108E">
        <w:rPr>
          <w:lang w:eastAsia="ja-JP"/>
        </w:rPr>
        <w:t xml:space="preserve"> in the EU, ranked by </w:t>
      </w:r>
      <w:r w:rsidR="009454CF" w:rsidRPr="00A6108E">
        <w:rPr>
          <w:lang w:eastAsia="ja-JP"/>
        </w:rPr>
        <w:t>various</w:t>
      </w:r>
      <w:r w:rsidRPr="00A6108E">
        <w:rPr>
          <w:lang w:eastAsia="ja-JP"/>
        </w:rPr>
        <w:t xml:space="preserve"> papers and </w:t>
      </w:r>
      <w:r w:rsidR="009454CF" w:rsidRPr="00A6108E">
        <w:rPr>
          <w:lang w:eastAsia="ja-JP"/>
        </w:rPr>
        <w:t xml:space="preserve">the </w:t>
      </w:r>
      <w:r w:rsidRPr="00A6108E">
        <w:rPr>
          <w:lang w:eastAsia="ja-JP"/>
        </w:rPr>
        <w:t>h-index [</w:t>
      </w:r>
      <w:r w:rsidR="00FF4220" w:rsidRPr="00A6108E">
        <w:rPr>
          <w:lang w:eastAsia="ja-JP"/>
        </w:rPr>
        <w:t>b-</w:t>
      </w:r>
      <w:r w:rsidRPr="00A6108E">
        <w:rPr>
          <w:lang w:eastAsia="ja-JP"/>
        </w:rPr>
        <w:t>McKinse</w:t>
      </w:r>
      <w:r w:rsidR="00CC6807" w:rsidRPr="00A6108E">
        <w:rPr>
          <w:lang w:eastAsia="ja-JP"/>
        </w:rPr>
        <w:t>y</w:t>
      </w:r>
      <w:r w:rsidRPr="00A6108E">
        <w:rPr>
          <w:lang w:eastAsia="ja-JP"/>
        </w:rPr>
        <w:t xml:space="preserve">]. It has also a large participation in the EU </w:t>
      </w:r>
      <w:r w:rsidR="009454CF" w:rsidRPr="00A6108E">
        <w:rPr>
          <w:lang w:eastAsia="ja-JP"/>
        </w:rPr>
        <w:t xml:space="preserve">quantum flagship </w:t>
      </w:r>
      <w:r w:rsidRPr="00A6108E">
        <w:rPr>
          <w:lang w:eastAsia="ja-JP"/>
        </w:rPr>
        <w:t>program</w:t>
      </w:r>
      <w:r w:rsidR="009454CF" w:rsidRPr="00A6108E">
        <w:rPr>
          <w:lang w:eastAsia="ja-JP"/>
        </w:rPr>
        <w:t>me</w:t>
      </w:r>
      <w:r w:rsidRPr="00A6108E">
        <w:rPr>
          <w:lang w:eastAsia="ja-JP"/>
        </w:rPr>
        <w:t xml:space="preserve"> as well as in H2020 calls dedicated to </w:t>
      </w:r>
      <w:r w:rsidR="00865430" w:rsidRPr="00A6108E">
        <w:rPr>
          <w:lang w:eastAsia="ja-JP"/>
        </w:rPr>
        <w:t xml:space="preserve">quantum technologies </w:t>
      </w:r>
      <w:r w:rsidRPr="00A6108E">
        <w:rPr>
          <w:lang w:eastAsia="ja-JP"/>
        </w:rPr>
        <w:t>(</w:t>
      </w:r>
      <w:r w:rsidR="006C4BA8" w:rsidRPr="00A6108E">
        <w:rPr>
          <w:lang w:eastAsia="ja-JP"/>
        </w:rPr>
        <w:t>e.g.,</w:t>
      </w:r>
      <w:r w:rsidRPr="00A6108E">
        <w:rPr>
          <w:lang w:eastAsia="ja-JP"/>
        </w:rPr>
        <w:t xml:space="preserve"> the </w:t>
      </w:r>
      <w:proofErr w:type="spellStart"/>
      <w:r w:rsidRPr="00A6108E">
        <w:rPr>
          <w:lang w:eastAsia="ja-JP"/>
        </w:rPr>
        <w:t>OpenQKD</w:t>
      </w:r>
      <w:proofErr w:type="spellEnd"/>
      <w:r w:rsidRPr="00A6108E">
        <w:rPr>
          <w:lang w:eastAsia="ja-JP"/>
        </w:rPr>
        <w:t xml:space="preserve"> project, which is considered the ramp-up project for the </w:t>
      </w:r>
      <w:proofErr w:type="spellStart"/>
      <w:r w:rsidRPr="00A6108E">
        <w:rPr>
          <w:lang w:eastAsia="ja-JP"/>
        </w:rPr>
        <w:t>EuroQCI</w:t>
      </w:r>
      <w:proofErr w:type="spellEnd"/>
      <w:r w:rsidRPr="00A6108E">
        <w:rPr>
          <w:lang w:eastAsia="ja-JP"/>
        </w:rPr>
        <w:t xml:space="preserve"> and has proposed a satellite with a quantum payload in the framework of the European Space Agency</w:t>
      </w:r>
      <w:r w:rsidR="009454CF" w:rsidRPr="00A6108E">
        <w:rPr>
          <w:lang w:eastAsia="ja-JP"/>
        </w:rPr>
        <w:t xml:space="preserve"> (ESA</w:t>
      </w:r>
      <w:r w:rsidRPr="00A6108E">
        <w:rPr>
          <w:lang w:eastAsia="ja-JP"/>
        </w:rPr>
        <w:t>).</w:t>
      </w:r>
      <w:r w:rsidR="009454CF" w:rsidRPr="00A6108E">
        <w:rPr>
          <w:lang w:eastAsia="ja-JP"/>
        </w:rPr>
        <w:t xml:space="preserve"> B</w:t>
      </w:r>
      <w:r w:rsidRPr="00A6108E">
        <w:rPr>
          <w:lang w:eastAsia="ja-JP"/>
        </w:rPr>
        <w:t xml:space="preserve">eyond the standard research programs, two additional funding programs have been recently approved </w:t>
      </w:r>
      <w:r w:rsidR="009454CF" w:rsidRPr="00A6108E">
        <w:rPr>
          <w:lang w:eastAsia="ja-JP"/>
        </w:rPr>
        <w:t xml:space="preserve">in Spain </w:t>
      </w:r>
      <w:r w:rsidRPr="00A6108E">
        <w:rPr>
          <w:lang w:eastAsia="ja-JP"/>
        </w:rPr>
        <w:t>with a total of about €</w:t>
      </w:r>
      <w:r w:rsidR="009454CF" w:rsidRPr="00A6108E">
        <w:rPr>
          <w:lang w:eastAsia="ja-JP"/>
        </w:rPr>
        <w:t>100 million</w:t>
      </w:r>
      <w:r w:rsidRPr="00A6108E">
        <w:rPr>
          <w:lang w:eastAsia="ja-JP"/>
        </w:rPr>
        <w:t xml:space="preserve"> for the next three years (starting 2022). One is dedicated to quantum computing and </w:t>
      </w:r>
      <w:r w:rsidR="009454CF" w:rsidRPr="00A6108E">
        <w:rPr>
          <w:lang w:eastAsia="ja-JP"/>
        </w:rPr>
        <w:t xml:space="preserve">the </w:t>
      </w:r>
      <w:r w:rsidRPr="00A6108E">
        <w:rPr>
          <w:lang w:eastAsia="ja-JP"/>
        </w:rPr>
        <w:t xml:space="preserve">other to quantum communications. The quantum communications program is synchronized with the </w:t>
      </w:r>
      <w:proofErr w:type="spellStart"/>
      <w:proofErr w:type="gramStart"/>
      <w:r w:rsidRPr="00A6108E">
        <w:rPr>
          <w:lang w:eastAsia="ja-JP"/>
        </w:rPr>
        <w:t>EuroQCI</w:t>
      </w:r>
      <w:proofErr w:type="spellEnd"/>
      <w:proofErr w:type="gramEnd"/>
      <w:r w:rsidRPr="00A6108E">
        <w:rPr>
          <w:lang w:eastAsia="ja-JP"/>
        </w:rPr>
        <w:t xml:space="preserve"> and part of the outcome will be to make the current quantum testbeds (e.g.</w:t>
      </w:r>
      <w:r w:rsidR="008634D3" w:rsidRPr="00A6108E">
        <w:rPr>
          <w:lang w:eastAsia="ja-JP"/>
        </w:rPr>
        <w:t>,</w:t>
      </w:r>
      <w:r w:rsidRPr="00A6108E">
        <w:rPr>
          <w:lang w:eastAsia="ja-JP"/>
        </w:rPr>
        <w:t xml:space="preserve"> </w:t>
      </w:r>
      <w:proofErr w:type="spellStart"/>
      <w:r w:rsidRPr="00A6108E">
        <w:rPr>
          <w:lang w:eastAsia="ja-JP"/>
        </w:rPr>
        <w:t>MadQCI</w:t>
      </w:r>
      <w:proofErr w:type="spellEnd"/>
      <w:r w:rsidRPr="00A6108E">
        <w:rPr>
          <w:lang w:eastAsia="ja-JP"/>
        </w:rPr>
        <w:t xml:space="preserve">) permanent and also to add more as the national part of the </w:t>
      </w:r>
      <w:proofErr w:type="spellStart"/>
      <w:r w:rsidRPr="00A6108E">
        <w:rPr>
          <w:lang w:eastAsia="ja-JP"/>
        </w:rPr>
        <w:t>EuroQCI</w:t>
      </w:r>
      <w:proofErr w:type="spellEnd"/>
      <w:r w:rsidRPr="00A6108E">
        <w:rPr>
          <w:lang w:eastAsia="ja-JP"/>
        </w:rPr>
        <w:t>.</w:t>
      </w:r>
    </w:p>
    <w:p w14:paraId="43DE3CAD" w14:textId="5F0BE8C3" w:rsidR="00602FC1" w:rsidRPr="00A6108E" w:rsidRDefault="00602FC1" w:rsidP="00EA7A76">
      <w:pPr>
        <w:rPr>
          <w:lang w:eastAsia="ja-JP"/>
        </w:rPr>
      </w:pPr>
      <w:r w:rsidRPr="00A6108E">
        <w:rPr>
          <w:lang w:eastAsia="ja-JP"/>
        </w:rPr>
        <w:t xml:space="preserve">In Thailand, the </w:t>
      </w:r>
      <w:r w:rsidR="004D3664" w:rsidRPr="00A6108E">
        <w:rPr>
          <w:lang w:eastAsia="ja-JP"/>
        </w:rPr>
        <w:t xml:space="preserve">strategic research programme </w:t>
      </w:r>
      <w:r w:rsidRPr="00A6108E">
        <w:rPr>
          <w:lang w:eastAsia="ja-JP"/>
        </w:rPr>
        <w:t xml:space="preserve">on </w:t>
      </w:r>
      <w:r w:rsidR="00865430" w:rsidRPr="00A6108E">
        <w:rPr>
          <w:lang w:eastAsia="ja-JP"/>
        </w:rPr>
        <w:t xml:space="preserve">quantum technology </w:t>
      </w:r>
      <w:r w:rsidRPr="00A6108E">
        <w:rPr>
          <w:lang w:eastAsia="ja-JP"/>
        </w:rPr>
        <w:t xml:space="preserve">was launched in 2020 by the Ministry of Higher Education, Science, </w:t>
      </w:r>
      <w:r w:rsidR="00174E9D" w:rsidRPr="00A6108E">
        <w:rPr>
          <w:lang w:eastAsia="ja-JP"/>
        </w:rPr>
        <w:t>Research,</w:t>
      </w:r>
      <w:r w:rsidRPr="00A6108E">
        <w:rPr>
          <w:lang w:eastAsia="ja-JP"/>
        </w:rPr>
        <w:t xml:space="preserve"> and Innovation </w:t>
      </w:r>
      <w:bookmarkStart w:id="84" w:name="_Hlk88638843"/>
      <w:r w:rsidR="00F01556" w:rsidRPr="00A6108E">
        <w:rPr>
          <w:rFonts w:eastAsiaTheme="minorEastAsia"/>
          <w:szCs w:val="22"/>
        </w:rPr>
        <w:t>[b-NXPO-1]</w:t>
      </w:r>
      <w:r w:rsidRPr="00A6108E">
        <w:rPr>
          <w:lang w:eastAsia="ja-JP"/>
        </w:rPr>
        <w:t xml:space="preserve">. Quantum research in Thailand is divided into three main </w:t>
      </w:r>
      <w:r w:rsidR="00174E9D" w:rsidRPr="00A6108E">
        <w:rPr>
          <w:lang w:eastAsia="ja-JP"/>
        </w:rPr>
        <w:t>pillars:</w:t>
      </w:r>
      <w:r w:rsidRPr="00A6108E">
        <w:rPr>
          <w:lang w:eastAsia="ja-JP"/>
        </w:rPr>
        <w:t xml:space="preserve"> </w:t>
      </w:r>
      <w:r w:rsidR="00865430" w:rsidRPr="00A6108E">
        <w:rPr>
          <w:lang w:eastAsia="ja-JP"/>
        </w:rPr>
        <w:t>quantum computing and simulation, quantum communication, quantum metrology, and sensin</w:t>
      </w:r>
      <w:r w:rsidRPr="00A6108E">
        <w:rPr>
          <w:lang w:eastAsia="ja-JP"/>
        </w:rPr>
        <w:t>g</w:t>
      </w:r>
      <w:r w:rsidR="00F01556" w:rsidRPr="00A6108E">
        <w:rPr>
          <w:lang w:eastAsia="ja-JP"/>
        </w:rPr>
        <w:t xml:space="preserve"> </w:t>
      </w:r>
      <w:r w:rsidR="00F01556" w:rsidRPr="00A6108E">
        <w:rPr>
          <w:rFonts w:eastAsiaTheme="minorEastAsia"/>
          <w:szCs w:val="22"/>
        </w:rPr>
        <w:t>[b-NXPO-2]</w:t>
      </w:r>
      <w:r w:rsidRPr="00A6108E">
        <w:rPr>
          <w:lang w:eastAsia="ja-JP"/>
        </w:rPr>
        <w:t xml:space="preserve">. </w:t>
      </w:r>
    </w:p>
    <w:bookmarkEnd w:id="84"/>
    <w:p w14:paraId="3FCA97A2" w14:textId="27052360" w:rsidR="00602FC1" w:rsidRPr="00A6108E" w:rsidRDefault="00602FC1" w:rsidP="00EA7A76">
      <w:pPr>
        <w:rPr>
          <w:rFonts w:eastAsiaTheme="minorEastAsia"/>
        </w:rPr>
      </w:pPr>
      <w:r w:rsidRPr="00A6108E">
        <w:rPr>
          <w:lang w:eastAsia="ja-JP"/>
        </w:rPr>
        <w:t>For quantum communication</w:t>
      </w:r>
      <w:r w:rsidR="00865430" w:rsidRPr="00A6108E">
        <w:rPr>
          <w:lang w:eastAsia="ja-JP"/>
        </w:rPr>
        <w:t>s</w:t>
      </w:r>
      <w:r w:rsidRPr="00A6108E">
        <w:rPr>
          <w:lang w:eastAsia="ja-JP"/>
        </w:rPr>
        <w:t xml:space="preserve">, the pilot program involves research groups from all </w:t>
      </w:r>
      <w:r w:rsidR="00865430" w:rsidRPr="00A6108E">
        <w:rPr>
          <w:lang w:eastAsia="ja-JP"/>
        </w:rPr>
        <w:t>top</w:t>
      </w:r>
      <w:r w:rsidRPr="00A6108E">
        <w:rPr>
          <w:lang w:eastAsia="ja-JP"/>
        </w:rPr>
        <w:t xml:space="preserve"> universities and research institutes across the nation to collaboratively create and demonstrate basic components for quantum-secure communication, namely QKD, QRNG and quantum repeaters. These will be extended into two milestones. The first milestone is to develop Thailand</w:t>
      </w:r>
      <w:r w:rsidR="009F2846" w:rsidRPr="00A6108E">
        <w:rPr>
          <w:lang w:eastAsia="ja-JP"/>
        </w:rPr>
        <w:t>'</w:t>
      </w:r>
      <w:r w:rsidR="00865430" w:rsidRPr="00A6108E">
        <w:rPr>
          <w:lang w:eastAsia="ja-JP"/>
        </w:rPr>
        <w:t>s</w:t>
      </w:r>
      <w:r w:rsidRPr="00A6108E">
        <w:rPr>
          <w:lang w:eastAsia="ja-JP"/>
        </w:rPr>
        <w:t xml:space="preserve"> infrastructure toward quantum-safe communication networks, both ground-to-ground and satellite link </w:t>
      </w:r>
      <w:bookmarkStart w:id="85" w:name="_Hlk88638851"/>
      <w:r w:rsidR="00FC270C" w:rsidRPr="00A6108E">
        <w:t>[b-GISTDA]</w:t>
      </w:r>
      <w:r w:rsidRPr="00A6108E">
        <w:rPr>
          <w:lang w:eastAsia="ja-JP"/>
        </w:rPr>
        <w:t xml:space="preserve">, </w:t>
      </w:r>
      <w:bookmarkEnd w:id="85"/>
      <w:r w:rsidRPr="00A6108E">
        <w:rPr>
          <w:lang w:eastAsia="ja-JP"/>
        </w:rPr>
        <w:t>domestically and with international collaborators. This also includes developing and implementing PQC protocols as transitioning measures for short-term threats. The second milestone is developing and adopting communication standards and certification protocols for the implementation of quantum-safe cryptography.</w:t>
      </w:r>
    </w:p>
    <w:p w14:paraId="6B50A3A7" w14:textId="086A6C74" w:rsidR="00046A51" w:rsidRPr="00A6108E" w:rsidRDefault="00602FC1" w:rsidP="00EA7A76">
      <w:pPr>
        <w:rPr>
          <w:rFonts w:eastAsiaTheme="minorEastAsia"/>
        </w:rPr>
      </w:pPr>
      <w:r w:rsidRPr="00A6108E">
        <w:rPr>
          <w:rFonts w:eastAsiaTheme="minorEastAsia"/>
        </w:rPr>
        <w:lastRenderedPageBreak/>
        <w:t>In recent years, the development and application of QKD has also attracted the attention of research institut</w:t>
      </w:r>
      <w:r w:rsidR="005562DB" w:rsidRPr="00A6108E">
        <w:rPr>
          <w:rFonts w:eastAsiaTheme="minorEastAsia"/>
        </w:rPr>
        <w:t>e</w:t>
      </w:r>
      <w:r w:rsidRPr="00A6108E">
        <w:rPr>
          <w:rFonts w:eastAsiaTheme="minorEastAsia"/>
        </w:rPr>
        <w:t>s, regulatory agencies</w:t>
      </w:r>
      <w:r w:rsidR="00D80CD1" w:rsidRPr="00A6108E">
        <w:rPr>
          <w:rFonts w:eastAsiaTheme="minorEastAsia"/>
        </w:rPr>
        <w:t>,</w:t>
      </w:r>
      <w:r w:rsidRPr="00A6108E">
        <w:rPr>
          <w:rFonts w:eastAsiaTheme="minorEastAsia"/>
        </w:rPr>
        <w:t xml:space="preserve"> and other stakeholders </w:t>
      </w:r>
      <w:r w:rsidR="00D80CD1" w:rsidRPr="00A6108E">
        <w:rPr>
          <w:rFonts w:eastAsiaTheme="minorEastAsia"/>
        </w:rPr>
        <w:t>globally</w:t>
      </w:r>
      <w:r w:rsidRPr="00A6108E">
        <w:rPr>
          <w:rFonts w:eastAsiaTheme="minorEastAsia"/>
        </w:rPr>
        <w:t xml:space="preserve">. </w:t>
      </w:r>
      <w:r w:rsidR="005562DB" w:rsidRPr="00A6108E">
        <w:rPr>
          <w:rFonts w:eastAsiaTheme="minorEastAsia"/>
        </w:rPr>
        <w:t>A n</w:t>
      </w:r>
      <w:r w:rsidRPr="00A6108E">
        <w:rPr>
          <w:rFonts w:eastAsiaTheme="minorEastAsia"/>
        </w:rPr>
        <w:t xml:space="preserve">on-exhaustive compilation </w:t>
      </w:r>
      <w:r w:rsidR="005562DB" w:rsidRPr="00A6108E">
        <w:rPr>
          <w:rFonts w:eastAsiaTheme="minorEastAsia"/>
        </w:rPr>
        <w:t xml:space="preserve">of </w:t>
      </w:r>
      <w:r w:rsidRPr="00A6108E">
        <w:rPr>
          <w:rFonts w:eastAsiaTheme="minorEastAsia"/>
        </w:rPr>
        <w:t>various QKD technology evaluation</w:t>
      </w:r>
      <w:r w:rsidR="005562DB" w:rsidRPr="00A6108E">
        <w:rPr>
          <w:rFonts w:eastAsiaTheme="minorEastAsia"/>
        </w:rPr>
        <w:t>s</w:t>
      </w:r>
      <w:r w:rsidRPr="00A6108E">
        <w:rPr>
          <w:rFonts w:eastAsiaTheme="minorEastAsia"/>
        </w:rPr>
        <w:t>, application recommendations and regulatory opinions</w:t>
      </w:r>
      <w:r w:rsidR="00311CE3" w:rsidRPr="00A6108E">
        <w:rPr>
          <w:rFonts w:eastAsiaTheme="minorEastAsia"/>
        </w:rPr>
        <w:t xml:space="preserve"> can</w:t>
      </w:r>
      <w:r w:rsidRPr="00A6108E">
        <w:rPr>
          <w:rFonts w:eastAsiaTheme="minorEastAsia"/>
        </w:rPr>
        <w:t xml:space="preserve"> be seen in Table </w:t>
      </w:r>
      <w:r w:rsidR="0040581C" w:rsidRPr="00A6108E">
        <w:rPr>
          <w:rFonts w:eastAsiaTheme="minorEastAsia"/>
        </w:rPr>
        <w:t>14</w:t>
      </w:r>
      <w:r w:rsidRPr="00A6108E">
        <w:rPr>
          <w:rFonts w:eastAsiaTheme="minorEastAsia"/>
        </w:rPr>
        <w:t xml:space="preserve">. Understanding the </w:t>
      </w:r>
      <w:r w:rsidR="005562DB" w:rsidRPr="00A6108E">
        <w:rPr>
          <w:rFonts w:eastAsiaTheme="minorEastAsia"/>
        </w:rPr>
        <w:t xml:space="preserve">current </w:t>
      </w:r>
      <w:r w:rsidRPr="00A6108E">
        <w:rPr>
          <w:rFonts w:eastAsiaTheme="minorEastAsia"/>
        </w:rPr>
        <w:t xml:space="preserve">positions of these organizations on QKD technology and applications </w:t>
      </w:r>
      <w:r w:rsidR="005562DB" w:rsidRPr="00A6108E">
        <w:rPr>
          <w:rFonts w:eastAsiaTheme="minorEastAsia"/>
        </w:rPr>
        <w:t>may</w:t>
      </w:r>
      <w:r w:rsidRPr="00A6108E">
        <w:rPr>
          <w:rFonts w:eastAsiaTheme="minorEastAsia"/>
        </w:rPr>
        <w:t xml:space="preserve"> be helpful for </w:t>
      </w:r>
      <w:r w:rsidR="004D3664" w:rsidRPr="00A6108E">
        <w:rPr>
          <w:rFonts w:eastAsiaTheme="minorEastAsia"/>
        </w:rPr>
        <w:t xml:space="preserve">a </w:t>
      </w:r>
      <w:r w:rsidRPr="00A6108E">
        <w:rPr>
          <w:rFonts w:eastAsiaTheme="minorEastAsia"/>
        </w:rPr>
        <w:t xml:space="preserve">comprehensive assessment of QKD technology maturity, application feasibility and industrial development prospects. </w:t>
      </w:r>
      <w:r w:rsidR="0083190C" w:rsidRPr="00A6108E">
        <w:rPr>
          <w:rFonts w:eastAsiaTheme="minorEastAsia"/>
        </w:rPr>
        <w:t>S</w:t>
      </w:r>
      <w:r w:rsidRPr="00A6108E">
        <w:rPr>
          <w:rFonts w:eastAsiaTheme="minorEastAsia"/>
        </w:rPr>
        <w:t xml:space="preserve">pecific content </w:t>
      </w:r>
      <w:r w:rsidR="004D3664" w:rsidRPr="00A6108E">
        <w:rPr>
          <w:rFonts w:eastAsiaTheme="minorEastAsia"/>
        </w:rPr>
        <w:t>on</w:t>
      </w:r>
      <w:r w:rsidRPr="00A6108E">
        <w:rPr>
          <w:rFonts w:eastAsiaTheme="minorEastAsia"/>
        </w:rPr>
        <w:t xml:space="preserve"> </w:t>
      </w:r>
      <w:r w:rsidR="005562DB" w:rsidRPr="00A6108E">
        <w:rPr>
          <w:rFonts w:eastAsiaTheme="minorEastAsia"/>
        </w:rPr>
        <w:t>current</w:t>
      </w:r>
      <w:r w:rsidRPr="00A6108E">
        <w:rPr>
          <w:rFonts w:eastAsiaTheme="minorEastAsia"/>
        </w:rPr>
        <w:t xml:space="preserve"> </w:t>
      </w:r>
      <w:r w:rsidR="005562DB" w:rsidRPr="00A6108E">
        <w:rPr>
          <w:rFonts w:eastAsiaTheme="minorEastAsia"/>
        </w:rPr>
        <w:t>positions</w:t>
      </w:r>
      <w:r w:rsidRPr="00A6108E">
        <w:rPr>
          <w:rFonts w:eastAsiaTheme="minorEastAsia"/>
        </w:rPr>
        <w:t xml:space="preserve"> related to QKD</w:t>
      </w:r>
      <w:r w:rsidR="004D3664" w:rsidRPr="00A6108E">
        <w:rPr>
          <w:rFonts w:eastAsiaTheme="minorEastAsia"/>
        </w:rPr>
        <w:t>,</w:t>
      </w:r>
      <w:r w:rsidRPr="00A6108E">
        <w:rPr>
          <w:rFonts w:eastAsiaTheme="minorEastAsia"/>
        </w:rPr>
        <w:t xml:space="preserve"> </w:t>
      </w:r>
      <w:r w:rsidR="005562DB" w:rsidRPr="00A6108E">
        <w:rPr>
          <w:rFonts w:eastAsiaTheme="minorEastAsia"/>
        </w:rPr>
        <w:t xml:space="preserve">at the time of </w:t>
      </w:r>
      <w:r w:rsidR="004D3664" w:rsidRPr="00A6108E">
        <w:rPr>
          <w:rFonts w:eastAsiaTheme="minorEastAsia"/>
        </w:rPr>
        <w:t>this report</w:t>
      </w:r>
      <w:r w:rsidR="009F2846" w:rsidRPr="00A6108E">
        <w:rPr>
          <w:rFonts w:eastAsiaTheme="minorEastAsia"/>
        </w:rPr>
        <w:t>'</w:t>
      </w:r>
      <w:r w:rsidR="004D3664" w:rsidRPr="00A6108E">
        <w:rPr>
          <w:rFonts w:eastAsiaTheme="minorEastAsia"/>
        </w:rPr>
        <w:t xml:space="preserve">s </w:t>
      </w:r>
      <w:r w:rsidR="005562DB" w:rsidRPr="00A6108E">
        <w:rPr>
          <w:rFonts w:eastAsiaTheme="minorEastAsia"/>
        </w:rPr>
        <w:t>publication</w:t>
      </w:r>
      <w:r w:rsidR="004D3664" w:rsidRPr="00A6108E">
        <w:rPr>
          <w:rFonts w:eastAsiaTheme="minorEastAsia"/>
        </w:rPr>
        <w:t>,</w:t>
      </w:r>
      <w:r w:rsidR="005562DB" w:rsidRPr="00A6108E">
        <w:rPr>
          <w:rFonts w:eastAsiaTheme="minorEastAsia"/>
        </w:rPr>
        <w:t xml:space="preserve"> can</w:t>
      </w:r>
      <w:r w:rsidRPr="00A6108E">
        <w:rPr>
          <w:rFonts w:eastAsiaTheme="minorEastAsia"/>
        </w:rPr>
        <w:t xml:space="preserve"> be found in the relevant reference</w:t>
      </w:r>
      <w:r w:rsidR="004D3664" w:rsidRPr="00A6108E">
        <w:rPr>
          <w:rFonts w:eastAsiaTheme="minorEastAsia"/>
        </w:rPr>
        <w:t>s</w:t>
      </w:r>
      <w:r w:rsidRPr="00A6108E">
        <w:rPr>
          <w:rFonts w:eastAsiaTheme="minorEastAsia"/>
        </w:rPr>
        <w:t>.</w:t>
      </w:r>
      <w:r w:rsidR="00AD648E" w:rsidRPr="00A6108E">
        <w:t xml:space="preserve"> </w:t>
      </w:r>
      <w:r w:rsidR="00046A51" w:rsidRPr="00A6108E">
        <w:rPr>
          <w:rFonts w:eastAsiaTheme="minorEastAsia"/>
        </w:rPr>
        <w:t xml:space="preserve">The statements referenced in this table represent views from a mix of research, national </w:t>
      </w:r>
      <w:r w:rsidR="004D3664" w:rsidRPr="00A6108E">
        <w:rPr>
          <w:rFonts w:eastAsiaTheme="minorEastAsia"/>
        </w:rPr>
        <w:t>security,</w:t>
      </w:r>
      <w:r w:rsidR="00046A51" w:rsidRPr="00A6108E">
        <w:rPr>
          <w:rFonts w:eastAsiaTheme="minorEastAsia"/>
        </w:rPr>
        <w:t xml:space="preserve"> and other governmental organizations.</w:t>
      </w:r>
    </w:p>
    <w:p w14:paraId="5A27F313" w14:textId="28F45374" w:rsidR="00602FC1" w:rsidRPr="00A6108E" w:rsidRDefault="00FC270C" w:rsidP="00EA7A76">
      <w:pPr>
        <w:pStyle w:val="Note"/>
        <w:rPr>
          <w:rFonts w:eastAsiaTheme="minorEastAsia"/>
        </w:rPr>
      </w:pPr>
      <w:r w:rsidRPr="00A6108E">
        <w:rPr>
          <w:rFonts w:eastAsiaTheme="minorEastAsia"/>
        </w:rPr>
        <w:t>NOTE</w:t>
      </w:r>
      <w:r w:rsidR="00F04703" w:rsidRPr="00A6108E">
        <w:rPr>
          <w:rFonts w:eastAsiaTheme="minorEastAsia"/>
        </w:rPr>
        <w:t xml:space="preserve"> </w:t>
      </w:r>
      <w:r w:rsidR="00F04703" w:rsidRPr="00A6108E">
        <w:t>–</w:t>
      </w:r>
      <w:r w:rsidR="00046A51" w:rsidRPr="00A6108E">
        <w:rPr>
          <w:rFonts w:eastAsiaTheme="minorEastAsia"/>
          <w:b/>
          <w:bCs/>
        </w:rPr>
        <w:t xml:space="preserve"> </w:t>
      </w:r>
      <w:r w:rsidR="00AD648E" w:rsidRPr="00A6108E">
        <w:rPr>
          <w:rFonts w:eastAsiaTheme="minorEastAsia"/>
        </w:rPr>
        <w:t>There are various responses and matters of opinions on these public statements available from other organizations</w:t>
      </w:r>
      <w:r w:rsidR="00E66329" w:rsidRPr="00A6108E">
        <w:rPr>
          <w:rFonts w:eastAsiaTheme="minorEastAsia"/>
        </w:rPr>
        <w:t xml:space="preserve"> and authors</w:t>
      </w:r>
      <w:r w:rsidR="00AD648E" w:rsidRPr="00A6108E">
        <w:rPr>
          <w:rFonts w:eastAsiaTheme="minor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4035"/>
        <w:gridCol w:w="4225"/>
        <w:gridCol w:w="1296"/>
        <w:gridCol w:w="68"/>
      </w:tblGrid>
      <w:tr w:rsidR="002B2540" w:rsidRPr="00A6108E" w14:paraId="3F4E36D3" w14:textId="77777777" w:rsidTr="00F04703">
        <w:trPr>
          <w:tblHeader/>
          <w:jc w:val="center"/>
        </w:trPr>
        <w:tc>
          <w:tcPr>
            <w:tcW w:w="9639" w:type="dxa"/>
            <w:gridSpan w:val="5"/>
            <w:tcBorders>
              <w:top w:val="nil"/>
              <w:left w:val="nil"/>
              <w:right w:val="nil"/>
            </w:tcBorders>
            <w:shd w:val="clear" w:color="auto" w:fill="auto"/>
            <w:vAlign w:val="center"/>
          </w:tcPr>
          <w:p w14:paraId="11608801" w14:textId="081B65C9" w:rsidR="002B2540" w:rsidRPr="00A6108E" w:rsidRDefault="002B2540" w:rsidP="00F04703">
            <w:pPr>
              <w:pStyle w:val="TableNoTitle0"/>
            </w:pPr>
            <w:r w:rsidRPr="00A6108E">
              <w:t>Table 14</w:t>
            </w:r>
            <w:r w:rsidR="00F04703" w:rsidRPr="00A6108E">
              <w:t xml:space="preserve"> –</w:t>
            </w:r>
            <w:r w:rsidRPr="00A6108E">
              <w:t xml:space="preserve"> Sources of public statements on QKD technology (non-exhaustive list)</w:t>
            </w:r>
          </w:p>
        </w:tc>
      </w:tr>
      <w:tr w:rsidR="00865430" w:rsidRPr="00A6108E" w14:paraId="5E495693" w14:textId="77777777" w:rsidTr="00F04703">
        <w:tblPrEx>
          <w:jc w:val="left"/>
        </w:tblPrEx>
        <w:trPr>
          <w:gridBefore w:val="1"/>
          <w:gridAfter w:val="1"/>
          <w:wBefore w:w="15" w:type="dxa"/>
          <w:wAfter w:w="68" w:type="dxa"/>
          <w:tblHeader/>
        </w:trPr>
        <w:tc>
          <w:tcPr>
            <w:tcW w:w="4035" w:type="dxa"/>
            <w:shd w:val="clear" w:color="auto" w:fill="auto"/>
            <w:vAlign w:val="center"/>
          </w:tcPr>
          <w:p w14:paraId="4B138F4C" w14:textId="3F348616" w:rsidR="00865430" w:rsidRPr="00A6108E" w:rsidRDefault="00865430" w:rsidP="006C4BA8">
            <w:pPr>
              <w:pStyle w:val="Tablehead"/>
              <w:rPr>
                <w:szCs w:val="22"/>
                <w:lang w:bidi="ar-DZ"/>
              </w:rPr>
            </w:pPr>
            <w:r w:rsidRPr="00A6108E">
              <w:rPr>
                <w:szCs w:val="22"/>
              </w:rPr>
              <w:t>Title of Publication</w:t>
            </w:r>
          </w:p>
        </w:tc>
        <w:tc>
          <w:tcPr>
            <w:tcW w:w="4225" w:type="dxa"/>
            <w:vAlign w:val="center"/>
          </w:tcPr>
          <w:p w14:paraId="486D3864" w14:textId="77777777" w:rsidR="00865430" w:rsidRPr="00A6108E" w:rsidRDefault="00865430" w:rsidP="006C4BA8">
            <w:pPr>
              <w:pStyle w:val="Tablehead"/>
              <w:rPr>
                <w:rFonts w:eastAsiaTheme="minorEastAsia"/>
                <w:szCs w:val="22"/>
                <w:lang w:eastAsia="zh-CN"/>
              </w:rPr>
            </w:pPr>
            <w:r w:rsidRPr="00A6108E">
              <w:rPr>
                <w:szCs w:val="22"/>
              </w:rPr>
              <w:t>Organization</w:t>
            </w:r>
          </w:p>
        </w:tc>
        <w:tc>
          <w:tcPr>
            <w:tcW w:w="1296" w:type="dxa"/>
            <w:vAlign w:val="center"/>
          </w:tcPr>
          <w:p w14:paraId="21192FBE" w14:textId="77777777" w:rsidR="00865430" w:rsidRPr="00A6108E" w:rsidRDefault="00865430" w:rsidP="006C4BA8">
            <w:pPr>
              <w:pStyle w:val="Tablehead"/>
              <w:rPr>
                <w:rFonts w:eastAsiaTheme="minorEastAsia"/>
                <w:szCs w:val="22"/>
                <w:lang w:eastAsia="zh-CN"/>
              </w:rPr>
            </w:pPr>
            <w:r w:rsidRPr="00A6108E">
              <w:rPr>
                <w:rFonts w:eastAsiaTheme="minorEastAsia"/>
                <w:szCs w:val="22"/>
                <w:lang w:eastAsia="zh-CN"/>
              </w:rPr>
              <w:t>Reference</w:t>
            </w:r>
          </w:p>
        </w:tc>
      </w:tr>
      <w:tr w:rsidR="00865430" w:rsidRPr="00A6108E" w14:paraId="3C30C3D9" w14:textId="77777777" w:rsidTr="00F04703">
        <w:tblPrEx>
          <w:jc w:val="left"/>
        </w:tblPrEx>
        <w:trPr>
          <w:gridBefore w:val="1"/>
          <w:gridAfter w:val="1"/>
          <w:wBefore w:w="15" w:type="dxa"/>
          <w:wAfter w:w="68" w:type="dxa"/>
        </w:trPr>
        <w:tc>
          <w:tcPr>
            <w:tcW w:w="4035" w:type="dxa"/>
            <w:shd w:val="clear" w:color="auto" w:fill="auto"/>
          </w:tcPr>
          <w:p w14:paraId="3E8B3B57" w14:textId="77777777" w:rsidR="00865430" w:rsidRPr="00A6108E" w:rsidRDefault="00865430" w:rsidP="002B2540">
            <w:pPr>
              <w:pStyle w:val="Tabletext"/>
              <w:rPr>
                <w:rFonts w:eastAsia="DengXian"/>
                <w:color w:val="000000"/>
              </w:rPr>
            </w:pPr>
            <w:r w:rsidRPr="00A6108E">
              <w:t>A roadmap for quantum technologies in the UK</w:t>
            </w:r>
          </w:p>
        </w:tc>
        <w:tc>
          <w:tcPr>
            <w:tcW w:w="4225" w:type="dxa"/>
          </w:tcPr>
          <w:p w14:paraId="7E704EB2" w14:textId="77777777" w:rsidR="00865430" w:rsidRPr="00A6108E" w:rsidRDefault="00865430" w:rsidP="002B2540">
            <w:pPr>
              <w:pStyle w:val="Tabletext"/>
            </w:pPr>
            <w:r w:rsidRPr="00A6108E">
              <w:t>Innovate UK and the Engineering and Physical Sciences Research Council</w:t>
            </w:r>
          </w:p>
        </w:tc>
        <w:tc>
          <w:tcPr>
            <w:tcW w:w="1296" w:type="dxa"/>
          </w:tcPr>
          <w:p w14:paraId="3587F78E" w14:textId="77777777" w:rsidR="00865430" w:rsidRPr="00A6108E" w:rsidRDefault="00865430" w:rsidP="002B2540">
            <w:pPr>
              <w:pStyle w:val="Tabletext"/>
              <w:rPr>
                <w:rFonts w:eastAsia="DengXian"/>
                <w:color w:val="000000"/>
              </w:rPr>
            </w:pPr>
            <w:r w:rsidRPr="00A6108E">
              <w:t>[b-UK]</w:t>
            </w:r>
          </w:p>
        </w:tc>
      </w:tr>
      <w:tr w:rsidR="00865430" w:rsidRPr="00A6108E" w14:paraId="6AF42DA7" w14:textId="77777777" w:rsidTr="00F04703">
        <w:tblPrEx>
          <w:jc w:val="left"/>
        </w:tblPrEx>
        <w:trPr>
          <w:gridBefore w:val="1"/>
          <w:gridAfter w:val="1"/>
          <w:wBefore w:w="15" w:type="dxa"/>
          <w:wAfter w:w="68" w:type="dxa"/>
        </w:trPr>
        <w:tc>
          <w:tcPr>
            <w:tcW w:w="4035" w:type="dxa"/>
            <w:shd w:val="clear" w:color="auto" w:fill="auto"/>
          </w:tcPr>
          <w:p w14:paraId="35D63DB0" w14:textId="77777777" w:rsidR="00865430" w:rsidRPr="00A6108E" w:rsidRDefault="00865430" w:rsidP="002B2540">
            <w:pPr>
              <w:pStyle w:val="Tabletext"/>
              <w:rPr>
                <w:rFonts w:eastAsia="DengXian"/>
                <w:color w:val="000000"/>
              </w:rPr>
            </w:pPr>
            <w:r w:rsidRPr="00A6108E">
              <w:t>Applications of Quantum Technologies</w:t>
            </w:r>
          </w:p>
        </w:tc>
        <w:tc>
          <w:tcPr>
            <w:tcW w:w="4225" w:type="dxa"/>
          </w:tcPr>
          <w:p w14:paraId="77096B51" w14:textId="77777777" w:rsidR="00865430" w:rsidRPr="00A6108E" w:rsidRDefault="00865430" w:rsidP="002B2540">
            <w:pPr>
              <w:pStyle w:val="Tabletext"/>
            </w:pPr>
            <w:r w:rsidRPr="00A6108E">
              <w:t xml:space="preserve">US Department of </w:t>
            </w:r>
            <w:proofErr w:type="spellStart"/>
            <w:r w:rsidRPr="00A6108E" w:rsidDel="00201C49">
              <w:t>Defense</w:t>
            </w:r>
            <w:proofErr w:type="spellEnd"/>
            <w:r w:rsidRPr="00A6108E">
              <w:t xml:space="preserve"> (DoD)</w:t>
            </w:r>
          </w:p>
        </w:tc>
        <w:tc>
          <w:tcPr>
            <w:tcW w:w="1296" w:type="dxa"/>
          </w:tcPr>
          <w:p w14:paraId="3F66EF39" w14:textId="77777777" w:rsidR="00865430" w:rsidRPr="00A6108E" w:rsidRDefault="00865430" w:rsidP="002B2540">
            <w:pPr>
              <w:pStyle w:val="Tabletext"/>
              <w:rPr>
                <w:rFonts w:eastAsia="DengXian"/>
                <w:color w:val="000000"/>
              </w:rPr>
            </w:pPr>
            <w:r w:rsidRPr="00A6108E">
              <w:t>[b-DoD]</w:t>
            </w:r>
          </w:p>
        </w:tc>
      </w:tr>
      <w:tr w:rsidR="00865430" w:rsidRPr="00A6108E" w14:paraId="7D2CC337" w14:textId="77777777" w:rsidTr="00F04703">
        <w:tblPrEx>
          <w:jc w:val="left"/>
        </w:tblPrEx>
        <w:trPr>
          <w:gridBefore w:val="1"/>
          <w:gridAfter w:val="1"/>
          <w:wBefore w:w="15" w:type="dxa"/>
          <w:wAfter w:w="68" w:type="dxa"/>
        </w:trPr>
        <w:tc>
          <w:tcPr>
            <w:tcW w:w="4035" w:type="dxa"/>
            <w:shd w:val="clear" w:color="auto" w:fill="auto"/>
          </w:tcPr>
          <w:p w14:paraId="3488589A" w14:textId="2F217910" w:rsidR="00865430" w:rsidRPr="00A6108E" w:rsidRDefault="00865430" w:rsidP="002B2540">
            <w:pPr>
              <w:pStyle w:val="Tabletext"/>
              <w:rPr>
                <w:lang w:bidi="ar-DZ"/>
              </w:rPr>
            </w:pPr>
            <w:r w:rsidRPr="00A6108E">
              <w:rPr>
                <w:lang w:bidi="ar-DZ"/>
              </w:rPr>
              <w:t>Growing Australia</w:t>
            </w:r>
            <w:r w:rsidR="009F2846" w:rsidRPr="00A6108E">
              <w:rPr>
                <w:lang w:bidi="ar-DZ"/>
              </w:rPr>
              <w:t>'</w:t>
            </w:r>
            <w:r w:rsidRPr="00A6108E">
              <w:rPr>
                <w:lang w:bidi="ar-DZ"/>
              </w:rPr>
              <w:t>s Quantum Technology Industry</w:t>
            </w:r>
          </w:p>
        </w:tc>
        <w:tc>
          <w:tcPr>
            <w:tcW w:w="4225" w:type="dxa"/>
          </w:tcPr>
          <w:p w14:paraId="6DBBEC60" w14:textId="77777777" w:rsidR="00865430" w:rsidRPr="00A6108E" w:rsidRDefault="00865430" w:rsidP="002B2540">
            <w:pPr>
              <w:pStyle w:val="Tabletext"/>
              <w:rPr>
                <w:rFonts w:eastAsiaTheme="minorEastAsia"/>
                <w:bCs/>
              </w:rPr>
            </w:pPr>
            <w:r w:rsidRPr="00A6108E">
              <w:rPr>
                <w:lang w:bidi="ar-DZ"/>
              </w:rPr>
              <w:t>Commonwealth Scientific and Industrial Research Organisation (CSIRO)</w:t>
            </w:r>
          </w:p>
        </w:tc>
        <w:tc>
          <w:tcPr>
            <w:tcW w:w="1296" w:type="dxa"/>
          </w:tcPr>
          <w:p w14:paraId="5D68164F" w14:textId="77777777" w:rsidR="00865430" w:rsidRPr="00A6108E" w:rsidRDefault="00865430" w:rsidP="002B2540">
            <w:pPr>
              <w:pStyle w:val="Tabletext"/>
              <w:rPr>
                <w:lang w:bidi="ar-DZ"/>
              </w:rPr>
            </w:pPr>
            <w:r w:rsidRPr="00A6108E">
              <w:rPr>
                <w:rFonts w:eastAsiaTheme="minorEastAsia"/>
                <w:bCs/>
              </w:rPr>
              <w:t>[b-CSIRO]</w:t>
            </w:r>
          </w:p>
        </w:tc>
      </w:tr>
      <w:tr w:rsidR="00865430" w:rsidRPr="00A6108E" w14:paraId="543D58FC" w14:textId="77777777" w:rsidTr="00F04703">
        <w:tblPrEx>
          <w:jc w:val="left"/>
        </w:tblPrEx>
        <w:trPr>
          <w:gridBefore w:val="1"/>
          <w:gridAfter w:val="1"/>
          <w:wBefore w:w="15" w:type="dxa"/>
          <w:wAfter w:w="68" w:type="dxa"/>
        </w:trPr>
        <w:tc>
          <w:tcPr>
            <w:tcW w:w="4035" w:type="dxa"/>
            <w:shd w:val="clear" w:color="auto" w:fill="auto"/>
          </w:tcPr>
          <w:p w14:paraId="394A121D" w14:textId="77777777" w:rsidR="00865430" w:rsidRPr="00A6108E" w:rsidRDefault="00865430" w:rsidP="002B2540">
            <w:pPr>
              <w:pStyle w:val="Tabletext"/>
              <w:rPr>
                <w:rFonts w:eastAsia="DengXian"/>
                <w:color w:val="000000"/>
              </w:rPr>
            </w:pPr>
            <w:r w:rsidRPr="00A6108E">
              <w:rPr>
                <w:rFonts w:eastAsia="DengXian"/>
                <w:color w:val="000000"/>
              </w:rPr>
              <w:t>National Agenda for Quantum Technology</w:t>
            </w:r>
          </w:p>
        </w:tc>
        <w:tc>
          <w:tcPr>
            <w:tcW w:w="4225" w:type="dxa"/>
          </w:tcPr>
          <w:p w14:paraId="69A5A332" w14:textId="77777777" w:rsidR="00865430" w:rsidRPr="00A6108E" w:rsidRDefault="00865430" w:rsidP="002B2540">
            <w:pPr>
              <w:pStyle w:val="Tabletext"/>
              <w:rPr>
                <w:rFonts w:eastAsia="DengXian"/>
                <w:color w:val="000000"/>
                <w:highlight w:val="lightGray"/>
              </w:rPr>
            </w:pPr>
            <w:r w:rsidRPr="00A6108E">
              <w:rPr>
                <w:lang w:bidi="ar-DZ"/>
              </w:rPr>
              <w:t>Quantum Delta the Nederland (QDNL)</w:t>
            </w:r>
          </w:p>
        </w:tc>
        <w:tc>
          <w:tcPr>
            <w:tcW w:w="1296" w:type="dxa"/>
          </w:tcPr>
          <w:p w14:paraId="1272AC01" w14:textId="77777777" w:rsidR="00865430" w:rsidRPr="00A6108E" w:rsidRDefault="00865430" w:rsidP="002B2540">
            <w:pPr>
              <w:pStyle w:val="Tabletext"/>
              <w:rPr>
                <w:rFonts w:eastAsia="DengXian"/>
                <w:color w:val="000000"/>
                <w:highlight w:val="lightGray"/>
              </w:rPr>
            </w:pPr>
            <w:bookmarkStart w:id="86" w:name="_Hlk88639483"/>
            <w:r w:rsidRPr="00A6108E">
              <w:t>[b-QDNL]</w:t>
            </w:r>
            <w:bookmarkEnd w:id="86"/>
          </w:p>
        </w:tc>
      </w:tr>
      <w:tr w:rsidR="00865430" w:rsidRPr="00A6108E" w14:paraId="78B439B8" w14:textId="77777777" w:rsidTr="00F04703">
        <w:tblPrEx>
          <w:jc w:val="left"/>
        </w:tblPrEx>
        <w:trPr>
          <w:gridBefore w:val="1"/>
          <w:gridAfter w:val="1"/>
          <w:wBefore w:w="15" w:type="dxa"/>
          <w:wAfter w:w="68" w:type="dxa"/>
        </w:trPr>
        <w:tc>
          <w:tcPr>
            <w:tcW w:w="4035" w:type="dxa"/>
            <w:shd w:val="clear" w:color="auto" w:fill="auto"/>
          </w:tcPr>
          <w:p w14:paraId="508BA558" w14:textId="77777777" w:rsidR="00865430" w:rsidRPr="00A6108E" w:rsidRDefault="00865430" w:rsidP="002B2540">
            <w:pPr>
              <w:pStyle w:val="Tabletext"/>
              <w:rPr>
                <w:rFonts w:eastAsia="DengXian"/>
                <w:color w:val="000000"/>
              </w:rPr>
            </w:pPr>
            <w:r w:rsidRPr="00A6108E">
              <w:t>Quantum Key Distribution (QKD) and Quantum Cryptography (QC)</w:t>
            </w:r>
          </w:p>
        </w:tc>
        <w:tc>
          <w:tcPr>
            <w:tcW w:w="4225" w:type="dxa"/>
          </w:tcPr>
          <w:p w14:paraId="18530D18" w14:textId="77777777" w:rsidR="00865430" w:rsidRPr="00A6108E" w:rsidRDefault="00865430" w:rsidP="002B2540">
            <w:pPr>
              <w:pStyle w:val="Tabletext"/>
            </w:pPr>
            <w:r w:rsidRPr="00A6108E">
              <w:t>US National Security Agency (NSA)</w:t>
            </w:r>
          </w:p>
        </w:tc>
        <w:tc>
          <w:tcPr>
            <w:tcW w:w="1296" w:type="dxa"/>
          </w:tcPr>
          <w:p w14:paraId="452A0951" w14:textId="77777777" w:rsidR="00865430" w:rsidRPr="00A6108E" w:rsidRDefault="00865430" w:rsidP="002B2540">
            <w:pPr>
              <w:pStyle w:val="Tabletext"/>
              <w:rPr>
                <w:rFonts w:eastAsia="DengXian"/>
                <w:color w:val="000000"/>
              </w:rPr>
            </w:pPr>
            <w:r w:rsidRPr="00A6108E">
              <w:t>[b-NSA]</w:t>
            </w:r>
          </w:p>
        </w:tc>
      </w:tr>
      <w:tr w:rsidR="00865430" w:rsidRPr="00A6108E" w14:paraId="0907DC27" w14:textId="77777777" w:rsidTr="00F04703">
        <w:tblPrEx>
          <w:jc w:val="left"/>
        </w:tblPrEx>
        <w:trPr>
          <w:gridBefore w:val="1"/>
          <w:gridAfter w:val="1"/>
          <w:wBefore w:w="15" w:type="dxa"/>
          <w:wAfter w:w="68" w:type="dxa"/>
        </w:trPr>
        <w:tc>
          <w:tcPr>
            <w:tcW w:w="4035" w:type="dxa"/>
            <w:shd w:val="clear" w:color="auto" w:fill="auto"/>
          </w:tcPr>
          <w:p w14:paraId="35174B1E" w14:textId="77777777" w:rsidR="00865430" w:rsidRPr="00A6108E" w:rsidRDefault="00865430" w:rsidP="002B2540">
            <w:pPr>
              <w:pStyle w:val="Tabletext"/>
              <w:rPr>
                <w:rFonts w:eastAsia="DengXian"/>
                <w:color w:val="000000"/>
              </w:rPr>
            </w:pPr>
            <w:r w:rsidRPr="00A6108E">
              <w:t>Quantum security technologies. White Paper</w:t>
            </w:r>
          </w:p>
        </w:tc>
        <w:tc>
          <w:tcPr>
            <w:tcW w:w="4225" w:type="dxa"/>
          </w:tcPr>
          <w:p w14:paraId="59A9A0BA" w14:textId="77777777" w:rsidR="00865430" w:rsidRPr="00A6108E" w:rsidRDefault="00865430" w:rsidP="002B2540">
            <w:pPr>
              <w:pStyle w:val="Tabletext"/>
            </w:pPr>
            <w:r w:rsidRPr="00A6108E">
              <w:t>UK National Cyber Security Centre (NCSC)</w:t>
            </w:r>
          </w:p>
        </w:tc>
        <w:tc>
          <w:tcPr>
            <w:tcW w:w="1296" w:type="dxa"/>
          </w:tcPr>
          <w:p w14:paraId="5B87EFD0" w14:textId="77777777" w:rsidR="00865430" w:rsidRPr="00A6108E" w:rsidRDefault="00865430" w:rsidP="002B2540">
            <w:pPr>
              <w:pStyle w:val="Tabletext"/>
              <w:rPr>
                <w:rFonts w:eastAsia="DengXian"/>
                <w:color w:val="000000"/>
              </w:rPr>
            </w:pPr>
            <w:r w:rsidRPr="00A6108E">
              <w:t>[b-NCSC]</w:t>
            </w:r>
          </w:p>
        </w:tc>
      </w:tr>
      <w:tr w:rsidR="00865430" w:rsidRPr="00A6108E" w14:paraId="5B977C3C" w14:textId="77777777" w:rsidTr="00F04703">
        <w:tblPrEx>
          <w:jc w:val="left"/>
        </w:tblPrEx>
        <w:trPr>
          <w:gridBefore w:val="1"/>
          <w:gridAfter w:val="1"/>
          <w:wBefore w:w="15" w:type="dxa"/>
          <w:wAfter w:w="68" w:type="dxa"/>
        </w:trPr>
        <w:tc>
          <w:tcPr>
            <w:tcW w:w="4035" w:type="dxa"/>
            <w:shd w:val="clear" w:color="auto" w:fill="auto"/>
          </w:tcPr>
          <w:p w14:paraId="0D9572A0" w14:textId="77777777" w:rsidR="00865430" w:rsidRPr="00A6108E" w:rsidRDefault="00865430" w:rsidP="002B2540">
            <w:pPr>
              <w:pStyle w:val="Tabletext"/>
              <w:rPr>
                <w:rFonts w:eastAsia="DengXian"/>
                <w:color w:val="000000"/>
              </w:rPr>
            </w:pPr>
            <w:r w:rsidRPr="00A6108E">
              <w:rPr>
                <w:rFonts w:eastAsia="DengXian"/>
                <w:color w:val="000000"/>
              </w:rPr>
              <w:t>Quantum technologies - from the basics to the market</w:t>
            </w:r>
          </w:p>
        </w:tc>
        <w:tc>
          <w:tcPr>
            <w:tcW w:w="4225" w:type="dxa"/>
          </w:tcPr>
          <w:p w14:paraId="395B2F47" w14:textId="77777777" w:rsidR="00865430" w:rsidRPr="00A6108E" w:rsidRDefault="00865430" w:rsidP="002B2540">
            <w:pPr>
              <w:pStyle w:val="Tabletext"/>
              <w:rPr>
                <w:rFonts w:eastAsia="DengXian"/>
                <w:color w:val="000000"/>
              </w:rPr>
            </w:pPr>
            <w:r w:rsidRPr="00A6108E">
              <w:rPr>
                <w:lang w:bidi="ar-DZ"/>
              </w:rPr>
              <w:t>German Federal Ministry of Education and Research</w:t>
            </w:r>
          </w:p>
        </w:tc>
        <w:tc>
          <w:tcPr>
            <w:tcW w:w="1296" w:type="dxa"/>
          </w:tcPr>
          <w:p w14:paraId="7A3197BF" w14:textId="77777777" w:rsidR="00865430" w:rsidRPr="00A6108E" w:rsidRDefault="00865430" w:rsidP="002B2540">
            <w:pPr>
              <w:pStyle w:val="Tabletext"/>
              <w:rPr>
                <w:rFonts w:eastAsia="DengXian"/>
                <w:color w:val="000000"/>
              </w:rPr>
            </w:pPr>
            <w:r w:rsidRPr="00A6108E">
              <w:rPr>
                <w:rFonts w:eastAsia="DengXian"/>
                <w:color w:val="000000"/>
              </w:rPr>
              <w:t>[b-BMBF]</w:t>
            </w:r>
          </w:p>
        </w:tc>
      </w:tr>
      <w:tr w:rsidR="00865430" w:rsidRPr="00A6108E" w14:paraId="34D0F75F" w14:textId="77777777" w:rsidTr="00F04703">
        <w:tblPrEx>
          <w:jc w:val="left"/>
        </w:tblPrEx>
        <w:trPr>
          <w:gridBefore w:val="1"/>
          <w:gridAfter w:val="1"/>
          <w:wBefore w:w="15" w:type="dxa"/>
          <w:wAfter w:w="68" w:type="dxa"/>
        </w:trPr>
        <w:tc>
          <w:tcPr>
            <w:tcW w:w="4035" w:type="dxa"/>
            <w:shd w:val="clear" w:color="auto" w:fill="auto"/>
          </w:tcPr>
          <w:p w14:paraId="5D8601C1" w14:textId="77777777" w:rsidR="00865430" w:rsidRPr="00A6108E" w:rsidRDefault="00865430" w:rsidP="002B2540">
            <w:pPr>
              <w:pStyle w:val="Tabletext"/>
              <w:rPr>
                <w:rFonts w:eastAsia="DengXian"/>
                <w:color w:val="000000"/>
              </w:rPr>
            </w:pPr>
            <w:r w:rsidRPr="00A6108E">
              <w:rPr>
                <w:rFonts w:eastAsia="DengXian"/>
                <w:color w:val="000000"/>
              </w:rPr>
              <w:t>Should Quantum Key Distribution be Used for Secure Communications?</w:t>
            </w:r>
          </w:p>
        </w:tc>
        <w:tc>
          <w:tcPr>
            <w:tcW w:w="4225" w:type="dxa"/>
          </w:tcPr>
          <w:p w14:paraId="78FE41E5" w14:textId="77777777" w:rsidR="00865430" w:rsidRPr="00A6108E" w:rsidRDefault="00865430" w:rsidP="002B2540">
            <w:pPr>
              <w:pStyle w:val="Tabletext"/>
              <w:rPr>
                <w:rFonts w:eastAsia="DengXian"/>
                <w:color w:val="000000"/>
              </w:rPr>
            </w:pPr>
            <w:r w:rsidRPr="00A6108E">
              <w:rPr>
                <w:lang w:bidi="ar-DZ"/>
              </w:rPr>
              <w:t>French National Cybersecurity Agency (ANSSI)</w:t>
            </w:r>
          </w:p>
        </w:tc>
        <w:tc>
          <w:tcPr>
            <w:tcW w:w="1296" w:type="dxa"/>
          </w:tcPr>
          <w:p w14:paraId="4D32E6E7" w14:textId="77777777" w:rsidR="00865430" w:rsidRPr="00A6108E" w:rsidRDefault="00865430" w:rsidP="002B2540">
            <w:pPr>
              <w:pStyle w:val="Tabletext"/>
              <w:rPr>
                <w:rFonts w:eastAsia="DengXian"/>
                <w:color w:val="000000"/>
              </w:rPr>
            </w:pPr>
            <w:r w:rsidRPr="00A6108E">
              <w:rPr>
                <w:rFonts w:eastAsia="DengXian"/>
                <w:color w:val="000000"/>
              </w:rPr>
              <w:t>[b-ANSSI]</w:t>
            </w:r>
          </w:p>
        </w:tc>
      </w:tr>
      <w:tr w:rsidR="00865430" w:rsidRPr="00A6108E" w14:paraId="28E9893D" w14:textId="77777777" w:rsidTr="00F04703">
        <w:tblPrEx>
          <w:jc w:val="left"/>
        </w:tblPrEx>
        <w:trPr>
          <w:gridBefore w:val="1"/>
          <w:gridAfter w:val="1"/>
          <w:wBefore w:w="15" w:type="dxa"/>
          <w:wAfter w:w="68" w:type="dxa"/>
        </w:trPr>
        <w:tc>
          <w:tcPr>
            <w:tcW w:w="4035" w:type="dxa"/>
            <w:shd w:val="clear" w:color="auto" w:fill="auto"/>
          </w:tcPr>
          <w:p w14:paraId="4FAECDFA" w14:textId="11ACF541" w:rsidR="00865430" w:rsidRPr="00A6108E" w:rsidRDefault="00865430" w:rsidP="002B2540">
            <w:pPr>
              <w:pStyle w:val="Tabletext"/>
            </w:pPr>
            <w:r w:rsidRPr="00A6108E">
              <w:t xml:space="preserve">Strategic research agenda. European Quantum Flagship </w:t>
            </w:r>
          </w:p>
        </w:tc>
        <w:tc>
          <w:tcPr>
            <w:tcW w:w="4225" w:type="dxa"/>
          </w:tcPr>
          <w:p w14:paraId="0020E131" w14:textId="77777777" w:rsidR="00865430" w:rsidRPr="00A6108E" w:rsidRDefault="00865430" w:rsidP="002B2540">
            <w:pPr>
              <w:pStyle w:val="Tabletext"/>
            </w:pPr>
            <w:r w:rsidRPr="00A6108E">
              <w:t>European Commission</w:t>
            </w:r>
          </w:p>
        </w:tc>
        <w:tc>
          <w:tcPr>
            <w:tcW w:w="1296" w:type="dxa"/>
          </w:tcPr>
          <w:p w14:paraId="086BC176" w14:textId="77777777" w:rsidR="00865430" w:rsidRPr="00A6108E" w:rsidRDefault="00865430" w:rsidP="002B2540">
            <w:pPr>
              <w:pStyle w:val="Tabletext"/>
            </w:pPr>
            <w:r w:rsidRPr="00A6108E">
              <w:t>[b-EU-2]</w:t>
            </w:r>
          </w:p>
        </w:tc>
      </w:tr>
    </w:tbl>
    <w:p w14:paraId="334F5E62" w14:textId="0477B78E" w:rsidR="00602FC1" w:rsidRPr="00A6108E" w:rsidRDefault="00222414" w:rsidP="00EA7A76">
      <w:pPr>
        <w:rPr>
          <w:rFonts w:eastAsiaTheme="minorEastAsia"/>
        </w:rPr>
      </w:pPr>
      <w:r w:rsidRPr="00A6108E">
        <w:rPr>
          <w:rFonts w:eastAsiaTheme="minorEastAsia"/>
        </w:rPr>
        <w:t>T</w:t>
      </w:r>
      <w:r w:rsidR="00602FC1" w:rsidRPr="00A6108E">
        <w:rPr>
          <w:rFonts w:eastAsiaTheme="minorEastAsia"/>
        </w:rPr>
        <w:t xml:space="preserve">he above </w:t>
      </w:r>
      <w:r w:rsidR="00E66329" w:rsidRPr="00A6108E">
        <w:rPr>
          <w:rFonts w:eastAsiaTheme="minorEastAsia"/>
        </w:rPr>
        <w:t>activities</w:t>
      </w:r>
      <w:r w:rsidR="00602FC1" w:rsidRPr="00A6108E">
        <w:rPr>
          <w:rFonts w:eastAsiaTheme="minorEastAsia"/>
        </w:rPr>
        <w:t xml:space="preserve"> and </w:t>
      </w:r>
      <w:r w:rsidRPr="00A6108E">
        <w:rPr>
          <w:rFonts w:eastAsiaTheme="minorEastAsia"/>
        </w:rPr>
        <w:t>public statements</w:t>
      </w:r>
      <w:r w:rsidR="00602FC1" w:rsidRPr="00A6108E">
        <w:rPr>
          <w:rFonts w:eastAsiaTheme="minorEastAsia"/>
        </w:rPr>
        <w:t xml:space="preserve"> of QKD technology</w:t>
      </w:r>
      <w:r w:rsidRPr="00A6108E">
        <w:rPr>
          <w:rFonts w:eastAsiaTheme="minorEastAsia"/>
        </w:rPr>
        <w:t xml:space="preserve"> indicate that</w:t>
      </w:r>
      <w:r w:rsidR="00602FC1" w:rsidRPr="00A6108E">
        <w:rPr>
          <w:rFonts w:eastAsiaTheme="minorEastAsia"/>
        </w:rPr>
        <w:t xml:space="preserve"> the application and industrial development of QKD </w:t>
      </w:r>
      <w:r w:rsidR="006A56F4" w:rsidRPr="00A6108E">
        <w:rPr>
          <w:rFonts w:eastAsiaTheme="minorEastAsia"/>
        </w:rPr>
        <w:t>is</w:t>
      </w:r>
      <w:r w:rsidRPr="00A6108E">
        <w:rPr>
          <w:rFonts w:eastAsiaTheme="minorEastAsia"/>
        </w:rPr>
        <w:t xml:space="preserve"> </w:t>
      </w:r>
      <w:r w:rsidR="00602FC1" w:rsidRPr="00A6108E">
        <w:rPr>
          <w:rFonts w:eastAsiaTheme="minorEastAsia"/>
        </w:rPr>
        <w:t xml:space="preserve">still </w:t>
      </w:r>
      <w:r w:rsidRPr="00A6108E">
        <w:rPr>
          <w:rFonts w:eastAsiaTheme="minorEastAsia"/>
        </w:rPr>
        <w:t xml:space="preserve">evolving and </w:t>
      </w:r>
      <w:r w:rsidR="00602FC1" w:rsidRPr="00A6108E">
        <w:rPr>
          <w:rFonts w:eastAsiaTheme="minorEastAsia"/>
        </w:rPr>
        <w:t>fac</w:t>
      </w:r>
      <w:r w:rsidR="004D3664" w:rsidRPr="00A6108E">
        <w:rPr>
          <w:rFonts w:eastAsiaTheme="minorEastAsia"/>
        </w:rPr>
        <w:t>es</w:t>
      </w:r>
      <w:r w:rsidR="00602FC1" w:rsidRPr="00A6108E">
        <w:rPr>
          <w:rFonts w:eastAsiaTheme="minorEastAsia"/>
        </w:rPr>
        <w:t xml:space="preserve"> </w:t>
      </w:r>
      <w:r w:rsidRPr="00A6108E">
        <w:rPr>
          <w:rFonts w:eastAsiaTheme="minorEastAsia"/>
        </w:rPr>
        <w:t>challenges.</w:t>
      </w:r>
      <w:r w:rsidR="00602FC1" w:rsidRPr="00A6108E">
        <w:rPr>
          <w:rFonts w:eastAsiaTheme="minorEastAsia"/>
        </w:rPr>
        <w:t xml:space="preserve"> </w:t>
      </w:r>
    </w:p>
    <w:p w14:paraId="06E4B78A" w14:textId="2A83C75E" w:rsidR="00602FC1" w:rsidRPr="00A6108E" w:rsidRDefault="00602FC1" w:rsidP="00EA7A76">
      <w:pPr>
        <w:rPr>
          <w:rFonts w:eastAsiaTheme="minorEastAsia"/>
        </w:rPr>
      </w:pPr>
      <w:r w:rsidRPr="00A6108E">
        <w:rPr>
          <w:rFonts w:eastAsiaTheme="minorEastAsia"/>
        </w:rPr>
        <w:t xml:space="preserve">QKD system performance, security and deployment solutions need further investigation, evaluation, </w:t>
      </w:r>
      <w:r w:rsidR="004D3664" w:rsidRPr="00A6108E">
        <w:rPr>
          <w:rFonts w:eastAsiaTheme="minorEastAsia"/>
        </w:rPr>
        <w:t>standardization,</w:t>
      </w:r>
      <w:r w:rsidRPr="00A6108E">
        <w:rPr>
          <w:rFonts w:eastAsiaTheme="minorEastAsia"/>
        </w:rPr>
        <w:t xml:space="preserve"> and certification. Since QKD technology will be used in the field of information security, relevant regulatory agencies and recommendations have already pointed out that standardizing QKD technology and systems </w:t>
      </w:r>
      <w:r w:rsidR="00DF64E3" w:rsidRPr="00A6108E">
        <w:rPr>
          <w:rFonts w:eastAsiaTheme="minorEastAsia"/>
        </w:rPr>
        <w:t>as well as</w:t>
      </w:r>
      <w:r w:rsidRPr="00A6108E">
        <w:rPr>
          <w:rFonts w:eastAsiaTheme="minorEastAsia"/>
        </w:rPr>
        <w:t xml:space="preserve"> carrying out certification to meet certain security requirements are prerequisites for promoting QKD applications. </w:t>
      </w:r>
      <w:r w:rsidR="00DF64E3" w:rsidRPr="00A6108E">
        <w:rPr>
          <w:rFonts w:eastAsiaTheme="minorEastAsia"/>
        </w:rPr>
        <w:t>S</w:t>
      </w:r>
      <w:r w:rsidRPr="00A6108E">
        <w:rPr>
          <w:rFonts w:eastAsiaTheme="minorEastAsia"/>
        </w:rPr>
        <w:t xml:space="preserve">everal SDOs including ITU-T, ISO/IEC and ETSI, </w:t>
      </w:r>
      <w:r w:rsidR="00DF64E3" w:rsidRPr="00A6108E">
        <w:rPr>
          <w:rFonts w:eastAsiaTheme="minorEastAsia"/>
        </w:rPr>
        <w:t xml:space="preserve">have been actively involved in </w:t>
      </w:r>
      <w:r w:rsidRPr="00A6108E">
        <w:rPr>
          <w:rFonts w:eastAsiaTheme="minorEastAsia"/>
        </w:rPr>
        <w:t xml:space="preserve">standardization work related to QKD systems and networks and </w:t>
      </w:r>
      <w:r w:rsidR="00DF64E3" w:rsidRPr="00A6108E">
        <w:rPr>
          <w:rFonts w:eastAsiaTheme="minorEastAsia"/>
        </w:rPr>
        <w:t xml:space="preserve">their </w:t>
      </w:r>
      <w:r w:rsidRPr="00A6108E">
        <w:rPr>
          <w:rFonts w:eastAsiaTheme="minorEastAsia"/>
        </w:rPr>
        <w:t xml:space="preserve">progress can be seen in Clause 7. </w:t>
      </w:r>
      <w:r w:rsidR="00DF64E3" w:rsidRPr="00A6108E">
        <w:rPr>
          <w:rFonts w:eastAsiaTheme="minorEastAsia"/>
        </w:rPr>
        <w:t>Although, d</w:t>
      </w:r>
      <w:r w:rsidRPr="00A6108E">
        <w:rPr>
          <w:rFonts w:eastAsiaTheme="minorEastAsia"/>
        </w:rPr>
        <w:t>ifferent countries will independently adopt their own evaluation and certification schemes to evaluate QKD technology access and deployment</w:t>
      </w:r>
      <w:r w:rsidR="00DF64E3" w:rsidRPr="00A6108E">
        <w:rPr>
          <w:rFonts w:eastAsiaTheme="minorEastAsia"/>
        </w:rPr>
        <w:t>,</w:t>
      </w:r>
      <w:r w:rsidRPr="00A6108E">
        <w:rPr>
          <w:rFonts w:eastAsiaTheme="minorEastAsia"/>
        </w:rPr>
        <w:t xml:space="preserve"> </w:t>
      </w:r>
      <w:r w:rsidR="00DF64E3" w:rsidRPr="00A6108E">
        <w:rPr>
          <w:rFonts w:eastAsiaTheme="minorEastAsia"/>
        </w:rPr>
        <w:t>i</w:t>
      </w:r>
      <w:r w:rsidRPr="00A6108E">
        <w:rPr>
          <w:rFonts w:eastAsiaTheme="minorEastAsia"/>
        </w:rPr>
        <w:t xml:space="preserve">nternational standardization </w:t>
      </w:r>
      <w:r w:rsidR="0024230A" w:rsidRPr="00A6108E">
        <w:rPr>
          <w:rFonts w:eastAsiaTheme="minorEastAsia"/>
        </w:rPr>
        <w:t xml:space="preserve">of </w:t>
      </w:r>
      <w:r w:rsidRPr="00A6108E">
        <w:rPr>
          <w:rFonts w:eastAsiaTheme="minorEastAsia"/>
        </w:rPr>
        <w:t>QKD systems and networks in terms of protocol, interoperability and security can provide corresponding guidance and technical basis for such evaluation and certification.</w:t>
      </w:r>
    </w:p>
    <w:p w14:paraId="0F61DCC3" w14:textId="59761A5A" w:rsidR="00602FC1" w:rsidRPr="00A6108E" w:rsidRDefault="00527FBE" w:rsidP="00EA7A76">
      <w:pPr>
        <w:rPr>
          <w:rFonts w:eastAsiaTheme="minorEastAsia"/>
        </w:rPr>
      </w:pPr>
      <w:r w:rsidRPr="00A6108E">
        <w:rPr>
          <w:rFonts w:eastAsiaTheme="minorEastAsia"/>
        </w:rPr>
        <w:t xml:space="preserve">Additionally, </w:t>
      </w:r>
      <w:r w:rsidR="003E685A" w:rsidRPr="00A6108E">
        <w:rPr>
          <w:rFonts w:eastAsiaTheme="minorEastAsia"/>
        </w:rPr>
        <w:t>both</w:t>
      </w:r>
      <w:r w:rsidR="00602FC1" w:rsidRPr="00A6108E">
        <w:rPr>
          <w:rFonts w:eastAsiaTheme="minorEastAsia"/>
        </w:rPr>
        <w:t xml:space="preserve"> QKD and quantum-safe cryptography, also called PQC</w:t>
      </w:r>
      <w:r w:rsidR="00DF64E3" w:rsidRPr="00A6108E">
        <w:rPr>
          <w:rFonts w:eastAsiaTheme="minorEastAsia"/>
        </w:rPr>
        <w:t>,</w:t>
      </w:r>
      <w:r w:rsidR="00EA2930" w:rsidRPr="00A6108E">
        <w:rPr>
          <w:rFonts w:eastAsiaTheme="minorEastAsia"/>
        </w:rPr>
        <w:t xml:space="preserve"> may present a possible solution </w:t>
      </w:r>
      <w:r w:rsidR="003E685A" w:rsidRPr="00A6108E">
        <w:rPr>
          <w:rFonts w:eastAsiaTheme="minorEastAsia"/>
        </w:rPr>
        <w:t>for cybersecurity in the quantum era</w:t>
      </w:r>
      <w:r w:rsidR="00602FC1" w:rsidRPr="00A6108E">
        <w:rPr>
          <w:rFonts w:eastAsiaTheme="minorEastAsia"/>
        </w:rPr>
        <w:t xml:space="preserve">. QKD and PQC </w:t>
      </w:r>
      <w:r w:rsidR="003E685A" w:rsidRPr="00A6108E">
        <w:rPr>
          <w:rFonts w:eastAsiaTheme="minorEastAsia"/>
        </w:rPr>
        <w:t xml:space="preserve">are based on </w:t>
      </w:r>
      <w:r w:rsidR="00602FC1" w:rsidRPr="00A6108E">
        <w:rPr>
          <w:rFonts w:eastAsiaTheme="minorEastAsia"/>
        </w:rPr>
        <w:t xml:space="preserve">different </w:t>
      </w:r>
      <w:r w:rsidR="003E685A" w:rsidRPr="00A6108E">
        <w:rPr>
          <w:rFonts w:eastAsiaTheme="minorEastAsia"/>
        </w:rPr>
        <w:t xml:space="preserve">approaches </w:t>
      </w:r>
      <w:r w:rsidR="00602FC1" w:rsidRPr="00A6108E">
        <w:rPr>
          <w:rFonts w:eastAsiaTheme="minorEastAsia"/>
        </w:rPr>
        <w:t>to deal with information security threats brought</w:t>
      </w:r>
      <w:r w:rsidR="00DF64E3" w:rsidRPr="00A6108E">
        <w:rPr>
          <w:rFonts w:eastAsiaTheme="minorEastAsia"/>
        </w:rPr>
        <w:t xml:space="preserve"> on</w:t>
      </w:r>
      <w:r w:rsidR="00602FC1" w:rsidRPr="00A6108E">
        <w:rPr>
          <w:rFonts w:eastAsiaTheme="minorEastAsia"/>
        </w:rPr>
        <w:t xml:space="preserve"> by quantum computing and will also have different costs. Theoretically, QKD has long-term future-proof security</w:t>
      </w:r>
      <w:r w:rsidR="003E685A" w:rsidRPr="00A6108E">
        <w:rPr>
          <w:rFonts w:eastAsiaTheme="minorEastAsia"/>
        </w:rPr>
        <w:t xml:space="preserve">; </w:t>
      </w:r>
      <w:r w:rsidR="00602FC1" w:rsidRPr="00A6108E">
        <w:rPr>
          <w:rFonts w:eastAsiaTheme="minorEastAsia"/>
        </w:rPr>
        <w:t xml:space="preserve">however, there are barriers </w:t>
      </w:r>
      <w:r w:rsidR="003E685A" w:rsidRPr="00A6108E">
        <w:rPr>
          <w:rFonts w:eastAsiaTheme="minorEastAsia"/>
        </w:rPr>
        <w:t xml:space="preserve">which </w:t>
      </w:r>
      <w:r w:rsidR="00602FC1" w:rsidRPr="00A6108E">
        <w:rPr>
          <w:rFonts w:eastAsiaTheme="minorEastAsia"/>
        </w:rPr>
        <w:t xml:space="preserve">need to be overcome </w:t>
      </w:r>
      <w:r w:rsidR="00DF64E3" w:rsidRPr="00A6108E">
        <w:rPr>
          <w:rFonts w:eastAsiaTheme="minorEastAsia"/>
        </w:rPr>
        <w:t>related to its</w:t>
      </w:r>
      <w:r w:rsidR="00602FC1" w:rsidRPr="00A6108E">
        <w:rPr>
          <w:rFonts w:eastAsiaTheme="minorEastAsia"/>
        </w:rPr>
        <w:t xml:space="preserve"> performance, robustness, cost, and compatibility. </w:t>
      </w:r>
      <w:r w:rsidR="00DF64E3" w:rsidRPr="00A6108E">
        <w:rPr>
          <w:rFonts w:eastAsiaTheme="minorEastAsia"/>
        </w:rPr>
        <w:t xml:space="preserve">On the other hand, </w:t>
      </w:r>
      <w:r w:rsidR="00DF64E3" w:rsidRPr="00A6108E">
        <w:rPr>
          <w:rFonts w:eastAsiaTheme="minorEastAsia"/>
        </w:rPr>
        <w:lastRenderedPageBreak/>
        <w:t>c</w:t>
      </w:r>
      <w:r w:rsidR="001D70DA" w:rsidRPr="00A6108E">
        <w:rPr>
          <w:rFonts w:eastAsiaTheme="minorEastAsia"/>
        </w:rPr>
        <w:t xml:space="preserve">ybersecurity upgrades may be smoother with </w:t>
      </w:r>
      <w:r w:rsidR="00602FC1" w:rsidRPr="00A6108E">
        <w:rPr>
          <w:rFonts w:eastAsiaTheme="minorEastAsia"/>
        </w:rPr>
        <w:t xml:space="preserve">PQC </w:t>
      </w:r>
      <w:r w:rsidR="001D70DA" w:rsidRPr="00A6108E">
        <w:rPr>
          <w:rFonts w:eastAsiaTheme="minorEastAsia"/>
        </w:rPr>
        <w:t xml:space="preserve">since </w:t>
      </w:r>
      <w:r w:rsidR="00602FC1" w:rsidRPr="00A6108E">
        <w:rPr>
          <w:rFonts w:eastAsiaTheme="minorEastAsia"/>
        </w:rPr>
        <w:t xml:space="preserve">the existing public key </w:t>
      </w:r>
      <w:r w:rsidR="003E685A" w:rsidRPr="00A6108E">
        <w:rPr>
          <w:rFonts w:eastAsiaTheme="minorEastAsia"/>
        </w:rPr>
        <w:t>infrastructure</w:t>
      </w:r>
      <w:r w:rsidR="001D70DA" w:rsidRPr="00A6108E">
        <w:rPr>
          <w:rFonts w:eastAsiaTheme="minorEastAsia"/>
        </w:rPr>
        <w:t xml:space="preserve"> can be leveraged</w:t>
      </w:r>
      <w:r w:rsidR="00602FC1" w:rsidRPr="00A6108E">
        <w:rPr>
          <w:rFonts w:eastAsiaTheme="minorEastAsia"/>
        </w:rPr>
        <w:t xml:space="preserve">, </w:t>
      </w:r>
      <w:r w:rsidR="001D70DA" w:rsidRPr="00A6108E">
        <w:rPr>
          <w:rFonts w:eastAsiaTheme="minorEastAsia"/>
        </w:rPr>
        <w:t xml:space="preserve">thus it </w:t>
      </w:r>
      <w:r w:rsidR="00602FC1" w:rsidRPr="00A6108E">
        <w:rPr>
          <w:rFonts w:eastAsiaTheme="minorEastAsia"/>
        </w:rPr>
        <w:t xml:space="preserve">has advantages in compatibility, cost, application areas, and portability. However, the PQC algorithms currently under </w:t>
      </w:r>
      <w:r w:rsidR="001D70DA" w:rsidRPr="00A6108E">
        <w:rPr>
          <w:rFonts w:eastAsiaTheme="minorEastAsia"/>
        </w:rPr>
        <w:t>consideration</w:t>
      </w:r>
      <w:r w:rsidR="00602FC1" w:rsidRPr="00A6108E">
        <w:rPr>
          <w:rFonts w:eastAsiaTheme="minorEastAsia"/>
        </w:rPr>
        <w:t xml:space="preserve"> </w:t>
      </w:r>
      <w:r w:rsidR="001D70DA" w:rsidRPr="00A6108E">
        <w:rPr>
          <w:rFonts w:eastAsiaTheme="minorEastAsia"/>
        </w:rPr>
        <w:t xml:space="preserve">may not </w:t>
      </w:r>
      <w:r w:rsidR="00602FC1" w:rsidRPr="00A6108E">
        <w:rPr>
          <w:rFonts w:eastAsiaTheme="minorEastAsia"/>
        </w:rPr>
        <w:t xml:space="preserve">guarantee long-term security from a theoretical level against future unknown </w:t>
      </w:r>
      <w:r w:rsidR="00806B8B" w:rsidRPr="00A6108E">
        <w:rPr>
          <w:rFonts w:eastAsiaTheme="minorEastAsia"/>
        </w:rPr>
        <w:t>cyber</w:t>
      </w:r>
      <w:r w:rsidR="00602FC1" w:rsidRPr="00A6108E">
        <w:rPr>
          <w:rFonts w:eastAsiaTheme="minorEastAsia"/>
        </w:rPr>
        <w:t>attack</w:t>
      </w:r>
      <w:r w:rsidR="00806B8B" w:rsidRPr="00A6108E">
        <w:rPr>
          <w:rFonts w:eastAsiaTheme="minorEastAsia"/>
        </w:rPr>
        <w:t>s</w:t>
      </w:r>
      <w:r w:rsidR="00602FC1" w:rsidRPr="00A6108E">
        <w:rPr>
          <w:rFonts w:eastAsiaTheme="minorEastAsia"/>
        </w:rPr>
        <w:t xml:space="preserve"> </w:t>
      </w:r>
      <w:r w:rsidR="00806B8B" w:rsidRPr="00A6108E">
        <w:rPr>
          <w:rFonts w:eastAsiaTheme="minorEastAsia"/>
        </w:rPr>
        <w:t>and vulnerabilities</w:t>
      </w:r>
      <w:r w:rsidR="00602FC1" w:rsidRPr="00A6108E">
        <w:rPr>
          <w:rFonts w:eastAsiaTheme="minorEastAsia"/>
        </w:rPr>
        <w:t xml:space="preserve">. </w:t>
      </w:r>
      <w:r w:rsidR="00DF64E3" w:rsidRPr="00A6108E">
        <w:rPr>
          <w:rFonts w:eastAsiaTheme="minorEastAsia"/>
        </w:rPr>
        <w:t>See Appendix I for a</w:t>
      </w:r>
      <w:r w:rsidR="006A28C6" w:rsidRPr="00A6108E">
        <w:rPr>
          <w:rFonts w:eastAsiaTheme="minorEastAsia"/>
        </w:rPr>
        <w:t xml:space="preserve">n </w:t>
      </w:r>
      <w:r w:rsidR="00602FC1" w:rsidRPr="00A6108E">
        <w:rPr>
          <w:rFonts w:eastAsiaTheme="minorEastAsia"/>
        </w:rPr>
        <w:t xml:space="preserve">introduction </w:t>
      </w:r>
      <w:r w:rsidR="00432412" w:rsidRPr="00A6108E">
        <w:rPr>
          <w:rFonts w:eastAsiaTheme="minorEastAsia"/>
        </w:rPr>
        <w:t xml:space="preserve">to </w:t>
      </w:r>
      <w:r w:rsidR="00602FC1" w:rsidRPr="00A6108E">
        <w:rPr>
          <w:rFonts w:eastAsiaTheme="minorEastAsia"/>
        </w:rPr>
        <w:t xml:space="preserve">PQC </w:t>
      </w:r>
      <w:r w:rsidR="00432412" w:rsidRPr="00A6108E">
        <w:rPr>
          <w:rFonts w:eastAsiaTheme="minorEastAsia"/>
        </w:rPr>
        <w:t xml:space="preserve">and its </w:t>
      </w:r>
      <w:r w:rsidR="00602FC1" w:rsidRPr="00A6108E">
        <w:rPr>
          <w:rFonts w:eastAsiaTheme="minorEastAsia"/>
        </w:rPr>
        <w:t>standardization status.</w:t>
      </w:r>
    </w:p>
    <w:p w14:paraId="0C0A11AA" w14:textId="105CDD66" w:rsidR="00602FC1" w:rsidRPr="00A6108E" w:rsidRDefault="00826982" w:rsidP="00EA7A76">
      <w:pPr>
        <w:rPr>
          <w:rFonts w:eastAsiaTheme="minorEastAsia"/>
        </w:rPr>
      </w:pPr>
      <w:r w:rsidRPr="00A6108E">
        <w:rPr>
          <w:rFonts w:eastAsiaTheme="minorEastAsia"/>
        </w:rPr>
        <w:t xml:space="preserve">The combination of </w:t>
      </w:r>
      <w:r w:rsidR="00602FC1" w:rsidRPr="00A6108E">
        <w:rPr>
          <w:rFonts w:eastAsiaTheme="minorEastAsia"/>
        </w:rPr>
        <w:t>QKD and PQC may enable an optimal solution for future application-specific scenarios with high security requirements, as indicated in [b-Wang-8] and UC-1-</w:t>
      </w:r>
      <w:r w:rsidR="002E2EB9" w:rsidRPr="00A6108E">
        <w:rPr>
          <w:rFonts w:eastAsiaTheme="minorEastAsia"/>
        </w:rPr>
        <w:t>3</w:t>
      </w:r>
      <w:r w:rsidR="00E01C61" w:rsidRPr="00A6108E">
        <w:rPr>
          <w:rFonts w:eastAsiaTheme="minorEastAsia"/>
        </w:rPr>
        <w:t xml:space="preserve"> in [b</w:t>
      </w:r>
      <w:r w:rsidR="00F04703" w:rsidRPr="00A6108E">
        <w:rPr>
          <w:rFonts w:eastAsiaTheme="minorEastAsia"/>
        </w:rPr>
        <w:noBreakHyphen/>
      </w:r>
      <w:r w:rsidR="00602FC1" w:rsidRPr="00A6108E">
        <w:rPr>
          <w:rFonts w:eastAsiaTheme="minorEastAsia"/>
        </w:rPr>
        <w:t>QIT4N</w:t>
      </w:r>
      <w:r w:rsidR="00F04703" w:rsidRPr="00A6108E">
        <w:rPr>
          <w:rFonts w:eastAsiaTheme="minorEastAsia"/>
        </w:rPr>
        <w:t> </w:t>
      </w:r>
      <w:r w:rsidR="00602FC1" w:rsidRPr="00A6108E">
        <w:rPr>
          <w:rFonts w:eastAsiaTheme="minorEastAsia"/>
        </w:rPr>
        <w:t>D2.2</w:t>
      </w:r>
      <w:r w:rsidR="00E01C61" w:rsidRPr="00A6108E">
        <w:rPr>
          <w:rFonts w:eastAsiaTheme="minorEastAsia"/>
        </w:rPr>
        <w:t>]</w:t>
      </w:r>
      <w:r w:rsidR="00602FC1" w:rsidRPr="00A6108E">
        <w:rPr>
          <w:rFonts w:eastAsiaTheme="minorEastAsia"/>
        </w:rPr>
        <w:t xml:space="preserve">. </w:t>
      </w:r>
      <w:r w:rsidR="00630FB7" w:rsidRPr="00A6108E">
        <w:rPr>
          <w:rFonts w:eastAsiaTheme="minorEastAsia"/>
        </w:rPr>
        <w:t>However, i</w:t>
      </w:r>
      <w:r w:rsidR="00602FC1" w:rsidRPr="00A6108E">
        <w:rPr>
          <w:rFonts w:eastAsiaTheme="minorEastAsia"/>
        </w:rPr>
        <w:t>ntegration</w:t>
      </w:r>
      <w:r w:rsidR="00630FB7" w:rsidRPr="00A6108E">
        <w:rPr>
          <w:rFonts w:eastAsiaTheme="minorEastAsia"/>
        </w:rPr>
        <w:t xml:space="preserve"> details </w:t>
      </w:r>
      <w:r w:rsidR="00602FC1" w:rsidRPr="00A6108E">
        <w:rPr>
          <w:rFonts w:eastAsiaTheme="minorEastAsia"/>
        </w:rPr>
        <w:t>and use-case specific scenarios require further exploration.</w:t>
      </w:r>
    </w:p>
    <w:p w14:paraId="773D877C" w14:textId="2D0C315D" w:rsidR="00853FD9" w:rsidRPr="00A6108E" w:rsidRDefault="00602FC1" w:rsidP="00EA7A76">
      <w:pPr>
        <w:rPr>
          <w:rFonts w:eastAsiaTheme="minorEastAsia"/>
        </w:rPr>
      </w:pPr>
      <w:r w:rsidRPr="00A6108E">
        <w:rPr>
          <w:rFonts w:eastAsiaTheme="minorEastAsia"/>
        </w:rPr>
        <w:t xml:space="preserve">From the perspective of </w:t>
      </w:r>
      <w:r w:rsidR="008D5D11" w:rsidRPr="00A6108E">
        <w:rPr>
          <w:rFonts w:eastAsiaTheme="minorEastAsia"/>
        </w:rPr>
        <w:t xml:space="preserve">driving </w:t>
      </w:r>
      <w:r w:rsidRPr="00A6108E">
        <w:rPr>
          <w:rFonts w:eastAsiaTheme="minorEastAsia"/>
        </w:rPr>
        <w:t xml:space="preserve">QKD </w:t>
      </w:r>
      <w:r w:rsidR="00605399" w:rsidRPr="00A6108E">
        <w:rPr>
          <w:rFonts w:eastAsiaTheme="minorEastAsia"/>
        </w:rPr>
        <w:t>use cases</w:t>
      </w:r>
      <w:r w:rsidRPr="00A6108E">
        <w:rPr>
          <w:rFonts w:eastAsiaTheme="minorEastAsia"/>
        </w:rPr>
        <w:t xml:space="preserve">, strengthening relevant standardization </w:t>
      </w:r>
      <w:r w:rsidR="00630FB7" w:rsidRPr="00A6108E">
        <w:rPr>
          <w:rFonts w:eastAsiaTheme="minorEastAsia"/>
        </w:rPr>
        <w:t>work</w:t>
      </w:r>
      <w:r w:rsidRPr="00A6108E">
        <w:rPr>
          <w:rFonts w:eastAsiaTheme="minorEastAsia"/>
        </w:rPr>
        <w:t xml:space="preserve"> will play an important role in promoting </w:t>
      </w:r>
      <w:r w:rsidR="00C50774" w:rsidRPr="00A6108E">
        <w:rPr>
          <w:rFonts w:eastAsiaTheme="minorEastAsia"/>
        </w:rPr>
        <w:t>QKD</w:t>
      </w:r>
      <w:r w:rsidR="009F2846" w:rsidRPr="00A6108E">
        <w:rPr>
          <w:rFonts w:eastAsiaTheme="minorEastAsia"/>
        </w:rPr>
        <w:t>'</w:t>
      </w:r>
      <w:r w:rsidR="001D3B00" w:rsidRPr="00A6108E">
        <w:rPr>
          <w:rFonts w:eastAsiaTheme="minorEastAsia"/>
        </w:rPr>
        <w:t>s</w:t>
      </w:r>
      <w:r w:rsidR="008D5D11" w:rsidRPr="00A6108E">
        <w:rPr>
          <w:rFonts w:eastAsiaTheme="minorEastAsia"/>
        </w:rPr>
        <w:t xml:space="preserve"> </w:t>
      </w:r>
      <w:r w:rsidRPr="00A6108E">
        <w:rPr>
          <w:rFonts w:eastAsiaTheme="minorEastAsia"/>
        </w:rPr>
        <w:t xml:space="preserve">evaluation, certification, and large-scale deployment. </w:t>
      </w:r>
    </w:p>
    <w:p w14:paraId="48EB1B63" w14:textId="09819EF5" w:rsidR="00853FD9" w:rsidRPr="00A6108E" w:rsidRDefault="007B44BD" w:rsidP="007B44BD">
      <w:pPr>
        <w:pStyle w:val="Heading2"/>
        <w:ind w:left="792" w:hanging="792"/>
      </w:pPr>
      <w:bookmarkStart w:id="87" w:name="_Toc88642250"/>
      <w:bookmarkStart w:id="88" w:name="_Toc88642251"/>
      <w:bookmarkStart w:id="89" w:name="_Toc89766000"/>
      <w:bookmarkStart w:id="90" w:name="_Toc93420318"/>
      <w:bookmarkEnd w:id="87"/>
      <w:bookmarkEnd w:id="88"/>
      <w:r w:rsidRPr="00A6108E">
        <w:t>6.3</w:t>
      </w:r>
      <w:r w:rsidRPr="00A6108E">
        <w:tab/>
      </w:r>
      <w:r w:rsidR="00CE5BB7" w:rsidRPr="00A6108E">
        <w:t>Other aspects</w:t>
      </w:r>
      <w:bookmarkEnd w:id="89"/>
      <w:bookmarkEnd w:id="90"/>
    </w:p>
    <w:p w14:paraId="67E81184" w14:textId="45C4859E" w:rsidR="00CE5BB7" w:rsidRPr="00A6108E" w:rsidRDefault="007B44BD" w:rsidP="007B44BD">
      <w:pPr>
        <w:pStyle w:val="Heading3"/>
        <w:ind w:left="792" w:hanging="792"/>
        <w:rPr>
          <w:lang w:bidi="ar-DZ"/>
        </w:rPr>
      </w:pPr>
      <w:bookmarkStart w:id="91" w:name="_Toc84235436"/>
      <w:bookmarkStart w:id="92" w:name="_Toc87256450"/>
      <w:bookmarkStart w:id="93" w:name="_Toc89766001"/>
      <w:r w:rsidRPr="00A6108E">
        <w:rPr>
          <w:lang w:bidi="ar-DZ"/>
        </w:rPr>
        <w:t>6.3.1</w:t>
      </w:r>
      <w:r w:rsidRPr="00A6108E">
        <w:rPr>
          <w:lang w:bidi="ar-DZ"/>
        </w:rPr>
        <w:tab/>
      </w:r>
      <w:r w:rsidR="00CE5BB7" w:rsidRPr="00A6108E">
        <w:rPr>
          <w:lang w:bidi="ar-DZ"/>
        </w:rPr>
        <w:t>Simulation</w:t>
      </w:r>
      <w:bookmarkEnd w:id="91"/>
      <w:bookmarkEnd w:id="92"/>
      <w:bookmarkEnd w:id="93"/>
    </w:p>
    <w:p w14:paraId="468E4443" w14:textId="77777777" w:rsidR="00CE5BB7" w:rsidRPr="00A6108E" w:rsidRDefault="00CE5BB7" w:rsidP="00EA7A76">
      <w:pPr>
        <w:rPr>
          <w:rFonts w:eastAsiaTheme="minorEastAsia"/>
        </w:rPr>
      </w:pPr>
      <w:r w:rsidRPr="00A6108E">
        <w:rPr>
          <w:rFonts w:eastAsiaTheme="minorEastAsia"/>
        </w:rPr>
        <w:t xml:space="preserve">QKD systems and networks typically implement physical signal transmission and key generation based on optical fibre networks. The quantum state optical signal is different from the traditional optical communication signal. It is a quasi-single photon level polarization or phase modulated signal with extremely low optical power, or </w:t>
      </w:r>
      <w:proofErr w:type="spellStart"/>
      <w:r w:rsidRPr="00A6108E">
        <w:rPr>
          <w:rFonts w:eastAsiaTheme="minorEastAsia"/>
        </w:rPr>
        <w:t>quadratures</w:t>
      </w:r>
      <w:proofErr w:type="spellEnd"/>
      <w:r w:rsidRPr="00A6108E">
        <w:rPr>
          <w:rFonts w:eastAsiaTheme="minorEastAsia"/>
        </w:rPr>
        <w:t xml:space="preserve"> of the quantized electromagnetic field of the weak coherent optical pulse. The design and analysis of the QKD system in the optical fibre network also have some special features.</w:t>
      </w:r>
    </w:p>
    <w:p w14:paraId="5ADD8E36" w14:textId="0EF27874" w:rsidR="00CE5BB7" w:rsidRPr="00A6108E" w:rsidRDefault="00CE5BB7" w:rsidP="00EA7A76">
      <w:pPr>
        <w:rPr>
          <w:rFonts w:eastAsiaTheme="minorEastAsia"/>
        </w:rPr>
      </w:pPr>
      <w:r w:rsidRPr="00A6108E">
        <w:rPr>
          <w:rFonts w:eastAsiaTheme="minorEastAsia"/>
        </w:rPr>
        <w:t>Traditional optical communication systems and optical transport networks have mature simulation and design tools and there are companies that have already provided network-level simulation tools based on graphical interface</w:t>
      </w:r>
      <w:r w:rsidR="001E54D5" w:rsidRPr="00A6108E">
        <w:rPr>
          <w:rFonts w:eastAsiaTheme="minorEastAsia"/>
        </w:rPr>
        <w:t>s</w:t>
      </w:r>
      <w:r w:rsidRPr="00A6108E">
        <w:rPr>
          <w:rFonts w:eastAsiaTheme="minorEastAsia"/>
        </w:rPr>
        <w:t>, robust simulation scheduler</w:t>
      </w:r>
      <w:r w:rsidR="001E54D5" w:rsidRPr="00A6108E">
        <w:rPr>
          <w:rFonts w:eastAsiaTheme="minorEastAsia"/>
        </w:rPr>
        <w:t xml:space="preserve">s, </w:t>
      </w:r>
      <w:r w:rsidRPr="00A6108E">
        <w:rPr>
          <w:rFonts w:eastAsiaTheme="minorEastAsia"/>
        </w:rPr>
        <w:t xml:space="preserve">realistic simulation models </w:t>
      </w:r>
      <w:r w:rsidR="001E54D5" w:rsidRPr="00A6108E">
        <w:rPr>
          <w:rFonts w:eastAsiaTheme="minorEastAsia"/>
        </w:rPr>
        <w:t>and</w:t>
      </w:r>
      <w:r w:rsidRPr="00A6108E">
        <w:rPr>
          <w:rFonts w:eastAsiaTheme="minorEastAsia"/>
        </w:rPr>
        <w:t xml:space="preserve"> flexible optical signal representations, which can be used for design, test, and optimization of various types of optical fibre communication links.</w:t>
      </w:r>
    </w:p>
    <w:p w14:paraId="00A59F96" w14:textId="6CA6CAA6" w:rsidR="00CE5BB7" w:rsidRPr="00A6108E" w:rsidRDefault="00CE5BB7" w:rsidP="00EA7A76">
      <w:pPr>
        <w:rPr>
          <w:rFonts w:eastAsiaTheme="minorEastAsia"/>
        </w:rPr>
      </w:pPr>
      <w:r w:rsidRPr="00A6108E">
        <w:rPr>
          <w:rFonts w:eastAsiaTheme="minorEastAsia"/>
        </w:rPr>
        <w:t>Suitable simulation and design tools will provide strong support for research o</w:t>
      </w:r>
      <w:r w:rsidR="00547205" w:rsidRPr="00A6108E">
        <w:rPr>
          <w:rFonts w:eastAsiaTheme="minorEastAsia"/>
        </w:rPr>
        <w:t>n</w:t>
      </w:r>
      <w:r w:rsidRPr="00A6108E">
        <w:rPr>
          <w:rFonts w:eastAsiaTheme="minorEastAsia"/>
        </w:rPr>
        <w:t xml:space="preserve"> QKD system</w:t>
      </w:r>
      <w:r w:rsidR="00547205" w:rsidRPr="00A6108E">
        <w:rPr>
          <w:rFonts w:eastAsiaTheme="minorEastAsia"/>
        </w:rPr>
        <w:t>s</w:t>
      </w:r>
      <w:r w:rsidRPr="00A6108E">
        <w:rPr>
          <w:rFonts w:eastAsiaTheme="minorEastAsia"/>
        </w:rPr>
        <w:t xml:space="preserve"> and the deployment of QKD</w:t>
      </w:r>
      <w:r w:rsidR="00547205" w:rsidRPr="00A6108E">
        <w:rPr>
          <w:rFonts w:eastAsiaTheme="minorEastAsia"/>
        </w:rPr>
        <w:t>Ns which</w:t>
      </w:r>
      <w:r w:rsidRPr="00A6108E">
        <w:rPr>
          <w:rFonts w:eastAsiaTheme="minorEastAsia"/>
        </w:rPr>
        <w:t xml:space="preserve"> will</w:t>
      </w:r>
      <w:r w:rsidR="00B30847" w:rsidRPr="00A6108E">
        <w:rPr>
          <w:rFonts w:eastAsiaTheme="minorEastAsia"/>
        </w:rPr>
        <w:t xml:space="preserve"> then</w:t>
      </w:r>
      <w:r w:rsidRPr="00A6108E">
        <w:rPr>
          <w:rFonts w:eastAsiaTheme="minorEastAsia"/>
        </w:rPr>
        <w:t xml:space="preserve"> promote the industrial development of QKD technology. Some strides are being made in this area and this is demonstrated in projects such as the 2019 project supported by the </w:t>
      </w:r>
      <w:proofErr w:type="spellStart"/>
      <w:r w:rsidRPr="00A6108E">
        <w:rPr>
          <w:rFonts w:eastAsiaTheme="minorEastAsia"/>
        </w:rPr>
        <w:t>CiviQ</w:t>
      </w:r>
      <w:proofErr w:type="spellEnd"/>
      <w:r w:rsidRPr="00A6108E">
        <w:rPr>
          <w:rFonts w:eastAsiaTheme="minorEastAsia"/>
        </w:rPr>
        <w:t xml:space="preserve"> of the EU </w:t>
      </w:r>
      <w:r w:rsidR="001B7B35" w:rsidRPr="00A6108E">
        <w:rPr>
          <w:rFonts w:eastAsiaTheme="minorEastAsia"/>
        </w:rPr>
        <w:t xml:space="preserve">quantum flagship </w:t>
      </w:r>
      <w:r w:rsidRPr="00A6108E">
        <w:rPr>
          <w:rFonts w:eastAsiaTheme="minorEastAsia"/>
        </w:rPr>
        <w:t>which launched a QKD system simulation toolkit [b-</w:t>
      </w:r>
      <w:proofErr w:type="spellStart"/>
      <w:r w:rsidRPr="00A6108E">
        <w:rPr>
          <w:rFonts w:eastAsiaTheme="minorEastAsia"/>
        </w:rPr>
        <w:t>Kreinberg</w:t>
      </w:r>
      <w:proofErr w:type="spellEnd"/>
      <w:r w:rsidRPr="00A6108E">
        <w:rPr>
          <w:rFonts w:eastAsiaTheme="minorEastAsia"/>
        </w:rPr>
        <w:t>].</w:t>
      </w:r>
    </w:p>
    <w:p w14:paraId="594733EE" w14:textId="77777777" w:rsidR="00093D0E" w:rsidRPr="00A6108E" w:rsidRDefault="00CE5BB7" w:rsidP="00EA7A76">
      <w:pPr>
        <w:rPr>
          <w:rFonts w:eastAsiaTheme="minorEastAsia"/>
        </w:rPr>
      </w:pPr>
      <w:r w:rsidRPr="00A6108E">
        <w:rPr>
          <w:rFonts w:eastAsiaTheme="minorEastAsia"/>
        </w:rPr>
        <w:t xml:space="preserve">In the field of CV-QKD, P&amp;M protocols using weak coherent states are very promising candidates for broad deployment as they use electric field </w:t>
      </w:r>
      <w:proofErr w:type="spellStart"/>
      <w:r w:rsidRPr="00A6108E">
        <w:rPr>
          <w:rFonts w:eastAsiaTheme="minorEastAsia"/>
        </w:rPr>
        <w:t>quadratures</w:t>
      </w:r>
      <w:proofErr w:type="spellEnd"/>
      <w:r w:rsidRPr="00A6108E">
        <w:rPr>
          <w:rFonts w:eastAsiaTheme="minorEastAsia"/>
        </w:rPr>
        <w:t xml:space="preserve"> for encoding the quantum information (QAM). QAM is </w:t>
      </w:r>
      <w:r w:rsidR="00093D0E" w:rsidRPr="00A6108E">
        <w:rPr>
          <w:rFonts w:eastAsiaTheme="minorEastAsia"/>
        </w:rPr>
        <w:t>typical</w:t>
      </w:r>
      <w:r w:rsidRPr="00A6108E">
        <w:rPr>
          <w:rFonts w:eastAsiaTheme="minorEastAsia"/>
        </w:rPr>
        <w:t xml:space="preserve"> in optical telecommunication and experimental implementations of CV-QKD </w:t>
      </w:r>
      <w:r w:rsidR="00093D0E" w:rsidRPr="00A6108E">
        <w:rPr>
          <w:rFonts w:eastAsiaTheme="minorEastAsia"/>
        </w:rPr>
        <w:t xml:space="preserve">and implementations </w:t>
      </w:r>
      <w:r w:rsidRPr="00A6108E">
        <w:rPr>
          <w:rFonts w:eastAsiaTheme="minorEastAsia"/>
        </w:rPr>
        <w:t xml:space="preserve">using standard telecom hardware have been demonstrated. </w:t>
      </w:r>
    </w:p>
    <w:p w14:paraId="6CE7FB88" w14:textId="3A240FF1" w:rsidR="00CE5BB7" w:rsidRPr="00A6108E" w:rsidRDefault="00CE5BB7" w:rsidP="00EA7A76">
      <w:pPr>
        <w:rPr>
          <w:rFonts w:eastAsiaTheme="minorEastAsia"/>
        </w:rPr>
      </w:pPr>
      <w:r w:rsidRPr="00A6108E">
        <w:rPr>
          <w:rFonts w:eastAsiaTheme="minorEastAsia"/>
        </w:rPr>
        <w:t xml:space="preserve">Coherent states are often referred to as the </w:t>
      </w:r>
      <w:r w:rsidR="009F2846" w:rsidRPr="00A6108E">
        <w:rPr>
          <w:rFonts w:eastAsiaTheme="minorEastAsia"/>
        </w:rPr>
        <w:t>"</w:t>
      </w:r>
      <w:r w:rsidRPr="00A6108E">
        <w:rPr>
          <w:rFonts w:eastAsiaTheme="minorEastAsia"/>
        </w:rPr>
        <w:t>most classical</w:t>
      </w:r>
      <w:r w:rsidR="009F2846" w:rsidRPr="00A6108E">
        <w:rPr>
          <w:rFonts w:eastAsiaTheme="minorEastAsia"/>
        </w:rPr>
        <w:t>"</w:t>
      </w:r>
      <w:r w:rsidRPr="00A6108E">
        <w:rPr>
          <w:rFonts w:eastAsiaTheme="minorEastAsia"/>
        </w:rPr>
        <w:t xml:space="preserve"> quantum states and can be understood as electric fields or laser pulses. Consequently, the </w:t>
      </w:r>
      <w:proofErr w:type="spellStart"/>
      <w:r w:rsidRPr="00A6108E">
        <w:rPr>
          <w:rFonts w:eastAsiaTheme="minorEastAsia"/>
        </w:rPr>
        <w:t>quadratures</w:t>
      </w:r>
      <w:proofErr w:type="spellEnd"/>
      <w:r w:rsidRPr="00A6108E">
        <w:rPr>
          <w:rFonts w:eastAsiaTheme="minorEastAsia"/>
        </w:rPr>
        <w:t xml:space="preserve"> </w:t>
      </w:r>
      <w:r w:rsidRPr="00A6108E">
        <w:rPr>
          <w:rFonts w:ascii="Cambria Math" w:eastAsiaTheme="minorEastAsia" w:hAnsi="Cambria Math" w:cs="Cambria Math"/>
        </w:rPr>
        <w:t>𝑞</w:t>
      </w:r>
      <w:r w:rsidRPr="00A6108E">
        <w:rPr>
          <w:rFonts w:eastAsiaTheme="minorEastAsia"/>
        </w:rPr>
        <w:t xml:space="preserve"> and </w:t>
      </w:r>
      <w:r w:rsidRPr="00A6108E">
        <w:rPr>
          <w:rFonts w:ascii="Cambria Math" w:eastAsiaTheme="minorEastAsia" w:hAnsi="Cambria Math" w:cs="Cambria Math"/>
        </w:rPr>
        <w:t>𝑝</w:t>
      </w:r>
      <w:r w:rsidRPr="00A6108E">
        <w:rPr>
          <w:rFonts w:eastAsiaTheme="minorEastAsia"/>
        </w:rPr>
        <w:t xml:space="preserve"> of the corresponding quantum field can be described by the real and imaginary part of a complex-valued electric field. For example, typical simulation system treats time-varying electric fields as a time-discrete sequence of phasors relative to a reference frequency. Shot noise occurring during detection of a coherent state using a photodiode can be simulated in this framework by drawing a sample from the corresponding </w:t>
      </w:r>
      <w:proofErr w:type="spellStart"/>
      <w:r w:rsidRPr="00A6108E">
        <w:rPr>
          <w:rFonts w:eastAsiaTheme="minorEastAsia"/>
        </w:rPr>
        <w:t>Poissonian</w:t>
      </w:r>
      <w:proofErr w:type="spellEnd"/>
      <w:r w:rsidRPr="00A6108E">
        <w:rPr>
          <w:rFonts w:eastAsiaTheme="minorEastAsia"/>
        </w:rPr>
        <w:t xml:space="preserve"> distribution. Without further adjustments</w:t>
      </w:r>
      <w:r w:rsidR="00180713" w:rsidRPr="00A6108E">
        <w:rPr>
          <w:rFonts w:eastAsiaTheme="minorEastAsia"/>
        </w:rPr>
        <w:t>,</w:t>
      </w:r>
      <w:r w:rsidRPr="00A6108E">
        <w:rPr>
          <w:rFonts w:eastAsiaTheme="minorEastAsia"/>
        </w:rPr>
        <w:t xml:space="preserve"> it is therefore possible to use the simulation system for simulating </w:t>
      </w:r>
      <w:r w:rsidR="00180713" w:rsidRPr="00A6108E">
        <w:rPr>
          <w:rFonts w:eastAsiaTheme="minorEastAsia"/>
        </w:rPr>
        <w:t>P&amp;M</w:t>
      </w:r>
      <w:r w:rsidRPr="00A6108E">
        <w:rPr>
          <w:rFonts w:eastAsiaTheme="minorEastAsia"/>
        </w:rPr>
        <w:t xml:space="preserve"> weak-coherent CV-QKD systems. The simulation system demonstrated that a classical optical simulation framework can be used for modelling weak-coherent </w:t>
      </w:r>
      <w:r w:rsidR="00D72AB6" w:rsidRPr="00A6108E">
        <w:rPr>
          <w:rFonts w:eastAsiaTheme="minorEastAsia"/>
        </w:rPr>
        <w:t xml:space="preserve">P&amp;M </w:t>
      </w:r>
      <w:r w:rsidRPr="00A6108E">
        <w:rPr>
          <w:rFonts w:eastAsiaTheme="minorEastAsia"/>
        </w:rPr>
        <w:t>CV-QKD systems</w:t>
      </w:r>
      <w:r w:rsidR="00D72AB6" w:rsidRPr="00A6108E">
        <w:rPr>
          <w:rFonts w:eastAsiaTheme="minorEastAsia"/>
        </w:rPr>
        <w:t xml:space="preserve"> and</w:t>
      </w:r>
      <w:r w:rsidRPr="00A6108E">
        <w:rPr>
          <w:rFonts w:eastAsiaTheme="minorEastAsia"/>
        </w:rPr>
        <w:t xml:space="preserve"> </w:t>
      </w:r>
      <w:r w:rsidR="00D72AB6" w:rsidRPr="00A6108E">
        <w:rPr>
          <w:rFonts w:eastAsiaTheme="minorEastAsia"/>
        </w:rPr>
        <w:t>t</w:t>
      </w:r>
      <w:r w:rsidRPr="00A6108E">
        <w:rPr>
          <w:rFonts w:eastAsiaTheme="minorEastAsia"/>
        </w:rPr>
        <w:t xml:space="preserve">he simulations of various noise sources fit the analytical predictions. The flexibility to selectively turn on and off physical effects and noise sources </w:t>
      </w:r>
      <w:r w:rsidR="00E56FE5" w:rsidRPr="00A6108E">
        <w:rPr>
          <w:rFonts w:eastAsiaTheme="minorEastAsia"/>
        </w:rPr>
        <w:t>opens</w:t>
      </w:r>
      <w:r w:rsidRPr="00A6108E">
        <w:rPr>
          <w:rFonts w:eastAsiaTheme="minorEastAsia"/>
        </w:rPr>
        <w:t xml:space="preserve"> research possibilities </w:t>
      </w:r>
      <w:r w:rsidR="00E56FE5" w:rsidRPr="00A6108E">
        <w:rPr>
          <w:rFonts w:eastAsiaTheme="minorEastAsia"/>
        </w:rPr>
        <w:t>which were in</w:t>
      </w:r>
      <w:r w:rsidRPr="00A6108E">
        <w:rPr>
          <w:rFonts w:eastAsiaTheme="minorEastAsia"/>
        </w:rPr>
        <w:t>accessible experiment</w:t>
      </w:r>
      <w:r w:rsidR="00E56FE5" w:rsidRPr="00A6108E">
        <w:rPr>
          <w:rFonts w:eastAsiaTheme="minorEastAsia"/>
        </w:rPr>
        <w:t>ally</w:t>
      </w:r>
      <w:r w:rsidRPr="00A6108E">
        <w:rPr>
          <w:rFonts w:eastAsiaTheme="minorEastAsia"/>
        </w:rPr>
        <w:t xml:space="preserve">. Current work focuses on integrating </w:t>
      </w:r>
      <w:r w:rsidR="00E56FE5" w:rsidRPr="00A6108E">
        <w:rPr>
          <w:rFonts w:eastAsiaTheme="minorEastAsia"/>
        </w:rPr>
        <w:t>the</w:t>
      </w:r>
      <w:r w:rsidRPr="00A6108E">
        <w:rPr>
          <w:rFonts w:eastAsiaTheme="minorEastAsia"/>
        </w:rPr>
        <w:t xml:space="preserve"> reconciliation and privacy amplification toolchain into the simulation framework with the goal of providing a comprehensive tool for precise secret key rate prediction.</w:t>
      </w:r>
    </w:p>
    <w:p w14:paraId="0E28DAA0" w14:textId="4E439EFF" w:rsidR="00E36A91" w:rsidRPr="00A6108E" w:rsidRDefault="00CE5BB7" w:rsidP="00EA7A76">
      <w:pPr>
        <w:rPr>
          <w:rFonts w:eastAsiaTheme="minorEastAsia"/>
        </w:rPr>
      </w:pPr>
      <w:r w:rsidRPr="00A6108E">
        <w:rPr>
          <w:rFonts w:eastAsiaTheme="minorEastAsia"/>
        </w:rPr>
        <w:lastRenderedPageBreak/>
        <w:t>Typical application scenarios including system design, study of co-existence scenarios, account of component imperfections, and optimization of system parameters</w:t>
      </w:r>
      <w:r w:rsidR="00A87983" w:rsidRPr="00A6108E">
        <w:rPr>
          <w:rFonts w:eastAsiaTheme="minorEastAsia"/>
        </w:rPr>
        <w:t xml:space="preserve"> are</w:t>
      </w:r>
      <w:r w:rsidR="00E36A91" w:rsidRPr="00A6108E">
        <w:rPr>
          <w:rFonts w:eastAsiaTheme="minorEastAsia"/>
        </w:rPr>
        <w:t>:</w:t>
      </w:r>
      <w:r w:rsidRPr="00A6108E">
        <w:rPr>
          <w:rFonts w:eastAsiaTheme="minorEastAsia"/>
        </w:rPr>
        <w:t xml:space="preserve"> </w:t>
      </w:r>
    </w:p>
    <w:p w14:paraId="6BBAD02B" w14:textId="4E2483C4" w:rsidR="00E36A91" w:rsidRPr="00A6108E" w:rsidRDefault="003006D3" w:rsidP="0035539D">
      <w:pPr>
        <w:pStyle w:val="enumlev1"/>
        <w:rPr>
          <w:rFonts w:eastAsiaTheme="minorEastAsia"/>
        </w:rPr>
      </w:pPr>
      <w:r w:rsidRPr="00A6108E">
        <w:rPr>
          <w:rFonts w:asciiTheme="majorBidi" w:hAnsiTheme="majorBidi" w:cstheme="majorBidi"/>
          <w:lang w:bidi="ar-DZ"/>
        </w:rPr>
        <w:t>•</w:t>
      </w:r>
      <w:r w:rsidR="007B44BD" w:rsidRPr="00A6108E">
        <w:rPr>
          <w:rFonts w:ascii="Symbol" w:eastAsiaTheme="minorEastAsia" w:hAnsi="Symbol"/>
        </w:rPr>
        <w:tab/>
      </w:r>
      <w:r w:rsidR="00CE5BB7" w:rsidRPr="00A6108E">
        <w:rPr>
          <w:rFonts w:eastAsiaTheme="minorEastAsia"/>
        </w:rPr>
        <w:t xml:space="preserve">Key functions and modules for CV-QKD system including parameter estimator for Gaussian-modulated CV-QKD, random number generator for Gaussian-modulated CV-QKD, secret fraction estimator for Gaussian-modulated CV-QKD, black box transmitter and receiver, and realistic receiver with automatic </w:t>
      </w:r>
      <w:r w:rsidR="003E5FC9" w:rsidRPr="00A6108E">
        <w:rPr>
          <w:rFonts w:eastAsiaTheme="minorEastAsia"/>
        </w:rPr>
        <w:t>shot noise unit (</w:t>
      </w:r>
      <w:r w:rsidR="00CE5BB7" w:rsidRPr="00A6108E">
        <w:rPr>
          <w:rFonts w:eastAsiaTheme="minorEastAsia"/>
        </w:rPr>
        <w:t>SNU</w:t>
      </w:r>
      <w:r w:rsidR="003E5FC9" w:rsidRPr="00A6108E">
        <w:rPr>
          <w:rFonts w:eastAsiaTheme="minorEastAsia"/>
        </w:rPr>
        <w:t>)</w:t>
      </w:r>
      <w:r w:rsidR="00CE5BB7" w:rsidRPr="00A6108E">
        <w:rPr>
          <w:rFonts w:eastAsiaTheme="minorEastAsia"/>
        </w:rPr>
        <w:t xml:space="preserve"> calibration. </w:t>
      </w:r>
    </w:p>
    <w:p w14:paraId="1AA97989" w14:textId="4DE05DC4" w:rsidR="00CE5BB7" w:rsidRPr="00A6108E" w:rsidRDefault="003006D3" w:rsidP="0035539D">
      <w:pPr>
        <w:pStyle w:val="enumlev1"/>
        <w:rPr>
          <w:rFonts w:eastAsiaTheme="minorEastAsia"/>
        </w:rPr>
      </w:pPr>
      <w:r w:rsidRPr="00A6108E">
        <w:rPr>
          <w:rFonts w:asciiTheme="majorBidi" w:hAnsiTheme="majorBidi" w:cstheme="majorBidi"/>
          <w:lang w:bidi="ar-DZ"/>
        </w:rPr>
        <w:t>•</w:t>
      </w:r>
      <w:r w:rsidR="007B44BD" w:rsidRPr="00A6108E">
        <w:rPr>
          <w:rFonts w:ascii="Symbol" w:eastAsiaTheme="minorEastAsia" w:hAnsi="Symbol"/>
        </w:rPr>
        <w:tab/>
      </w:r>
      <w:r w:rsidR="00CE5BB7" w:rsidRPr="00A6108E">
        <w:rPr>
          <w:rFonts w:eastAsiaTheme="minorEastAsia"/>
        </w:rPr>
        <w:t xml:space="preserve">Key functions and modules for DV-QKD including single photon counting, differential phase shift keying transmitter and receiver, polarization, time/phase and T12 basis BB84 transmitters &amp; receivers, key sifting, random number generator for decoy state BB84, </w:t>
      </w:r>
      <w:r w:rsidR="00A87983" w:rsidRPr="00A6108E">
        <w:rPr>
          <w:rFonts w:eastAsiaTheme="minorEastAsia"/>
        </w:rPr>
        <w:t>e.g.,</w:t>
      </w:r>
      <w:r w:rsidR="00CE5BB7" w:rsidRPr="00A6108E">
        <w:rPr>
          <w:rFonts w:eastAsiaTheme="minorEastAsia"/>
        </w:rPr>
        <w:t xml:space="preserve"> T12, secret fraction estimator for T12.</w:t>
      </w:r>
    </w:p>
    <w:p w14:paraId="72A835CA" w14:textId="6608BD7C" w:rsidR="00CE5BB7" w:rsidRPr="00A6108E" w:rsidRDefault="00A87983" w:rsidP="00EA7A76">
      <w:pPr>
        <w:rPr>
          <w:rFonts w:eastAsiaTheme="minorEastAsia"/>
        </w:rPr>
      </w:pPr>
      <w:r w:rsidRPr="00A6108E">
        <w:rPr>
          <w:rFonts w:eastAsiaTheme="minorEastAsia"/>
        </w:rPr>
        <w:t>A</w:t>
      </w:r>
      <w:r w:rsidR="00CE5BB7" w:rsidRPr="00A6108E">
        <w:rPr>
          <w:rFonts w:eastAsiaTheme="minorEastAsia"/>
        </w:rPr>
        <w:t xml:space="preserve"> key consideration </w:t>
      </w:r>
      <w:r w:rsidRPr="00A6108E">
        <w:rPr>
          <w:rFonts w:eastAsiaTheme="minorEastAsia"/>
        </w:rPr>
        <w:t>of</w:t>
      </w:r>
      <w:r w:rsidR="00CE5BB7" w:rsidRPr="00A6108E">
        <w:rPr>
          <w:rFonts w:eastAsiaTheme="minorEastAsia"/>
        </w:rPr>
        <w:t xml:space="preserve"> simulations related to different aspects of QKD is ensur</w:t>
      </w:r>
      <w:r w:rsidRPr="00A6108E">
        <w:rPr>
          <w:rFonts w:eastAsiaTheme="minorEastAsia"/>
        </w:rPr>
        <w:t>ing</w:t>
      </w:r>
      <w:r w:rsidR="00CE5BB7" w:rsidRPr="00A6108E">
        <w:rPr>
          <w:rFonts w:eastAsiaTheme="minorEastAsia"/>
        </w:rPr>
        <w:t xml:space="preserve"> that practical aspects of the architecture are properly </w:t>
      </w:r>
      <w:r w:rsidRPr="00A6108E">
        <w:rPr>
          <w:rFonts w:eastAsiaTheme="minorEastAsia"/>
        </w:rPr>
        <w:t>accounted for</w:t>
      </w:r>
      <w:r w:rsidR="00CE5BB7" w:rsidRPr="00A6108E">
        <w:rPr>
          <w:rFonts w:eastAsiaTheme="minorEastAsia"/>
        </w:rPr>
        <w:t xml:space="preserve">. Most simulation tools are </w:t>
      </w:r>
      <w:r w:rsidRPr="00A6108E">
        <w:rPr>
          <w:rFonts w:eastAsiaTheme="minorEastAsia"/>
        </w:rPr>
        <w:t>focused on</w:t>
      </w:r>
      <w:r w:rsidR="00CE5BB7" w:rsidRPr="00A6108E">
        <w:rPr>
          <w:rFonts w:eastAsiaTheme="minorEastAsia"/>
        </w:rPr>
        <w:t xml:space="preserve"> the protocol </w:t>
      </w:r>
      <w:r w:rsidRPr="00A6108E">
        <w:rPr>
          <w:rFonts w:eastAsiaTheme="minorEastAsia"/>
        </w:rPr>
        <w:t xml:space="preserve">aspects and </w:t>
      </w:r>
      <w:r w:rsidR="00CE5BB7" w:rsidRPr="00A6108E">
        <w:rPr>
          <w:rFonts w:eastAsiaTheme="minorEastAsia"/>
        </w:rPr>
        <w:t xml:space="preserve">little attention </w:t>
      </w:r>
      <w:r w:rsidRPr="00A6108E">
        <w:rPr>
          <w:rFonts w:eastAsiaTheme="minorEastAsia"/>
        </w:rPr>
        <w:t>has been</w:t>
      </w:r>
      <w:r w:rsidR="00CE5BB7" w:rsidRPr="00A6108E">
        <w:rPr>
          <w:rFonts w:eastAsiaTheme="minorEastAsia"/>
        </w:rPr>
        <w:t xml:space="preserve"> devoted to the details of the imperfections in the attendant optical and electronic components as well as</w:t>
      </w:r>
      <w:r w:rsidRPr="00A6108E">
        <w:rPr>
          <w:rFonts w:eastAsiaTheme="minorEastAsia"/>
        </w:rPr>
        <w:t xml:space="preserve"> the</w:t>
      </w:r>
      <w:r w:rsidR="00CE5BB7" w:rsidRPr="00A6108E">
        <w:rPr>
          <w:rFonts w:eastAsiaTheme="minorEastAsia"/>
        </w:rPr>
        <w:t xml:space="preserve"> physical processes. In recent work, researchers have come up with a unique simulation toolkit for </w:t>
      </w:r>
      <w:r w:rsidR="007A77F4" w:rsidRPr="00A6108E">
        <w:rPr>
          <w:rFonts w:eastAsiaTheme="minorEastAsia"/>
        </w:rPr>
        <w:t>end-to-end</w:t>
      </w:r>
      <w:r w:rsidR="00CE5BB7" w:rsidRPr="00A6108E">
        <w:rPr>
          <w:rFonts w:eastAsiaTheme="minorEastAsia"/>
        </w:rPr>
        <w:t xml:space="preserve"> QKD simulation which is based on modular principles that allow it to be grown to different classes of protocols using various underpinning technologies </w:t>
      </w:r>
      <w:r w:rsidR="001F6080" w:rsidRPr="00A6108E">
        <w:rPr>
          <w:rFonts w:eastAsiaTheme="minorEastAsia"/>
        </w:rPr>
        <w:t>[b-Chatterjee].</w:t>
      </w:r>
      <w:r w:rsidR="00CE5BB7" w:rsidRPr="00A6108E">
        <w:rPr>
          <w:rFonts w:eastAsiaTheme="minorEastAsia"/>
        </w:rPr>
        <w:t xml:space="preserve"> The novelty of this toolkit lies in its comprehensive inclusion of different experimental imperfections, both device-based as well as process-based. Thus</w:t>
      </w:r>
      <w:r w:rsidR="001F6080" w:rsidRPr="00A6108E">
        <w:rPr>
          <w:rFonts w:eastAsiaTheme="minorEastAsia"/>
        </w:rPr>
        <w:t>,</w:t>
      </w:r>
      <w:r w:rsidR="00CE5BB7" w:rsidRPr="00A6108E">
        <w:rPr>
          <w:rFonts w:eastAsiaTheme="minorEastAsia"/>
        </w:rPr>
        <w:t xml:space="preserve"> these simulation results are expected to match with actual experimental implementations to a much better accuracy than other existing software, making it a handy and essential tool for QKD experimentalists. </w:t>
      </w:r>
    </w:p>
    <w:p w14:paraId="3A2468FD" w14:textId="6DA57493" w:rsidR="00CE5BB7" w:rsidRPr="00A6108E" w:rsidRDefault="00CE5BB7" w:rsidP="00EA7A76">
      <w:pPr>
        <w:rPr>
          <w:rFonts w:eastAsiaTheme="minorEastAsia"/>
        </w:rPr>
      </w:pPr>
      <w:r w:rsidRPr="00A6108E">
        <w:rPr>
          <w:rFonts w:eastAsiaTheme="minorEastAsia"/>
        </w:rPr>
        <w:t xml:space="preserve">Another simulation toolkit that currently exists in literature and has similar considerations in its conception is </w:t>
      </w:r>
      <w:r w:rsidR="00A34DAB" w:rsidRPr="00A6108E">
        <w:rPr>
          <w:rFonts w:eastAsiaTheme="minorEastAsia"/>
        </w:rPr>
        <w:t>described in</w:t>
      </w:r>
      <w:r w:rsidR="00021BB4" w:rsidRPr="00A6108E">
        <w:rPr>
          <w:rFonts w:eastAsiaTheme="minorEastAsia"/>
        </w:rPr>
        <w:t xml:space="preserve"> [b-Mailloux]</w:t>
      </w:r>
      <w:r w:rsidRPr="00A6108E">
        <w:rPr>
          <w:rFonts w:eastAsiaTheme="minorEastAsia"/>
        </w:rPr>
        <w:t xml:space="preserve">. While the motivation is similar, </w:t>
      </w:r>
      <w:r w:rsidR="00A34DAB" w:rsidRPr="00A6108E">
        <w:rPr>
          <w:rFonts w:eastAsiaTheme="minorEastAsia"/>
        </w:rPr>
        <w:t>its</w:t>
      </w:r>
      <w:r w:rsidRPr="00A6108E">
        <w:rPr>
          <w:rFonts w:eastAsiaTheme="minorEastAsia"/>
        </w:rPr>
        <w:t xml:space="preserve"> execution is different. </w:t>
      </w:r>
    </w:p>
    <w:p w14:paraId="21DC8D40" w14:textId="37790D53" w:rsidR="00CE5BB7" w:rsidRPr="00A6108E" w:rsidRDefault="00CE5BB7" w:rsidP="00EA7A76">
      <w:pPr>
        <w:rPr>
          <w:rFonts w:eastAsiaTheme="minorEastAsia"/>
        </w:rPr>
      </w:pPr>
      <w:r w:rsidRPr="00A6108E">
        <w:rPr>
          <w:rFonts w:eastAsiaTheme="minorEastAsia"/>
        </w:rPr>
        <w:t>Such simulation toolkits, aimed at bringing in practical imperfections in devices as well as processes into consideration in</w:t>
      </w:r>
      <w:r w:rsidR="00A34DAB" w:rsidRPr="00A6108E">
        <w:rPr>
          <w:rFonts w:eastAsiaTheme="minorEastAsia"/>
        </w:rPr>
        <w:t xml:space="preserve"> QKD</w:t>
      </w:r>
      <w:r w:rsidRPr="00A6108E">
        <w:rPr>
          <w:rFonts w:eastAsiaTheme="minorEastAsia"/>
        </w:rPr>
        <w:t xml:space="preserve"> simulations</w:t>
      </w:r>
      <w:r w:rsidR="00A34DAB" w:rsidRPr="00A6108E">
        <w:rPr>
          <w:rFonts w:eastAsiaTheme="minorEastAsia"/>
        </w:rPr>
        <w:t>,</w:t>
      </w:r>
      <w:r w:rsidRPr="00A6108E">
        <w:rPr>
          <w:rFonts w:eastAsiaTheme="minorEastAsia"/>
        </w:rPr>
        <w:t xml:space="preserve"> are poised to be valuable resources in designing and implementing QKD</w:t>
      </w:r>
      <w:r w:rsidR="00A34DAB" w:rsidRPr="00A6108E">
        <w:rPr>
          <w:rFonts w:eastAsiaTheme="minorEastAsia"/>
        </w:rPr>
        <w:t>Ns</w:t>
      </w:r>
      <w:r w:rsidRPr="00A6108E">
        <w:rPr>
          <w:rFonts w:eastAsiaTheme="minorEastAsia"/>
        </w:rPr>
        <w:t>.</w:t>
      </w:r>
    </w:p>
    <w:p w14:paraId="252393D6" w14:textId="638BB529" w:rsidR="00CE5BB7" w:rsidRPr="00A6108E" w:rsidRDefault="00CE5BB7" w:rsidP="00EA7A76">
      <w:pPr>
        <w:rPr>
          <w:rFonts w:eastAsiaTheme="minorEastAsia"/>
        </w:rPr>
      </w:pPr>
      <w:r w:rsidRPr="00A6108E">
        <w:rPr>
          <w:rFonts w:eastAsiaTheme="minorEastAsia"/>
        </w:rPr>
        <w:t xml:space="preserve">The commercialization of QKD systems and network simulation tools can be regarded as a sign of the maturity level of </w:t>
      </w:r>
      <w:r w:rsidR="00AB60F3" w:rsidRPr="00A6108E">
        <w:rPr>
          <w:rFonts w:eastAsiaTheme="minorEastAsia"/>
        </w:rPr>
        <w:t xml:space="preserve">the </w:t>
      </w:r>
      <w:r w:rsidRPr="00A6108E">
        <w:rPr>
          <w:rFonts w:eastAsiaTheme="minorEastAsia"/>
        </w:rPr>
        <w:t>QKD protocol, system technology and application development. By expanding and improving its simulation and analysis capabilities, it could help to provide effective analysis methods for engineering problems faced in system design and network deployment,</w:t>
      </w:r>
      <w:r w:rsidR="007A77F4" w:rsidRPr="00A6108E">
        <w:rPr>
          <w:rFonts w:eastAsiaTheme="minorEastAsia"/>
        </w:rPr>
        <w:t xml:space="preserve"> </w:t>
      </w:r>
      <w:r w:rsidRPr="00A6108E">
        <w:rPr>
          <w:rFonts w:eastAsiaTheme="minorEastAsia"/>
        </w:rPr>
        <w:t>thereby improving the efficiency and feasibility of equipment R&amp;D as well as network construction.</w:t>
      </w:r>
    </w:p>
    <w:p w14:paraId="308CA54B" w14:textId="4F0F5860" w:rsidR="00CE5BB7" w:rsidRPr="00A6108E" w:rsidRDefault="007B44BD" w:rsidP="007B44BD">
      <w:pPr>
        <w:pStyle w:val="Heading3"/>
        <w:ind w:left="792" w:hanging="792"/>
        <w:rPr>
          <w:lang w:bidi="ar-DZ"/>
        </w:rPr>
      </w:pPr>
      <w:bookmarkStart w:id="94" w:name="_Toc84235437"/>
      <w:bookmarkStart w:id="95" w:name="_Toc87256451"/>
      <w:bookmarkStart w:id="96" w:name="_Toc89766002"/>
      <w:r w:rsidRPr="00A6108E">
        <w:rPr>
          <w:lang w:bidi="ar-DZ"/>
        </w:rPr>
        <w:t>6.3.2</w:t>
      </w:r>
      <w:r w:rsidRPr="00A6108E">
        <w:rPr>
          <w:lang w:bidi="ar-DZ"/>
        </w:rPr>
        <w:tab/>
      </w:r>
      <w:r w:rsidR="00CE5BB7" w:rsidRPr="00A6108E">
        <w:rPr>
          <w:lang w:bidi="ar-DZ"/>
        </w:rPr>
        <w:t>Test and evaluation</w:t>
      </w:r>
      <w:bookmarkEnd w:id="94"/>
      <w:bookmarkEnd w:id="95"/>
      <w:bookmarkEnd w:id="96"/>
    </w:p>
    <w:p w14:paraId="1EADF7C1" w14:textId="5BA347BA" w:rsidR="00CE5BB7" w:rsidRPr="00A6108E" w:rsidRDefault="00CE5BB7" w:rsidP="00EA7A76">
      <w:pPr>
        <w:rPr>
          <w:rFonts w:eastAsiaTheme="minorEastAsia"/>
        </w:rPr>
      </w:pPr>
      <w:r w:rsidRPr="00A6108E">
        <w:rPr>
          <w:rFonts w:eastAsiaTheme="minorEastAsia"/>
        </w:rPr>
        <w:t>Testing and evaluation (T&amp;E) is crucial for the marketing and industrial development of emerging technologies. In the case of QKD,</w:t>
      </w:r>
      <w:r w:rsidR="00325900" w:rsidRPr="00A6108E">
        <w:rPr>
          <w:rFonts w:eastAsiaTheme="minorEastAsia"/>
        </w:rPr>
        <w:t xml:space="preserve"> potential users would need to know if a QKD system</w:t>
      </w:r>
      <w:r w:rsidRPr="00A6108E">
        <w:rPr>
          <w:rFonts w:eastAsiaTheme="minorEastAsia"/>
        </w:rPr>
        <w:t xml:space="preserve"> </w:t>
      </w:r>
      <w:r w:rsidR="00325900" w:rsidRPr="00A6108E">
        <w:rPr>
          <w:rFonts w:eastAsiaTheme="minorEastAsia"/>
        </w:rPr>
        <w:t xml:space="preserve">will meet their usability and safety requirements </w:t>
      </w:r>
      <w:r w:rsidRPr="00A6108E">
        <w:rPr>
          <w:rFonts w:eastAsiaTheme="minorEastAsia"/>
        </w:rPr>
        <w:t>when plan</w:t>
      </w:r>
      <w:r w:rsidR="00325900" w:rsidRPr="00A6108E">
        <w:rPr>
          <w:rFonts w:eastAsiaTheme="minorEastAsia"/>
        </w:rPr>
        <w:t>ning</w:t>
      </w:r>
      <w:r w:rsidRPr="00A6108E">
        <w:rPr>
          <w:rFonts w:eastAsiaTheme="minorEastAsia"/>
        </w:rPr>
        <w:t xml:space="preserve"> to </w:t>
      </w:r>
      <w:r w:rsidR="00325900" w:rsidRPr="00A6108E">
        <w:rPr>
          <w:rFonts w:eastAsiaTheme="minorEastAsia"/>
        </w:rPr>
        <w:t xml:space="preserve">either </w:t>
      </w:r>
      <w:r w:rsidRPr="00A6108E">
        <w:rPr>
          <w:rFonts w:eastAsiaTheme="minorEastAsia"/>
        </w:rPr>
        <w:t>purchase a point-to-point QKD system or deploy a QKD</w:t>
      </w:r>
      <w:r w:rsidR="00B37BCE" w:rsidRPr="00A6108E">
        <w:rPr>
          <w:rFonts w:eastAsiaTheme="minorEastAsia"/>
        </w:rPr>
        <w:t>N</w:t>
      </w:r>
      <w:r w:rsidRPr="00A6108E">
        <w:rPr>
          <w:rFonts w:eastAsiaTheme="minorEastAsia"/>
        </w:rPr>
        <w:t>. T&amp;E can, for instance, provide users with verification of a QKD system or QKD</w:t>
      </w:r>
      <w:r w:rsidR="00325900" w:rsidRPr="00A6108E">
        <w:rPr>
          <w:rFonts w:eastAsiaTheme="minorEastAsia"/>
        </w:rPr>
        <w:t>N</w:t>
      </w:r>
      <w:r w:rsidR="009F2846" w:rsidRPr="00A6108E">
        <w:rPr>
          <w:rFonts w:eastAsiaTheme="minorEastAsia"/>
        </w:rPr>
        <w:t>'</w:t>
      </w:r>
      <w:r w:rsidR="00325900" w:rsidRPr="00A6108E">
        <w:rPr>
          <w:rFonts w:eastAsiaTheme="minorEastAsia"/>
        </w:rPr>
        <w:t xml:space="preserve">s </w:t>
      </w:r>
      <w:r w:rsidRPr="00A6108E">
        <w:rPr>
          <w:rFonts w:eastAsiaTheme="minorEastAsia"/>
        </w:rPr>
        <w:t>functionality, performance, and security. It will be an essential link for connecting system vendors and end users to build a complete industrial chain.</w:t>
      </w:r>
    </w:p>
    <w:p w14:paraId="130661DC" w14:textId="273F8CCE" w:rsidR="00CE5BB7" w:rsidRPr="00A6108E" w:rsidRDefault="0024230A" w:rsidP="00EA7A76">
      <w:pPr>
        <w:rPr>
          <w:rFonts w:eastAsiaTheme="minorEastAsia"/>
        </w:rPr>
      </w:pPr>
      <w:r w:rsidRPr="00A6108E">
        <w:rPr>
          <w:rFonts w:eastAsiaTheme="minorEastAsia"/>
        </w:rPr>
        <w:t>T&amp;E</w:t>
      </w:r>
      <w:r w:rsidR="00CE5BB7" w:rsidRPr="00A6108E">
        <w:rPr>
          <w:rFonts w:eastAsiaTheme="minorEastAsia"/>
        </w:rPr>
        <w:t xml:space="preserve">, however, also needs the support of standardization. Technical standards could provide specifications on minimum functional, performance and safety requirements for different types of QKD systems in the market. The standardization of test methods could also propose a unified test environment, test steps, and pass/fail criteria to check requirements such as those previously listed. Therefore, carrying out standardization studies on </w:t>
      </w:r>
      <w:r w:rsidR="007C3813" w:rsidRPr="00A6108E">
        <w:rPr>
          <w:rFonts w:eastAsiaTheme="minorEastAsia"/>
        </w:rPr>
        <w:t>the T&amp;E</w:t>
      </w:r>
      <w:r w:rsidR="00CE5BB7" w:rsidRPr="00A6108E">
        <w:rPr>
          <w:rFonts w:eastAsiaTheme="minorEastAsia"/>
        </w:rPr>
        <w:t xml:space="preserve"> of QKD systems and networks will be important to promote the development of T&amp;E and further industrial development.</w:t>
      </w:r>
    </w:p>
    <w:p w14:paraId="76E4F7FB" w14:textId="1A3DC731" w:rsidR="00CE5BB7" w:rsidRPr="00A6108E" w:rsidRDefault="007B44BD" w:rsidP="007B44BD">
      <w:pPr>
        <w:pStyle w:val="Heading4"/>
        <w:ind w:left="864" w:hanging="864"/>
      </w:pPr>
      <w:r w:rsidRPr="00A6108E">
        <w:t>6.3.2.1</w:t>
      </w:r>
      <w:r w:rsidRPr="00A6108E">
        <w:tab/>
      </w:r>
      <w:r w:rsidR="00CE5BB7" w:rsidRPr="00A6108E">
        <w:t>QKD system security</w:t>
      </w:r>
    </w:p>
    <w:p w14:paraId="490A47D4" w14:textId="7D882FF7" w:rsidR="00CE5BB7" w:rsidRPr="00A6108E" w:rsidRDefault="00CE5BB7" w:rsidP="00EA7A76">
      <w:pPr>
        <w:rPr>
          <w:rFonts w:eastAsiaTheme="minorEastAsia"/>
        </w:rPr>
      </w:pPr>
      <w:r w:rsidRPr="00A6108E">
        <w:rPr>
          <w:rFonts w:eastAsiaTheme="minorEastAsia"/>
        </w:rPr>
        <w:t>Standards about security requirements, test and evaluation methods for QKD system</w:t>
      </w:r>
      <w:r w:rsidR="0024230A" w:rsidRPr="00A6108E">
        <w:rPr>
          <w:rFonts w:eastAsiaTheme="minorEastAsia"/>
        </w:rPr>
        <w:t>s</w:t>
      </w:r>
      <w:r w:rsidRPr="00A6108E">
        <w:rPr>
          <w:rFonts w:eastAsiaTheme="minorEastAsia"/>
        </w:rPr>
        <w:t xml:space="preserve"> were under investigation in ISO/IEC JTC 1/SC 27/WG 3</w:t>
      </w:r>
      <w:r w:rsidR="00687EED" w:rsidRPr="00A6108E">
        <w:rPr>
          <w:rFonts w:eastAsiaTheme="minorEastAsia"/>
        </w:rPr>
        <w:t xml:space="preserve"> at the time of this report</w:t>
      </w:r>
      <w:r w:rsidR="009F2846" w:rsidRPr="00A6108E">
        <w:rPr>
          <w:rFonts w:eastAsiaTheme="minorEastAsia"/>
        </w:rPr>
        <w:t>'</w:t>
      </w:r>
      <w:r w:rsidR="00687EED" w:rsidRPr="00A6108E">
        <w:rPr>
          <w:rFonts w:eastAsiaTheme="minorEastAsia"/>
        </w:rPr>
        <w:t>s publication</w:t>
      </w:r>
      <w:r w:rsidR="0024230A" w:rsidRPr="00A6108E">
        <w:rPr>
          <w:rFonts w:eastAsiaTheme="minorEastAsia"/>
        </w:rPr>
        <w:t>.</w:t>
      </w:r>
      <w:r w:rsidRPr="00A6108E">
        <w:rPr>
          <w:rFonts w:eastAsiaTheme="minorEastAsia"/>
        </w:rPr>
        <w:t xml:space="preserve"> </w:t>
      </w:r>
      <w:r w:rsidR="00687EED" w:rsidRPr="00A6108E">
        <w:rPr>
          <w:rFonts w:eastAsiaTheme="minorEastAsia"/>
        </w:rPr>
        <w:t>Its s</w:t>
      </w:r>
      <w:r w:rsidR="0024230A" w:rsidRPr="00A6108E">
        <w:rPr>
          <w:rFonts w:eastAsiaTheme="minorEastAsia"/>
        </w:rPr>
        <w:t xml:space="preserve">tage </w:t>
      </w:r>
      <w:r w:rsidRPr="00A6108E">
        <w:rPr>
          <w:rFonts w:eastAsiaTheme="minorEastAsia"/>
        </w:rPr>
        <w:t xml:space="preserve">documents </w:t>
      </w:r>
      <w:r w:rsidR="0024230A" w:rsidRPr="00A6108E">
        <w:rPr>
          <w:rFonts w:eastAsiaTheme="minorEastAsia"/>
        </w:rPr>
        <w:t xml:space="preserve">were provided for </w:t>
      </w:r>
      <w:r w:rsidRPr="00A6108E">
        <w:rPr>
          <w:rFonts w:eastAsiaTheme="minorEastAsia"/>
        </w:rPr>
        <w:t>comments in</w:t>
      </w:r>
      <w:r w:rsidR="00021BB4" w:rsidRPr="00A6108E">
        <w:rPr>
          <w:rFonts w:eastAsiaTheme="minorEastAsia"/>
        </w:rPr>
        <w:t xml:space="preserve"> [b-Shi]</w:t>
      </w:r>
      <w:r w:rsidR="00687EED" w:rsidRPr="00A6108E">
        <w:rPr>
          <w:rFonts w:eastAsiaTheme="minorEastAsia"/>
        </w:rPr>
        <w:t>.</w:t>
      </w:r>
    </w:p>
    <w:p w14:paraId="2A725C5F" w14:textId="5A548E10" w:rsidR="00CE5BB7" w:rsidRPr="00A6108E" w:rsidRDefault="00CE5BB7" w:rsidP="00EA7A76">
      <w:pPr>
        <w:rPr>
          <w:rFonts w:eastAsiaTheme="minorEastAsia"/>
        </w:rPr>
      </w:pPr>
      <w:r w:rsidRPr="00A6108E">
        <w:rPr>
          <w:rFonts w:eastAsiaTheme="minorEastAsia"/>
        </w:rPr>
        <w:lastRenderedPageBreak/>
        <w:t xml:space="preserve">For </w:t>
      </w:r>
      <w:r w:rsidR="00021BB4" w:rsidRPr="00A6108E">
        <w:rPr>
          <w:rFonts w:eastAsiaTheme="minorEastAsia"/>
        </w:rPr>
        <w:t xml:space="preserve">security requirements </w:t>
      </w:r>
      <w:r w:rsidRPr="00A6108E">
        <w:rPr>
          <w:rFonts w:eastAsiaTheme="minorEastAsia"/>
        </w:rPr>
        <w:t>(</w:t>
      </w:r>
      <w:r w:rsidR="00021BB4" w:rsidRPr="00A6108E">
        <w:rPr>
          <w:rFonts w:eastAsiaTheme="minorEastAsia"/>
        </w:rPr>
        <w:t xml:space="preserve">ISO/IEC 23837 </w:t>
      </w:r>
      <w:r w:rsidRPr="00A6108E">
        <w:rPr>
          <w:rFonts w:eastAsiaTheme="minorEastAsia"/>
        </w:rPr>
        <w:t>Part 1), its scope includ</w:t>
      </w:r>
      <w:r w:rsidR="00E27526" w:rsidRPr="00A6108E">
        <w:rPr>
          <w:rFonts w:eastAsiaTheme="minorEastAsia"/>
        </w:rPr>
        <w:t>es</w:t>
      </w:r>
      <w:r w:rsidRPr="00A6108E">
        <w:rPr>
          <w:rFonts w:eastAsiaTheme="minorEastAsia"/>
        </w:rPr>
        <w:t xml:space="preserve"> </w:t>
      </w:r>
      <w:r w:rsidR="00E27526" w:rsidRPr="00A6108E">
        <w:rPr>
          <w:rFonts w:eastAsiaTheme="minorEastAsia"/>
        </w:rPr>
        <w:t xml:space="preserve">the </w:t>
      </w:r>
      <w:r w:rsidRPr="00A6108E">
        <w:rPr>
          <w:rFonts w:eastAsiaTheme="minorEastAsia"/>
        </w:rPr>
        <w:t>specifi</w:t>
      </w:r>
      <w:r w:rsidR="00E27526" w:rsidRPr="00A6108E">
        <w:rPr>
          <w:rFonts w:eastAsiaTheme="minorEastAsia"/>
        </w:rPr>
        <w:t>cation of</w:t>
      </w:r>
      <w:r w:rsidRPr="00A6108E">
        <w:rPr>
          <w:rFonts w:eastAsiaTheme="minorEastAsia"/>
        </w:rPr>
        <w:t xml:space="preserve"> a general framework for security evaluation of QKD under the framework of ISO/IEC 15408 (all parts), covering the baseline set of common security requirements on the conventional network components, as well as those on the quantum optical components in QKD modules. Threats that QKD may face in its potential environment are analysed and the security functionality of QKD are identified. For the essence of </w:t>
      </w:r>
      <w:r w:rsidR="00E27526" w:rsidRPr="00A6108E">
        <w:rPr>
          <w:rFonts w:eastAsiaTheme="minorEastAsia"/>
        </w:rPr>
        <w:t xml:space="preserve">the </w:t>
      </w:r>
      <w:r w:rsidRPr="00A6108E">
        <w:rPr>
          <w:rFonts w:eastAsiaTheme="minorEastAsia"/>
        </w:rPr>
        <w:t xml:space="preserve">network device, the security requirements of QKD modules are mainly characterized under the framework of ISO/IEC 15408 (all parts) and refer the methodology of ISO/IEC 19790 and relevant standards on cryptographic modules testing </w:t>
      </w:r>
      <w:r w:rsidR="00021BB4" w:rsidRPr="00A6108E">
        <w:rPr>
          <w:rFonts w:eastAsiaTheme="minorEastAsia"/>
        </w:rPr>
        <w:t>[b-Shi]</w:t>
      </w:r>
      <w:r w:rsidRPr="00A6108E">
        <w:rPr>
          <w:rFonts w:eastAsiaTheme="minorEastAsia"/>
        </w:rPr>
        <w:t>.</w:t>
      </w:r>
    </w:p>
    <w:p w14:paraId="004E5F83" w14:textId="523AA2E6" w:rsidR="00CE5BB7" w:rsidRPr="00A6108E" w:rsidRDefault="00CE5BB7" w:rsidP="00EA7A76">
      <w:pPr>
        <w:rPr>
          <w:rFonts w:eastAsiaTheme="minorEastAsia"/>
        </w:rPr>
      </w:pPr>
      <w:r w:rsidRPr="00A6108E">
        <w:rPr>
          <w:rFonts w:eastAsiaTheme="minorEastAsia"/>
        </w:rPr>
        <w:t xml:space="preserve">Two types of QKD protocols including DV and CV, three types of QKD architecture such as </w:t>
      </w:r>
      <w:r w:rsidR="00E27526" w:rsidRPr="00A6108E">
        <w:rPr>
          <w:rFonts w:eastAsiaTheme="minorEastAsia"/>
        </w:rPr>
        <w:t>P&amp;M</w:t>
      </w:r>
      <w:r w:rsidRPr="00A6108E">
        <w:rPr>
          <w:rFonts w:eastAsiaTheme="minorEastAsia"/>
        </w:rPr>
        <w:t xml:space="preserve">, </w:t>
      </w:r>
      <w:r w:rsidR="00E27526" w:rsidRPr="00A6108E">
        <w:rPr>
          <w:rFonts w:eastAsiaTheme="minorEastAsia"/>
        </w:rPr>
        <w:t>MDI</w:t>
      </w:r>
      <w:r w:rsidRPr="00A6108E">
        <w:rPr>
          <w:rFonts w:eastAsiaTheme="minorEastAsia"/>
        </w:rPr>
        <w:t xml:space="preserve"> and </w:t>
      </w:r>
      <w:r w:rsidR="00E27526" w:rsidRPr="00A6108E">
        <w:rPr>
          <w:rFonts w:eastAsiaTheme="minorEastAsia"/>
        </w:rPr>
        <w:t>EB</w:t>
      </w:r>
      <w:r w:rsidRPr="00A6108E">
        <w:rPr>
          <w:rFonts w:eastAsiaTheme="minorEastAsia"/>
        </w:rPr>
        <w:t xml:space="preserve"> were defined and </w:t>
      </w:r>
      <w:r w:rsidR="007A77F4" w:rsidRPr="00A6108E">
        <w:rPr>
          <w:rFonts w:eastAsiaTheme="minorEastAsia"/>
        </w:rPr>
        <w:t>analysed</w:t>
      </w:r>
      <w:r w:rsidRPr="00A6108E">
        <w:rPr>
          <w:rFonts w:eastAsiaTheme="minorEastAsia"/>
        </w:rPr>
        <w:t xml:space="preserve">. Security issues and requirements </w:t>
      </w:r>
      <w:r w:rsidR="00D83A89" w:rsidRPr="00A6108E">
        <w:rPr>
          <w:rFonts w:eastAsiaTheme="minorEastAsia"/>
        </w:rPr>
        <w:t>related to the</w:t>
      </w:r>
      <w:r w:rsidRPr="00A6108E">
        <w:rPr>
          <w:rFonts w:eastAsiaTheme="minorEastAsia"/>
        </w:rPr>
        <w:t xml:space="preserve"> internal and external interface</w:t>
      </w:r>
      <w:r w:rsidR="00D83A89" w:rsidRPr="00A6108E">
        <w:rPr>
          <w:rFonts w:eastAsiaTheme="minorEastAsia"/>
        </w:rPr>
        <w:t>s</w:t>
      </w:r>
      <w:r w:rsidRPr="00A6108E">
        <w:rPr>
          <w:rFonts w:eastAsiaTheme="minorEastAsia"/>
        </w:rPr>
        <w:t xml:space="preserve"> and functional components for P&amp;M QKD implementation were </w:t>
      </w:r>
      <w:r w:rsidR="00D83A89" w:rsidRPr="00A6108E">
        <w:rPr>
          <w:rFonts w:eastAsiaTheme="minorEastAsia"/>
        </w:rPr>
        <w:t xml:space="preserve">also </w:t>
      </w:r>
      <w:r w:rsidRPr="00A6108E">
        <w:rPr>
          <w:rFonts w:eastAsiaTheme="minorEastAsia"/>
        </w:rPr>
        <w:t>specified.</w:t>
      </w:r>
    </w:p>
    <w:p w14:paraId="2C7633BB" w14:textId="77777777" w:rsidR="00D83A89" w:rsidRPr="00A6108E" w:rsidRDefault="00CE5BB7" w:rsidP="00EA7A76">
      <w:pPr>
        <w:rPr>
          <w:rFonts w:eastAsiaTheme="minorEastAsia"/>
        </w:rPr>
      </w:pPr>
      <w:r w:rsidRPr="00A6108E">
        <w:rPr>
          <w:rFonts w:eastAsiaTheme="minorEastAsia"/>
        </w:rPr>
        <w:t xml:space="preserve">For </w:t>
      </w:r>
      <w:r w:rsidR="00021BB4" w:rsidRPr="00A6108E">
        <w:rPr>
          <w:rFonts w:eastAsiaTheme="minorEastAsia"/>
        </w:rPr>
        <w:t xml:space="preserve">test </w:t>
      </w:r>
      <w:r w:rsidRPr="00A6108E">
        <w:rPr>
          <w:rFonts w:eastAsiaTheme="minorEastAsia"/>
        </w:rPr>
        <w:t>and evaluation methods (</w:t>
      </w:r>
      <w:r w:rsidR="00021BB4" w:rsidRPr="00A6108E">
        <w:rPr>
          <w:rFonts w:eastAsiaTheme="minorEastAsia"/>
        </w:rPr>
        <w:t xml:space="preserve">ISO/IEC 23837 </w:t>
      </w:r>
      <w:r w:rsidRPr="00A6108E">
        <w:rPr>
          <w:rFonts w:eastAsiaTheme="minorEastAsia"/>
        </w:rPr>
        <w:t>Part 2), its scope includ</w:t>
      </w:r>
      <w:r w:rsidR="00E27526" w:rsidRPr="00A6108E">
        <w:rPr>
          <w:rFonts w:eastAsiaTheme="minorEastAsia"/>
        </w:rPr>
        <w:t>es</w:t>
      </w:r>
      <w:r w:rsidRPr="00A6108E">
        <w:rPr>
          <w:rFonts w:eastAsiaTheme="minorEastAsia"/>
        </w:rPr>
        <w:t xml:space="preserve"> th</w:t>
      </w:r>
      <w:r w:rsidR="00E27526" w:rsidRPr="00A6108E">
        <w:rPr>
          <w:rFonts w:eastAsiaTheme="minorEastAsia"/>
        </w:rPr>
        <w:t>e</w:t>
      </w:r>
      <w:r w:rsidRPr="00A6108E">
        <w:rPr>
          <w:rFonts w:eastAsiaTheme="minorEastAsia"/>
        </w:rPr>
        <w:t xml:space="preserve"> specifi</w:t>
      </w:r>
      <w:r w:rsidR="00E27526" w:rsidRPr="00A6108E">
        <w:rPr>
          <w:rFonts w:eastAsiaTheme="minorEastAsia"/>
        </w:rPr>
        <w:t>cation of</w:t>
      </w:r>
      <w:r w:rsidRPr="00A6108E">
        <w:rPr>
          <w:rFonts w:eastAsiaTheme="minorEastAsia"/>
        </w:rPr>
        <w:t xml:space="preserve"> security test and evaluation methods for QKD. Evaluation activities that constitute method</w:t>
      </w:r>
      <w:r w:rsidR="00D83A89" w:rsidRPr="00A6108E">
        <w:rPr>
          <w:rFonts w:eastAsiaTheme="minorEastAsia"/>
        </w:rPr>
        <w:t>s</w:t>
      </w:r>
      <w:r w:rsidRPr="00A6108E">
        <w:rPr>
          <w:rFonts w:eastAsiaTheme="minorEastAsia"/>
        </w:rPr>
        <w:t xml:space="preserve"> of the security functional requirements on QKD-protocol implementation, quantum optical components as well as conventional network components are specified. Moreover, supplementary evaluation activities for security assurance requirements are specified to support the security evaluation of QKD with appropriate assurance levels.</w:t>
      </w:r>
      <w:r w:rsidR="00D83A89" w:rsidRPr="00A6108E">
        <w:rPr>
          <w:rFonts w:eastAsiaTheme="minorEastAsia"/>
        </w:rPr>
        <w:t xml:space="preserve"> </w:t>
      </w:r>
    </w:p>
    <w:p w14:paraId="59B2E481" w14:textId="624FDA4A" w:rsidR="00CE5BB7" w:rsidRPr="00A6108E" w:rsidRDefault="00D83A89" w:rsidP="00EA7A76">
      <w:pPr>
        <w:rPr>
          <w:rFonts w:eastAsiaTheme="minorEastAsia"/>
        </w:rPr>
      </w:pPr>
      <w:r w:rsidRPr="00A6108E">
        <w:rPr>
          <w:rFonts w:eastAsiaTheme="minorEastAsia"/>
        </w:rPr>
        <w:t>Specific evaluation activity for a QKD system, transmitter, receiver, and calibration are proposed while a test procedure and judgment criteria were provided. Current test and evaluation use cases in discussion and their purpose are listed in Table 15. Further details can be sourced from ISO/IEC JTC 1/SC 27/WG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222"/>
        <w:gridCol w:w="8387"/>
        <w:gridCol w:w="15"/>
      </w:tblGrid>
      <w:tr w:rsidR="003A7368" w:rsidRPr="00A6108E" w14:paraId="4B8356E9" w14:textId="77777777" w:rsidTr="00F04703">
        <w:trPr>
          <w:tblHeader/>
          <w:jc w:val="center"/>
        </w:trPr>
        <w:tc>
          <w:tcPr>
            <w:tcW w:w="9639" w:type="dxa"/>
            <w:gridSpan w:val="4"/>
            <w:tcBorders>
              <w:top w:val="nil"/>
              <w:left w:val="nil"/>
              <w:right w:val="nil"/>
            </w:tcBorders>
            <w:shd w:val="clear" w:color="auto" w:fill="auto"/>
            <w:vAlign w:val="center"/>
          </w:tcPr>
          <w:p w14:paraId="3B33C117" w14:textId="02C0D5FC" w:rsidR="003A7368" w:rsidRPr="00A6108E" w:rsidRDefault="003A7368" w:rsidP="00F04703">
            <w:pPr>
              <w:pStyle w:val="TableNoTitle0"/>
            </w:pPr>
            <w:r w:rsidRPr="00A6108E">
              <w:t>Table 15</w:t>
            </w:r>
            <w:r w:rsidR="00F04703" w:rsidRPr="00A6108E">
              <w:t xml:space="preserve"> –</w:t>
            </w:r>
            <w:r w:rsidRPr="00A6108E">
              <w:t xml:space="preserve"> Security test and evaluation use cases in ISO/IEC WD1 23837-2 [b-Shi]</w:t>
            </w:r>
          </w:p>
        </w:tc>
      </w:tr>
      <w:tr w:rsidR="00021BB4" w:rsidRPr="00A6108E" w14:paraId="021A6B92" w14:textId="77777777" w:rsidTr="00F04703">
        <w:trPr>
          <w:gridBefore w:val="1"/>
          <w:gridAfter w:val="1"/>
          <w:wBefore w:w="15" w:type="dxa"/>
          <w:wAfter w:w="15" w:type="dxa"/>
          <w:tblHeader/>
          <w:jc w:val="center"/>
        </w:trPr>
        <w:tc>
          <w:tcPr>
            <w:tcW w:w="0" w:type="auto"/>
            <w:shd w:val="clear" w:color="auto" w:fill="auto"/>
          </w:tcPr>
          <w:p w14:paraId="260370E9" w14:textId="434AECEB" w:rsidR="00021BB4" w:rsidRPr="00A6108E" w:rsidRDefault="00021BB4" w:rsidP="00021BB4">
            <w:pPr>
              <w:pStyle w:val="Tablehead"/>
              <w:rPr>
                <w:lang w:bidi="ar-DZ"/>
              </w:rPr>
            </w:pPr>
            <w:r w:rsidRPr="00A6108E">
              <w:rPr>
                <w:lang w:bidi="ar-DZ"/>
              </w:rPr>
              <w:t>Sub-clause</w:t>
            </w:r>
          </w:p>
        </w:tc>
        <w:tc>
          <w:tcPr>
            <w:tcW w:w="0" w:type="auto"/>
            <w:shd w:val="clear" w:color="auto" w:fill="auto"/>
          </w:tcPr>
          <w:p w14:paraId="6D0F6173" w14:textId="51C6662F" w:rsidR="00021BB4" w:rsidRPr="00A6108E" w:rsidRDefault="00021BB4" w:rsidP="00F04703">
            <w:pPr>
              <w:pStyle w:val="Tablehead"/>
              <w:rPr>
                <w:lang w:bidi="ar-DZ"/>
              </w:rPr>
            </w:pPr>
            <w:r w:rsidRPr="00A6108E">
              <w:rPr>
                <w:lang w:bidi="ar-DZ"/>
              </w:rPr>
              <w:t>Evaluation activity</w:t>
            </w:r>
          </w:p>
        </w:tc>
      </w:tr>
      <w:tr w:rsidR="00021BB4" w:rsidRPr="00A6108E" w14:paraId="3BBAB336" w14:textId="77777777" w:rsidTr="00F04703">
        <w:trPr>
          <w:gridBefore w:val="1"/>
          <w:gridAfter w:val="1"/>
          <w:wBefore w:w="15" w:type="dxa"/>
          <w:wAfter w:w="15" w:type="dxa"/>
          <w:jc w:val="center"/>
        </w:trPr>
        <w:tc>
          <w:tcPr>
            <w:tcW w:w="0" w:type="auto"/>
            <w:shd w:val="clear" w:color="auto" w:fill="auto"/>
            <w:vAlign w:val="center"/>
          </w:tcPr>
          <w:p w14:paraId="4A9D7E01" w14:textId="65D926C1" w:rsidR="00021BB4" w:rsidRPr="00A6108E" w:rsidRDefault="00021BB4" w:rsidP="00021BB4">
            <w:pPr>
              <w:pStyle w:val="Tabletext"/>
              <w:jc w:val="center"/>
              <w:rPr>
                <w:lang w:bidi="ar-DZ"/>
              </w:rPr>
            </w:pPr>
            <w:r w:rsidRPr="00A6108E">
              <w:rPr>
                <w:rFonts w:eastAsia="DengXian"/>
                <w:color w:val="000000"/>
                <w:szCs w:val="22"/>
              </w:rPr>
              <w:t>6.2</w:t>
            </w:r>
          </w:p>
        </w:tc>
        <w:tc>
          <w:tcPr>
            <w:tcW w:w="0" w:type="auto"/>
            <w:shd w:val="clear" w:color="auto" w:fill="auto"/>
            <w:vAlign w:val="center"/>
          </w:tcPr>
          <w:p w14:paraId="16F7CE86" w14:textId="500BDF18" w:rsidR="00021BB4" w:rsidRPr="00A6108E" w:rsidRDefault="00021BB4" w:rsidP="00021BB4">
            <w:pPr>
              <w:pStyle w:val="Tabletext"/>
              <w:rPr>
                <w:lang w:bidi="ar-DZ"/>
              </w:rPr>
            </w:pPr>
            <w:r w:rsidRPr="00A6108E">
              <w:rPr>
                <w:rFonts w:eastAsia="DengXian"/>
                <w:color w:val="000000"/>
                <w:szCs w:val="22"/>
              </w:rPr>
              <w:t>test raw key exchange procedure</w:t>
            </w:r>
          </w:p>
        </w:tc>
      </w:tr>
      <w:tr w:rsidR="00021BB4" w:rsidRPr="00A6108E" w14:paraId="261D9B5C" w14:textId="77777777" w:rsidTr="00F04703">
        <w:trPr>
          <w:gridBefore w:val="1"/>
          <w:gridAfter w:val="1"/>
          <w:wBefore w:w="15" w:type="dxa"/>
          <w:wAfter w:w="15" w:type="dxa"/>
          <w:jc w:val="center"/>
        </w:trPr>
        <w:tc>
          <w:tcPr>
            <w:tcW w:w="0" w:type="auto"/>
            <w:shd w:val="clear" w:color="auto" w:fill="auto"/>
            <w:vAlign w:val="center"/>
          </w:tcPr>
          <w:p w14:paraId="0479F1DE" w14:textId="61DF7F62" w:rsidR="00021BB4" w:rsidRPr="00A6108E" w:rsidRDefault="00021BB4" w:rsidP="00021BB4">
            <w:pPr>
              <w:pStyle w:val="Tabletext"/>
              <w:jc w:val="center"/>
              <w:rPr>
                <w:lang w:bidi="ar-DZ"/>
              </w:rPr>
            </w:pPr>
            <w:r w:rsidRPr="00A6108E">
              <w:rPr>
                <w:rFonts w:eastAsia="DengXian"/>
                <w:color w:val="000000"/>
                <w:szCs w:val="22"/>
              </w:rPr>
              <w:t>6.3</w:t>
            </w:r>
          </w:p>
        </w:tc>
        <w:tc>
          <w:tcPr>
            <w:tcW w:w="0" w:type="auto"/>
            <w:shd w:val="clear" w:color="auto" w:fill="auto"/>
            <w:vAlign w:val="center"/>
          </w:tcPr>
          <w:p w14:paraId="55407D8E" w14:textId="26E5A360" w:rsidR="00021BB4" w:rsidRPr="00A6108E" w:rsidRDefault="00021BB4" w:rsidP="00021BB4">
            <w:pPr>
              <w:pStyle w:val="Tabletext"/>
              <w:rPr>
                <w:lang w:bidi="ar-DZ"/>
              </w:rPr>
            </w:pPr>
            <w:r w:rsidRPr="00A6108E">
              <w:rPr>
                <w:rFonts w:eastAsia="DengXian"/>
                <w:color w:val="000000"/>
                <w:szCs w:val="22"/>
              </w:rPr>
              <w:t>test post-processing procedure</w:t>
            </w:r>
          </w:p>
        </w:tc>
      </w:tr>
      <w:tr w:rsidR="00021BB4" w:rsidRPr="00A6108E" w14:paraId="461BE58E" w14:textId="77777777" w:rsidTr="00F04703">
        <w:trPr>
          <w:gridBefore w:val="1"/>
          <w:gridAfter w:val="1"/>
          <w:wBefore w:w="15" w:type="dxa"/>
          <w:wAfter w:w="15" w:type="dxa"/>
          <w:jc w:val="center"/>
        </w:trPr>
        <w:tc>
          <w:tcPr>
            <w:tcW w:w="0" w:type="auto"/>
            <w:shd w:val="clear" w:color="auto" w:fill="auto"/>
            <w:vAlign w:val="center"/>
          </w:tcPr>
          <w:p w14:paraId="58DDEC0A" w14:textId="2F37498D" w:rsidR="00021BB4" w:rsidRPr="00A6108E" w:rsidRDefault="00021BB4" w:rsidP="00021BB4">
            <w:pPr>
              <w:pStyle w:val="Tabletext"/>
              <w:jc w:val="center"/>
              <w:rPr>
                <w:lang w:bidi="ar-DZ"/>
              </w:rPr>
            </w:pPr>
            <w:r w:rsidRPr="00A6108E">
              <w:rPr>
                <w:rFonts w:eastAsia="DengXian"/>
                <w:color w:val="000000"/>
                <w:szCs w:val="22"/>
              </w:rPr>
              <w:t>6.4</w:t>
            </w:r>
          </w:p>
        </w:tc>
        <w:tc>
          <w:tcPr>
            <w:tcW w:w="0" w:type="auto"/>
            <w:shd w:val="clear" w:color="auto" w:fill="auto"/>
            <w:vAlign w:val="center"/>
          </w:tcPr>
          <w:p w14:paraId="54B530BF" w14:textId="59E5CF47" w:rsidR="00021BB4" w:rsidRPr="00A6108E" w:rsidRDefault="00021BB4" w:rsidP="00021BB4">
            <w:pPr>
              <w:pStyle w:val="Tabletext"/>
              <w:rPr>
                <w:lang w:bidi="ar-DZ"/>
              </w:rPr>
            </w:pPr>
            <w:r w:rsidRPr="00A6108E">
              <w:rPr>
                <w:rFonts w:eastAsia="DengXian"/>
                <w:color w:val="000000"/>
                <w:szCs w:val="22"/>
              </w:rPr>
              <w:t>test calibration procedure</w:t>
            </w:r>
          </w:p>
        </w:tc>
      </w:tr>
      <w:tr w:rsidR="00021BB4" w:rsidRPr="00A6108E" w14:paraId="5420BFCC" w14:textId="77777777" w:rsidTr="00F04703">
        <w:trPr>
          <w:gridBefore w:val="1"/>
          <w:gridAfter w:val="1"/>
          <w:wBefore w:w="15" w:type="dxa"/>
          <w:wAfter w:w="15" w:type="dxa"/>
          <w:jc w:val="center"/>
        </w:trPr>
        <w:tc>
          <w:tcPr>
            <w:tcW w:w="0" w:type="auto"/>
            <w:shd w:val="clear" w:color="auto" w:fill="auto"/>
            <w:vAlign w:val="center"/>
          </w:tcPr>
          <w:p w14:paraId="37424E14" w14:textId="23D95659" w:rsidR="00021BB4" w:rsidRPr="00A6108E" w:rsidRDefault="00021BB4" w:rsidP="00021BB4">
            <w:pPr>
              <w:pStyle w:val="Tabletext"/>
              <w:jc w:val="center"/>
              <w:rPr>
                <w:lang w:bidi="ar-DZ"/>
              </w:rPr>
            </w:pPr>
            <w:r w:rsidRPr="00A6108E">
              <w:rPr>
                <w:rFonts w:eastAsia="DengXian"/>
                <w:color w:val="000000"/>
                <w:szCs w:val="22"/>
              </w:rPr>
              <w:t>7.2</w:t>
            </w:r>
          </w:p>
        </w:tc>
        <w:tc>
          <w:tcPr>
            <w:tcW w:w="0" w:type="auto"/>
            <w:shd w:val="clear" w:color="auto" w:fill="auto"/>
            <w:vAlign w:val="center"/>
          </w:tcPr>
          <w:p w14:paraId="05BA38C6" w14:textId="16DFCD71" w:rsidR="00021BB4" w:rsidRPr="00A6108E" w:rsidRDefault="00021BB4" w:rsidP="00021BB4">
            <w:pPr>
              <w:pStyle w:val="Tabletext"/>
              <w:rPr>
                <w:lang w:bidi="ar-DZ"/>
              </w:rPr>
            </w:pPr>
            <w:r w:rsidRPr="00A6108E">
              <w:rPr>
                <w:rFonts w:eastAsia="DengXian"/>
                <w:color w:val="000000"/>
                <w:szCs w:val="22"/>
              </w:rPr>
              <w:t>test the photon-number distribution of the optical pulses</w:t>
            </w:r>
          </w:p>
        </w:tc>
      </w:tr>
      <w:tr w:rsidR="00021BB4" w:rsidRPr="00A6108E" w14:paraId="65B79E7A" w14:textId="77777777" w:rsidTr="00F04703">
        <w:trPr>
          <w:gridBefore w:val="1"/>
          <w:gridAfter w:val="1"/>
          <w:wBefore w:w="15" w:type="dxa"/>
          <w:wAfter w:w="15" w:type="dxa"/>
          <w:jc w:val="center"/>
        </w:trPr>
        <w:tc>
          <w:tcPr>
            <w:tcW w:w="0" w:type="auto"/>
            <w:shd w:val="clear" w:color="auto" w:fill="auto"/>
            <w:vAlign w:val="center"/>
          </w:tcPr>
          <w:p w14:paraId="47DA79CB" w14:textId="22D91C21" w:rsidR="00021BB4" w:rsidRPr="00A6108E" w:rsidRDefault="00021BB4" w:rsidP="00021BB4">
            <w:pPr>
              <w:pStyle w:val="Tabletext"/>
              <w:jc w:val="center"/>
              <w:rPr>
                <w:lang w:bidi="ar-DZ"/>
              </w:rPr>
            </w:pPr>
            <w:r w:rsidRPr="00A6108E">
              <w:rPr>
                <w:rFonts w:eastAsia="DengXian"/>
                <w:color w:val="000000"/>
                <w:szCs w:val="22"/>
              </w:rPr>
              <w:t>7.3</w:t>
            </w:r>
          </w:p>
        </w:tc>
        <w:tc>
          <w:tcPr>
            <w:tcW w:w="0" w:type="auto"/>
            <w:shd w:val="clear" w:color="auto" w:fill="auto"/>
            <w:vAlign w:val="center"/>
          </w:tcPr>
          <w:p w14:paraId="237F4CF2" w14:textId="7E18DAAD" w:rsidR="00021BB4" w:rsidRPr="00A6108E" w:rsidRDefault="00021BB4" w:rsidP="00021BB4">
            <w:pPr>
              <w:pStyle w:val="Tabletext"/>
              <w:rPr>
                <w:lang w:bidi="ar-DZ"/>
              </w:rPr>
            </w:pPr>
            <w:r w:rsidRPr="00A6108E">
              <w:rPr>
                <w:rFonts w:eastAsia="DengXian"/>
                <w:color w:val="000000"/>
                <w:szCs w:val="22"/>
              </w:rPr>
              <w:t>determine the average intensity and stability of the optical pulses</w:t>
            </w:r>
          </w:p>
        </w:tc>
      </w:tr>
      <w:tr w:rsidR="00021BB4" w:rsidRPr="00A6108E" w14:paraId="51739A90" w14:textId="77777777" w:rsidTr="00F04703">
        <w:trPr>
          <w:gridBefore w:val="1"/>
          <w:gridAfter w:val="1"/>
          <w:wBefore w:w="15" w:type="dxa"/>
          <w:wAfter w:w="15" w:type="dxa"/>
          <w:jc w:val="center"/>
        </w:trPr>
        <w:tc>
          <w:tcPr>
            <w:tcW w:w="0" w:type="auto"/>
            <w:shd w:val="clear" w:color="auto" w:fill="auto"/>
            <w:vAlign w:val="center"/>
          </w:tcPr>
          <w:p w14:paraId="5047A1DC" w14:textId="1A8A23FF" w:rsidR="00021BB4" w:rsidRPr="00A6108E" w:rsidRDefault="00021BB4" w:rsidP="00021BB4">
            <w:pPr>
              <w:pStyle w:val="Tabletext"/>
              <w:jc w:val="center"/>
              <w:rPr>
                <w:lang w:bidi="ar-DZ"/>
              </w:rPr>
            </w:pPr>
            <w:r w:rsidRPr="00A6108E">
              <w:rPr>
                <w:rFonts w:eastAsia="DengXian"/>
                <w:color w:val="000000"/>
                <w:szCs w:val="22"/>
              </w:rPr>
              <w:t>7.4</w:t>
            </w:r>
          </w:p>
        </w:tc>
        <w:tc>
          <w:tcPr>
            <w:tcW w:w="0" w:type="auto"/>
            <w:shd w:val="clear" w:color="auto" w:fill="auto"/>
            <w:vAlign w:val="center"/>
          </w:tcPr>
          <w:p w14:paraId="67195235" w14:textId="155F15B6" w:rsidR="00021BB4" w:rsidRPr="00A6108E" w:rsidRDefault="00021BB4" w:rsidP="00021BB4">
            <w:pPr>
              <w:pStyle w:val="Tabletext"/>
              <w:rPr>
                <w:lang w:bidi="ar-DZ"/>
              </w:rPr>
            </w:pPr>
            <w:r w:rsidRPr="00A6108E">
              <w:rPr>
                <w:rFonts w:eastAsia="DengXian"/>
                <w:color w:val="000000"/>
                <w:szCs w:val="22"/>
              </w:rPr>
              <w:t>test the independence of the optical pulses</w:t>
            </w:r>
            <w:r w:rsidR="009F2846" w:rsidRPr="00A6108E">
              <w:rPr>
                <w:rFonts w:eastAsia="DengXian"/>
                <w:color w:val="000000"/>
                <w:szCs w:val="22"/>
              </w:rPr>
              <w:t>'</w:t>
            </w:r>
            <w:r w:rsidRPr="00A6108E">
              <w:rPr>
                <w:rFonts w:eastAsia="DengXian"/>
                <w:color w:val="000000"/>
                <w:szCs w:val="22"/>
              </w:rPr>
              <w:t xml:space="preserve"> intensities </w:t>
            </w:r>
          </w:p>
        </w:tc>
      </w:tr>
      <w:tr w:rsidR="00021BB4" w:rsidRPr="00A6108E" w14:paraId="2D74C3DF" w14:textId="77777777" w:rsidTr="00F04703">
        <w:trPr>
          <w:gridBefore w:val="1"/>
          <w:gridAfter w:val="1"/>
          <w:wBefore w:w="15" w:type="dxa"/>
          <w:wAfter w:w="15" w:type="dxa"/>
          <w:jc w:val="center"/>
        </w:trPr>
        <w:tc>
          <w:tcPr>
            <w:tcW w:w="0" w:type="auto"/>
            <w:shd w:val="clear" w:color="auto" w:fill="auto"/>
            <w:vAlign w:val="center"/>
          </w:tcPr>
          <w:p w14:paraId="5AFD61F3" w14:textId="7F10B3BB" w:rsidR="00021BB4" w:rsidRPr="00A6108E" w:rsidRDefault="00021BB4" w:rsidP="00021BB4">
            <w:pPr>
              <w:pStyle w:val="Tabletext"/>
              <w:jc w:val="center"/>
              <w:rPr>
                <w:lang w:bidi="ar-DZ"/>
              </w:rPr>
            </w:pPr>
            <w:r w:rsidRPr="00A6108E">
              <w:rPr>
                <w:rFonts w:eastAsia="DengXian"/>
                <w:color w:val="000000"/>
                <w:szCs w:val="22"/>
              </w:rPr>
              <w:t>7.5</w:t>
            </w:r>
          </w:p>
        </w:tc>
        <w:tc>
          <w:tcPr>
            <w:tcW w:w="0" w:type="auto"/>
            <w:shd w:val="clear" w:color="auto" w:fill="auto"/>
            <w:vAlign w:val="center"/>
          </w:tcPr>
          <w:p w14:paraId="45A386BC" w14:textId="3ECC1621" w:rsidR="00021BB4" w:rsidRPr="00A6108E" w:rsidRDefault="00021BB4" w:rsidP="00021BB4">
            <w:pPr>
              <w:pStyle w:val="Tabletext"/>
              <w:rPr>
                <w:lang w:bidi="ar-DZ"/>
              </w:rPr>
            </w:pPr>
            <w:r w:rsidRPr="00A6108E">
              <w:rPr>
                <w:rFonts w:eastAsia="DengXian"/>
                <w:color w:val="000000"/>
                <w:szCs w:val="22"/>
              </w:rPr>
              <w:t xml:space="preserve">test the accuracy of the state encoding </w:t>
            </w:r>
          </w:p>
        </w:tc>
      </w:tr>
      <w:tr w:rsidR="00021BB4" w:rsidRPr="00A6108E" w14:paraId="37A2E2F1" w14:textId="77777777" w:rsidTr="00F04703">
        <w:trPr>
          <w:gridBefore w:val="1"/>
          <w:gridAfter w:val="1"/>
          <w:wBefore w:w="15" w:type="dxa"/>
          <w:wAfter w:w="15" w:type="dxa"/>
          <w:jc w:val="center"/>
        </w:trPr>
        <w:tc>
          <w:tcPr>
            <w:tcW w:w="0" w:type="auto"/>
            <w:shd w:val="clear" w:color="auto" w:fill="auto"/>
            <w:vAlign w:val="center"/>
          </w:tcPr>
          <w:p w14:paraId="738B193A" w14:textId="3679B9F2" w:rsidR="00021BB4" w:rsidRPr="00A6108E" w:rsidRDefault="00021BB4" w:rsidP="00021BB4">
            <w:pPr>
              <w:pStyle w:val="Tabletext"/>
              <w:jc w:val="center"/>
              <w:rPr>
                <w:lang w:bidi="ar-DZ"/>
              </w:rPr>
            </w:pPr>
            <w:r w:rsidRPr="00A6108E">
              <w:rPr>
                <w:rFonts w:eastAsia="DengXian"/>
                <w:color w:val="000000"/>
                <w:szCs w:val="22"/>
              </w:rPr>
              <w:t>7.6</w:t>
            </w:r>
          </w:p>
        </w:tc>
        <w:tc>
          <w:tcPr>
            <w:tcW w:w="0" w:type="auto"/>
            <w:shd w:val="clear" w:color="auto" w:fill="auto"/>
            <w:vAlign w:val="center"/>
          </w:tcPr>
          <w:p w14:paraId="3A53B065" w14:textId="76DF371A" w:rsidR="00021BB4" w:rsidRPr="00A6108E" w:rsidRDefault="00021BB4" w:rsidP="00021BB4">
            <w:pPr>
              <w:pStyle w:val="Tabletext"/>
              <w:rPr>
                <w:lang w:bidi="ar-DZ"/>
              </w:rPr>
            </w:pPr>
            <w:r w:rsidRPr="00A6108E">
              <w:rPr>
                <w:rFonts w:eastAsia="DengXian"/>
                <w:color w:val="000000"/>
                <w:szCs w:val="22"/>
              </w:rPr>
              <w:t>test the independence of the encoded states from wavelength, polarization and arrival time</w:t>
            </w:r>
          </w:p>
        </w:tc>
      </w:tr>
      <w:tr w:rsidR="00021BB4" w:rsidRPr="00A6108E" w14:paraId="0C79C4C8" w14:textId="77777777" w:rsidTr="00F04703">
        <w:trPr>
          <w:gridBefore w:val="1"/>
          <w:gridAfter w:val="1"/>
          <w:wBefore w:w="15" w:type="dxa"/>
          <w:wAfter w:w="15" w:type="dxa"/>
          <w:jc w:val="center"/>
        </w:trPr>
        <w:tc>
          <w:tcPr>
            <w:tcW w:w="0" w:type="auto"/>
            <w:shd w:val="clear" w:color="auto" w:fill="auto"/>
            <w:vAlign w:val="center"/>
          </w:tcPr>
          <w:p w14:paraId="63160060" w14:textId="6C51D781" w:rsidR="00021BB4" w:rsidRPr="00A6108E" w:rsidRDefault="00021BB4" w:rsidP="00021BB4">
            <w:pPr>
              <w:pStyle w:val="Tabletext"/>
              <w:jc w:val="center"/>
              <w:rPr>
                <w:lang w:bidi="ar-DZ"/>
              </w:rPr>
            </w:pPr>
            <w:r w:rsidRPr="00A6108E">
              <w:rPr>
                <w:rFonts w:eastAsia="DengXian"/>
                <w:color w:val="000000"/>
                <w:szCs w:val="22"/>
              </w:rPr>
              <w:t>7.7</w:t>
            </w:r>
          </w:p>
        </w:tc>
        <w:tc>
          <w:tcPr>
            <w:tcW w:w="0" w:type="auto"/>
            <w:shd w:val="clear" w:color="auto" w:fill="auto"/>
            <w:vAlign w:val="center"/>
          </w:tcPr>
          <w:p w14:paraId="5E19525E" w14:textId="1AC561D5" w:rsidR="00021BB4" w:rsidRPr="00A6108E" w:rsidRDefault="00021BB4" w:rsidP="00021BB4">
            <w:pPr>
              <w:pStyle w:val="Tabletext"/>
              <w:rPr>
                <w:lang w:bidi="ar-DZ"/>
              </w:rPr>
            </w:pPr>
            <w:r w:rsidRPr="00A6108E">
              <w:rPr>
                <w:rFonts w:eastAsia="DengXian"/>
                <w:color w:val="000000"/>
                <w:szCs w:val="22"/>
              </w:rPr>
              <w:t>test the randomness of the phase of the optical pulses</w:t>
            </w:r>
          </w:p>
        </w:tc>
      </w:tr>
      <w:tr w:rsidR="00021BB4" w:rsidRPr="00A6108E" w14:paraId="304FA2BE" w14:textId="77777777" w:rsidTr="00F04703">
        <w:trPr>
          <w:gridBefore w:val="1"/>
          <w:gridAfter w:val="1"/>
          <w:wBefore w:w="15" w:type="dxa"/>
          <w:wAfter w:w="15" w:type="dxa"/>
          <w:jc w:val="center"/>
        </w:trPr>
        <w:tc>
          <w:tcPr>
            <w:tcW w:w="0" w:type="auto"/>
            <w:shd w:val="clear" w:color="auto" w:fill="auto"/>
            <w:vAlign w:val="center"/>
          </w:tcPr>
          <w:p w14:paraId="367EDDF6" w14:textId="2146E67F" w:rsidR="00021BB4" w:rsidRPr="00A6108E" w:rsidRDefault="00021BB4" w:rsidP="00021BB4">
            <w:pPr>
              <w:pStyle w:val="Tabletext"/>
              <w:jc w:val="center"/>
              <w:rPr>
                <w:lang w:bidi="ar-DZ"/>
              </w:rPr>
            </w:pPr>
            <w:r w:rsidRPr="00A6108E">
              <w:rPr>
                <w:rFonts w:eastAsia="DengXian"/>
                <w:color w:val="000000"/>
                <w:szCs w:val="22"/>
              </w:rPr>
              <w:t>7.8</w:t>
            </w:r>
          </w:p>
        </w:tc>
        <w:tc>
          <w:tcPr>
            <w:tcW w:w="0" w:type="auto"/>
            <w:shd w:val="clear" w:color="auto" w:fill="auto"/>
            <w:vAlign w:val="center"/>
          </w:tcPr>
          <w:p w14:paraId="3C15EDC6" w14:textId="38055FDE" w:rsidR="00021BB4" w:rsidRPr="00A6108E" w:rsidRDefault="00021BB4" w:rsidP="00021BB4">
            <w:pPr>
              <w:pStyle w:val="Tabletext"/>
              <w:rPr>
                <w:lang w:bidi="ar-DZ"/>
              </w:rPr>
            </w:pPr>
            <w:r w:rsidRPr="00A6108E">
              <w:rPr>
                <w:rFonts w:eastAsia="DengXian"/>
                <w:color w:val="000000"/>
                <w:szCs w:val="22"/>
              </w:rPr>
              <w:t>determine the level of optical isolation of the transmitter module</w:t>
            </w:r>
          </w:p>
        </w:tc>
      </w:tr>
      <w:tr w:rsidR="00021BB4" w:rsidRPr="00A6108E" w14:paraId="42F0D858" w14:textId="77777777" w:rsidTr="00F04703">
        <w:trPr>
          <w:gridBefore w:val="1"/>
          <w:gridAfter w:val="1"/>
          <w:wBefore w:w="15" w:type="dxa"/>
          <w:wAfter w:w="15" w:type="dxa"/>
          <w:jc w:val="center"/>
        </w:trPr>
        <w:tc>
          <w:tcPr>
            <w:tcW w:w="0" w:type="auto"/>
            <w:shd w:val="clear" w:color="auto" w:fill="auto"/>
            <w:vAlign w:val="center"/>
          </w:tcPr>
          <w:p w14:paraId="7A231661" w14:textId="413B974C" w:rsidR="00021BB4" w:rsidRPr="00A6108E" w:rsidRDefault="00021BB4" w:rsidP="00021BB4">
            <w:pPr>
              <w:pStyle w:val="Tabletext"/>
              <w:jc w:val="center"/>
              <w:rPr>
                <w:lang w:bidi="ar-DZ"/>
              </w:rPr>
            </w:pPr>
            <w:r w:rsidRPr="00A6108E">
              <w:rPr>
                <w:rFonts w:eastAsia="DengXian"/>
                <w:color w:val="000000"/>
                <w:szCs w:val="22"/>
              </w:rPr>
              <w:t>7.9</w:t>
            </w:r>
          </w:p>
        </w:tc>
        <w:tc>
          <w:tcPr>
            <w:tcW w:w="0" w:type="auto"/>
            <w:shd w:val="clear" w:color="auto" w:fill="auto"/>
            <w:vAlign w:val="center"/>
          </w:tcPr>
          <w:p w14:paraId="2F1E92C2" w14:textId="26281BAC" w:rsidR="00021BB4" w:rsidRPr="00A6108E" w:rsidRDefault="00021BB4" w:rsidP="00021BB4">
            <w:pPr>
              <w:pStyle w:val="Tabletext"/>
              <w:rPr>
                <w:lang w:bidi="ar-DZ"/>
              </w:rPr>
            </w:pPr>
            <w:r w:rsidRPr="00A6108E">
              <w:rPr>
                <w:rFonts w:eastAsia="DengXian"/>
                <w:color w:val="000000"/>
                <w:szCs w:val="22"/>
              </w:rPr>
              <w:t>determine the sensitivity of the detector monitoring light injected over the quantum channel</w:t>
            </w:r>
          </w:p>
        </w:tc>
      </w:tr>
      <w:tr w:rsidR="00021BB4" w:rsidRPr="00A6108E" w14:paraId="0ED70214" w14:textId="77777777" w:rsidTr="00F04703">
        <w:trPr>
          <w:gridBefore w:val="1"/>
          <w:gridAfter w:val="1"/>
          <w:wBefore w:w="15" w:type="dxa"/>
          <w:wAfter w:w="15" w:type="dxa"/>
          <w:jc w:val="center"/>
        </w:trPr>
        <w:tc>
          <w:tcPr>
            <w:tcW w:w="0" w:type="auto"/>
            <w:shd w:val="clear" w:color="auto" w:fill="auto"/>
            <w:vAlign w:val="center"/>
          </w:tcPr>
          <w:p w14:paraId="2CA886D4" w14:textId="6BBA5FE3" w:rsidR="00021BB4" w:rsidRPr="00A6108E" w:rsidRDefault="00021BB4" w:rsidP="00021BB4">
            <w:pPr>
              <w:pStyle w:val="Tabletext"/>
              <w:jc w:val="center"/>
              <w:rPr>
                <w:lang w:bidi="ar-DZ"/>
              </w:rPr>
            </w:pPr>
            <w:r w:rsidRPr="00A6108E">
              <w:rPr>
                <w:rFonts w:eastAsia="DengXian"/>
                <w:color w:val="000000"/>
                <w:szCs w:val="22"/>
              </w:rPr>
              <w:t>7.1</w:t>
            </w:r>
          </w:p>
        </w:tc>
        <w:tc>
          <w:tcPr>
            <w:tcW w:w="0" w:type="auto"/>
            <w:shd w:val="clear" w:color="auto" w:fill="auto"/>
            <w:vAlign w:val="center"/>
          </w:tcPr>
          <w:p w14:paraId="58494B34" w14:textId="67FD6F77" w:rsidR="00021BB4" w:rsidRPr="00A6108E" w:rsidRDefault="00021BB4" w:rsidP="00021BB4">
            <w:pPr>
              <w:pStyle w:val="Tabletext"/>
              <w:rPr>
                <w:lang w:bidi="ar-DZ"/>
              </w:rPr>
            </w:pPr>
            <w:r w:rsidRPr="00A6108E">
              <w:rPr>
                <w:rFonts w:eastAsia="DengXian"/>
                <w:color w:val="000000"/>
                <w:szCs w:val="22"/>
              </w:rPr>
              <w:t>test the robustness against laser injection</w:t>
            </w:r>
          </w:p>
        </w:tc>
      </w:tr>
      <w:tr w:rsidR="00021BB4" w:rsidRPr="00A6108E" w14:paraId="3125A860" w14:textId="77777777" w:rsidTr="00F04703">
        <w:trPr>
          <w:gridBefore w:val="1"/>
          <w:gridAfter w:val="1"/>
          <w:wBefore w:w="15" w:type="dxa"/>
          <w:wAfter w:w="15" w:type="dxa"/>
          <w:jc w:val="center"/>
        </w:trPr>
        <w:tc>
          <w:tcPr>
            <w:tcW w:w="0" w:type="auto"/>
            <w:shd w:val="clear" w:color="auto" w:fill="auto"/>
            <w:vAlign w:val="center"/>
          </w:tcPr>
          <w:p w14:paraId="69777A3A" w14:textId="00AA0692" w:rsidR="00021BB4" w:rsidRPr="00A6108E" w:rsidRDefault="00021BB4" w:rsidP="00021BB4">
            <w:pPr>
              <w:pStyle w:val="Tabletext"/>
              <w:jc w:val="center"/>
              <w:rPr>
                <w:lang w:bidi="ar-DZ"/>
              </w:rPr>
            </w:pPr>
            <w:r w:rsidRPr="00A6108E">
              <w:rPr>
                <w:rFonts w:eastAsia="DengXian"/>
                <w:color w:val="000000"/>
                <w:szCs w:val="22"/>
              </w:rPr>
              <w:t>8.2</w:t>
            </w:r>
          </w:p>
        </w:tc>
        <w:tc>
          <w:tcPr>
            <w:tcW w:w="0" w:type="auto"/>
            <w:shd w:val="clear" w:color="auto" w:fill="auto"/>
            <w:vAlign w:val="center"/>
          </w:tcPr>
          <w:p w14:paraId="2798EF6B" w14:textId="15CAB674" w:rsidR="00021BB4" w:rsidRPr="00A6108E" w:rsidRDefault="00021BB4" w:rsidP="00021BB4">
            <w:pPr>
              <w:pStyle w:val="Tabletext"/>
              <w:rPr>
                <w:lang w:bidi="ar-DZ"/>
              </w:rPr>
            </w:pPr>
            <w:r w:rsidRPr="00A6108E">
              <w:rPr>
                <w:rFonts w:eastAsia="DengXian"/>
                <w:color w:val="000000"/>
                <w:szCs w:val="22"/>
              </w:rPr>
              <w:t xml:space="preserve">determine the detection efficiency mismatch in the RX module </w:t>
            </w:r>
          </w:p>
        </w:tc>
      </w:tr>
      <w:tr w:rsidR="00021BB4" w:rsidRPr="00A6108E" w14:paraId="43D23410" w14:textId="77777777" w:rsidTr="00F04703">
        <w:trPr>
          <w:gridBefore w:val="1"/>
          <w:gridAfter w:val="1"/>
          <w:wBefore w:w="15" w:type="dxa"/>
          <w:wAfter w:w="15" w:type="dxa"/>
          <w:jc w:val="center"/>
        </w:trPr>
        <w:tc>
          <w:tcPr>
            <w:tcW w:w="0" w:type="auto"/>
            <w:shd w:val="clear" w:color="auto" w:fill="auto"/>
            <w:vAlign w:val="center"/>
          </w:tcPr>
          <w:p w14:paraId="0CB92FD0" w14:textId="1CC64873" w:rsidR="00021BB4" w:rsidRPr="00A6108E" w:rsidRDefault="00021BB4" w:rsidP="00021BB4">
            <w:pPr>
              <w:pStyle w:val="Tabletext"/>
              <w:jc w:val="center"/>
              <w:rPr>
                <w:lang w:bidi="ar-DZ"/>
              </w:rPr>
            </w:pPr>
            <w:r w:rsidRPr="00A6108E">
              <w:rPr>
                <w:rFonts w:eastAsia="DengXian"/>
                <w:color w:val="000000"/>
                <w:szCs w:val="22"/>
              </w:rPr>
              <w:t>8.3</w:t>
            </w:r>
          </w:p>
        </w:tc>
        <w:tc>
          <w:tcPr>
            <w:tcW w:w="0" w:type="auto"/>
            <w:shd w:val="clear" w:color="auto" w:fill="auto"/>
            <w:vAlign w:val="center"/>
          </w:tcPr>
          <w:p w14:paraId="376BF63C" w14:textId="7DD62D9E" w:rsidR="00021BB4" w:rsidRPr="00A6108E" w:rsidRDefault="00021BB4" w:rsidP="00021BB4">
            <w:pPr>
              <w:pStyle w:val="Tabletext"/>
              <w:rPr>
                <w:lang w:bidi="ar-DZ"/>
              </w:rPr>
            </w:pPr>
            <w:r w:rsidRPr="00A6108E">
              <w:rPr>
                <w:rFonts w:eastAsia="DengXian"/>
                <w:color w:val="000000"/>
                <w:szCs w:val="22"/>
              </w:rPr>
              <w:t>determine that back-flash of QKD receiver does not leak information</w:t>
            </w:r>
          </w:p>
        </w:tc>
      </w:tr>
      <w:tr w:rsidR="00021BB4" w:rsidRPr="00A6108E" w14:paraId="77460B86" w14:textId="77777777" w:rsidTr="00F04703">
        <w:trPr>
          <w:gridBefore w:val="1"/>
          <w:gridAfter w:val="1"/>
          <w:wBefore w:w="15" w:type="dxa"/>
          <w:wAfter w:w="15" w:type="dxa"/>
          <w:jc w:val="center"/>
        </w:trPr>
        <w:tc>
          <w:tcPr>
            <w:tcW w:w="0" w:type="auto"/>
            <w:shd w:val="clear" w:color="auto" w:fill="auto"/>
            <w:vAlign w:val="center"/>
          </w:tcPr>
          <w:p w14:paraId="7224229A" w14:textId="1CA0F3AF" w:rsidR="00021BB4" w:rsidRPr="00A6108E" w:rsidRDefault="00021BB4" w:rsidP="00021BB4">
            <w:pPr>
              <w:pStyle w:val="Tabletext"/>
              <w:jc w:val="center"/>
              <w:rPr>
                <w:lang w:bidi="ar-DZ"/>
              </w:rPr>
            </w:pPr>
            <w:r w:rsidRPr="00A6108E">
              <w:rPr>
                <w:rFonts w:eastAsia="DengXian"/>
                <w:color w:val="000000"/>
                <w:szCs w:val="22"/>
              </w:rPr>
              <w:t>8.4</w:t>
            </w:r>
          </w:p>
        </w:tc>
        <w:tc>
          <w:tcPr>
            <w:tcW w:w="0" w:type="auto"/>
            <w:shd w:val="clear" w:color="auto" w:fill="auto"/>
            <w:vAlign w:val="center"/>
          </w:tcPr>
          <w:p w14:paraId="6F505126" w14:textId="65B14462" w:rsidR="00021BB4" w:rsidRPr="00A6108E" w:rsidRDefault="00021BB4" w:rsidP="00021BB4">
            <w:pPr>
              <w:pStyle w:val="Tabletext"/>
              <w:rPr>
                <w:lang w:bidi="ar-DZ"/>
              </w:rPr>
            </w:pPr>
            <w:r w:rsidRPr="00A6108E">
              <w:rPr>
                <w:rFonts w:eastAsia="DengXian"/>
                <w:color w:val="000000"/>
                <w:szCs w:val="22"/>
              </w:rPr>
              <w:t>determine the degree of optical isolation of the receiver module</w:t>
            </w:r>
          </w:p>
        </w:tc>
      </w:tr>
      <w:tr w:rsidR="00021BB4" w:rsidRPr="00A6108E" w14:paraId="7C6B0BF4" w14:textId="77777777" w:rsidTr="00F04703">
        <w:trPr>
          <w:gridBefore w:val="1"/>
          <w:gridAfter w:val="1"/>
          <w:wBefore w:w="15" w:type="dxa"/>
          <w:wAfter w:w="15" w:type="dxa"/>
          <w:jc w:val="center"/>
        </w:trPr>
        <w:tc>
          <w:tcPr>
            <w:tcW w:w="0" w:type="auto"/>
            <w:shd w:val="clear" w:color="auto" w:fill="auto"/>
            <w:vAlign w:val="center"/>
          </w:tcPr>
          <w:p w14:paraId="2F87CAEF" w14:textId="5C994C33" w:rsidR="00021BB4" w:rsidRPr="00A6108E" w:rsidRDefault="00021BB4" w:rsidP="00021BB4">
            <w:pPr>
              <w:pStyle w:val="Tabletext"/>
              <w:jc w:val="center"/>
              <w:rPr>
                <w:lang w:bidi="ar-DZ"/>
              </w:rPr>
            </w:pPr>
            <w:r w:rsidRPr="00A6108E">
              <w:rPr>
                <w:rFonts w:eastAsia="DengXian"/>
                <w:color w:val="000000"/>
                <w:szCs w:val="22"/>
              </w:rPr>
              <w:t>8.5</w:t>
            </w:r>
          </w:p>
        </w:tc>
        <w:tc>
          <w:tcPr>
            <w:tcW w:w="0" w:type="auto"/>
            <w:shd w:val="clear" w:color="auto" w:fill="auto"/>
            <w:vAlign w:val="center"/>
          </w:tcPr>
          <w:p w14:paraId="07810A0B" w14:textId="000D3040" w:rsidR="00021BB4" w:rsidRPr="00A6108E" w:rsidRDefault="00021BB4" w:rsidP="00021BB4">
            <w:pPr>
              <w:pStyle w:val="Tabletext"/>
              <w:rPr>
                <w:lang w:bidi="ar-DZ"/>
              </w:rPr>
            </w:pPr>
            <w:r w:rsidRPr="00A6108E">
              <w:rPr>
                <w:rFonts w:eastAsia="DengXian"/>
                <w:color w:val="000000"/>
                <w:szCs w:val="22"/>
              </w:rPr>
              <w:t>test the robustness against bright light blinding</w:t>
            </w:r>
          </w:p>
        </w:tc>
      </w:tr>
      <w:tr w:rsidR="00021BB4" w:rsidRPr="00A6108E" w14:paraId="1F105951" w14:textId="77777777" w:rsidTr="00F04703">
        <w:trPr>
          <w:gridBefore w:val="1"/>
          <w:gridAfter w:val="1"/>
          <w:wBefore w:w="15" w:type="dxa"/>
          <w:wAfter w:w="15" w:type="dxa"/>
          <w:jc w:val="center"/>
        </w:trPr>
        <w:tc>
          <w:tcPr>
            <w:tcW w:w="0" w:type="auto"/>
            <w:shd w:val="clear" w:color="auto" w:fill="auto"/>
            <w:vAlign w:val="center"/>
          </w:tcPr>
          <w:p w14:paraId="31B6862E" w14:textId="1500B40F" w:rsidR="00021BB4" w:rsidRPr="00A6108E" w:rsidRDefault="00021BB4" w:rsidP="00021BB4">
            <w:pPr>
              <w:pStyle w:val="Tabletext"/>
              <w:jc w:val="center"/>
              <w:rPr>
                <w:lang w:bidi="ar-DZ"/>
              </w:rPr>
            </w:pPr>
            <w:r w:rsidRPr="00A6108E">
              <w:rPr>
                <w:rFonts w:eastAsia="DengXian"/>
                <w:color w:val="000000"/>
                <w:szCs w:val="22"/>
              </w:rPr>
              <w:t>8.6</w:t>
            </w:r>
          </w:p>
        </w:tc>
        <w:tc>
          <w:tcPr>
            <w:tcW w:w="0" w:type="auto"/>
            <w:shd w:val="clear" w:color="auto" w:fill="auto"/>
            <w:vAlign w:val="center"/>
          </w:tcPr>
          <w:p w14:paraId="424653F9" w14:textId="57086EC1" w:rsidR="00021BB4" w:rsidRPr="00A6108E" w:rsidRDefault="00021BB4" w:rsidP="00021BB4">
            <w:pPr>
              <w:pStyle w:val="Tabletext"/>
              <w:rPr>
                <w:lang w:bidi="ar-DZ"/>
              </w:rPr>
            </w:pPr>
            <w:r w:rsidRPr="00A6108E">
              <w:rPr>
                <w:rFonts w:eastAsia="DengXian"/>
                <w:color w:val="000000"/>
                <w:szCs w:val="22"/>
              </w:rPr>
              <w:t>test that the detector dead times are handled appropriately</w:t>
            </w:r>
          </w:p>
        </w:tc>
      </w:tr>
      <w:tr w:rsidR="00021BB4" w:rsidRPr="00A6108E" w14:paraId="238BB7C8" w14:textId="77777777" w:rsidTr="00F04703">
        <w:trPr>
          <w:gridBefore w:val="1"/>
          <w:gridAfter w:val="1"/>
          <w:wBefore w:w="15" w:type="dxa"/>
          <w:wAfter w:w="15" w:type="dxa"/>
          <w:jc w:val="center"/>
        </w:trPr>
        <w:tc>
          <w:tcPr>
            <w:tcW w:w="0" w:type="auto"/>
            <w:shd w:val="clear" w:color="auto" w:fill="auto"/>
            <w:vAlign w:val="center"/>
          </w:tcPr>
          <w:p w14:paraId="513F3471" w14:textId="798DB84C" w:rsidR="00021BB4" w:rsidRPr="00A6108E" w:rsidRDefault="00021BB4" w:rsidP="00021BB4">
            <w:pPr>
              <w:pStyle w:val="Tabletext"/>
              <w:jc w:val="center"/>
              <w:rPr>
                <w:lang w:bidi="ar-DZ"/>
              </w:rPr>
            </w:pPr>
            <w:r w:rsidRPr="00A6108E">
              <w:rPr>
                <w:rFonts w:eastAsia="DengXian"/>
                <w:color w:val="000000"/>
                <w:szCs w:val="22"/>
              </w:rPr>
              <w:t>8.7</w:t>
            </w:r>
          </w:p>
        </w:tc>
        <w:tc>
          <w:tcPr>
            <w:tcW w:w="0" w:type="auto"/>
            <w:shd w:val="clear" w:color="auto" w:fill="auto"/>
            <w:vAlign w:val="center"/>
          </w:tcPr>
          <w:p w14:paraId="00CBBFDA" w14:textId="4CE42F99" w:rsidR="00021BB4" w:rsidRPr="00A6108E" w:rsidRDefault="00021BB4" w:rsidP="00021BB4">
            <w:pPr>
              <w:pStyle w:val="Tabletext"/>
              <w:rPr>
                <w:lang w:bidi="ar-DZ"/>
              </w:rPr>
            </w:pPr>
            <w:r w:rsidRPr="00A6108E">
              <w:rPr>
                <w:rFonts w:eastAsia="DengXian"/>
                <w:color w:val="000000"/>
                <w:szCs w:val="22"/>
              </w:rPr>
              <w:t xml:space="preserve">determine the area of registering detections for single-photon detectors </w:t>
            </w:r>
          </w:p>
        </w:tc>
      </w:tr>
      <w:tr w:rsidR="00021BB4" w:rsidRPr="00A6108E" w14:paraId="365A4562" w14:textId="77777777" w:rsidTr="00F04703">
        <w:trPr>
          <w:gridBefore w:val="1"/>
          <w:gridAfter w:val="1"/>
          <w:wBefore w:w="15" w:type="dxa"/>
          <w:wAfter w:w="15" w:type="dxa"/>
          <w:jc w:val="center"/>
        </w:trPr>
        <w:tc>
          <w:tcPr>
            <w:tcW w:w="0" w:type="auto"/>
            <w:shd w:val="clear" w:color="auto" w:fill="auto"/>
            <w:vAlign w:val="center"/>
          </w:tcPr>
          <w:p w14:paraId="4216463B" w14:textId="6902E150" w:rsidR="00021BB4" w:rsidRPr="00A6108E" w:rsidRDefault="00021BB4" w:rsidP="00021BB4">
            <w:pPr>
              <w:pStyle w:val="Tabletext"/>
              <w:jc w:val="center"/>
              <w:rPr>
                <w:lang w:bidi="ar-DZ"/>
              </w:rPr>
            </w:pPr>
            <w:r w:rsidRPr="00A6108E">
              <w:rPr>
                <w:rFonts w:eastAsia="DengXian"/>
                <w:color w:val="000000"/>
                <w:szCs w:val="22"/>
              </w:rPr>
              <w:t>8.8</w:t>
            </w:r>
          </w:p>
        </w:tc>
        <w:tc>
          <w:tcPr>
            <w:tcW w:w="0" w:type="auto"/>
            <w:shd w:val="clear" w:color="auto" w:fill="auto"/>
            <w:vAlign w:val="center"/>
          </w:tcPr>
          <w:p w14:paraId="6B910ADA" w14:textId="2E8AA702" w:rsidR="00021BB4" w:rsidRPr="00A6108E" w:rsidRDefault="00021BB4" w:rsidP="00021BB4">
            <w:pPr>
              <w:pStyle w:val="Tabletext"/>
              <w:rPr>
                <w:lang w:bidi="ar-DZ"/>
              </w:rPr>
            </w:pPr>
            <w:r w:rsidRPr="00A6108E">
              <w:rPr>
                <w:rFonts w:eastAsia="DengXian"/>
                <w:color w:val="000000"/>
                <w:szCs w:val="22"/>
              </w:rPr>
              <w:t>test the robustness against laser injection</w:t>
            </w:r>
          </w:p>
        </w:tc>
      </w:tr>
      <w:tr w:rsidR="00021BB4" w:rsidRPr="00A6108E" w14:paraId="129980D9" w14:textId="77777777" w:rsidTr="00F04703">
        <w:trPr>
          <w:gridBefore w:val="1"/>
          <w:gridAfter w:val="1"/>
          <w:wBefore w:w="15" w:type="dxa"/>
          <w:wAfter w:w="15" w:type="dxa"/>
          <w:jc w:val="center"/>
        </w:trPr>
        <w:tc>
          <w:tcPr>
            <w:tcW w:w="0" w:type="auto"/>
            <w:shd w:val="clear" w:color="auto" w:fill="auto"/>
            <w:vAlign w:val="center"/>
          </w:tcPr>
          <w:p w14:paraId="2968757E" w14:textId="1835D59D" w:rsidR="00021BB4" w:rsidRPr="00A6108E" w:rsidRDefault="00021BB4" w:rsidP="00021BB4">
            <w:pPr>
              <w:pStyle w:val="Tabletext"/>
              <w:jc w:val="center"/>
              <w:rPr>
                <w:lang w:bidi="ar-DZ"/>
              </w:rPr>
            </w:pPr>
            <w:r w:rsidRPr="00A6108E">
              <w:rPr>
                <w:rFonts w:eastAsia="DengXian"/>
                <w:color w:val="000000"/>
                <w:szCs w:val="22"/>
              </w:rPr>
              <w:t>8.9</w:t>
            </w:r>
          </w:p>
        </w:tc>
        <w:tc>
          <w:tcPr>
            <w:tcW w:w="0" w:type="auto"/>
            <w:shd w:val="clear" w:color="auto" w:fill="auto"/>
            <w:vAlign w:val="center"/>
          </w:tcPr>
          <w:p w14:paraId="277019C6" w14:textId="6450B25D" w:rsidR="00021BB4" w:rsidRPr="00A6108E" w:rsidRDefault="00021BB4" w:rsidP="00021BB4">
            <w:pPr>
              <w:pStyle w:val="Tabletext"/>
              <w:rPr>
                <w:lang w:bidi="ar-DZ"/>
              </w:rPr>
            </w:pPr>
            <w:r w:rsidRPr="00A6108E">
              <w:rPr>
                <w:rFonts w:eastAsia="DengXian"/>
                <w:color w:val="000000"/>
                <w:szCs w:val="22"/>
              </w:rPr>
              <w:t xml:space="preserve">determine the sensitivity of the detector monitoring light injected over the quantum channel </w:t>
            </w:r>
          </w:p>
        </w:tc>
      </w:tr>
      <w:tr w:rsidR="00021BB4" w:rsidRPr="00A6108E" w14:paraId="0B51C34B" w14:textId="77777777" w:rsidTr="00F04703">
        <w:trPr>
          <w:gridBefore w:val="1"/>
          <w:gridAfter w:val="1"/>
          <w:wBefore w:w="15" w:type="dxa"/>
          <w:wAfter w:w="15" w:type="dxa"/>
          <w:jc w:val="center"/>
        </w:trPr>
        <w:tc>
          <w:tcPr>
            <w:tcW w:w="0" w:type="auto"/>
            <w:shd w:val="clear" w:color="auto" w:fill="auto"/>
            <w:vAlign w:val="center"/>
          </w:tcPr>
          <w:p w14:paraId="25F0B5FD" w14:textId="06D77AD2" w:rsidR="00021BB4" w:rsidRPr="00A6108E" w:rsidRDefault="00021BB4" w:rsidP="00021BB4">
            <w:pPr>
              <w:pStyle w:val="Tabletext"/>
              <w:jc w:val="center"/>
              <w:rPr>
                <w:lang w:bidi="ar-DZ"/>
              </w:rPr>
            </w:pPr>
            <w:r w:rsidRPr="00A6108E">
              <w:rPr>
                <w:rFonts w:eastAsia="DengXian"/>
                <w:color w:val="000000"/>
                <w:szCs w:val="22"/>
              </w:rPr>
              <w:lastRenderedPageBreak/>
              <w:t>8.1</w:t>
            </w:r>
          </w:p>
        </w:tc>
        <w:tc>
          <w:tcPr>
            <w:tcW w:w="0" w:type="auto"/>
            <w:shd w:val="clear" w:color="auto" w:fill="auto"/>
            <w:vAlign w:val="center"/>
          </w:tcPr>
          <w:p w14:paraId="1E826462" w14:textId="138F8662" w:rsidR="00021BB4" w:rsidRPr="00A6108E" w:rsidRDefault="00021BB4" w:rsidP="00021BB4">
            <w:pPr>
              <w:pStyle w:val="Tabletext"/>
              <w:rPr>
                <w:lang w:bidi="ar-DZ"/>
              </w:rPr>
            </w:pPr>
            <w:r w:rsidRPr="00A6108E">
              <w:rPr>
                <w:rFonts w:eastAsia="DengXian"/>
                <w:color w:val="000000"/>
                <w:szCs w:val="22"/>
              </w:rPr>
              <w:t>determine the detection limits of a homodyne detector in a receiver module</w:t>
            </w:r>
          </w:p>
        </w:tc>
      </w:tr>
      <w:tr w:rsidR="00021BB4" w:rsidRPr="00A6108E" w14:paraId="54E0800A" w14:textId="77777777" w:rsidTr="00F04703">
        <w:trPr>
          <w:gridBefore w:val="1"/>
          <w:gridAfter w:val="1"/>
          <w:wBefore w:w="15" w:type="dxa"/>
          <w:wAfter w:w="15" w:type="dxa"/>
          <w:jc w:val="center"/>
        </w:trPr>
        <w:tc>
          <w:tcPr>
            <w:tcW w:w="0" w:type="auto"/>
            <w:shd w:val="clear" w:color="auto" w:fill="auto"/>
            <w:vAlign w:val="center"/>
          </w:tcPr>
          <w:p w14:paraId="5ABDD6DB" w14:textId="04232B02" w:rsidR="00021BB4" w:rsidRPr="00A6108E" w:rsidRDefault="00021BB4" w:rsidP="00021BB4">
            <w:pPr>
              <w:pStyle w:val="Tabletext"/>
              <w:jc w:val="center"/>
              <w:rPr>
                <w:lang w:bidi="ar-DZ"/>
              </w:rPr>
            </w:pPr>
            <w:r w:rsidRPr="00A6108E">
              <w:rPr>
                <w:rFonts w:eastAsia="DengXian"/>
                <w:color w:val="000000"/>
                <w:szCs w:val="22"/>
              </w:rPr>
              <w:t>8.11</w:t>
            </w:r>
          </w:p>
        </w:tc>
        <w:tc>
          <w:tcPr>
            <w:tcW w:w="0" w:type="auto"/>
            <w:shd w:val="clear" w:color="auto" w:fill="auto"/>
            <w:vAlign w:val="center"/>
          </w:tcPr>
          <w:p w14:paraId="3FE87BC1" w14:textId="54359131" w:rsidR="00021BB4" w:rsidRPr="00A6108E" w:rsidRDefault="00021BB4" w:rsidP="00021BB4">
            <w:pPr>
              <w:pStyle w:val="Tabletext"/>
              <w:rPr>
                <w:lang w:bidi="ar-DZ"/>
              </w:rPr>
            </w:pPr>
            <w:r w:rsidRPr="00A6108E">
              <w:rPr>
                <w:rFonts w:eastAsia="DengXian"/>
                <w:color w:val="000000"/>
                <w:szCs w:val="22"/>
              </w:rPr>
              <w:t>test the correct post-processing of double-click events</w:t>
            </w:r>
          </w:p>
        </w:tc>
      </w:tr>
      <w:tr w:rsidR="00021BB4" w:rsidRPr="00A6108E" w14:paraId="17288261" w14:textId="77777777" w:rsidTr="00F04703">
        <w:trPr>
          <w:gridBefore w:val="1"/>
          <w:gridAfter w:val="1"/>
          <w:wBefore w:w="15" w:type="dxa"/>
          <w:wAfter w:w="15" w:type="dxa"/>
          <w:jc w:val="center"/>
        </w:trPr>
        <w:tc>
          <w:tcPr>
            <w:tcW w:w="0" w:type="auto"/>
            <w:shd w:val="clear" w:color="auto" w:fill="auto"/>
            <w:vAlign w:val="center"/>
          </w:tcPr>
          <w:p w14:paraId="439CF32C" w14:textId="260FD7C0" w:rsidR="00021BB4" w:rsidRPr="00A6108E" w:rsidRDefault="00021BB4" w:rsidP="00021BB4">
            <w:pPr>
              <w:pStyle w:val="Tabletext"/>
              <w:jc w:val="center"/>
              <w:rPr>
                <w:lang w:bidi="ar-DZ"/>
              </w:rPr>
            </w:pPr>
            <w:r w:rsidRPr="00A6108E">
              <w:rPr>
                <w:rFonts w:eastAsia="DengXian"/>
                <w:color w:val="000000"/>
                <w:szCs w:val="22"/>
              </w:rPr>
              <w:t>9.2</w:t>
            </w:r>
          </w:p>
        </w:tc>
        <w:tc>
          <w:tcPr>
            <w:tcW w:w="0" w:type="auto"/>
            <w:shd w:val="clear" w:color="auto" w:fill="auto"/>
            <w:vAlign w:val="center"/>
          </w:tcPr>
          <w:p w14:paraId="7729BC44" w14:textId="48D49726" w:rsidR="00021BB4" w:rsidRPr="00A6108E" w:rsidRDefault="00021BB4" w:rsidP="00021BB4">
            <w:pPr>
              <w:pStyle w:val="Tabletext"/>
              <w:rPr>
                <w:lang w:bidi="ar-DZ"/>
              </w:rPr>
            </w:pPr>
            <w:r w:rsidRPr="00A6108E">
              <w:rPr>
                <w:rFonts w:eastAsia="DengXian"/>
                <w:color w:val="000000"/>
                <w:szCs w:val="22"/>
              </w:rPr>
              <w:t>test if detection efficiency mismatch can be aggravated by tampering the calibration procedure</w:t>
            </w:r>
          </w:p>
        </w:tc>
      </w:tr>
      <w:tr w:rsidR="00021BB4" w:rsidRPr="00A6108E" w14:paraId="2E333BAF" w14:textId="77777777" w:rsidTr="00F04703">
        <w:trPr>
          <w:gridBefore w:val="1"/>
          <w:gridAfter w:val="1"/>
          <w:wBefore w:w="15" w:type="dxa"/>
          <w:wAfter w:w="15" w:type="dxa"/>
          <w:jc w:val="center"/>
        </w:trPr>
        <w:tc>
          <w:tcPr>
            <w:tcW w:w="0" w:type="auto"/>
            <w:shd w:val="clear" w:color="auto" w:fill="auto"/>
            <w:vAlign w:val="center"/>
          </w:tcPr>
          <w:p w14:paraId="55350319" w14:textId="1EB761B3" w:rsidR="00021BB4" w:rsidRPr="00A6108E" w:rsidRDefault="00021BB4" w:rsidP="00021BB4">
            <w:pPr>
              <w:pStyle w:val="Tabletext"/>
              <w:jc w:val="center"/>
              <w:rPr>
                <w:lang w:bidi="ar-DZ"/>
              </w:rPr>
            </w:pPr>
            <w:r w:rsidRPr="00A6108E">
              <w:rPr>
                <w:rFonts w:eastAsia="DengXian"/>
                <w:color w:val="000000"/>
                <w:szCs w:val="22"/>
              </w:rPr>
              <w:t>9.3</w:t>
            </w:r>
          </w:p>
        </w:tc>
        <w:tc>
          <w:tcPr>
            <w:tcW w:w="0" w:type="auto"/>
            <w:shd w:val="clear" w:color="auto" w:fill="auto"/>
            <w:vAlign w:val="center"/>
          </w:tcPr>
          <w:p w14:paraId="6DC4B3D1" w14:textId="7C2BE225" w:rsidR="00021BB4" w:rsidRPr="00A6108E" w:rsidRDefault="00021BB4" w:rsidP="00021BB4">
            <w:pPr>
              <w:pStyle w:val="Tabletext"/>
              <w:rPr>
                <w:lang w:bidi="ar-DZ"/>
              </w:rPr>
            </w:pPr>
            <w:r w:rsidRPr="00A6108E">
              <w:rPr>
                <w:rFonts w:eastAsia="DengXian"/>
                <w:color w:val="000000"/>
                <w:szCs w:val="22"/>
              </w:rPr>
              <w:t>test the correctness of shot noise calibration</w:t>
            </w:r>
          </w:p>
        </w:tc>
      </w:tr>
    </w:tbl>
    <w:p w14:paraId="1B14E094" w14:textId="3E63EB11" w:rsidR="00350A8D" w:rsidRPr="00A6108E" w:rsidRDefault="007B44BD" w:rsidP="007B44BD">
      <w:pPr>
        <w:pStyle w:val="Heading4"/>
        <w:ind w:left="864" w:hanging="864"/>
      </w:pPr>
      <w:r w:rsidRPr="00A6108E">
        <w:t>6.3.2.2</w:t>
      </w:r>
      <w:r w:rsidRPr="00A6108E">
        <w:tab/>
      </w:r>
      <w:r w:rsidR="00350A8D" w:rsidRPr="00A6108E">
        <w:t>QKD system function and performance</w:t>
      </w:r>
    </w:p>
    <w:p w14:paraId="0AF848D0" w14:textId="60FE0F7E" w:rsidR="00350A8D" w:rsidRPr="00A6108E" w:rsidRDefault="00350A8D" w:rsidP="00EA7A76">
      <w:pPr>
        <w:rPr>
          <w:rFonts w:eastAsiaTheme="minorEastAsia"/>
        </w:rPr>
      </w:pPr>
      <w:r w:rsidRPr="00A6108E">
        <w:rPr>
          <w:rFonts w:eastAsiaTheme="minorEastAsia"/>
        </w:rPr>
        <w:t>Active optical components such as optical sources and single photon detectors are of importance in the security of a QKD system. Specifications and procedures for the characterization of optical components for use in QKD systems has been specified in [b-ETSI GS QKD] providing examples of specific tests and procedures for performing them.</w:t>
      </w:r>
    </w:p>
    <w:p w14:paraId="720E0C21" w14:textId="4648E3F1" w:rsidR="00350A8D" w:rsidRPr="00A6108E" w:rsidRDefault="00350A8D" w:rsidP="00EA7A76">
      <w:pPr>
        <w:rPr>
          <w:rFonts w:eastAsiaTheme="minorEastAsia"/>
        </w:rPr>
      </w:pPr>
      <w:r w:rsidRPr="00A6108E">
        <w:rPr>
          <w:rFonts w:eastAsiaTheme="minorEastAsia"/>
        </w:rPr>
        <w:t xml:space="preserve">Measurement methods used for the electrical properties, single photon source (QKD transmitter) properties and the single-photon detector (QKD receiver) properties of DV-QKD systems were also specified </w:t>
      </w:r>
      <w:r w:rsidR="00D83A89" w:rsidRPr="00A6108E">
        <w:rPr>
          <w:rFonts w:eastAsiaTheme="minorEastAsia"/>
        </w:rPr>
        <w:t xml:space="preserve">in </w:t>
      </w:r>
      <w:r w:rsidRPr="00A6108E">
        <w:rPr>
          <w:rFonts w:eastAsiaTheme="minorEastAsia"/>
        </w:rPr>
        <w:t>[b-ETSI GS QKD]</w:t>
      </w:r>
      <w:r w:rsidR="00D83A89" w:rsidRPr="00A6108E">
        <w:rPr>
          <w:rFonts w:eastAsiaTheme="minorEastAsia"/>
        </w:rPr>
        <w:t xml:space="preserve">, as </w:t>
      </w:r>
      <w:r w:rsidRPr="00A6108E">
        <w:rPr>
          <w:rFonts w:eastAsiaTheme="minorEastAsia"/>
        </w:rPr>
        <w:t xml:space="preserve">illustrated in Table </w:t>
      </w:r>
      <w:r w:rsidR="00477E10" w:rsidRPr="00A6108E">
        <w:rPr>
          <w:rFonts w:eastAsiaTheme="minorEastAsia"/>
        </w:rPr>
        <w:t>1</w:t>
      </w:r>
      <w:r w:rsidR="0040581C" w:rsidRPr="00A6108E">
        <w:rPr>
          <w:rFonts w:eastAsiaTheme="minorEastAsia"/>
        </w:rPr>
        <w:t>6</w:t>
      </w:r>
      <w:r w:rsidRPr="00A6108E">
        <w:rPr>
          <w:rFonts w:eastAsiaTheme="minorEastAsia"/>
        </w:rPr>
        <w:t xml:space="preserve">. Further measurement schemes and procedures </w:t>
      </w:r>
      <w:r w:rsidR="009962F9" w:rsidRPr="00A6108E">
        <w:rPr>
          <w:rFonts w:eastAsiaTheme="minorEastAsia"/>
        </w:rPr>
        <w:t xml:space="preserve">can </w:t>
      </w:r>
      <w:r w:rsidRPr="00A6108E">
        <w:rPr>
          <w:rFonts w:eastAsiaTheme="minorEastAsia"/>
        </w:rPr>
        <w:t xml:space="preserve">be found in </w:t>
      </w:r>
      <w:r w:rsidR="00D83A89" w:rsidRPr="00A6108E">
        <w:rPr>
          <w:rFonts w:eastAsiaTheme="minorEastAsia"/>
        </w:rPr>
        <w:t>[b-ETSI GS QKD]</w:t>
      </w:r>
      <w:r w:rsidRPr="00A6108E">
        <w:rPr>
          <w:rFonts w:eastAsiaTheme="minor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790"/>
        <w:gridCol w:w="2169"/>
        <w:gridCol w:w="5650"/>
        <w:gridCol w:w="15"/>
      </w:tblGrid>
      <w:tr w:rsidR="002B2540" w:rsidRPr="00A6108E" w14:paraId="0BB2B8C6" w14:textId="77777777" w:rsidTr="00F04703">
        <w:trPr>
          <w:tblHeader/>
          <w:jc w:val="center"/>
        </w:trPr>
        <w:tc>
          <w:tcPr>
            <w:tcW w:w="9639" w:type="dxa"/>
            <w:gridSpan w:val="5"/>
            <w:tcBorders>
              <w:top w:val="nil"/>
              <w:left w:val="nil"/>
              <w:right w:val="nil"/>
            </w:tcBorders>
            <w:shd w:val="clear" w:color="auto" w:fill="auto"/>
            <w:vAlign w:val="center"/>
          </w:tcPr>
          <w:p w14:paraId="3536A05C" w14:textId="1EB05E3D" w:rsidR="002B2540" w:rsidRPr="00A6108E" w:rsidRDefault="002B2540" w:rsidP="00F04703">
            <w:pPr>
              <w:pStyle w:val="TableNoTitle0"/>
            </w:pPr>
            <w:bookmarkStart w:id="97" w:name="_Toc88642221"/>
            <w:r w:rsidRPr="00A6108E">
              <w:t>Table 16</w:t>
            </w:r>
            <w:r w:rsidR="00F04703" w:rsidRPr="00A6108E">
              <w:t xml:space="preserve"> –</w:t>
            </w:r>
            <w:r w:rsidRPr="00A6108E">
              <w:rPr>
                <w:rFonts w:eastAsiaTheme="minorEastAsia"/>
                <w:szCs w:val="22"/>
              </w:rPr>
              <w:t xml:space="preserve"> Measurement for DV-QKD </w:t>
            </w:r>
            <w:r w:rsidRPr="00A6108E">
              <w:t>internal</w:t>
            </w:r>
            <w:r w:rsidRPr="00A6108E">
              <w:rPr>
                <w:rFonts w:eastAsiaTheme="minorEastAsia"/>
                <w:szCs w:val="22"/>
              </w:rPr>
              <w:t xml:space="preserve"> components [b-ETSI GS QKD]</w:t>
            </w:r>
            <w:bookmarkEnd w:id="97"/>
          </w:p>
        </w:tc>
      </w:tr>
      <w:tr w:rsidR="00350A8D" w:rsidRPr="00A6108E" w14:paraId="14DFC0DF" w14:textId="77777777" w:rsidTr="00F04703">
        <w:trPr>
          <w:gridBefore w:val="1"/>
          <w:gridAfter w:val="1"/>
          <w:wBefore w:w="15" w:type="dxa"/>
          <w:wAfter w:w="15" w:type="dxa"/>
          <w:tblHeader/>
          <w:jc w:val="center"/>
        </w:trPr>
        <w:tc>
          <w:tcPr>
            <w:tcW w:w="0" w:type="auto"/>
            <w:shd w:val="clear" w:color="auto" w:fill="auto"/>
          </w:tcPr>
          <w:p w14:paraId="66F739EE" w14:textId="6B0CDBF4" w:rsidR="00350A8D" w:rsidRPr="00A6108E" w:rsidRDefault="00350A8D" w:rsidP="00F04703">
            <w:pPr>
              <w:pStyle w:val="Tablehead"/>
              <w:rPr>
                <w:lang w:bidi="ar-DZ"/>
              </w:rPr>
            </w:pPr>
            <w:r w:rsidRPr="00A6108E">
              <w:rPr>
                <w:lang w:bidi="ar-DZ"/>
              </w:rPr>
              <w:t>Property</w:t>
            </w:r>
          </w:p>
        </w:tc>
        <w:tc>
          <w:tcPr>
            <w:tcW w:w="0" w:type="auto"/>
          </w:tcPr>
          <w:p w14:paraId="4204FD6D" w14:textId="79C80843" w:rsidR="00350A8D" w:rsidRPr="00A6108E" w:rsidRDefault="00350A8D" w:rsidP="00F04703">
            <w:pPr>
              <w:pStyle w:val="Tablehead"/>
              <w:rPr>
                <w:lang w:bidi="ar-DZ"/>
              </w:rPr>
            </w:pPr>
            <w:r w:rsidRPr="00A6108E">
              <w:rPr>
                <w:lang w:bidi="ar-DZ"/>
              </w:rPr>
              <w:t>Parameter</w:t>
            </w:r>
          </w:p>
        </w:tc>
        <w:tc>
          <w:tcPr>
            <w:tcW w:w="0" w:type="auto"/>
            <w:shd w:val="clear" w:color="auto" w:fill="auto"/>
          </w:tcPr>
          <w:p w14:paraId="35764271" w14:textId="02991859" w:rsidR="00350A8D" w:rsidRPr="00A6108E" w:rsidRDefault="00350A8D" w:rsidP="00F04703">
            <w:pPr>
              <w:pStyle w:val="Tablehead"/>
              <w:rPr>
                <w:lang w:bidi="ar-DZ"/>
              </w:rPr>
            </w:pPr>
            <w:r w:rsidRPr="00A6108E">
              <w:rPr>
                <w:lang w:bidi="ar-DZ"/>
              </w:rPr>
              <w:t>Description</w:t>
            </w:r>
          </w:p>
        </w:tc>
      </w:tr>
      <w:tr w:rsidR="00350A8D" w:rsidRPr="00A6108E" w14:paraId="07ADB495" w14:textId="77777777" w:rsidTr="00F04703">
        <w:trPr>
          <w:gridBefore w:val="1"/>
          <w:gridAfter w:val="1"/>
          <w:wBefore w:w="15" w:type="dxa"/>
          <w:wAfter w:w="15" w:type="dxa"/>
          <w:jc w:val="center"/>
        </w:trPr>
        <w:tc>
          <w:tcPr>
            <w:tcW w:w="0" w:type="auto"/>
            <w:vMerge w:val="restart"/>
            <w:shd w:val="clear" w:color="auto" w:fill="auto"/>
          </w:tcPr>
          <w:p w14:paraId="66F6D9FD" w14:textId="4F81165F" w:rsidR="00350A8D" w:rsidRPr="00A6108E" w:rsidRDefault="00350A8D" w:rsidP="00350A8D">
            <w:pPr>
              <w:pStyle w:val="Tabletext"/>
              <w:rPr>
                <w:lang w:bidi="ar-DZ"/>
              </w:rPr>
            </w:pPr>
            <w:r w:rsidRPr="00A6108E">
              <w:rPr>
                <w:rFonts w:eastAsia="DengXian"/>
                <w:color w:val="000000"/>
                <w:szCs w:val="22"/>
              </w:rPr>
              <w:t>Electrical properties</w:t>
            </w:r>
          </w:p>
        </w:tc>
        <w:tc>
          <w:tcPr>
            <w:tcW w:w="0" w:type="auto"/>
            <w:vAlign w:val="center"/>
          </w:tcPr>
          <w:p w14:paraId="1042FF6D" w14:textId="109C83A7" w:rsidR="00350A8D" w:rsidRPr="00A6108E" w:rsidRDefault="00350A8D" w:rsidP="00350A8D">
            <w:pPr>
              <w:pStyle w:val="Tabletext"/>
              <w:rPr>
                <w:lang w:bidi="ar-DZ"/>
              </w:rPr>
            </w:pPr>
            <w:r w:rsidRPr="00A6108E">
              <w:rPr>
                <w:rFonts w:eastAsia="DengXian"/>
                <w:color w:val="000000"/>
                <w:szCs w:val="22"/>
              </w:rPr>
              <w:t>Clock frequency</w:t>
            </w:r>
          </w:p>
        </w:tc>
        <w:tc>
          <w:tcPr>
            <w:tcW w:w="0" w:type="auto"/>
            <w:shd w:val="clear" w:color="auto" w:fill="auto"/>
            <w:vAlign w:val="center"/>
          </w:tcPr>
          <w:p w14:paraId="2715BAD8" w14:textId="7217812A" w:rsidR="00350A8D" w:rsidRPr="00A6108E" w:rsidRDefault="00350A8D" w:rsidP="00350A8D">
            <w:pPr>
              <w:pStyle w:val="Tabletext"/>
              <w:rPr>
                <w:lang w:bidi="ar-DZ"/>
              </w:rPr>
            </w:pPr>
            <w:r w:rsidRPr="00A6108E">
              <w:rPr>
                <w:rFonts w:eastAsia="DengXian"/>
                <w:color w:val="000000"/>
                <w:szCs w:val="22"/>
              </w:rPr>
              <w:t>The frequency of the clock signal</w:t>
            </w:r>
          </w:p>
        </w:tc>
      </w:tr>
      <w:tr w:rsidR="00350A8D" w:rsidRPr="00A6108E" w14:paraId="794A0C56" w14:textId="77777777" w:rsidTr="00F04703">
        <w:trPr>
          <w:gridBefore w:val="1"/>
          <w:gridAfter w:val="1"/>
          <w:wBefore w:w="15" w:type="dxa"/>
          <w:wAfter w:w="15" w:type="dxa"/>
          <w:jc w:val="center"/>
        </w:trPr>
        <w:tc>
          <w:tcPr>
            <w:tcW w:w="0" w:type="auto"/>
            <w:vMerge/>
            <w:shd w:val="clear" w:color="auto" w:fill="auto"/>
          </w:tcPr>
          <w:p w14:paraId="2DF56FE1" w14:textId="4FC7BB2B" w:rsidR="00350A8D" w:rsidRPr="00A6108E" w:rsidRDefault="00350A8D" w:rsidP="00350A8D">
            <w:pPr>
              <w:pStyle w:val="Tabletext"/>
              <w:rPr>
                <w:lang w:bidi="ar-DZ"/>
              </w:rPr>
            </w:pPr>
          </w:p>
        </w:tc>
        <w:tc>
          <w:tcPr>
            <w:tcW w:w="0" w:type="auto"/>
            <w:vAlign w:val="center"/>
          </w:tcPr>
          <w:p w14:paraId="3EE0914F" w14:textId="5F735E7B" w:rsidR="00350A8D" w:rsidRPr="00A6108E" w:rsidRDefault="00350A8D" w:rsidP="00350A8D">
            <w:pPr>
              <w:pStyle w:val="Tabletext"/>
              <w:rPr>
                <w:lang w:bidi="ar-DZ"/>
              </w:rPr>
            </w:pPr>
            <w:r w:rsidRPr="00A6108E">
              <w:rPr>
                <w:rFonts w:eastAsia="DengXian"/>
                <w:color w:val="000000"/>
                <w:szCs w:val="22"/>
              </w:rPr>
              <w:t>Clock frequency variation</w:t>
            </w:r>
          </w:p>
        </w:tc>
        <w:tc>
          <w:tcPr>
            <w:tcW w:w="0" w:type="auto"/>
            <w:shd w:val="clear" w:color="auto" w:fill="auto"/>
            <w:vAlign w:val="center"/>
          </w:tcPr>
          <w:p w14:paraId="3BD1C39C" w14:textId="7C2D8606" w:rsidR="00350A8D" w:rsidRPr="00A6108E" w:rsidRDefault="00350A8D" w:rsidP="00350A8D">
            <w:pPr>
              <w:pStyle w:val="Tabletext"/>
              <w:rPr>
                <w:lang w:bidi="ar-DZ"/>
              </w:rPr>
            </w:pPr>
            <w:r w:rsidRPr="00A6108E">
              <w:rPr>
                <w:rFonts w:eastAsia="DengXian"/>
                <w:color w:val="000000"/>
                <w:szCs w:val="22"/>
              </w:rPr>
              <w:t>The variation in the clock frequency over a stated time interval</w:t>
            </w:r>
          </w:p>
        </w:tc>
      </w:tr>
      <w:tr w:rsidR="00350A8D" w:rsidRPr="00A6108E" w14:paraId="41B82D0A" w14:textId="77777777" w:rsidTr="00F04703">
        <w:trPr>
          <w:gridBefore w:val="1"/>
          <w:gridAfter w:val="1"/>
          <w:wBefore w:w="15" w:type="dxa"/>
          <w:wAfter w:w="15" w:type="dxa"/>
          <w:jc w:val="center"/>
        </w:trPr>
        <w:tc>
          <w:tcPr>
            <w:tcW w:w="0" w:type="auto"/>
            <w:vMerge w:val="restart"/>
            <w:shd w:val="clear" w:color="auto" w:fill="auto"/>
          </w:tcPr>
          <w:p w14:paraId="28C84930" w14:textId="62191237" w:rsidR="00350A8D" w:rsidRPr="00A6108E" w:rsidRDefault="00350A8D" w:rsidP="00350A8D">
            <w:pPr>
              <w:pStyle w:val="Tabletext"/>
              <w:rPr>
                <w:lang w:bidi="ar-DZ"/>
              </w:rPr>
            </w:pPr>
            <w:r w:rsidRPr="00A6108E">
              <w:rPr>
                <w:rFonts w:eastAsia="DengXian"/>
                <w:color w:val="000000"/>
                <w:szCs w:val="22"/>
              </w:rPr>
              <w:t>Single photon source (QKD transmitter) properties</w:t>
            </w:r>
          </w:p>
        </w:tc>
        <w:tc>
          <w:tcPr>
            <w:tcW w:w="0" w:type="auto"/>
            <w:vAlign w:val="center"/>
          </w:tcPr>
          <w:p w14:paraId="750E4F02" w14:textId="6AD1CDFA" w:rsidR="00350A8D" w:rsidRPr="00A6108E" w:rsidRDefault="00350A8D" w:rsidP="00350A8D">
            <w:pPr>
              <w:pStyle w:val="Tabletext"/>
              <w:rPr>
                <w:lang w:bidi="ar-DZ"/>
              </w:rPr>
            </w:pPr>
            <w:r w:rsidRPr="00A6108E">
              <w:rPr>
                <w:rFonts w:eastAsia="DengXian"/>
                <w:color w:val="000000"/>
                <w:szCs w:val="22"/>
              </w:rPr>
              <w:t>Optical pulse repetition rate</w:t>
            </w:r>
          </w:p>
        </w:tc>
        <w:tc>
          <w:tcPr>
            <w:tcW w:w="0" w:type="auto"/>
            <w:shd w:val="clear" w:color="auto" w:fill="auto"/>
            <w:vAlign w:val="center"/>
          </w:tcPr>
          <w:p w14:paraId="26AC795A" w14:textId="2B7CBD6A" w:rsidR="00350A8D" w:rsidRPr="00A6108E" w:rsidRDefault="00350A8D" w:rsidP="00350A8D">
            <w:pPr>
              <w:pStyle w:val="Tabletext"/>
              <w:rPr>
                <w:lang w:bidi="ar-DZ"/>
              </w:rPr>
            </w:pPr>
            <w:r w:rsidRPr="00A6108E">
              <w:rPr>
                <w:rFonts w:eastAsia="DengXian"/>
                <w:color w:val="000000"/>
                <w:szCs w:val="22"/>
              </w:rPr>
              <w:t>Repetition rate (frequency) of the emitted optical pulses</w:t>
            </w:r>
          </w:p>
        </w:tc>
      </w:tr>
      <w:tr w:rsidR="00350A8D" w:rsidRPr="00A6108E" w14:paraId="40DC9D94" w14:textId="77777777" w:rsidTr="00F04703">
        <w:trPr>
          <w:gridBefore w:val="1"/>
          <w:gridAfter w:val="1"/>
          <w:wBefore w:w="15" w:type="dxa"/>
          <w:wAfter w:w="15" w:type="dxa"/>
          <w:jc w:val="center"/>
        </w:trPr>
        <w:tc>
          <w:tcPr>
            <w:tcW w:w="0" w:type="auto"/>
            <w:vMerge/>
            <w:shd w:val="clear" w:color="auto" w:fill="auto"/>
          </w:tcPr>
          <w:p w14:paraId="47436056" w14:textId="77777777" w:rsidR="00350A8D" w:rsidRPr="00A6108E" w:rsidRDefault="00350A8D" w:rsidP="00350A8D">
            <w:pPr>
              <w:pStyle w:val="Tabletext"/>
              <w:rPr>
                <w:rFonts w:eastAsia="DengXian"/>
                <w:color w:val="000000"/>
                <w:szCs w:val="22"/>
              </w:rPr>
            </w:pPr>
          </w:p>
        </w:tc>
        <w:tc>
          <w:tcPr>
            <w:tcW w:w="0" w:type="auto"/>
            <w:vAlign w:val="center"/>
          </w:tcPr>
          <w:p w14:paraId="7ED39356" w14:textId="6B7B5A7B" w:rsidR="00350A8D" w:rsidRPr="00A6108E" w:rsidRDefault="00350A8D" w:rsidP="00350A8D">
            <w:pPr>
              <w:pStyle w:val="Tabletext"/>
              <w:rPr>
                <w:lang w:bidi="ar-DZ"/>
              </w:rPr>
            </w:pPr>
            <w:r w:rsidRPr="00A6108E">
              <w:rPr>
                <w:rFonts w:eastAsia="DengXian"/>
                <w:color w:val="000000"/>
                <w:szCs w:val="22"/>
              </w:rPr>
              <w:t>Mean photon number</w:t>
            </w:r>
          </w:p>
        </w:tc>
        <w:tc>
          <w:tcPr>
            <w:tcW w:w="0" w:type="auto"/>
            <w:shd w:val="clear" w:color="auto" w:fill="auto"/>
            <w:vAlign w:val="center"/>
          </w:tcPr>
          <w:p w14:paraId="15C8511E" w14:textId="764B0BC1" w:rsidR="00350A8D" w:rsidRPr="00A6108E" w:rsidRDefault="00350A8D" w:rsidP="00350A8D">
            <w:pPr>
              <w:pStyle w:val="Tabletext"/>
              <w:rPr>
                <w:lang w:bidi="ar-DZ"/>
              </w:rPr>
            </w:pPr>
            <w:r w:rsidRPr="00A6108E">
              <w:rPr>
                <w:rFonts w:eastAsia="DengXian"/>
                <w:color w:val="000000"/>
                <w:szCs w:val="22"/>
              </w:rPr>
              <w:t>Average number of photons per emitted pulse</w:t>
            </w:r>
          </w:p>
        </w:tc>
      </w:tr>
      <w:tr w:rsidR="00350A8D" w:rsidRPr="00A6108E" w14:paraId="47BFAA20" w14:textId="77777777" w:rsidTr="00F04703">
        <w:trPr>
          <w:gridBefore w:val="1"/>
          <w:gridAfter w:val="1"/>
          <w:wBefore w:w="15" w:type="dxa"/>
          <w:wAfter w:w="15" w:type="dxa"/>
          <w:jc w:val="center"/>
        </w:trPr>
        <w:tc>
          <w:tcPr>
            <w:tcW w:w="0" w:type="auto"/>
            <w:vMerge/>
            <w:shd w:val="clear" w:color="auto" w:fill="auto"/>
          </w:tcPr>
          <w:p w14:paraId="557DDB37" w14:textId="77777777" w:rsidR="00350A8D" w:rsidRPr="00A6108E" w:rsidRDefault="00350A8D" w:rsidP="00350A8D">
            <w:pPr>
              <w:pStyle w:val="Tabletext"/>
              <w:rPr>
                <w:rFonts w:eastAsia="DengXian"/>
                <w:color w:val="000000"/>
                <w:szCs w:val="22"/>
              </w:rPr>
            </w:pPr>
          </w:p>
        </w:tc>
        <w:tc>
          <w:tcPr>
            <w:tcW w:w="0" w:type="auto"/>
            <w:vAlign w:val="center"/>
          </w:tcPr>
          <w:p w14:paraId="584FBB20" w14:textId="380EDAAF" w:rsidR="00350A8D" w:rsidRPr="00A6108E" w:rsidRDefault="00350A8D" w:rsidP="00350A8D">
            <w:pPr>
              <w:pStyle w:val="Tabletext"/>
              <w:rPr>
                <w:lang w:bidi="ar-DZ"/>
              </w:rPr>
            </w:pPr>
            <w:r w:rsidRPr="00A6108E">
              <w:rPr>
                <w:rFonts w:eastAsia="DengXian"/>
                <w:color w:val="000000"/>
                <w:szCs w:val="22"/>
              </w:rPr>
              <w:t>Source power</w:t>
            </w:r>
          </w:p>
        </w:tc>
        <w:tc>
          <w:tcPr>
            <w:tcW w:w="0" w:type="auto"/>
            <w:shd w:val="clear" w:color="auto" w:fill="auto"/>
            <w:vAlign w:val="center"/>
          </w:tcPr>
          <w:p w14:paraId="05CA94EB" w14:textId="2CE830E2" w:rsidR="00350A8D" w:rsidRPr="00A6108E" w:rsidRDefault="00350A8D" w:rsidP="00350A8D">
            <w:pPr>
              <w:pStyle w:val="Tabletext"/>
              <w:rPr>
                <w:lang w:bidi="ar-DZ"/>
              </w:rPr>
            </w:pPr>
            <w:r w:rsidRPr="00A6108E">
              <w:rPr>
                <w:rFonts w:eastAsia="DengXian"/>
                <w:color w:val="000000"/>
                <w:szCs w:val="22"/>
              </w:rPr>
              <w:t>The average power emitted by the laser over the time period of a QKD session</w:t>
            </w:r>
          </w:p>
        </w:tc>
      </w:tr>
      <w:tr w:rsidR="00350A8D" w:rsidRPr="00A6108E" w14:paraId="1842EE0E" w14:textId="77777777" w:rsidTr="00F04703">
        <w:trPr>
          <w:gridBefore w:val="1"/>
          <w:gridAfter w:val="1"/>
          <w:wBefore w:w="15" w:type="dxa"/>
          <w:wAfter w:w="15" w:type="dxa"/>
          <w:jc w:val="center"/>
        </w:trPr>
        <w:tc>
          <w:tcPr>
            <w:tcW w:w="0" w:type="auto"/>
            <w:vMerge/>
            <w:shd w:val="clear" w:color="auto" w:fill="auto"/>
          </w:tcPr>
          <w:p w14:paraId="51365C9C" w14:textId="77777777" w:rsidR="00350A8D" w:rsidRPr="00A6108E" w:rsidRDefault="00350A8D" w:rsidP="00350A8D">
            <w:pPr>
              <w:pStyle w:val="Tabletext"/>
              <w:rPr>
                <w:rFonts w:eastAsia="DengXian"/>
                <w:color w:val="000000"/>
                <w:szCs w:val="22"/>
              </w:rPr>
            </w:pPr>
          </w:p>
        </w:tc>
        <w:tc>
          <w:tcPr>
            <w:tcW w:w="0" w:type="auto"/>
            <w:vAlign w:val="center"/>
          </w:tcPr>
          <w:p w14:paraId="2D8BB8CB" w14:textId="62A8289D" w:rsidR="00350A8D" w:rsidRPr="00A6108E" w:rsidRDefault="00350A8D" w:rsidP="00350A8D">
            <w:pPr>
              <w:pStyle w:val="Tabletext"/>
              <w:rPr>
                <w:lang w:bidi="ar-DZ"/>
              </w:rPr>
            </w:pPr>
            <w:r w:rsidRPr="00A6108E">
              <w:rPr>
                <w:rFonts w:eastAsia="DengXian"/>
                <w:color w:val="000000"/>
                <w:szCs w:val="22"/>
              </w:rPr>
              <w:t>Long-term power stability</w:t>
            </w:r>
          </w:p>
        </w:tc>
        <w:tc>
          <w:tcPr>
            <w:tcW w:w="0" w:type="auto"/>
            <w:shd w:val="clear" w:color="auto" w:fill="auto"/>
            <w:vAlign w:val="center"/>
          </w:tcPr>
          <w:p w14:paraId="643D21B4" w14:textId="47B6D4EE" w:rsidR="00350A8D" w:rsidRPr="00A6108E" w:rsidRDefault="00350A8D" w:rsidP="00350A8D">
            <w:pPr>
              <w:pStyle w:val="Tabletext"/>
              <w:rPr>
                <w:lang w:bidi="ar-DZ"/>
              </w:rPr>
            </w:pPr>
            <w:r w:rsidRPr="00A6108E">
              <w:rPr>
                <w:rFonts w:eastAsia="DengXian"/>
                <w:color w:val="000000"/>
                <w:szCs w:val="22"/>
              </w:rPr>
              <w:t>The variation in source intensity over the duration of a QKD session, or some other stated time-interval</w:t>
            </w:r>
          </w:p>
        </w:tc>
      </w:tr>
      <w:tr w:rsidR="00350A8D" w:rsidRPr="00A6108E" w14:paraId="388C4EB7" w14:textId="77777777" w:rsidTr="00F04703">
        <w:trPr>
          <w:gridBefore w:val="1"/>
          <w:gridAfter w:val="1"/>
          <w:wBefore w:w="15" w:type="dxa"/>
          <w:wAfter w:w="15" w:type="dxa"/>
          <w:jc w:val="center"/>
        </w:trPr>
        <w:tc>
          <w:tcPr>
            <w:tcW w:w="0" w:type="auto"/>
            <w:vMerge/>
            <w:shd w:val="clear" w:color="auto" w:fill="auto"/>
          </w:tcPr>
          <w:p w14:paraId="4B96E0BA" w14:textId="77777777" w:rsidR="00350A8D" w:rsidRPr="00A6108E" w:rsidRDefault="00350A8D" w:rsidP="00350A8D">
            <w:pPr>
              <w:pStyle w:val="Tabletext"/>
              <w:rPr>
                <w:rFonts w:eastAsia="DengXian"/>
                <w:color w:val="000000"/>
                <w:szCs w:val="22"/>
              </w:rPr>
            </w:pPr>
          </w:p>
        </w:tc>
        <w:tc>
          <w:tcPr>
            <w:tcW w:w="0" w:type="auto"/>
            <w:vAlign w:val="center"/>
          </w:tcPr>
          <w:p w14:paraId="76381463" w14:textId="53A18F1D" w:rsidR="00350A8D" w:rsidRPr="00A6108E" w:rsidRDefault="00350A8D" w:rsidP="00350A8D">
            <w:pPr>
              <w:pStyle w:val="Tabletext"/>
              <w:rPr>
                <w:lang w:bidi="ar-DZ"/>
              </w:rPr>
            </w:pPr>
            <w:r w:rsidRPr="00A6108E">
              <w:rPr>
                <w:rFonts w:eastAsia="DengXian"/>
                <w:color w:val="000000"/>
                <w:szCs w:val="22"/>
              </w:rPr>
              <w:t>Short term power stability</w:t>
            </w:r>
          </w:p>
        </w:tc>
        <w:tc>
          <w:tcPr>
            <w:tcW w:w="0" w:type="auto"/>
            <w:shd w:val="clear" w:color="auto" w:fill="auto"/>
            <w:vAlign w:val="center"/>
          </w:tcPr>
          <w:p w14:paraId="60730B7B" w14:textId="52EA1986" w:rsidR="00350A8D" w:rsidRPr="00A6108E" w:rsidRDefault="00350A8D" w:rsidP="00350A8D">
            <w:pPr>
              <w:pStyle w:val="Tabletext"/>
              <w:rPr>
                <w:lang w:bidi="ar-DZ"/>
              </w:rPr>
            </w:pPr>
            <w:r w:rsidRPr="00A6108E">
              <w:rPr>
                <w:rFonts w:eastAsia="DengXian"/>
                <w:color w:val="000000"/>
                <w:szCs w:val="22"/>
              </w:rPr>
              <w:t xml:space="preserve">The variation in pulse intensity over a set period, </w:t>
            </w:r>
            <w:proofErr w:type="gramStart"/>
            <w:r w:rsidRPr="00A6108E">
              <w:rPr>
                <w:rFonts w:eastAsia="DengXian"/>
                <w:color w:val="000000"/>
                <w:szCs w:val="22"/>
              </w:rPr>
              <w:t>e.g.</w:t>
            </w:r>
            <w:proofErr w:type="gramEnd"/>
            <w:r w:rsidRPr="00A6108E">
              <w:rPr>
                <w:rFonts w:eastAsia="DengXian"/>
                <w:color w:val="000000"/>
                <w:szCs w:val="22"/>
              </w:rPr>
              <w:t xml:space="preserve"> 1</w:t>
            </w:r>
            <w:r w:rsidR="00806996" w:rsidRPr="00A6108E">
              <w:rPr>
                <w:rFonts w:eastAsia="DengXian"/>
                <w:color w:val="000000"/>
                <w:szCs w:val="22"/>
              </w:rPr>
              <w:t> </w:t>
            </w:r>
            <w:r w:rsidRPr="00A6108E">
              <w:rPr>
                <w:rFonts w:eastAsia="DengXian"/>
                <w:color w:val="000000"/>
                <w:szCs w:val="22"/>
              </w:rPr>
              <w:t>minute</w:t>
            </w:r>
          </w:p>
        </w:tc>
      </w:tr>
      <w:tr w:rsidR="00350A8D" w:rsidRPr="00A6108E" w14:paraId="2EC3A16A" w14:textId="77777777" w:rsidTr="00F04703">
        <w:trPr>
          <w:gridBefore w:val="1"/>
          <w:gridAfter w:val="1"/>
          <w:wBefore w:w="15" w:type="dxa"/>
          <w:wAfter w:w="15" w:type="dxa"/>
          <w:jc w:val="center"/>
        </w:trPr>
        <w:tc>
          <w:tcPr>
            <w:tcW w:w="0" w:type="auto"/>
            <w:vMerge/>
            <w:shd w:val="clear" w:color="auto" w:fill="auto"/>
          </w:tcPr>
          <w:p w14:paraId="7BB54063" w14:textId="77777777" w:rsidR="00350A8D" w:rsidRPr="00A6108E" w:rsidRDefault="00350A8D" w:rsidP="00350A8D">
            <w:pPr>
              <w:pStyle w:val="Tabletext"/>
              <w:rPr>
                <w:rFonts w:eastAsia="DengXian"/>
                <w:color w:val="000000"/>
                <w:szCs w:val="22"/>
              </w:rPr>
            </w:pPr>
          </w:p>
        </w:tc>
        <w:tc>
          <w:tcPr>
            <w:tcW w:w="0" w:type="auto"/>
            <w:vAlign w:val="center"/>
          </w:tcPr>
          <w:p w14:paraId="737414F7" w14:textId="1DF673C6" w:rsidR="00350A8D" w:rsidRPr="00A6108E" w:rsidRDefault="00350A8D" w:rsidP="00350A8D">
            <w:pPr>
              <w:pStyle w:val="Tabletext"/>
              <w:rPr>
                <w:lang w:bidi="ar-DZ"/>
              </w:rPr>
            </w:pPr>
            <w:r w:rsidRPr="00A6108E">
              <w:rPr>
                <w:rFonts w:eastAsia="DengXian"/>
                <w:color w:val="000000"/>
                <w:szCs w:val="22"/>
              </w:rPr>
              <w:t>Source emission temporal profile</w:t>
            </w:r>
          </w:p>
        </w:tc>
        <w:tc>
          <w:tcPr>
            <w:tcW w:w="0" w:type="auto"/>
            <w:shd w:val="clear" w:color="auto" w:fill="auto"/>
            <w:vAlign w:val="center"/>
          </w:tcPr>
          <w:p w14:paraId="47554EFA" w14:textId="4C1391E4" w:rsidR="00350A8D" w:rsidRPr="00A6108E" w:rsidRDefault="00350A8D" w:rsidP="00350A8D">
            <w:pPr>
              <w:pStyle w:val="Tabletext"/>
              <w:rPr>
                <w:lang w:bidi="ar-DZ"/>
              </w:rPr>
            </w:pPr>
            <w:r w:rsidRPr="00A6108E">
              <w:rPr>
                <w:rFonts w:eastAsia="DengXian"/>
                <w:color w:val="000000"/>
                <w:szCs w:val="22"/>
              </w:rPr>
              <w:t>The distribution of photons within the emitted pulses as a function of temporal position</w:t>
            </w:r>
          </w:p>
        </w:tc>
      </w:tr>
      <w:tr w:rsidR="00350A8D" w:rsidRPr="00A6108E" w14:paraId="6480C1F2" w14:textId="77777777" w:rsidTr="00F04703">
        <w:trPr>
          <w:gridBefore w:val="1"/>
          <w:gridAfter w:val="1"/>
          <w:wBefore w:w="15" w:type="dxa"/>
          <w:wAfter w:w="15" w:type="dxa"/>
          <w:jc w:val="center"/>
        </w:trPr>
        <w:tc>
          <w:tcPr>
            <w:tcW w:w="0" w:type="auto"/>
            <w:vMerge/>
            <w:shd w:val="clear" w:color="auto" w:fill="auto"/>
          </w:tcPr>
          <w:p w14:paraId="37C279FE" w14:textId="77777777" w:rsidR="00350A8D" w:rsidRPr="00A6108E" w:rsidRDefault="00350A8D" w:rsidP="00350A8D">
            <w:pPr>
              <w:pStyle w:val="Tabletext"/>
              <w:rPr>
                <w:rFonts w:eastAsia="DengXian"/>
                <w:color w:val="000000"/>
                <w:szCs w:val="22"/>
              </w:rPr>
            </w:pPr>
          </w:p>
        </w:tc>
        <w:tc>
          <w:tcPr>
            <w:tcW w:w="0" w:type="auto"/>
            <w:vAlign w:val="center"/>
          </w:tcPr>
          <w:p w14:paraId="3ACECFD4" w14:textId="0EA2802D" w:rsidR="00350A8D" w:rsidRPr="00A6108E" w:rsidRDefault="00350A8D" w:rsidP="00350A8D">
            <w:pPr>
              <w:pStyle w:val="Tabletext"/>
              <w:rPr>
                <w:lang w:bidi="ar-DZ"/>
              </w:rPr>
            </w:pPr>
            <w:r w:rsidRPr="00A6108E">
              <w:rPr>
                <w:rFonts w:eastAsia="DengXian"/>
                <w:color w:val="000000"/>
                <w:szCs w:val="22"/>
              </w:rPr>
              <w:t>Source timing jitter</w:t>
            </w:r>
          </w:p>
        </w:tc>
        <w:tc>
          <w:tcPr>
            <w:tcW w:w="0" w:type="auto"/>
            <w:shd w:val="clear" w:color="auto" w:fill="auto"/>
            <w:vAlign w:val="center"/>
          </w:tcPr>
          <w:p w14:paraId="2B07C797" w14:textId="25D0B318" w:rsidR="00350A8D" w:rsidRPr="00A6108E" w:rsidRDefault="00350A8D" w:rsidP="00350A8D">
            <w:pPr>
              <w:pStyle w:val="Tabletext"/>
              <w:rPr>
                <w:lang w:bidi="ar-DZ"/>
              </w:rPr>
            </w:pPr>
            <w:r w:rsidRPr="00A6108E">
              <w:rPr>
                <w:rFonts w:eastAsia="DengXian"/>
                <w:color w:val="000000"/>
                <w:szCs w:val="22"/>
              </w:rPr>
              <w:t>The uncertainty in the emission time of a single pulse at the optical output</w:t>
            </w:r>
          </w:p>
        </w:tc>
      </w:tr>
      <w:tr w:rsidR="00350A8D" w:rsidRPr="00A6108E" w14:paraId="07728CDB" w14:textId="77777777" w:rsidTr="00F04703">
        <w:trPr>
          <w:gridBefore w:val="1"/>
          <w:gridAfter w:val="1"/>
          <w:wBefore w:w="15" w:type="dxa"/>
          <w:wAfter w:w="15" w:type="dxa"/>
          <w:jc w:val="center"/>
        </w:trPr>
        <w:tc>
          <w:tcPr>
            <w:tcW w:w="0" w:type="auto"/>
            <w:vMerge/>
            <w:shd w:val="clear" w:color="auto" w:fill="auto"/>
          </w:tcPr>
          <w:p w14:paraId="70D64291" w14:textId="77777777" w:rsidR="00350A8D" w:rsidRPr="00A6108E" w:rsidRDefault="00350A8D" w:rsidP="00350A8D">
            <w:pPr>
              <w:pStyle w:val="Tabletext"/>
              <w:rPr>
                <w:rFonts w:eastAsia="DengXian"/>
                <w:color w:val="000000"/>
                <w:szCs w:val="22"/>
              </w:rPr>
            </w:pPr>
          </w:p>
        </w:tc>
        <w:tc>
          <w:tcPr>
            <w:tcW w:w="0" w:type="auto"/>
            <w:vAlign w:val="center"/>
          </w:tcPr>
          <w:p w14:paraId="66C4A178" w14:textId="488C4F2C" w:rsidR="00350A8D" w:rsidRPr="00A6108E" w:rsidRDefault="00350A8D" w:rsidP="00350A8D">
            <w:pPr>
              <w:pStyle w:val="Tabletext"/>
              <w:rPr>
                <w:lang w:bidi="ar-DZ"/>
              </w:rPr>
            </w:pPr>
            <w:r w:rsidRPr="00A6108E">
              <w:rPr>
                <w:rFonts w:eastAsia="DengXian"/>
                <w:color w:val="000000"/>
                <w:szCs w:val="22"/>
              </w:rPr>
              <w:t>Source temporal profile</w:t>
            </w:r>
          </w:p>
        </w:tc>
        <w:tc>
          <w:tcPr>
            <w:tcW w:w="0" w:type="auto"/>
            <w:shd w:val="clear" w:color="auto" w:fill="auto"/>
            <w:vAlign w:val="center"/>
          </w:tcPr>
          <w:p w14:paraId="20736EE8" w14:textId="52735C56" w:rsidR="00350A8D" w:rsidRPr="00A6108E" w:rsidRDefault="00350A8D" w:rsidP="00350A8D">
            <w:pPr>
              <w:pStyle w:val="Tabletext"/>
              <w:rPr>
                <w:lang w:bidi="ar-DZ"/>
              </w:rPr>
            </w:pPr>
            <w:r w:rsidRPr="00A6108E">
              <w:rPr>
                <w:rFonts w:eastAsia="DengXian"/>
                <w:color w:val="000000"/>
                <w:szCs w:val="22"/>
              </w:rPr>
              <w:t>The intensity variation within a single pulse as a function of temporal position within the optical pulse</w:t>
            </w:r>
          </w:p>
        </w:tc>
      </w:tr>
      <w:tr w:rsidR="00350A8D" w:rsidRPr="00A6108E" w14:paraId="679B5F68" w14:textId="77777777" w:rsidTr="00F04703">
        <w:trPr>
          <w:gridBefore w:val="1"/>
          <w:gridAfter w:val="1"/>
          <w:wBefore w:w="15" w:type="dxa"/>
          <w:wAfter w:w="15" w:type="dxa"/>
          <w:jc w:val="center"/>
        </w:trPr>
        <w:tc>
          <w:tcPr>
            <w:tcW w:w="0" w:type="auto"/>
            <w:vMerge/>
            <w:shd w:val="clear" w:color="auto" w:fill="auto"/>
          </w:tcPr>
          <w:p w14:paraId="46E61A37" w14:textId="77777777" w:rsidR="00350A8D" w:rsidRPr="00A6108E" w:rsidRDefault="00350A8D" w:rsidP="00350A8D">
            <w:pPr>
              <w:pStyle w:val="Tabletext"/>
              <w:rPr>
                <w:rFonts w:eastAsia="DengXian"/>
                <w:color w:val="000000"/>
                <w:szCs w:val="22"/>
              </w:rPr>
            </w:pPr>
          </w:p>
        </w:tc>
        <w:tc>
          <w:tcPr>
            <w:tcW w:w="0" w:type="auto"/>
            <w:vAlign w:val="center"/>
          </w:tcPr>
          <w:p w14:paraId="04887FC8" w14:textId="506B90BD" w:rsidR="00350A8D" w:rsidRPr="00A6108E" w:rsidRDefault="00350A8D" w:rsidP="00350A8D">
            <w:pPr>
              <w:pStyle w:val="Tabletext"/>
              <w:rPr>
                <w:lang w:bidi="ar-DZ"/>
              </w:rPr>
            </w:pPr>
            <w:r w:rsidRPr="00A6108E">
              <w:rPr>
                <w:rFonts w:eastAsia="DengXian"/>
                <w:color w:val="000000"/>
                <w:szCs w:val="22"/>
              </w:rPr>
              <w:t>Source wavelength</w:t>
            </w:r>
          </w:p>
        </w:tc>
        <w:tc>
          <w:tcPr>
            <w:tcW w:w="0" w:type="auto"/>
            <w:shd w:val="clear" w:color="auto" w:fill="auto"/>
            <w:vAlign w:val="center"/>
          </w:tcPr>
          <w:p w14:paraId="039AE04B" w14:textId="50A93FCB" w:rsidR="00350A8D" w:rsidRPr="00A6108E" w:rsidRDefault="00350A8D" w:rsidP="00350A8D">
            <w:pPr>
              <w:pStyle w:val="Tabletext"/>
              <w:rPr>
                <w:lang w:bidi="ar-DZ"/>
              </w:rPr>
            </w:pPr>
            <w:r w:rsidRPr="00A6108E">
              <w:rPr>
                <w:rFonts w:eastAsia="DengXian"/>
                <w:color w:val="000000"/>
                <w:szCs w:val="22"/>
              </w:rPr>
              <w:t>Wavelength of photons that are emitted</w:t>
            </w:r>
          </w:p>
        </w:tc>
      </w:tr>
      <w:tr w:rsidR="00350A8D" w:rsidRPr="00A6108E" w14:paraId="2B5DB267" w14:textId="77777777" w:rsidTr="00F04703">
        <w:trPr>
          <w:gridBefore w:val="1"/>
          <w:gridAfter w:val="1"/>
          <w:wBefore w:w="15" w:type="dxa"/>
          <w:wAfter w:w="15" w:type="dxa"/>
          <w:jc w:val="center"/>
        </w:trPr>
        <w:tc>
          <w:tcPr>
            <w:tcW w:w="0" w:type="auto"/>
            <w:vMerge/>
            <w:shd w:val="clear" w:color="auto" w:fill="auto"/>
          </w:tcPr>
          <w:p w14:paraId="1260890F" w14:textId="77777777" w:rsidR="00350A8D" w:rsidRPr="00A6108E" w:rsidRDefault="00350A8D" w:rsidP="00350A8D">
            <w:pPr>
              <w:pStyle w:val="Tabletext"/>
              <w:rPr>
                <w:rFonts w:eastAsia="DengXian"/>
                <w:color w:val="000000"/>
                <w:szCs w:val="22"/>
              </w:rPr>
            </w:pPr>
          </w:p>
        </w:tc>
        <w:tc>
          <w:tcPr>
            <w:tcW w:w="0" w:type="auto"/>
            <w:vAlign w:val="center"/>
          </w:tcPr>
          <w:p w14:paraId="1C76C604" w14:textId="151BB842" w:rsidR="00350A8D" w:rsidRPr="00A6108E" w:rsidRDefault="00350A8D" w:rsidP="00350A8D">
            <w:pPr>
              <w:pStyle w:val="Tabletext"/>
              <w:rPr>
                <w:lang w:bidi="ar-DZ"/>
              </w:rPr>
            </w:pPr>
            <w:r w:rsidRPr="00A6108E">
              <w:rPr>
                <w:rFonts w:eastAsia="DengXian"/>
                <w:color w:val="000000"/>
                <w:szCs w:val="22"/>
              </w:rPr>
              <w:t>Spectral line width</w:t>
            </w:r>
          </w:p>
        </w:tc>
        <w:tc>
          <w:tcPr>
            <w:tcW w:w="0" w:type="auto"/>
            <w:shd w:val="clear" w:color="auto" w:fill="auto"/>
            <w:vAlign w:val="center"/>
          </w:tcPr>
          <w:p w14:paraId="13973876" w14:textId="63788089" w:rsidR="00350A8D" w:rsidRPr="00A6108E" w:rsidRDefault="00350A8D" w:rsidP="00350A8D">
            <w:pPr>
              <w:pStyle w:val="Tabletext"/>
              <w:rPr>
                <w:lang w:bidi="ar-DZ"/>
              </w:rPr>
            </w:pPr>
            <w:r w:rsidRPr="00A6108E">
              <w:rPr>
                <w:rFonts w:eastAsia="DengXian"/>
                <w:color w:val="000000"/>
                <w:szCs w:val="22"/>
              </w:rPr>
              <w:t>Bandwidth of the emitted photons.</w:t>
            </w:r>
          </w:p>
        </w:tc>
      </w:tr>
      <w:tr w:rsidR="00FF07F0" w:rsidRPr="00A6108E" w14:paraId="09613AC1" w14:textId="77777777" w:rsidTr="00F04703">
        <w:trPr>
          <w:gridBefore w:val="1"/>
          <w:gridAfter w:val="1"/>
          <w:wBefore w:w="15" w:type="dxa"/>
          <w:wAfter w:w="15" w:type="dxa"/>
          <w:jc w:val="center"/>
        </w:trPr>
        <w:tc>
          <w:tcPr>
            <w:tcW w:w="0" w:type="auto"/>
            <w:vMerge w:val="restart"/>
            <w:shd w:val="clear" w:color="auto" w:fill="auto"/>
          </w:tcPr>
          <w:p w14:paraId="51A4AD14" w14:textId="3A3EC888" w:rsidR="00FF07F0" w:rsidRPr="00A6108E" w:rsidRDefault="00FF07F0" w:rsidP="00350A8D">
            <w:pPr>
              <w:pStyle w:val="Tabletext"/>
              <w:rPr>
                <w:lang w:bidi="ar-DZ"/>
              </w:rPr>
            </w:pPr>
            <w:r w:rsidRPr="00A6108E">
              <w:rPr>
                <w:rFonts w:eastAsia="DengXian"/>
                <w:color w:val="000000"/>
                <w:szCs w:val="22"/>
              </w:rPr>
              <w:t>Single-photon detector (QKD receiver) properties</w:t>
            </w:r>
          </w:p>
        </w:tc>
        <w:tc>
          <w:tcPr>
            <w:tcW w:w="0" w:type="auto"/>
            <w:vAlign w:val="center"/>
          </w:tcPr>
          <w:p w14:paraId="52B0D5A3" w14:textId="7E5371FD" w:rsidR="00FF07F0" w:rsidRPr="00A6108E" w:rsidRDefault="00FF07F0" w:rsidP="00350A8D">
            <w:pPr>
              <w:pStyle w:val="Tabletext"/>
              <w:rPr>
                <w:lang w:bidi="ar-DZ"/>
              </w:rPr>
            </w:pPr>
            <w:r w:rsidRPr="00A6108E">
              <w:rPr>
                <w:rFonts w:eastAsia="DengXian"/>
                <w:color w:val="000000"/>
                <w:szCs w:val="22"/>
              </w:rPr>
              <w:t>Detector gate repetition rate</w:t>
            </w:r>
          </w:p>
        </w:tc>
        <w:tc>
          <w:tcPr>
            <w:tcW w:w="0" w:type="auto"/>
            <w:shd w:val="clear" w:color="auto" w:fill="auto"/>
            <w:vAlign w:val="center"/>
          </w:tcPr>
          <w:p w14:paraId="3590A6F1" w14:textId="08012451" w:rsidR="00FF07F0" w:rsidRPr="00A6108E" w:rsidRDefault="00FF07F0" w:rsidP="00350A8D">
            <w:pPr>
              <w:pStyle w:val="Tabletext"/>
              <w:rPr>
                <w:lang w:bidi="ar-DZ"/>
              </w:rPr>
            </w:pPr>
            <w:r w:rsidRPr="00A6108E">
              <w:rPr>
                <w:rFonts w:eastAsia="DengXian"/>
                <w:color w:val="000000"/>
                <w:szCs w:val="22"/>
              </w:rPr>
              <w:t>The repetition rate of the time-intervals during which a detector has single photon sensitivity. In the case of a SPAD, this should correspond to the times during which the reverse-biased p-n junction is biased above the breakdown voltage</w:t>
            </w:r>
          </w:p>
        </w:tc>
      </w:tr>
      <w:tr w:rsidR="00FF07F0" w:rsidRPr="00A6108E" w14:paraId="352EB774" w14:textId="77777777" w:rsidTr="00F04703">
        <w:trPr>
          <w:gridBefore w:val="1"/>
          <w:gridAfter w:val="1"/>
          <w:wBefore w:w="15" w:type="dxa"/>
          <w:wAfter w:w="15" w:type="dxa"/>
          <w:jc w:val="center"/>
        </w:trPr>
        <w:tc>
          <w:tcPr>
            <w:tcW w:w="0" w:type="auto"/>
            <w:vMerge/>
            <w:shd w:val="clear" w:color="auto" w:fill="auto"/>
          </w:tcPr>
          <w:p w14:paraId="18E36649" w14:textId="77777777" w:rsidR="00FF07F0" w:rsidRPr="00A6108E" w:rsidRDefault="00FF07F0" w:rsidP="00350A8D">
            <w:pPr>
              <w:pStyle w:val="Tabletext"/>
              <w:rPr>
                <w:rFonts w:eastAsia="DengXian"/>
                <w:color w:val="000000"/>
                <w:szCs w:val="22"/>
              </w:rPr>
            </w:pPr>
          </w:p>
        </w:tc>
        <w:tc>
          <w:tcPr>
            <w:tcW w:w="0" w:type="auto"/>
            <w:vAlign w:val="center"/>
          </w:tcPr>
          <w:p w14:paraId="66D7BCB5" w14:textId="1FDBE27D" w:rsidR="00FF07F0" w:rsidRPr="00A6108E" w:rsidRDefault="00FF07F0" w:rsidP="00350A8D">
            <w:pPr>
              <w:pStyle w:val="Tabletext"/>
              <w:rPr>
                <w:lang w:bidi="ar-DZ"/>
              </w:rPr>
            </w:pPr>
            <w:r w:rsidRPr="00A6108E">
              <w:rPr>
                <w:rFonts w:eastAsia="DengXian"/>
                <w:color w:val="000000"/>
                <w:szCs w:val="22"/>
              </w:rPr>
              <w:t>Dark count probability</w:t>
            </w:r>
          </w:p>
        </w:tc>
        <w:tc>
          <w:tcPr>
            <w:tcW w:w="0" w:type="auto"/>
            <w:shd w:val="clear" w:color="auto" w:fill="auto"/>
            <w:vAlign w:val="center"/>
          </w:tcPr>
          <w:p w14:paraId="7D6F62D0" w14:textId="2EDAFB89" w:rsidR="00FF07F0" w:rsidRPr="00A6108E" w:rsidRDefault="00FF07F0" w:rsidP="00350A8D">
            <w:pPr>
              <w:pStyle w:val="Tabletext"/>
              <w:rPr>
                <w:lang w:bidi="ar-DZ"/>
              </w:rPr>
            </w:pPr>
            <w:r w:rsidRPr="00A6108E">
              <w:rPr>
                <w:rFonts w:eastAsia="DengXian"/>
                <w:color w:val="000000"/>
                <w:szCs w:val="22"/>
              </w:rPr>
              <w:t>For a gated detector this is the probability that a detector registers a detection event in a gate of stated duration, in the absence of optical illumination.</w:t>
            </w:r>
            <w:r w:rsidR="007A77F4" w:rsidRPr="00A6108E">
              <w:rPr>
                <w:rFonts w:eastAsia="DengXian"/>
                <w:color w:val="000000"/>
                <w:szCs w:val="22"/>
              </w:rPr>
              <w:t xml:space="preserve"> </w:t>
            </w:r>
            <w:r w:rsidRPr="00A6108E">
              <w:rPr>
                <w:rFonts w:eastAsia="DengXian"/>
                <w:color w:val="000000"/>
                <w:szCs w:val="22"/>
              </w:rPr>
              <w:t>For a free-running detector this is the probability that a detector registers a detection event in 1 s, or some other stated time-interval, in the absence of optical illumination</w:t>
            </w:r>
          </w:p>
        </w:tc>
      </w:tr>
      <w:tr w:rsidR="00FF07F0" w:rsidRPr="00A6108E" w14:paraId="6B1BDE2B" w14:textId="77777777" w:rsidTr="00F04703">
        <w:trPr>
          <w:gridBefore w:val="1"/>
          <w:gridAfter w:val="1"/>
          <w:wBefore w:w="15" w:type="dxa"/>
          <w:wAfter w:w="15" w:type="dxa"/>
          <w:jc w:val="center"/>
        </w:trPr>
        <w:tc>
          <w:tcPr>
            <w:tcW w:w="0" w:type="auto"/>
            <w:vMerge/>
            <w:shd w:val="clear" w:color="auto" w:fill="auto"/>
          </w:tcPr>
          <w:p w14:paraId="6594F03C" w14:textId="77777777" w:rsidR="00FF07F0" w:rsidRPr="00A6108E" w:rsidRDefault="00FF07F0" w:rsidP="00350A8D">
            <w:pPr>
              <w:pStyle w:val="Tabletext"/>
              <w:rPr>
                <w:rFonts w:eastAsia="DengXian"/>
                <w:color w:val="000000"/>
                <w:szCs w:val="22"/>
              </w:rPr>
            </w:pPr>
          </w:p>
        </w:tc>
        <w:tc>
          <w:tcPr>
            <w:tcW w:w="0" w:type="auto"/>
            <w:vAlign w:val="center"/>
          </w:tcPr>
          <w:p w14:paraId="1DD11054" w14:textId="7AE776AB" w:rsidR="00FF07F0" w:rsidRPr="00A6108E" w:rsidRDefault="00FF07F0" w:rsidP="00350A8D">
            <w:pPr>
              <w:pStyle w:val="Tabletext"/>
              <w:rPr>
                <w:lang w:bidi="ar-DZ"/>
              </w:rPr>
            </w:pPr>
            <w:r w:rsidRPr="00A6108E">
              <w:rPr>
                <w:rFonts w:eastAsia="DengXian"/>
                <w:color w:val="000000"/>
                <w:szCs w:val="22"/>
              </w:rPr>
              <w:t>After-pulse probability</w:t>
            </w:r>
          </w:p>
        </w:tc>
        <w:tc>
          <w:tcPr>
            <w:tcW w:w="0" w:type="auto"/>
            <w:shd w:val="clear" w:color="auto" w:fill="auto"/>
            <w:vAlign w:val="center"/>
          </w:tcPr>
          <w:p w14:paraId="786C3AE2" w14:textId="21F094E2" w:rsidR="00FF07F0" w:rsidRPr="00A6108E" w:rsidRDefault="00FF07F0" w:rsidP="00350A8D">
            <w:pPr>
              <w:pStyle w:val="Tabletext"/>
              <w:rPr>
                <w:lang w:bidi="ar-DZ"/>
              </w:rPr>
            </w:pPr>
            <w:r w:rsidRPr="00A6108E">
              <w:rPr>
                <w:rFonts w:eastAsia="DengXian"/>
                <w:color w:val="000000"/>
                <w:szCs w:val="22"/>
              </w:rPr>
              <w:t>The probability that a detector registers a false detection event in the absence of illumination, conditional on a detection event in a preceding detection gate at a time ΔT earlier</w:t>
            </w:r>
          </w:p>
        </w:tc>
      </w:tr>
      <w:tr w:rsidR="00FF07F0" w:rsidRPr="00A6108E" w14:paraId="36124137" w14:textId="77777777" w:rsidTr="00F04703">
        <w:trPr>
          <w:gridBefore w:val="1"/>
          <w:gridAfter w:val="1"/>
          <w:wBefore w:w="15" w:type="dxa"/>
          <w:wAfter w:w="15" w:type="dxa"/>
          <w:jc w:val="center"/>
        </w:trPr>
        <w:tc>
          <w:tcPr>
            <w:tcW w:w="0" w:type="auto"/>
            <w:vMerge/>
            <w:shd w:val="clear" w:color="auto" w:fill="auto"/>
          </w:tcPr>
          <w:p w14:paraId="7E1A032C" w14:textId="77777777" w:rsidR="00FF07F0" w:rsidRPr="00A6108E" w:rsidRDefault="00FF07F0" w:rsidP="00350A8D">
            <w:pPr>
              <w:pStyle w:val="Tabletext"/>
              <w:rPr>
                <w:rFonts w:eastAsia="DengXian"/>
                <w:color w:val="000000"/>
                <w:szCs w:val="22"/>
              </w:rPr>
            </w:pPr>
          </w:p>
        </w:tc>
        <w:tc>
          <w:tcPr>
            <w:tcW w:w="0" w:type="auto"/>
            <w:vAlign w:val="center"/>
          </w:tcPr>
          <w:p w14:paraId="46F89D6E" w14:textId="1CBE6A4D" w:rsidR="00FF07F0" w:rsidRPr="00A6108E" w:rsidRDefault="00FF07F0" w:rsidP="00350A8D">
            <w:pPr>
              <w:pStyle w:val="Tabletext"/>
              <w:rPr>
                <w:lang w:bidi="ar-DZ"/>
              </w:rPr>
            </w:pPr>
            <w:r w:rsidRPr="00A6108E">
              <w:rPr>
                <w:rFonts w:eastAsia="DengXian"/>
                <w:color w:val="000000"/>
                <w:szCs w:val="22"/>
              </w:rPr>
              <w:t>Photon detection probability (Detection efficiency)</w:t>
            </w:r>
          </w:p>
        </w:tc>
        <w:tc>
          <w:tcPr>
            <w:tcW w:w="0" w:type="auto"/>
            <w:shd w:val="clear" w:color="auto" w:fill="auto"/>
            <w:vAlign w:val="center"/>
          </w:tcPr>
          <w:p w14:paraId="4ABC54E9" w14:textId="258C5AF9" w:rsidR="00FF07F0" w:rsidRPr="00A6108E" w:rsidRDefault="00FF07F0" w:rsidP="00350A8D">
            <w:pPr>
              <w:pStyle w:val="Tabletext"/>
              <w:rPr>
                <w:lang w:bidi="ar-DZ"/>
              </w:rPr>
            </w:pPr>
            <w:r w:rsidRPr="00A6108E">
              <w:rPr>
                <w:rFonts w:eastAsia="DengXian"/>
                <w:color w:val="000000"/>
                <w:szCs w:val="22"/>
              </w:rPr>
              <w:t>The probability that a photon of a specific energy (wavelength) incident at the optical input will be detected within a detection gate</w:t>
            </w:r>
          </w:p>
        </w:tc>
      </w:tr>
      <w:tr w:rsidR="00FF07F0" w:rsidRPr="00A6108E" w14:paraId="6D399132" w14:textId="77777777" w:rsidTr="00F04703">
        <w:trPr>
          <w:gridBefore w:val="1"/>
          <w:gridAfter w:val="1"/>
          <w:wBefore w:w="15" w:type="dxa"/>
          <w:wAfter w:w="15" w:type="dxa"/>
          <w:jc w:val="center"/>
        </w:trPr>
        <w:tc>
          <w:tcPr>
            <w:tcW w:w="0" w:type="auto"/>
            <w:vMerge/>
            <w:shd w:val="clear" w:color="auto" w:fill="auto"/>
          </w:tcPr>
          <w:p w14:paraId="0AF9C525" w14:textId="77777777" w:rsidR="00FF07F0" w:rsidRPr="00A6108E" w:rsidRDefault="00FF07F0" w:rsidP="00350A8D">
            <w:pPr>
              <w:pStyle w:val="Tabletext"/>
              <w:rPr>
                <w:rFonts w:eastAsia="DengXian"/>
                <w:color w:val="000000"/>
                <w:szCs w:val="22"/>
              </w:rPr>
            </w:pPr>
          </w:p>
        </w:tc>
        <w:tc>
          <w:tcPr>
            <w:tcW w:w="0" w:type="auto"/>
            <w:vAlign w:val="center"/>
          </w:tcPr>
          <w:p w14:paraId="2B0CD16B" w14:textId="4C049F2D" w:rsidR="00FF07F0" w:rsidRPr="00A6108E" w:rsidRDefault="00FF07F0" w:rsidP="00350A8D">
            <w:pPr>
              <w:pStyle w:val="Tabletext"/>
              <w:rPr>
                <w:lang w:bidi="ar-DZ"/>
              </w:rPr>
            </w:pPr>
            <w:r w:rsidRPr="00A6108E">
              <w:rPr>
                <w:rFonts w:eastAsia="DengXian"/>
                <w:color w:val="000000"/>
                <w:szCs w:val="22"/>
              </w:rPr>
              <w:t>Linearity factor (for detection efficiency)</w:t>
            </w:r>
          </w:p>
        </w:tc>
        <w:tc>
          <w:tcPr>
            <w:tcW w:w="0" w:type="auto"/>
            <w:shd w:val="clear" w:color="auto" w:fill="auto"/>
            <w:vAlign w:val="center"/>
          </w:tcPr>
          <w:p w14:paraId="25CAB975" w14:textId="685B5D82" w:rsidR="00FF07F0" w:rsidRPr="00A6108E" w:rsidRDefault="00FF07F0" w:rsidP="00350A8D">
            <w:pPr>
              <w:pStyle w:val="Tabletext"/>
              <w:rPr>
                <w:lang w:bidi="ar-DZ"/>
              </w:rPr>
            </w:pPr>
            <w:r w:rsidRPr="00A6108E">
              <w:rPr>
                <w:rFonts w:eastAsia="DengXian"/>
                <w:color w:val="000000"/>
                <w:szCs w:val="22"/>
              </w:rPr>
              <w:t>Minimum detection efficiency divided by the maximum detection efficiency over the specified range of powers</w:t>
            </w:r>
          </w:p>
        </w:tc>
      </w:tr>
      <w:tr w:rsidR="00FF07F0" w:rsidRPr="00A6108E" w14:paraId="54F0FC56" w14:textId="77777777" w:rsidTr="00F04703">
        <w:trPr>
          <w:gridBefore w:val="1"/>
          <w:gridAfter w:val="1"/>
          <w:wBefore w:w="15" w:type="dxa"/>
          <w:wAfter w:w="15" w:type="dxa"/>
          <w:jc w:val="center"/>
        </w:trPr>
        <w:tc>
          <w:tcPr>
            <w:tcW w:w="0" w:type="auto"/>
            <w:vMerge/>
            <w:shd w:val="clear" w:color="auto" w:fill="auto"/>
          </w:tcPr>
          <w:p w14:paraId="2FB8496F" w14:textId="77777777" w:rsidR="00FF07F0" w:rsidRPr="00A6108E" w:rsidRDefault="00FF07F0" w:rsidP="00350A8D">
            <w:pPr>
              <w:pStyle w:val="Tabletext"/>
              <w:rPr>
                <w:rFonts w:eastAsia="DengXian"/>
                <w:color w:val="000000"/>
                <w:szCs w:val="22"/>
              </w:rPr>
            </w:pPr>
          </w:p>
        </w:tc>
        <w:tc>
          <w:tcPr>
            <w:tcW w:w="0" w:type="auto"/>
            <w:vAlign w:val="center"/>
          </w:tcPr>
          <w:p w14:paraId="4BE602E3" w14:textId="0EBDC4FC" w:rsidR="00FF07F0" w:rsidRPr="00A6108E" w:rsidRDefault="00FF07F0" w:rsidP="00350A8D">
            <w:pPr>
              <w:pStyle w:val="Tabletext"/>
              <w:rPr>
                <w:lang w:bidi="ar-DZ"/>
              </w:rPr>
            </w:pPr>
            <w:r w:rsidRPr="00A6108E">
              <w:rPr>
                <w:rFonts w:eastAsia="DengXian"/>
                <w:color w:val="000000"/>
                <w:szCs w:val="22"/>
              </w:rPr>
              <w:t>Detection efficiency range due to polarization variation of input pulses</w:t>
            </w:r>
          </w:p>
        </w:tc>
        <w:tc>
          <w:tcPr>
            <w:tcW w:w="0" w:type="auto"/>
            <w:shd w:val="clear" w:color="auto" w:fill="auto"/>
            <w:vAlign w:val="center"/>
          </w:tcPr>
          <w:p w14:paraId="520996F4" w14:textId="213AADCC" w:rsidR="00FF07F0" w:rsidRPr="00A6108E" w:rsidRDefault="00FF07F0" w:rsidP="00350A8D">
            <w:pPr>
              <w:pStyle w:val="Tabletext"/>
              <w:rPr>
                <w:lang w:bidi="ar-DZ"/>
              </w:rPr>
            </w:pPr>
            <w:r w:rsidRPr="00A6108E">
              <w:rPr>
                <w:rFonts w:eastAsia="DengXian"/>
                <w:color w:val="000000"/>
                <w:szCs w:val="22"/>
              </w:rPr>
              <w:t>The difference between the maximum DE and the DE for randomly polarized light</w:t>
            </w:r>
          </w:p>
        </w:tc>
      </w:tr>
      <w:tr w:rsidR="00FF07F0" w:rsidRPr="00A6108E" w14:paraId="4D2B351E" w14:textId="77777777" w:rsidTr="00F04703">
        <w:trPr>
          <w:gridBefore w:val="1"/>
          <w:gridAfter w:val="1"/>
          <w:wBefore w:w="15" w:type="dxa"/>
          <w:wAfter w:w="15" w:type="dxa"/>
          <w:jc w:val="center"/>
        </w:trPr>
        <w:tc>
          <w:tcPr>
            <w:tcW w:w="0" w:type="auto"/>
            <w:vMerge/>
            <w:shd w:val="clear" w:color="auto" w:fill="auto"/>
          </w:tcPr>
          <w:p w14:paraId="17EA88E7" w14:textId="77777777" w:rsidR="00FF07F0" w:rsidRPr="00A6108E" w:rsidRDefault="00FF07F0" w:rsidP="00350A8D">
            <w:pPr>
              <w:pStyle w:val="Tabletext"/>
              <w:rPr>
                <w:rFonts w:eastAsia="DengXian"/>
                <w:color w:val="000000"/>
                <w:szCs w:val="22"/>
              </w:rPr>
            </w:pPr>
          </w:p>
        </w:tc>
        <w:tc>
          <w:tcPr>
            <w:tcW w:w="0" w:type="auto"/>
            <w:vAlign w:val="center"/>
          </w:tcPr>
          <w:p w14:paraId="1B92C516" w14:textId="632A3211" w:rsidR="00FF07F0" w:rsidRPr="00A6108E" w:rsidRDefault="00FF07F0" w:rsidP="00350A8D">
            <w:pPr>
              <w:pStyle w:val="Tabletext"/>
              <w:rPr>
                <w:lang w:bidi="ar-DZ"/>
              </w:rPr>
            </w:pPr>
            <w:r w:rsidRPr="00A6108E">
              <w:rPr>
                <w:rFonts w:eastAsia="DengXian"/>
                <w:color w:val="000000"/>
                <w:szCs w:val="22"/>
              </w:rPr>
              <w:t>Dead time</w:t>
            </w:r>
          </w:p>
        </w:tc>
        <w:tc>
          <w:tcPr>
            <w:tcW w:w="0" w:type="auto"/>
            <w:shd w:val="clear" w:color="auto" w:fill="auto"/>
            <w:vAlign w:val="center"/>
          </w:tcPr>
          <w:p w14:paraId="689F9530" w14:textId="148AD721" w:rsidR="00FF07F0" w:rsidRPr="00A6108E" w:rsidRDefault="00FF07F0" w:rsidP="00350A8D">
            <w:pPr>
              <w:pStyle w:val="Tabletext"/>
              <w:rPr>
                <w:lang w:bidi="ar-DZ"/>
              </w:rPr>
            </w:pPr>
            <w:r w:rsidRPr="00A6108E">
              <w:rPr>
                <w:rFonts w:eastAsia="DengXian"/>
                <w:color w:val="000000"/>
                <w:szCs w:val="22"/>
              </w:rPr>
              <w:t>The time interval after a detection event when the detector as a whole is unable to provide an output in response to incoming photons at the single photon level</w:t>
            </w:r>
          </w:p>
        </w:tc>
      </w:tr>
      <w:tr w:rsidR="00FF07F0" w:rsidRPr="00A6108E" w14:paraId="1CDE6D29" w14:textId="77777777" w:rsidTr="00F04703">
        <w:trPr>
          <w:gridBefore w:val="1"/>
          <w:gridAfter w:val="1"/>
          <w:wBefore w:w="15" w:type="dxa"/>
          <w:wAfter w:w="15" w:type="dxa"/>
          <w:jc w:val="center"/>
        </w:trPr>
        <w:tc>
          <w:tcPr>
            <w:tcW w:w="0" w:type="auto"/>
            <w:vMerge/>
            <w:shd w:val="clear" w:color="auto" w:fill="auto"/>
          </w:tcPr>
          <w:p w14:paraId="61E74B34" w14:textId="77777777" w:rsidR="00FF07F0" w:rsidRPr="00A6108E" w:rsidRDefault="00FF07F0" w:rsidP="00350A8D">
            <w:pPr>
              <w:pStyle w:val="Tabletext"/>
              <w:rPr>
                <w:rFonts w:eastAsia="DengXian"/>
                <w:color w:val="000000"/>
                <w:szCs w:val="22"/>
              </w:rPr>
            </w:pPr>
          </w:p>
        </w:tc>
        <w:tc>
          <w:tcPr>
            <w:tcW w:w="0" w:type="auto"/>
            <w:vAlign w:val="center"/>
          </w:tcPr>
          <w:p w14:paraId="013CEDB3" w14:textId="15DAD02B" w:rsidR="00FF07F0" w:rsidRPr="00A6108E" w:rsidRDefault="00FF07F0" w:rsidP="00350A8D">
            <w:pPr>
              <w:pStyle w:val="Tabletext"/>
              <w:rPr>
                <w:lang w:bidi="ar-DZ"/>
              </w:rPr>
            </w:pPr>
            <w:r w:rsidRPr="00A6108E">
              <w:rPr>
                <w:rFonts w:eastAsia="DengXian"/>
                <w:color w:val="000000"/>
                <w:szCs w:val="22"/>
              </w:rPr>
              <w:t>Recovery time</w:t>
            </w:r>
          </w:p>
        </w:tc>
        <w:tc>
          <w:tcPr>
            <w:tcW w:w="0" w:type="auto"/>
            <w:shd w:val="clear" w:color="auto" w:fill="auto"/>
            <w:vAlign w:val="center"/>
          </w:tcPr>
          <w:p w14:paraId="19779D68" w14:textId="2D6BCA35" w:rsidR="00FF07F0" w:rsidRPr="00A6108E" w:rsidRDefault="00FF07F0" w:rsidP="00350A8D">
            <w:pPr>
              <w:pStyle w:val="Tabletext"/>
              <w:rPr>
                <w:lang w:bidi="ar-DZ"/>
              </w:rPr>
            </w:pPr>
            <w:r w:rsidRPr="00A6108E">
              <w:rPr>
                <w:rFonts w:eastAsia="DengXian"/>
                <w:color w:val="000000"/>
                <w:szCs w:val="22"/>
              </w:rPr>
              <w:t>The smallest time duration after which the detection efficiency is independent of previous photon detection history</w:t>
            </w:r>
          </w:p>
        </w:tc>
      </w:tr>
      <w:tr w:rsidR="00FF07F0" w:rsidRPr="00A6108E" w14:paraId="3C62D37A" w14:textId="77777777" w:rsidTr="00F04703">
        <w:trPr>
          <w:gridBefore w:val="1"/>
          <w:gridAfter w:val="1"/>
          <w:wBefore w:w="15" w:type="dxa"/>
          <w:wAfter w:w="15" w:type="dxa"/>
          <w:jc w:val="center"/>
        </w:trPr>
        <w:tc>
          <w:tcPr>
            <w:tcW w:w="0" w:type="auto"/>
            <w:vMerge/>
            <w:shd w:val="clear" w:color="auto" w:fill="auto"/>
          </w:tcPr>
          <w:p w14:paraId="01A0618D" w14:textId="77777777" w:rsidR="00FF07F0" w:rsidRPr="00A6108E" w:rsidRDefault="00FF07F0" w:rsidP="00350A8D">
            <w:pPr>
              <w:pStyle w:val="Tabletext"/>
              <w:rPr>
                <w:rFonts w:eastAsia="DengXian"/>
                <w:color w:val="000000"/>
                <w:szCs w:val="22"/>
              </w:rPr>
            </w:pPr>
          </w:p>
        </w:tc>
        <w:tc>
          <w:tcPr>
            <w:tcW w:w="0" w:type="auto"/>
            <w:vAlign w:val="center"/>
          </w:tcPr>
          <w:p w14:paraId="00CB0D35" w14:textId="2F3BF699" w:rsidR="00FF07F0" w:rsidRPr="00A6108E" w:rsidRDefault="00FF07F0" w:rsidP="00350A8D">
            <w:pPr>
              <w:pStyle w:val="Tabletext"/>
              <w:rPr>
                <w:lang w:bidi="ar-DZ"/>
              </w:rPr>
            </w:pPr>
            <w:r w:rsidRPr="00A6108E">
              <w:rPr>
                <w:rFonts w:eastAsia="DengXian"/>
                <w:color w:val="000000"/>
                <w:szCs w:val="22"/>
              </w:rPr>
              <w:t>Low and high partial recovery times</w:t>
            </w:r>
          </w:p>
        </w:tc>
        <w:tc>
          <w:tcPr>
            <w:tcW w:w="0" w:type="auto"/>
            <w:shd w:val="clear" w:color="auto" w:fill="auto"/>
            <w:vAlign w:val="center"/>
          </w:tcPr>
          <w:p w14:paraId="08C65977" w14:textId="26D916A7" w:rsidR="00FF07F0" w:rsidRPr="00A6108E" w:rsidRDefault="00FF07F0" w:rsidP="00350A8D">
            <w:pPr>
              <w:pStyle w:val="Tabletext"/>
              <w:rPr>
                <w:lang w:bidi="ar-DZ"/>
              </w:rPr>
            </w:pPr>
            <w:r w:rsidRPr="00A6108E">
              <w:rPr>
                <w:rFonts w:eastAsia="DengXian"/>
                <w:color w:val="000000"/>
                <w:szCs w:val="22"/>
              </w:rPr>
              <w:t xml:space="preserve">The time duration after a photon detection event for the detection efficiency to return to x % of its steady state value. x = 5, 10 or some other stated value for </w:t>
            </w:r>
            <w:proofErr w:type="spellStart"/>
            <w:r w:rsidRPr="00A6108E">
              <w:rPr>
                <w:rFonts w:eastAsia="DengXian"/>
                <w:color w:val="000000"/>
                <w:szCs w:val="22"/>
              </w:rPr>
              <w:t>tpartial_low</w:t>
            </w:r>
            <w:proofErr w:type="spellEnd"/>
            <w:r w:rsidRPr="00A6108E">
              <w:rPr>
                <w:rFonts w:eastAsia="DengXian"/>
                <w:color w:val="000000"/>
                <w:szCs w:val="22"/>
              </w:rPr>
              <w:t xml:space="preserve">; x = 99, 90 or some other stated value for </w:t>
            </w:r>
            <w:proofErr w:type="spellStart"/>
            <w:r w:rsidRPr="00A6108E">
              <w:rPr>
                <w:rFonts w:eastAsia="DengXian"/>
                <w:color w:val="000000"/>
                <w:szCs w:val="22"/>
              </w:rPr>
              <w:t>tpartial_high</w:t>
            </w:r>
            <w:proofErr w:type="spellEnd"/>
          </w:p>
        </w:tc>
      </w:tr>
      <w:tr w:rsidR="00FF07F0" w:rsidRPr="00A6108E" w14:paraId="6E8EFB7B" w14:textId="77777777" w:rsidTr="00F04703">
        <w:trPr>
          <w:gridBefore w:val="1"/>
          <w:gridAfter w:val="1"/>
          <w:wBefore w:w="15" w:type="dxa"/>
          <w:wAfter w:w="15" w:type="dxa"/>
          <w:jc w:val="center"/>
        </w:trPr>
        <w:tc>
          <w:tcPr>
            <w:tcW w:w="0" w:type="auto"/>
            <w:vMerge/>
            <w:shd w:val="clear" w:color="auto" w:fill="auto"/>
          </w:tcPr>
          <w:p w14:paraId="02B8DB25" w14:textId="77777777" w:rsidR="00FF07F0" w:rsidRPr="00A6108E" w:rsidRDefault="00FF07F0" w:rsidP="00350A8D">
            <w:pPr>
              <w:pStyle w:val="Tabletext"/>
              <w:rPr>
                <w:rFonts w:eastAsia="DengXian"/>
                <w:color w:val="000000"/>
                <w:szCs w:val="22"/>
              </w:rPr>
            </w:pPr>
          </w:p>
        </w:tc>
        <w:tc>
          <w:tcPr>
            <w:tcW w:w="0" w:type="auto"/>
            <w:vAlign w:val="center"/>
          </w:tcPr>
          <w:p w14:paraId="08BBBF76" w14:textId="281117AC" w:rsidR="00FF07F0" w:rsidRPr="00A6108E" w:rsidRDefault="00FF07F0" w:rsidP="00350A8D">
            <w:pPr>
              <w:pStyle w:val="Tabletext"/>
              <w:rPr>
                <w:lang w:bidi="ar-DZ"/>
              </w:rPr>
            </w:pPr>
            <w:r w:rsidRPr="00A6108E">
              <w:rPr>
                <w:rFonts w:eastAsia="DengXian"/>
                <w:color w:val="000000"/>
                <w:szCs w:val="22"/>
              </w:rPr>
              <w:t>Detector signal jitter</w:t>
            </w:r>
          </w:p>
        </w:tc>
        <w:tc>
          <w:tcPr>
            <w:tcW w:w="0" w:type="auto"/>
            <w:shd w:val="clear" w:color="auto" w:fill="auto"/>
            <w:vAlign w:val="center"/>
          </w:tcPr>
          <w:p w14:paraId="25ACBB02" w14:textId="1B391618" w:rsidR="00FF07F0" w:rsidRPr="00A6108E" w:rsidRDefault="00FF07F0" w:rsidP="00350A8D">
            <w:pPr>
              <w:pStyle w:val="Tabletext"/>
              <w:rPr>
                <w:lang w:bidi="ar-DZ"/>
              </w:rPr>
            </w:pPr>
            <w:r w:rsidRPr="00A6108E">
              <w:rPr>
                <w:rFonts w:eastAsia="DengXian"/>
                <w:color w:val="000000"/>
                <w:szCs w:val="22"/>
              </w:rPr>
              <w:t>Photon detection probability (detection efficiency) variation with respect to the arrival of a single photon at the input port of the DUT</w:t>
            </w:r>
          </w:p>
        </w:tc>
      </w:tr>
      <w:tr w:rsidR="00FF07F0" w:rsidRPr="00A6108E" w14:paraId="54C07E31" w14:textId="77777777" w:rsidTr="00F04703">
        <w:trPr>
          <w:gridBefore w:val="1"/>
          <w:gridAfter w:val="1"/>
          <w:wBefore w:w="15" w:type="dxa"/>
          <w:wAfter w:w="15" w:type="dxa"/>
          <w:jc w:val="center"/>
        </w:trPr>
        <w:tc>
          <w:tcPr>
            <w:tcW w:w="0" w:type="auto"/>
            <w:vMerge/>
            <w:shd w:val="clear" w:color="auto" w:fill="auto"/>
          </w:tcPr>
          <w:p w14:paraId="19CF6A7B" w14:textId="77777777" w:rsidR="00FF07F0" w:rsidRPr="00A6108E" w:rsidRDefault="00FF07F0" w:rsidP="00350A8D">
            <w:pPr>
              <w:pStyle w:val="Tabletext"/>
              <w:rPr>
                <w:rFonts w:eastAsia="DengXian"/>
                <w:color w:val="000000"/>
                <w:szCs w:val="22"/>
              </w:rPr>
            </w:pPr>
          </w:p>
        </w:tc>
        <w:tc>
          <w:tcPr>
            <w:tcW w:w="0" w:type="auto"/>
            <w:vAlign w:val="center"/>
          </w:tcPr>
          <w:p w14:paraId="4534A98E" w14:textId="6C92DB80" w:rsidR="00FF07F0" w:rsidRPr="00A6108E" w:rsidRDefault="00FF07F0" w:rsidP="00350A8D">
            <w:pPr>
              <w:pStyle w:val="Tabletext"/>
              <w:rPr>
                <w:lang w:bidi="ar-DZ"/>
              </w:rPr>
            </w:pPr>
            <w:r w:rsidRPr="00A6108E">
              <w:rPr>
                <w:rFonts w:eastAsia="DengXian"/>
                <w:color w:val="000000"/>
                <w:szCs w:val="22"/>
              </w:rPr>
              <w:t>Photon detection probability (detection efficiency) profile</w:t>
            </w:r>
          </w:p>
        </w:tc>
        <w:tc>
          <w:tcPr>
            <w:tcW w:w="0" w:type="auto"/>
            <w:shd w:val="clear" w:color="auto" w:fill="auto"/>
            <w:vAlign w:val="center"/>
          </w:tcPr>
          <w:p w14:paraId="10598142" w14:textId="78114B17" w:rsidR="00FF07F0" w:rsidRPr="00A6108E" w:rsidRDefault="00FF07F0" w:rsidP="00350A8D">
            <w:pPr>
              <w:pStyle w:val="Tabletext"/>
              <w:rPr>
                <w:lang w:bidi="ar-DZ"/>
              </w:rPr>
            </w:pPr>
            <w:r w:rsidRPr="00A6108E">
              <w:rPr>
                <w:rFonts w:eastAsia="DengXian"/>
                <w:color w:val="000000"/>
                <w:szCs w:val="22"/>
              </w:rPr>
              <w:t>Photon detection probability (detection efficiency) variation as a function of incident pulse arrival time</w:t>
            </w:r>
          </w:p>
        </w:tc>
      </w:tr>
      <w:tr w:rsidR="00FF07F0" w:rsidRPr="00A6108E" w14:paraId="00CD023B" w14:textId="77777777" w:rsidTr="00F04703">
        <w:trPr>
          <w:gridBefore w:val="1"/>
          <w:gridAfter w:val="1"/>
          <w:wBefore w:w="15" w:type="dxa"/>
          <w:wAfter w:w="15" w:type="dxa"/>
          <w:jc w:val="center"/>
        </w:trPr>
        <w:tc>
          <w:tcPr>
            <w:tcW w:w="0" w:type="auto"/>
            <w:vMerge/>
            <w:shd w:val="clear" w:color="auto" w:fill="auto"/>
          </w:tcPr>
          <w:p w14:paraId="467E4B3E" w14:textId="77777777" w:rsidR="00FF07F0" w:rsidRPr="00A6108E" w:rsidRDefault="00FF07F0" w:rsidP="00350A8D">
            <w:pPr>
              <w:pStyle w:val="Tabletext"/>
              <w:rPr>
                <w:rFonts w:eastAsia="DengXian"/>
                <w:color w:val="000000"/>
                <w:szCs w:val="22"/>
              </w:rPr>
            </w:pPr>
          </w:p>
        </w:tc>
        <w:tc>
          <w:tcPr>
            <w:tcW w:w="0" w:type="auto"/>
            <w:vAlign w:val="center"/>
          </w:tcPr>
          <w:p w14:paraId="76195845" w14:textId="496D9962" w:rsidR="00FF07F0" w:rsidRPr="00A6108E" w:rsidRDefault="00FF07F0" w:rsidP="00350A8D">
            <w:pPr>
              <w:pStyle w:val="Tabletext"/>
              <w:rPr>
                <w:lang w:bidi="ar-DZ"/>
              </w:rPr>
            </w:pPr>
            <w:r w:rsidRPr="00A6108E">
              <w:rPr>
                <w:rFonts w:eastAsia="DengXian"/>
                <w:color w:val="000000"/>
                <w:szCs w:val="22"/>
              </w:rPr>
              <w:t>Spectral Responsivity</w:t>
            </w:r>
          </w:p>
        </w:tc>
        <w:tc>
          <w:tcPr>
            <w:tcW w:w="0" w:type="auto"/>
            <w:shd w:val="clear" w:color="auto" w:fill="auto"/>
            <w:vAlign w:val="center"/>
          </w:tcPr>
          <w:p w14:paraId="455C4B99" w14:textId="4A7AB049" w:rsidR="00FF07F0" w:rsidRPr="00A6108E" w:rsidRDefault="00FF07F0" w:rsidP="00350A8D">
            <w:pPr>
              <w:pStyle w:val="Tabletext"/>
              <w:rPr>
                <w:lang w:bidi="ar-DZ"/>
              </w:rPr>
            </w:pPr>
            <w:r w:rsidRPr="00A6108E">
              <w:rPr>
                <w:rFonts w:eastAsia="DengXian"/>
                <w:color w:val="000000"/>
                <w:szCs w:val="22"/>
              </w:rPr>
              <w:t>The photon detection probability (detection efficiency) as a function of wavelength of the incident photons</w:t>
            </w:r>
          </w:p>
        </w:tc>
      </w:tr>
    </w:tbl>
    <w:p w14:paraId="46CA12DC" w14:textId="0DA20111" w:rsidR="00350A8D" w:rsidRPr="00A6108E" w:rsidRDefault="00350A8D" w:rsidP="00EA7A76">
      <w:pPr>
        <w:rPr>
          <w:rFonts w:eastAsiaTheme="minorEastAsia"/>
        </w:rPr>
      </w:pPr>
      <w:r w:rsidRPr="00A6108E">
        <w:rPr>
          <w:rFonts w:eastAsiaTheme="minorEastAsia"/>
        </w:rPr>
        <w:t xml:space="preserve">Some measurement schemes and parameters have also been proposed and conducted for </w:t>
      </w:r>
      <w:r w:rsidR="00391D45" w:rsidRPr="00A6108E">
        <w:rPr>
          <w:rFonts w:eastAsiaTheme="minorEastAsia"/>
        </w:rPr>
        <w:t>T&amp;E</w:t>
      </w:r>
      <w:r w:rsidRPr="00A6108E">
        <w:rPr>
          <w:rFonts w:eastAsiaTheme="minorEastAsia"/>
        </w:rPr>
        <w:t xml:space="preserve"> of QKD and QKD-based quantum secure communication systems across multiple vendors in China</w:t>
      </w:r>
      <w:r w:rsidR="009F2846" w:rsidRPr="00A6108E">
        <w:rPr>
          <w:rFonts w:eastAsiaTheme="minorEastAsia"/>
        </w:rPr>
        <w:t>'</w:t>
      </w:r>
      <w:r w:rsidR="00556C98" w:rsidRPr="00A6108E">
        <w:rPr>
          <w:rFonts w:eastAsiaTheme="minorEastAsia"/>
        </w:rPr>
        <w:t>s</w:t>
      </w:r>
      <w:r w:rsidRPr="00A6108E">
        <w:rPr>
          <w:rFonts w:eastAsiaTheme="minorEastAsia"/>
        </w:rPr>
        <w:t xml:space="preserve"> market. A test evaluation framework </w:t>
      </w:r>
      <w:r w:rsidR="00556C98" w:rsidRPr="00A6108E">
        <w:rPr>
          <w:rFonts w:eastAsiaTheme="minorEastAsia"/>
        </w:rPr>
        <w:t>for</w:t>
      </w:r>
      <w:r w:rsidRPr="00A6108E">
        <w:rPr>
          <w:rFonts w:eastAsiaTheme="minorEastAsia"/>
        </w:rPr>
        <w:t xml:space="preserve"> QKD/QSC system function and performance has also been established and requirements for QSC system and network verification have been considered. Some test and evaluation cases have also been reported</w:t>
      </w:r>
      <w:r w:rsidR="00556C98" w:rsidRPr="00A6108E">
        <w:rPr>
          <w:rFonts w:eastAsiaTheme="minorEastAsia"/>
        </w:rPr>
        <w:t xml:space="preserve"> in</w:t>
      </w:r>
      <w:r w:rsidR="00BE5858" w:rsidRPr="00A6108E">
        <w:rPr>
          <w:rFonts w:eastAsiaTheme="minorEastAsia"/>
        </w:rPr>
        <w:t xml:space="preserve"> [b-Zhao-3]</w:t>
      </w:r>
      <w:r w:rsidRPr="00A6108E">
        <w:rPr>
          <w:rFonts w:eastAsiaTheme="minorEastAsia"/>
        </w:rPr>
        <w:t xml:space="preserve">. </w:t>
      </w:r>
    </w:p>
    <w:p w14:paraId="7762D50E" w14:textId="63CCDCBF" w:rsidR="00350A8D" w:rsidRPr="00A6108E" w:rsidRDefault="00350A8D" w:rsidP="00EA7A76">
      <w:pPr>
        <w:rPr>
          <w:rFonts w:eastAsiaTheme="minorEastAsia"/>
          <w:b/>
          <w:bCs/>
          <w:i/>
          <w:iCs/>
        </w:rPr>
      </w:pPr>
      <w:r w:rsidRPr="00A6108E">
        <w:rPr>
          <w:rFonts w:eastAsiaTheme="minorEastAsia"/>
        </w:rPr>
        <w:t xml:space="preserve">The standardization </w:t>
      </w:r>
      <w:r w:rsidR="00B36D19" w:rsidRPr="00A6108E">
        <w:rPr>
          <w:rFonts w:eastAsiaTheme="minorEastAsia"/>
        </w:rPr>
        <w:t xml:space="preserve">of </w:t>
      </w:r>
      <w:r w:rsidRPr="00A6108E">
        <w:rPr>
          <w:rFonts w:eastAsiaTheme="minorEastAsia"/>
        </w:rPr>
        <w:t xml:space="preserve">technology requirements and test methods </w:t>
      </w:r>
      <w:r w:rsidR="00B36D19" w:rsidRPr="00A6108E">
        <w:rPr>
          <w:rFonts w:eastAsiaTheme="minorEastAsia"/>
        </w:rPr>
        <w:t xml:space="preserve">for </w:t>
      </w:r>
      <w:r w:rsidRPr="00A6108E">
        <w:rPr>
          <w:rFonts w:eastAsiaTheme="minorEastAsia"/>
        </w:rPr>
        <w:t>decoy-state BB84 protocol DV-QKD system have also been investigated in CCSA-ST7</w:t>
      </w:r>
      <w:r w:rsidR="00B36D19" w:rsidRPr="00A6108E">
        <w:rPr>
          <w:rFonts w:eastAsiaTheme="minorEastAsia"/>
        </w:rPr>
        <w:t xml:space="preserve"> and</w:t>
      </w:r>
      <w:r w:rsidRPr="00A6108E">
        <w:rPr>
          <w:rFonts w:eastAsiaTheme="minorEastAsia"/>
        </w:rPr>
        <w:t xml:space="preserve"> </w:t>
      </w:r>
      <w:r w:rsidR="00B36D19" w:rsidRPr="00A6108E">
        <w:rPr>
          <w:rFonts w:eastAsiaTheme="minorEastAsia"/>
        </w:rPr>
        <w:t xml:space="preserve">the </w:t>
      </w:r>
      <w:r w:rsidRPr="00A6108E">
        <w:rPr>
          <w:rFonts w:eastAsiaTheme="minorEastAsia"/>
        </w:rPr>
        <w:t>measurement of QKD system</w:t>
      </w:r>
      <w:r w:rsidR="00B36D19" w:rsidRPr="00A6108E">
        <w:rPr>
          <w:rFonts w:eastAsiaTheme="minorEastAsia"/>
        </w:rPr>
        <w:t>s</w:t>
      </w:r>
      <w:r w:rsidRPr="00A6108E">
        <w:rPr>
          <w:rFonts w:eastAsiaTheme="minorEastAsia"/>
        </w:rPr>
        <w:t xml:space="preserve"> and network</w:t>
      </w:r>
      <w:r w:rsidR="00B36D19" w:rsidRPr="00A6108E">
        <w:rPr>
          <w:rFonts w:eastAsiaTheme="minorEastAsia"/>
        </w:rPr>
        <w:t>s</w:t>
      </w:r>
      <w:r w:rsidRPr="00A6108E">
        <w:rPr>
          <w:rFonts w:eastAsiaTheme="minorEastAsia"/>
        </w:rPr>
        <w:t xml:space="preserve"> have been conducted in several real-world QKD</w:t>
      </w:r>
      <w:r w:rsidR="00556C98" w:rsidRPr="00A6108E">
        <w:rPr>
          <w:rFonts w:eastAsiaTheme="minorEastAsia"/>
        </w:rPr>
        <w:t>N</w:t>
      </w:r>
      <w:r w:rsidRPr="00A6108E">
        <w:rPr>
          <w:rFonts w:eastAsiaTheme="minorEastAsia"/>
        </w:rPr>
        <w:t xml:space="preserve"> deployment scenarios</w:t>
      </w:r>
      <w:r w:rsidR="00B36D19" w:rsidRPr="00A6108E">
        <w:rPr>
          <w:rFonts w:eastAsiaTheme="minorEastAsia"/>
        </w:rPr>
        <w:t xml:space="preserve"> in cities</w:t>
      </w:r>
      <w:r w:rsidRPr="00A6108E">
        <w:rPr>
          <w:rFonts w:eastAsiaTheme="minorEastAsia"/>
        </w:rPr>
        <w:t xml:space="preserve"> such as Beijing, Shanghai and Jinan [b-Zhao-3].</w:t>
      </w:r>
    </w:p>
    <w:p w14:paraId="2369FE39" w14:textId="62327E33" w:rsidR="00B36D19" w:rsidRPr="00A6108E" w:rsidRDefault="007B44BD" w:rsidP="007B44BD">
      <w:pPr>
        <w:pStyle w:val="Heading3"/>
        <w:ind w:left="792" w:hanging="792"/>
        <w:rPr>
          <w:lang w:bidi="ar-DZ"/>
        </w:rPr>
      </w:pPr>
      <w:bookmarkStart w:id="98" w:name="_Toc84235438"/>
      <w:bookmarkStart w:id="99" w:name="_Toc87256452"/>
      <w:bookmarkStart w:id="100" w:name="_Toc89766003"/>
      <w:r w:rsidRPr="00A6108E">
        <w:rPr>
          <w:lang w:bidi="ar-DZ"/>
        </w:rPr>
        <w:lastRenderedPageBreak/>
        <w:t>6.3.3</w:t>
      </w:r>
      <w:r w:rsidRPr="00A6108E">
        <w:rPr>
          <w:lang w:bidi="ar-DZ"/>
        </w:rPr>
        <w:tab/>
      </w:r>
      <w:r w:rsidR="00B36D19" w:rsidRPr="00A6108E">
        <w:rPr>
          <w:lang w:bidi="ar-DZ"/>
        </w:rPr>
        <w:t>Certification</w:t>
      </w:r>
      <w:bookmarkEnd w:id="98"/>
      <w:bookmarkEnd w:id="99"/>
      <w:bookmarkEnd w:id="100"/>
    </w:p>
    <w:p w14:paraId="344AA65A" w14:textId="1FDAEC62" w:rsidR="00B36D19" w:rsidRPr="00A6108E" w:rsidRDefault="00B36D19" w:rsidP="00EA7A76">
      <w:pPr>
        <w:rPr>
          <w:rFonts w:eastAsiaTheme="minorEastAsia"/>
        </w:rPr>
      </w:pPr>
      <w:r w:rsidRPr="00A6108E">
        <w:rPr>
          <w:rFonts w:eastAsiaTheme="minorEastAsia"/>
        </w:rPr>
        <w:t>Since QKD technology is mainly used in the field of information security, the regulatory requirements for equipment certification and market access might be higher than other technologies used in the ICT field. The scalable deployment of QKD products not only require standardization</w:t>
      </w:r>
      <w:r w:rsidR="00556C98" w:rsidRPr="00A6108E">
        <w:rPr>
          <w:rFonts w:eastAsiaTheme="minorEastAsia"/>
        </w:rPr>
        <w:t xml:space="preserve"> and</w:t>
      </w:r>
      <w:r w:rsidRPr="00A6108E">
        <w:rPr>
          <w:rFonts w:eastAsiaTheme="minorEastAsia"/>
        </w:rPr>
        <w:t xml:space="preserve"> </w:t>
      </w:r>
      <w:r w:rsidR="00556C98" w:rsidRPr="00A6108E">
        <w:rPr>
          <w:rFonts w:eastAsiaTheme="minorEastAsia"/>
        </w:rPr>
        <w:t>T&amp;E</w:t>
      </w:r>
      <w:r w:rsidRPr="00A6108E">
        <w:rPr>
          <w:rFonts w:eastAsiaTheme="minorEastAsia"/>
        </w:rPr>
        <w:t xml:space="preserve"> but also need to meet more stringent requirements such as different access conditions and certification requirements from different administrations.</w:t>
      </w:r>
    </w:p>
    <w:p w14:paraId="5F6AA6EB" w14:textId="11BB49D1" w:rsidR="00B36D19" w:rsidRPr="00A6108E" w:rsidRDefault="00B36D19" w:rsidP="00EA7A76">
      <w:pPr>
        <w:rPr>
          <w:rFonts w:eastAsiaTheme="minorEastAsia"/>
          <w:b/>
          <w:bCs/>
          <w:i/>
          <w:iCs/>
        </w:rPr>
      </w:pPr>
      <w:r w:rsidRPr="00A6108E">
        <w:rPr>
          <w:rFonts w:eastAsiaTheme="minorEastAsia"/>
        </w:rPr>
        <w:t xml:space="preserve">Presently, the commercialization and market size of QKD technology, with relatively scattered technical solutions of QKD products, is limited and QKD-related standardization studies are still in the early stages of development. From current publicly accessible information, no specific certification system, access conditions and regulatory requirements for QKD technology or its products have been released. </w:t>
      </w:r>
      <w:r w:rsidR="00556C98" w:rsidRPr="00A6108E">
        <w:rPr>
          <w:rFonts w:eastAsiaTheme="minorEastAsia"/>
        </w:rPr>
        <w:t>With</w:t>
      </w:r>
      <w:r w:rsidRPr="00A6108E">
        <w:rPr>
          <w:rFonts w:eastAsiaTheme="minorEastAsia"/>
        </w:rPr>
        <w:t xml:space="preserve"> future development</w:t>
      </w:r>
      <w:r w:rsidR="00556C98" w:rsidRPr="00A6108E">
        <w:rPr>
          <w:rFonts w:eastAsiaTheme="minorEastAsia"/>
        </w:rPr>
        <w:t>s</w:t>
      </w:r>
      <w:r w:rsidRPr="00A6108E">
        <w:rPr>
          <w:rFonts w:eastAsiaTheme="minorEastAsia"/>
        </w:rPr>
        <w:t xml:space="preserve"> </w:t>
      </w:r>
      <w:r w:rsidR="00556C98" w:rsidRPr="00A6108E">
        <w:rPr>
          <w:rFonts w:eastAsiaTheme="minorEastAsia"/>
        </w:rPr>
        <w:t>in</w:t>
      </w:r>
      <w:r w:rsidRPr="00A6108E">
        <w:rPr>
          <w:rFonts w:eastAsiaTheme="minorEastAsia"/>
        </w:rPr>
        <w:t xml:space="preserve"> the QKD industry, standardization</w:t>
      </w:r>
      <w:r w:rsidR="00556C98" w:rsidRPr="00A6108E">
        <w:rPr>
          <w:rFonts w:eastAsiaTheme="minorEastAsia"/>
        </w:rPr>
        <w:t xml:space="preserve">, </w:t>
      </w:r>
      <w:r w:rsidRPr="00A6108E">
        <w:rPr>
          <w:rFonts w:eastAsiaTheme="minorEastAsia"/>
        </w:rPr>
        <w:t xml:space="preserve">evaluation, relevant </w:t>
      </w:r>
      <w:r w:rsidR="00556C98" w:rsidRPr="00A6108E">
        <w:rPr>
          <w:rFonts w:eastAsiaTheme="minorEastAsia"/>
        </w:rPr>
        <w:t>certification,</w:t>
      </w:r>
      <w:r w:rsidRPr="00A6108E">
        <w:rPr>
          <w:rFonts w:eastAsiaTheme="minorEastAsia"/>
        </w:rPr>
        <w:t xml:space="preserve"> and supervision will also gradually be improved.</w:t>
      </w:r>
    </w:p>
    <w:p w14:paraId="7E7B98F4" w14:textId="3EE8CF02" w:rsidR="00B36D19" w:rsidRPr="00A6108E" w:rsidRDefault="007B44BD" w:rsidP="007B44BD">
      <w:pPr>
        <w:pStyle w:val="Heading1"/>
        <w:rPr>
          <w:lang w:bidi="ar-DZ"/>
        </w:rPr>
      </w:pPr>
      <w:bookmarkStart w:id="101" w:name="_Toc89766004"/>
      <w:bookmarkStart w:id="102" w:name="_Toc93420319"/>
      <w:r w:rsidRPr="00A6108E">
        <w:rPr>
          <w:lang w:bidi="ar-DZ"/>
        </w:rPr>
        <w:t>7</w:t>
      </w:r>
      <w:r w:rsidRPr="00A6108E">
        <w:rPr>
          <w:lang w:bidi="ar-DZ"/>
        </w:rPr>
        <w:tab/>
      </w:r>
      <w:r w:rsidR="00B36D19" w:rsidRPr="00A6108E">
        <w:rPr>
          <w:lang w:bidi="ar-DZ"/>
        </w:rPr>
        <w:t>QKDN standardization landscape</w:t>
      </w:r>
      <w:bookmarkEnd w:id="101"/>
      <w:bookmarkEnd w:id="102"/>
      <w:r w:rsidR="00B36D19" w:rsidRPr="00A6108E">
        <w:rPr>
          <w:lang w:bidi="ar-DZ"/>
        </w:rPr>
        <w:t xml:space="preserve"> </w:t>
      </w:r>
    </w:p>
    <w:p w14:paraId="6A71AEF6" w14:textId="4BB9FC16" w:rsidR="00B36D19" w:rsidRPr="00A6108E" w:rsidRDefault="00B36D19" w:rsidP="00EA7A76">
      <w:pPr>
        <w:rPr>
          <w:rFonts w:eastAsiaTheme="minorEastAsia"/>
        </w:rPr>
      </w:pPr>
      <w:bookmarkStart w:id="103" w:name="_Hlk84223087"/>
      <w:r w:rsidRPr="00A6108E">
        <w:rPr>
          <w:rFonts w:eastAsiaTheme="minorEastAsia"/>
        </w:rPr>
        <w:t xml:space="preserve">QKD and its networking technologies have attracted a lot of interest in multiple SDOs, e.g., ISO, IEC, ITU, IEEE, IETF, ETSI, as shown in Figure 6. The status of QKDN standardization in different SDOs </w:t>
      </w:r>
      <w:r w:rsidR="005F30BE" w:rsidRPr="00A6108E">
        <w:rPr>
          <w:rFonts w:eastAsiaTheme="minorEastAsia"/>
        </w:rPr>
        <w:t>is</w:t>
      </w:r>
      <w:r w:rsidRPr="00A6108E">
        <w:rPr>
          <w:rFonts w:eastAsiaTheme="minorEastAsia"/>
        </w:rPr>
        <w:t xml:space="preserve"> briefly reviewed in the following sub-clauses.</w:t>
      </w:r>
    </w:p>
    <w:p w14:paraId="185E5552" w14:textId="77777777" w:rsidR="00477E10" w:rsidRPr="00A6108E" w:rsidRDefault="00B36D19" w:rsidP="0035539D">
      <w:pPr>
        <w:pStyle w:val="Figure"/>
      </w:pPr>
      <w:r w:rsidRPr="00A6108E">
        <w:rPr>
          <w:rFonts w:eastAsiaTheme="minorEastAsia"/>
          <w:noProof/>
        </w:rPr>
        <w:drawing>
          <wp:inline distT="0" distB="0" distL="0" distR="0" wp14:anchorId="0A604A9F" wp14:editId="2B1B5D40">
            <wp:extent cx="6317872" cy="2782957"/>
            <wp:effectExtent l="0" t="0" r="6985" b="0"/>
            <wp:docPr id="8" name="图片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Graphical user interface&#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21078" cy="2784369"/>
                    </a:xfrm>
                    <a:prstGeom prst="rect">
                      <a:avLst/>
                    </a:prstGeom>
                    <a:noFill/>
                  </pic:spPr>
                </pic:pic>
              </a:graphicData>
            </a:graphic>
          </wp:inline>
        </w:drawing>
      </w:r>
    </w:p>
    <w:p w14:paraId="35C2B9D7" w14:textId="655374BC" w:rsidR="00B36D19" w:rsidRPr="00A6108E" w:rsidRDefault="00477E10" w:rsidP="0035539D">
      <w:pPr>
        <w:pStyle w:val="FigureNoTitle0"/>
        <w:rPr>
          <w:rFonts w:eastAsiaTheme="minorEastAsia"/>
        </w:rPr>
      </w:pPr>
      <w:bookmarkStart w:id="104" w:name="_Toc88642004"/>
      <w:r w:rsidRPr="00A6108E">
        <w:t xml:space="preserve">Figure </w:t>
      </w:r>
      <w:r w:rsidR="006A3CD6" w:rsidRPr="00A6108E">
        <w:t>6</w:t>
      </w:r>
      <w:r w:rsidR="000463B6" w:rsidRPr="00A6108E">
        <w:t xml:space="preserve"> –</w:t>
      </w:r>
      <w:r w:rsidR="00B36D19" w:rsidRPr="00A6108E">
        <w:t xml:space="preserve"> </w:t>
      </w:r>
      <w:r w:rsidR="00B36D19" w:rsidRPr="00A6108E">
        <w:rPr>
          <w:rFonts w:eastAsiaTheme="minorEastAsia"/>
        </w:rPr>
        <w:t>QKDN standardization timeline</w:t>
      </w:r>
      <w:bookmarkEnd w:id="104"/>
    </w:p>
    <w:p w14:paraId="46BABF43" w14:textId="1CAD53B0" w:rsidR="00B36D19" w:rsidRPr="00A6108E" w:rsidRDefault="007B44BD" w:rsidP="007B44BD">
      <w:pPr>
        <w:pStyle w:val="Heading2"/>
        <w:ind w:left="792" w:hanging="792"/>
        <w:rPr>
          <w:lang w:bidi="ar-DZ"/>
        </w:rPr>
      </w:pPr>
      <w:bookmarkStart w:id="105" w:name="_Toc89766005"/>
      <w:bookmarkStart w:id="106" w:name="_Toc93420320"/>
      <w:bookmarkEnd w:id="103"/>
      <w:r w:rsidRPr="00A6108E">
        <w:rPr>
          <w:lang w:bidi="ar-DZ"/>
        </w:rPr>
        <w:t>7.1</w:t>
      </w:r>
      <w:r w:rsidRPr="00A6108E">
        <w:rPr>
          <w:lang w:bidi="ar-DZ"/>
        </w:rPr>
        <w:tab/>
      </w:r>
      <w:r w:rsidR="00B36D19" w:rsidRPr="00A6108E">
        <w:rPr>
          <w:lang w:bidi="ar-DZ"/>
        </w:rPr>
        <w:t>ITU-T</w:t>
      </w:r>
      <w:bookmarkEnd w:id="105"/>
      <w:bookmarkEnd w:id="106"/>
    </w:p>
    <w:p w14:paraId="74121283" w14:textId="2CBA70EE" w:rsidR="007326D5" w:rsidRPr="00A6108E" w:rsidRDefault="00B36D19" w:rsidP="00EA7A76">
      <w:pPr>
        <w:rPr>
          <w:rFonts w:eastAsiaTheme="minorEastAsia"/>
        </w:rPr>
      </w:pPr>
      <w:r w:rsidRPr="00A6108E">
        <w:rPr>
          <w:rFonts w:eastAsiaTheme="minorEastAsia"/>
        </w:rPr>
        <w:t xml:space="preserve">ITU-T </w:t>
      </w:r>
      <w:r w:rsidR="00715D8C" w:rsidRPr="00A6108E">
        <w:rPr>
          <w:rFonts w:eastAsiaTheme="minorEastAsia"/>
        </w:rPr>
        <w:t>wa</w:t>
      </w:r>
      <w:r w:rsidRPr="00A6108E">
        <w:rPr>
          <w:rFonts w:eastAsiaTheme="minorEastAsia"/>
        </w:rPr>
        <w:t xml:space="preserve">s the first SDO to standardize QKD as a network </w:t>
      </w:r>
      <w:r w:rsidR="005F30BE" w:rsidRPr="00A6108E">
        <w:rPr>
          <w:rFonts w:eastAsiaTheme="minorEastAsia"/>
        </w:rPr>
        <w:t>in</w:t>
      </w:r>
      <w:r w:rsidRPr="00A6108E">
        <w:rPr>
          <w:rFonts w:eastAsiaTheme="minorEastAsia"/>
        </w:rPr>
        <w:t xml:space="preserve"> 2018. </w:t>
      </w:r>
    </w:p>
    <w:p w14:paraId="3A1DE36A" w14:textId="1897AB0A" w:rsidR="00200510" w:rsidRPr="00A6108E" w:rsidRDefault="007B44BD" w:rsidP="007B44BD">
      <w:pPr>
        <w:pStyle w:val="Heading3"/>
        <w:ind w:left="792" w:hanging="792"/>
        <w:rPr>
          <w:lang w:bidi="ar-DZ"/>
        </w:rPr>
      </w:pPr>
      <w:bookmarkStart w:id="107" w:name="_Toc84235441"/>
      <w:bookmarkStart w:id="108" w:name="_Toc87256455"/>
      <w:bookmarkStart w:id="109" w:name="_Toc89766006"/>
      <w:r w:rsidRPr="00A6108E">
        <w:rPr>
          <w:lang w:bidi="ar-DZ"/>
        </w:rPr>
        <w:t>7.1.1</w:t>
      </w:r>
      <w:r w:rsidRPr="00A6108E">
        <w:rPr>
          <w:lang w:bidi="ar-DZ"/>
        </w:rPr>
        <w:tab/>
      </w:r>
      <w:r w:rsidR="00200510" w:rsidRPr="00A6108E">
        <w:rPr>
          <w:lang w:bidi="ar-DZ"/>
        </w:rPr>
        <w:t>ITU-T Study Group 11</w:t>
      </w:r>
      <w:bookmarkEnd w:id="107"/>
      <w:bookmarkEnd w:id="108"/>
      <w:bookmarkEnd w:id="109"/>
    </w:p>
    <w:p w14:paraId="7D10485E" w14:textId="3FFC8FB9" w:rsidR="001550E8" w:rsidRPr="00A6108E" w:rsidRDefault="001550E8" w:rsidP="00EA7A76">
      <w:pPr>
        <w:rPr>
          <w:rFonts w:eastAsiaTheme="minorEastAsia"/>
        </w:rPr>
      </w:pPr>
      <w:r w:rsidRPr="00A6108E">
        <w:rPr>
          <w:rFonts w:eastAsiaTheme="minorEastAsia"/>
        </w:rPr>
        <w:t>At the time of this report</w:t>
      </w:r>
      <w:r w:rsidR="009F2846" w:rsidRPr="00A6108E">
        <w:rPr>
          <w:rFonts w:eastAsiaTheme="minorEastAsia"/>
        </w:rPr>
        <w:t>'</w:t>
      </w:r>
      <w:r w:rsidRPr="00A6108E">
        <w:rPr>
          <w:rFonts w:eastAsiaTheme="minorEastAsia"/>
        </w:rPr>
        <w:t>s publication, SG11 had initiated</w:t>
      </w:r>
      <w:r w:rsidR="007A77F4" w:rsidRPr="00A6108E">
        <w:rPr>
          <w:rFonts w:eastAsiaTheme="minorEastAsia"/>
        </w:rPr>
        <w:t xml:space="preserve"> 1 </w:t>
      </w:r>
      <w:r w:rsidRPr="00A6108E">
        <w:rPr>
          <w:rFonts w:eastAsiaTheme="minorEastAsia"/>
        </w:rPr>
        <w:t>work item on QKDN for study, as listed in Table 1</w:t>
      </w:r>
      <w:r w:rsidR="00012B57" w:rsidRPr="00A6108E">
        <w:rPr>
          <w:rFonts w:eastAsiaTheme="minorEastAsia"/>
        </w:rPr>
        <w:t>7</w:t>
      </w:r>
      <w:r w:rsidRPr="00A6108E">
        <w:rPr>
          <w:rFonts w:eastAsiaTheme="minorEastAsia"/>
        </w:rPr>
        <w:t xml:space="preserve">. </w:t>
      </w:r>
    </w:p>
    <w:p w14:paraId="0244A3D0" w14:textId="6724DFBB" w:rsidR="001550E8" w:rsidRPr="00A6108E" w:rsidRDefault="001550E8" w:rsidP="002D2EA4">
      <w:pPr>
        <w:pStyle w:val="TableNoTitle0"/>
      </w:pPr>
      <w:bookmarkStart w:id="110" w:name="_Toc88642222"/>
      <w:r w:rsidRPr="00A6108E">
        <w:t xml:space="preserve">Table </w:t>
      </w:r>
      <w:r w:rsidR="006A3CD6" w:rsidRPr="00A6108E">
        <w:t>17</w:t>
      </w:r>
      <w:r w:rsidR="000463B6" w:rsidRPr="00A6108E">
        <w:t xml:space="preserve"> –</w:t>
      </w:r>
      <w:r w:rsidRPr="00A6108E">
        <w:t xml:space="preserve"> QKD related work items in ITU-T SG11</w:t>
      </w:r>
      <w:bookmarkEnd w:id="1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1616"/>
        <w:gridCol w:w="3582"/>
        <w:gridCol w:w="1768"/>
        <w:gridCol w:w="1866"/>
      </w:tblGrid>
      <w:tr w:rsidR="001550E8" w:rsidRPr="00A6108E" w14:paraId="1E738878" w14:textId="77777777" w:rsidTr="000463B6">
        <w:trPr>
          <w:tblHeader/>
          <w:jc w:val="center"/>
        </w:trPr>
        <w:tc>
          <w:tcPr>
            <w:tcW w:w="0" w:type="auto"/>
          </w:tcPr>
          <w:p w14:paraId="57F7E507" w14:textId="77777777" w:rsidR="001550E8" w:rsidRPr="00A6108E" w:rsidRDefault="001550E8" w:rsidP="00F04703">
            <w:pPr>
              <w:pStyle w:val="Tablehead"/>
              <w:rPr>
                <w:lang w:bidi="ar-DZ"/>
              </w:rPr>
            </w:pPr>
            <w:r w:rsidRPr="00A6108E">
              <w:rPr>
                <w:lang w:bidi="ar-DZ"/>
              </w:rPr>
              <w:t>Q</w:t>
            </w:r>
          </w:p>
        </w:tc>
        <w:tc>
          <w:tcPr>
            <w:tcW w:w="0" w:type="auto"/>
            <w:shd w:val="clear" w:color="auto" w:fill="auto"/>
          </w:tcPr>
          <w:p w14:paraId="5C1A2E89" w14:textId="4E1DE92C" w:rsidR="001550E8" w:rsidRPr="00A6108E" w:rsidRDefault="00C46E3E" w:rsidP="00F04703">
            <w:pPr>
              <w:pStyle w:val="Tablehead"/>
              <w:rPr>
                <w:lang w:bidi="ar-DZ"/>
              </w:rPr>
            </w:pPr>
            <w:r w:rsidRPr="00A6108E">
              <w:rPr>
                <w:lang w:bidi="ar-DZ"/>
              </w:rPr>
              <w:t>Reference</w:t>
            </w:r>
          </w:p>
        </w:tc>
        <w:tc>
          <w:tcPr>
            <w:tcW w:w="3582" w:type="dxa"/>
            <w:shd w:val="clear" w:color="auto" w:fill="auto"/>
          </w:tcPr>
          <w:p w14:paraId="7378144F" w14:textId="77777777" w:rsidR="001550E8" w:rsidRPr="00A6108E" w:rsidRDefault="001550E8" w:rsidP="00F04703">
            <w:pPr>
              <w:pStyle w:val="Tablehead"/>
              <w:rPr>
                <w:lang w:bidi="ar-DZ"/>
              </w:rPr>
            </w:pPr>
            <w:r w:rsidRPr="00A6108E">
              <w:rPr>
                <w:lang w:bidi="ar-DZ"/>
              </w:rPr>
              <w:t>Title</w:t>
            </w:r>
          </w:p>
        </w:tc>
        <w:tc>
          <w:tcPr>
            <w:tcW w:w="1768" w:type="dxa"/>
          </w:tcPr>
          <w:p w14:paraId="60B01308" w14:textId="77777777" w:rsidR="001550E8" w:rsidRPr="00A6108E" w:rsidRDefault="001550E8" w:rsidP="00F04703">
            <w:pPr>
              <w:pStyle w:val="Tablehead"/>
              <w:rPr>
                <w:lang w:bidi="ar-DZ"/>
              </w:rPr>
            </w:pPr>
            <w:r w:rsidRPr="00A6108E">
              <w:rPr>
                <w:lang w:bidi="ar-DZ"/>
              </w:rPr>
              <w:t>Type</w:t>
            </w:r>
          </w:p>
        </w:tc>
        <w:tc>
          <w:tcPr>
            <w:tcW w:w="1866" w:type="dxa"/>
          </w:tcPr>
          <w:p w14:paraId="5DD70F51" w14:textId="77777777" w:rsidR="001550E8" w:rsidRPr="00A6108E" w:rsidRDefault="001550E8" w:rsidP="00F04703">
            <w:pPr>
              <w:pStyle w:val="Tablehead"/>
              <w:rPr>
                <w:lang w:bidi="ar-DZ"/>
              </w:rPr>
            </w:pPr>
            <w:r w:rsidRPr="00A6108E">
              <w:rPr>
                <w:lang w:bidi="ar-DZ"/>
              </w:rPr>
              <w:t>Status</w:t>
            </w:r>
          </w:p>
        </w:tc>
      </w:tr>
      <w:tr w:rsidR="001550E8" w:rsidRPr="00A6108E" w14:paraId="106160EE" w14:textId="77777777" w:rsidTr="000463B6">
        <w:trPr>
          <w:jc w:val="center"/>
        </w:trPr>
        <w:tc>
          <w:tcPr>
            <w:tcW w:w="0" w:type="auto"/>
          </w:tcPr>
          <w:p w14:paraId="5147289A" w14:textId="71CCAF72" w:rsidR="001550E8" w:rsidRPr="00A6108E" w:rsidRDefault="001550E8" w:rsidP="00F04703">
            <w:pPr>
              <w:pStyle w:val="Tabletext"/>
              <w:spacing w:after="0"/>
            </w:pPr>
            <w:r w:rsidRPr="00A6108E">
              <w:t>Q2/11</w:t>
            </w:r>
          </w:p>
        </w:tc>
        <w:tc>
          <w:tcPr>
            <w:tcW w:w="0" w:type="auto"/>
            <w:shd w:val="clear" w:color="auto" w:fill="auto"/>
          </w:tcPr>
          <w:p w14:paraId="31ED80F3" w14:textId="737DDFB1" w:rsidR="001550E8" w:rsidRPr="00A6108E" w:rsidRDefault="0074483D" w:rsidP="00F04703">
            <w:pPr>
              <w:pStyle w:val="Tabletext"/>
              <w:spacing w:after="0"/>
              <w:rPr>
                <w:lang w:bidi="ar-DZ"/>
              </w:rPr>
            </w:pPr>
            <w:hyperlink r:id="rId30" w:history="1">
              <w:proofErr w:type="spellStart"/>
              <w:r w:rsidR="001550E8" w:rsidRPr="00A6108E">
                <w:rPr>
                  <w:rStyle w:val="Hyperlink"/>
                </w:rPr>
                <w:t>Q.QKDN_profr</w:t>
              </w:r>
              <w:proofErr w:type="spellEnd"/>
            </w:hyperlink>
          </w:p>
        </w:tc>
        <w:tc>
          <w:tcPr>
            <w:tcW w:w="3582" w:type="dxa"/>
            <w:shd w:val="clear" w:color="auto" w:fill="auto"/>
          </w:tcPr>
          <w:p w14:paraId="7F78BE6B" w14:textId="45C0C967" w:rsidR="001550E8" w:rsidRPr="00A6108E" w:rsidRDefault="001550E8" w:rsidP="00F04703">
            <w:pPr>
              <w:pStyle w:val="Tabletext"/>
              <w:spacing w:after="0"/>
              <w:rPr>
                <w:lang w:bidi="ar-DZ"/>
              </w:rPr>
            </w:pPr>
            <w:r w:rsidRPr="00A6108E">
              <w:t>Quantum key distribution networks – Protocol framework</w:t>
            </w:r>
          </w:p>
        </w:tc>
        <w:tc>
          <w:tcPr>
            <w:tcW w:w="1768" w:type="dxa"/>
          </w:tcPr>
          <w:p w14:paraId="562E0E66" w14:textId="77777777" w:rsidR="001550E8" w:rsidRPr="00A6108E" w:rsidRDefault="001550E8" w:rsidP="00F04703">
            <w:pPr>
              <w:pStyle w:val="Tabletext"/>
              <w:spacing w:after="0"/>
            </w:pPr>
            <w:r w:rsidRPr="00A6108E">
              <w:t>Recommendation</w:t>
            </w:r>
          </w:p>
        </w:tc>
        <w:tc>
          <w:tcPr>
            <w:tcW w:w="1866" w:type="dxa"/>
          </w:tcPr>
          <w:p w14:paraId="3ED87084" w14:textId="48C3B158" w:rsidR="001550E8" w:rsidRPr="00A6108E" w:rsidRDefault="001550E8" w:rsidP="00F04703">
            <w:pPr>
              <w:pStyle w:val="Tabletext"/>
              <w:spacing w:after="0"/>
              <w:rPr>
                <w:lang w:bidi="ar-DZ"/>
              </w:rPr>
            </w:pPr>
            <w:r w:rsidRPr="00A6108E">
              <w:t>Under development</w:t>
            </w:r>
          </w:p>
        </w:tc>
      </w:tr>
    </w:tbl>
    <w:p w14:paraId="67E36CD0" w14:textId="16DF0AD7" w:rsidR="00200510" w:rsidRPr="00A6108E" w:rsidRDefault="007B44BD" w:rsidP="0035539D">
      <w:pPr>
        <w:pStyle w:val="Heading3"/>
        <w:rPr>
          <w:lang w:bidi="ar-DZ"/>
        </w:rPr>
      </w:pPr>
      <w:bookmarkStart w:id="111" w:name="_Toc84235443"/>
      <w:bookmarkStart w:id="112" w:name="_Toc87256456"/>
      <w:bookmarkStart w:id="113" w:name="_Toc89766007"/>
      <w:r w:rsidRPr="00A6108E">
        <w:rPr>
          <w:lang w:bidi="ar-DZ"/>
        </w:rPr>
        <w:lastRenderedPageBreak/>
        <w:t>7.1.2</w:t>
      </w:r>
      <w:r w:rsidRPr="00A6108E">
        <w:rPr>
          <w:lang w:bidi="ar-DZ"/>
        </w:rPr>
        <w:tab/>
      </w:r>
      <w:r w:rsidR="00200510" w:rsidRPr="00A6108E">
        <w:rPr>
          <w:lang w:bidi="ar-DZ"/>
        </w:rPr>
        <w:t>ITU-T Study Group 13</w:t>
      </w:r>
      <w:bookmarkEnd w:id="111"/>
      <w:bookmarkEnd w:id="112"/>
      <w:bookmarkEnd w:id="113"/>
    </w:p>
    <w:p w14:paraId="205D3D40" w14:textId="5F473104" w:rsidR="00200510" w:rsidRPr="00A6108E" w:rsidRDefault="00200510" w:rsidP="00EA7A76">
      <w:pPr>
        <w:rPr>
          <w:rFonts w:eastAsiaTheme="minorEastAsia"/>
        </w:rPr>
      </w:pPr>
      <w:r w:rsidRPr="00A6108E">
        <w:rPr>
          <w:rFonts w:eastAsiaTheme="minorEastAsia"/>
        </w:rPr>
        <w:t>At the time of this report</w:t>
      </w:r>
      <w:r w:rsidR="009F2846" w:rsidRPr="00A6108E">
        <w:rPr>
          <w:rFonts w:eastAsiaTheme="minorEastAsia"/>
        </w:rPr>
        <w:t>'</w:t>
      </w:r>
      <w:r w:rsidRPr="00A6108E">
        <w:rPr>
          <w:rFonts w:eastAsiaTheme="minorEastAsia"/>
        </w:rPr>
        <w:t xml:space="preserve">s publication, SG13 had adopted </w:t>
      </w:r>
      <w:r w:rsidR="0031360C" w:rsidRPr="00A6108E">
        <w:rPr>
          <w:rFonts w:eastAsiaTheme="minorEastAsia"/>
        </w:rPr>
        <w:t>7</w:t>
      </w:r>
      <w:r w:rsidRPr="00A6108E">
        <w:rPr>
          <w:rFonts w:eastAsiaTheme="minorEastAsia"/>
        </w:rPr>
        <w:t xml:space="preserve"> standards on QKDN, including the QKDN overview (Y.3800), functional requirements (Y.3801), functional architecture (Y.3802), key management (Y.3803), control and management (Y.3804)</w:t>
      </w:r>
      <w:r w:rsidR="00444BC3" w:rsidRPr="00A6108E">
        <w:rPr>
          <w:rFonts w:eastAsiaTheme="minorEastAsia"/>
        </w:rPr>
        <w:t xml:space="preserve"> and initiated</w:t>
      </w:r>
      <w:r w:rsidR="007A77F4" w:rsidRPr="00A6108E">
        <w:rPr>
          <w:rFonts w:eastAsiaTheme="minorEastAsia"/>
        </w:rPr>
        <w:t xml:space="preserve"> 17</w:t>
      </w:r>
      <w:r w:rsidR="00444BC3" w:rsidRPr="00A6108E">
        <w:rPr>
          <w:rFonts w:eastAsiaTheme="minorEastAsia"/>
        </w:rPr>
        <w:t xml:space="preserve"> work items on QKDN for study, as listed in Table 1</w:t>
      </w:r>
      <w:r w:rsidR="00012B57" w:rsidRPr="00A6108E">
        <w:rPr>
          <w:rFonts w:eastAsiaTheme="minorEastAsia"/>
        </w:rPr>
        <w:t>8</w:t>
      </w:r>
      <w:r w:rsidR="00444BC3" w:rsidRPr="00A6108E">
        <w:rPr>
          <w:rFonts w:eastAsiaTheme="minorEastAsia"/>
        </w:rPr>
        <w:t>.</w:t>
      </w:r>
      <w:r w:rsidRPr="00A6108E">
        <w:rPr>
          <w:rFonts w:eastAsiaTheme="minor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876"/>
        <w:gridCol w:w="2379"/>
        <w:gridCol w:w="2752"/>
        <w:gridCol w:w="1768"/>
        <w:gridCol w:w="1736"/>
        <w:gridCol w:w="113"/>
      </w:tblGrid>
      <w:tr w:rsidR="002B2540" w:rsidRPr="00A6108E" w14:paraId="3CE3A20B" w14:textId="77777777" w:rsidTr="000463B6">
        <w:trPr>
          <w:tblHeader/>
          <w:jc w:val="center"/>
        </w:trPr>
        <w:tc>
          <w:tcPr>
            <w:tcW w:w="9639" w:type="dxa"/>
            <w:gridSpan w:val="7"/>
            <w:tcBorders>
              <w:top w:val="nil"/>
              <w:left w:val="nil"/>
              <w:right w:val="nil"/>
            </w:tcBorders>
            <w:shd w:val="clear" w:color="auto" w:fill="auto"/>
            <w:vAlign w:val="center"/>
          </w:tcPr>
          <w:p w14:paraId="2088D86D" w14:textId="2BC1C0B1" w:rsidR="002B2540" w:rsidRPr="00A6108E" w:rsidRDefault="002B2540" w:rsidP="00F04703">
            <w:pPr>
              <w:pStyle w:val="TableNoTitle0"/>
            </w:pPr>
            <w:r w:rsidRPr="00A6108E">
              <w:t>Table 18</w:t>
            </w:r>
            <w:r w:rsidR="000463B6" w:rsidRPr="00A6108E">
              <w:t xml:space="preserve"> –</w:t>
            </w:r>
            <w:r w:rsidRPr="00A6108E">
              <w:t xml:space="preserve"> </w:t>
            </w:r>
            <w:r w:rsidRPr="00A6108E">
              <w:rPr>
                <w:rFonts w:eastAsiaTheme="minorEastAsia"/>
                <w:szCs w:val="22"/>
              </w:rPr>
              <w:t xml:space="preserve">QKD related work </w:t>
            </w:r>
            <w:r w:rsidRPr="00A6108E">
              <w:t>items</w:t>
            </w:r>
            <w:r w:rsidRPr="00A6108E">
              <w:rPr>
                <w:rFonts w:eastAsiaTheme="minorEastAsia"/>
                <w:szCs w:val="22"/>
              </w:rPr>
              <w:t xml:space="preserve"> in ITU-T SG13</w:t>
            </w:r>
          </w:p>
        </w:tc>
      </w:tr>
      <w:tr w:rsidR="00F11B7C" w:rsidRPr="00A6108E" w14:paraId="7D6FE306" w14:textId="77777777" w:rsidTr="000463B6">
        <w:trPr>
          <w:gridBefore w:val="1"/>
          <w:gridAfter w:val="1"/>
          <w:wBefore w:w="15" w:type="dxa"/>
          <w:wAfter w:w="113" w:type="dxa"/>
          <w:tblHeader/>
          <w:jc w:val="center"/>
        </w:trPr>
        <w:tc>
          <w:tcPr>
            <w:tcW w:w="0" w:type="auto"/>
          </w:tcPr>
          <w:p w14:paraId="5A198D81" w14:textId="45AB4668" w:rsidR="00F11B7C" w:rsidRPr="00A6108E" w:rsidRDefault="00F11B7C" w:rsidP="00200510">
            <w:pPr>
              <w:pStyle w:val="Tablehead"/>
              <w:rPr>
                <w:lang w:bidi="ar-DZ"/>
              </w:rPr>
            </w:pPr>
            <w:r w:rsidRPr="00A6108E">
              <w:rPr>
                <w:lang w:bidi="ar-DZ"/>
              </w:rPr>
              <w:t>Q</w:t>
            </w:r>
          </w:p>
        </w:tc>
        <w:tc>
          <w:tcPr>
            <w:tcW w:w="0" w:type="auto"/>
            <w:shd w:val="clear" w:color="auto" w:fill="auto"/>
          </w:tcPr>
          <w:p w14:paraId="21566F7F" w14:textId="56B8CF88" w:rsidR="00F11B7C" w:rsidRPr="00A6108E" w:rsidRDefault="00C46E3E" w:rsidP="00200510">
            <w:pPr>
              <w:pStyle w:val="Tablehead"/>
              <w:rPr>
                <w:lang w:bidi="ar-DZ"/>
              </w:rPr>
            </w:pPr>
            <w:r w:rsidRPr="00A6108E">
              <w:rPr>
                <w:lang w:bidi="ar-DZ"/>
              </w:rPr>
              <w:t>Reference</w:t>
            </w:r>
          </w:p>
        </w:tc>
        <w:tc>
          <w:tcPr>
            <w:tcW w:w="2752" w:type="dxa"/>
            <w:shd w:val="clear" w:color="auto" w:fill="auto"/>
          </w:tcPr>
          <w:p w14:paraId="0C00289E" w14:textId="77777777" w:rsidR="00F11B7C" w:rsidRPr="00A6108E" w:rsidRDefault="00F11B7C" w:rsidP="00200510">
            <w:pPr>
              <w:pStyle w:val="Tablehead"/>
              <w:rPr>
                <w:lang w:bidi="ar-DZ"/>
              </w:rPr>
            </w:pPr>
            <w:r w:rsidRPr="00A6108E">
              <w:rPr>
                <w:lang w:bidi="ar-DZ"/>
              </w:rPr>
              <w:t>Title</w:t>
            </w:r>
          </w:p>
        </w:tc>
        <w:tc>
          <w:tcPr>
            <w:tcW w:w="1768" w:type="dxa"/>
          </w:tcPr>
          <w:p w14:paraId="7D22E1D4" w14:textId="77777777" w:rsidR="00F11B7C" w:rsidRPr="00A6108E" w:rsidRDefault="00F11B7C" w:rsidP="00200510">
            <w:pPr>
              <w:pStyle w:val="Tablehead"/>
              <w:rPr>
                <w:lang w:bidi="ar-DZ"/>
              </w:rPr>
            </w:pPr>
            <w:r w:rsidRPr="00A6108E">
              <w:rPr>
                <w:lang w:bidi="ar-DZ"/>
              </w:rPr>
              <w:t>Type</w:t>
            </w:r>
          </w:p>
        </w:tc>
        <w:tc>
          <w:tcPr>
            <w:tcW w:w="1736" w:type="dxa"/>
          </w:tcPr>
          <w:p w14:paraId="3E3E7734" w14:textId="0AFE86C0" w:rsidR="00F11B7C" w:rsidRPr="00A6108E" w:rsidRDefault="00F11B7C" w:rsidP="00200510">
            <w:pPr>
              <w:pStyle w:val="Tablehead"/>
              <w:rPr>
                <w:lang w:bidi="ar-DZ"/>
              </w:rPr>
            </w:pPr>
            <w:r w:rsidRPr="00A6108E">
              <w:rPr>
                <w:lang w:bidi="ar-DZ"/>
              </w:rPr>
              <w:t>Status</w:t>
            </w:r>
          </w:p>
        </w:tc>
      </w:tr>
      <w:tr w:rsidR="007C2E3F" w:rsidRPr="00A6108E" w14:paraId="67058578" w14:textId="77777777" w:rsidTr="000463B6">
        <w:trPr>
          <w:gridBefore w:val="1"/>
          <w:gridAfter w:val="1"/>
          <w:wBefore w:w="15" w:type="dxa"/>
          <w:wAfter w:w="113" w:type="dxa"/>
          <w:jc w:val="center"/>
        </w:trPr>
        <w:tc>
          <w:tcPr>
            <w:tcW w:w="0" w:type="auto"/>
          </w:tcPr>
          <w:p w14:paraId="486554EA" w14:textId="6D1D41EB" w:rsidR="007C2E3F" w:rsidRPr="00A6108E" w:rsidRDefault="007C2E3F" w:rsidP="007C2E3F">
            <w:pPr>
              <w:pStyle w:val="Tabletext"/>
              <w:spacing w:after="0"/>
            </w:pPr>
            <w:r w:rsidRPr="00A6108E">
              <w:t>Q16/13</w:t>
            </w:r>
          </w:p>
        </w:tc>
        <w:tc>
          <w:tcPr>
            <w:tcW w:w="0" w:type="auto"/>
            <w:shd w:val="clear" w:color="auto" w:fill="auto"/>
          </w:tcPr>
          <w:p w14:paraId="72777909" w14:textId="6430E654" w:rsidR="007C2E3F" w:rsidRPr="00A6108E" w:rsidRDefault="0074483D" w:rsidP="007C2E3F">
            <w:pPr>
              <w:pStyle w:val="Tabletext"/>
              <w:spacing w:after="0"/>
              <w:rPr>
                <w:lang w:bidi="ar-DZ"/>
              </w:rPr>
            </w:pPr>
            <w:hyperlink r:id="rId31" w:history="1">
              <w:r w:rsidR="007C2E3F" w:rsidRPr="00A6108E">
                <w:rPr>
                  <w:rStyle w:val="Hyperlink"/>
                </w:rPr>
                <w:t>Y.3800</w:t>
              </w:r>
            </w:hyperlink>
          </w:p>
        </w:tc>
        <w:tc>
          <w:tcPr>
            <w:tcW w:w="2752" w:type="dxa"/>
            <w:shd w:val="clear" w:color="auto" w:fill="auto"/>
          </w:tcPr>
          <w:p w14:paraId="6C6B3AEA" w14:textId="77777777" w:rsidR="007C2E3F" w:rsidRPr="00A6108E" w:rsidRDefault="007C2E3F" w:rsidP="007C2E3F">
            <w:pPr>
              <w:pStyle w:val="Tabletext"/>
              <w:spacing w:after="0"/>
              <w:rPr>
                <w:lang w:bidi="ar-DZ"/>
              </w:rPr>
            </w:pPr>
            <w:r w:rsidRPr="00A6108E">
              <w:t>Overview on networks supporting quantum key distribution</w:t>
            </w:r>
          </w:p>
        </w:tc>
        <w:tc>
          <w:tcPr>
            <w:tcW w:w="1768" w:type="dxa"/>
          </w:tcPr>
          <w:p w14:paraId="68C00B88" w14:textId="77777777" w:rsidR="007C2E3F" w:rsidRPr="00A6108E" w:rsidRDefault="007C2E3F" w:rsidP="007C2E3F">
            <w:pPr>
              <w:pStyle w:val="Tabletext"/>
              <w:spacing w:after="0"/>
            </w:pPr>
            <w:r w:rsidRPr="00A6108E">
              <w:t>Recommendation</w:t>
            </w:r>
          </w:p>
        </w:tc>
        <w:tc>
          <w:tcPr>
            <w:tcW w:w="1736" w:type="dxa"/>
          </w:tcPr>
          <w:p w14:paraId="2A87493C" w14:textId="77777777" w:rsidR="007C2E3F" w:rsidRPr="00A6108E" w:rsidRDefault="007C2E3F" w:rsidP="007C2E3F">
            <w:pPr>
              <w:pStyle w:val="Tabletext"/>
              <w:spacing w:after="0"/>
            </w:pPr>
            <w:r w:rsidRPr="00A6108E">
              <w:t xml:space="preserve">Published </w:t>
            </w:r>
          </w:p>
          <w:p w14:paraId="23113AB2" w14:textId="61842E44" w:rsidR="007C2E3F" w:rsidRPr="00A6108E" w:rsidRDefault="007C2E3F" w:rsidP="007C2E3F">
            <w:pPr>
              <w:pStyle w:val="Tabletext"/>
              <w:spacing w:after="0"/>
              <w:rPr>
                <w:lang w:bidi="ar-DZ"/>
              </w:rPr>
            </w:pPr>
            <w:r w:rsidRPr="00A6108E">
              <w:t>(2019-11)</w:t>
            </w:r>
          </w:p>
        </w:tc>
      </w:tr>
      <w:tr w:rsidR="00F11B7C" w:rsidRPr="00A6108E" w14:paraId="7767EC97" w14:textId="77777777" w:rsidTr="000463B6">
        <w:trPr>
          <w:gridBefore w:val="1"/>
          <w:gridAfter w:val="1"/>
          <w:wBefore w:w="15" w:type="dxa"/>
          <w:wAfter w:w="113" w:type="dxa"/>
          <w:jc w:val="center"/>
        </w:trPr>
        <w:tc>
          <w:tcPr>
            <w:tcW w:w="0" w:type="auto"/>
          </w:tcPr>
          <w:p w14:paraId="59DE3F62" w14:textId="77777777" w:rsidR="00F11B7C" w:rsidRPr="00A6108E" w:rsidRDefault="00F11B7C" w:rsidP="00200510">
            <w:pPr>
              <w:pStyle w:val="Tabletext"/>
              <w:spacing w:after="0"/>
            </w:pPr>
            <w:r w:rsidRPr="00A6108E">
              <w:t>Q16/13</w:t>
            </w:r>
          </w:p>
        </w:tc>
        <w:tc>
          <w:tcPr>
            <w:tcW w:w="0" w:type="auto"/>
            <w:shd w:val="clear" w:color="auto" w:fill="auto"/>
          </w:tcPr>
          <w:p w14:paraId="3E3276EE" w14:textId="77777777" w:rsidR="00F11B7C" w:rsidRPr="00A6108E" w:rsidRDefault="0074483D" w:rsidP="00200510">
            <w:pPr>
              <w:pStyle w:val="Tabletext"/>
              <w:spacing w:after="0"/>
              <w:rPr>
                <w:lang w:bidi="ar-DZ"/>
              </w:rPr>
            </w:pPr>
            <w:hyperlink r:id="rId32" w:history="1">
              <w:r w:rsidR="00F11B7C" w:rsidRPr="00A6108E">
                <w:rPr>
                  <w:rStyle w:val="Hyperlink"/>
                </w:rPr>
                <w:t>Y.3801</w:t>
              </w:r>
            </w:hyperlink>
          </w:p>
        </w:tc>
        <w:tc>
          <w:tcPr>
            <w:tcW w:w="2752" w:type="dxa"/>
            <w:shd w:val="clear" w:color="auto" w:fill="auto"/>
          </w:tcPr>
          <w:p w14:paraId="31096A9E" w14:textId="77777777" w:rsidR="00F11B7C" w:rsidRPr="00A6108E" w:rsidRDefault="00F11B7C" w:rsidP="00200510">
            <w:pPr>
              <w:pStyle w:val="Tabletext"/>
              <w:spacing w:after="0"/>
              <w:rPr>
                <w:lang w:bidi="ar-DZ"/>
              </w:rPr>
            </w:pPr>
            <w:r w:rsidRPr="00A6108E">
              <w:t>Functional requirements for quantum key distribution network</w:t>
            </w:r>
          </w:p>
        </w:tc>
        <w:tc>
          <w:tcPr>
            <w:tcW w:w="1768" w:type="dxa"/>
          </w:tcPr>
          <w:p w14:paraId="514C074A" w14:textId="77777777" w:rsidR="00F11B7C" w:rsidRPr="00A6108E" w:rsidRDefault="00F11B7C" w:rsidP="00200510">
            <w:pPr>
              <w:pStyle w:val="Tabletext"/>
              <w:spacing w:after="0"/>
            </w:pPr>
            <w:r w:rsidRPr="00A6108E">
              <w:t>Recommendation</w:t>
            </w:r>
          </w:p>
        </w:tc>
        <w:tc>
          <w:tcPr>
            <w:tcW w:w="1736" w:type="dxa"/>
          </w:tcPr>
          <w:p w14:paraId="6CC07E31" w14:textId="77777777" w:rsidR="00F11B7C" w:rsidRPr="00A6108E" w:rsidRDefault="00F11B7C" w:rsidP="00200510">
            <w:pPr>
              <w:pStyle w:val="Tabletext"/>
              <w:spacing w:after="0"/>
            </w:pPr>
            <w:r w:rsidRPr="00A6108E">
              <w:t xml:space="preserve">Published </w:t>
            </w:r>
          </w:p>
          <w:p w14:paraId="2FB6159D" w14:textId="26EFE196" w:rsidR="00F11B7C" w:rsidRPr="00A6108E" w:rsidRDefault="00F11B7C" w:rsidP="00200510">
            <w:pPr>
              <w:pStyle w:val="Tabletext"/>
              <w:spacing w:after="0"/>
              <w:rPr>
                <w:lang w:bidi="ar-DZ"/>
              </w:rPr>
            </w:pPr>
            <w:r w:rsidRPr="00A6108E">
              <w:t>(2020-07)</w:t>
            </w:r>
          </w:p>
        </w:tc>
      </w:tr>
      <w:tr w:rsidR="00F11B7C" w:rsidRPr="00A6108E" w14:paraId="5975246E" w14:textId="77777777" w:rsidTr="000463B6">
        <w:trPr>
          <w:gridBefore w:val="1"/>
          <w:gridAfter w:val="1"/>
          <w:wBefore w:w="15" w:type="dxa"/>
          <w:wAfter w:w="113" w:type="dxa"/>
          <w:jc w:val="center"/>
        </w:trPr>
        <w:tc>
          <w:tcPr>
            <w:tcW w:w="0" w:type="auto"/>
          </w:tcPr>
          <w:p w14:paraId="68EC64C6" w14:textId="77777777" w:rsidR="00F11B7C" w:rsidRPr="00A6108E" w:rsidRDefault="00F11B7C" w:rsidP="00200510">
            <w:pPr>
              <w:pStyle w:val="Tabletext"/>
              <w:spacing w:after="0"/>
            </w:pPr>
            <w:r w:rsidRPr="00A6108E">
              <w:rPr>
                <w:lang w:bidi="ar-DZ"/>
              </w:rPr>
              <w:t>Q16/13</w:t>
            </w:r>
          </w:p>
        </w:tc>
        <w:tc>
          <w:tcPr>
            <w:tcW w:w="0" w:type="auto"/>
            <w:shd w:val="clear" w:color="auto" w:fill="auto"/>
          </w:tcPr>
          <w:p w14:paraId="4FE2ECF3" w14:textId="77777777" w:rsidR="00F11B7C" w:rsidRPr="00A6108E" w:rsidRDefault="0074483D" w:rsidP="00200510">
            <w:pPr>
              <w:pStyle w:val="Tabletext"/>
              <w:spacing w:after="0"/>
              <w:rPr>
                <w:lang w:bidi="ar-DZ"/>
              </w:rPr>
            </w:pPr>
            <w:hyperlink r:id="rId33" w:history="1">
              <w:r w:rsidR="00F11B7C" w:rsidRPr="00A6108E">
                <w:rPr>
                  <w:rStyle w:val="Hyperlink"/>
                </w:rPr>
                <w:t>Y.3802</w:t>
              </w:r>
            </w:hyperlink>
            <w:r w:rsidR="00F11B7C" w:rsidRPr="00A6108E">
              <w:t xml:space="preserve"> </w:t>
            </w:r>
          </w:p>
        </w:tc>
        <w:tc>
          <w:tcPr>
            <w:tcW w:w="2752" w:type="dxa"/>
            <w:shd w:val="clear" w:color="auto" w:fill="auto"/>
          </w:tcPr>
          <w:p w14:paraId="4FA90B21" w14:textId="77777777" w:rsidR="00F11B7C" w:rsidRPr="00A6108E" w:rsidRDefault="00F11B7C" w:rsidP="00200510">
            <w:pPr>
              <w:pStyle w:val="Tabletext"/>
              <w:spacing w:after="0"/>
              <w:rPr>
                <w:lang w:bidi="ar-DZ"/>
              </w:rPr>
            </w:pPr>
            <w:r w:rsidRPr="00A6108E">
              <w:t>Quantum key distribution networks - Functional architecture</w:t>
            </w:r>
          </w:p>
        </w:tc>
        <w:tc>
          <w:tcPr>
            <w:tcW w:w="1768" w:type="dxa"/>
          </w:tcPr>
          <w:p w14:paraId="231CDD90" w14:textId="77777777" w:rsidR="00F11B7C" w:rsidRPr="00A6108E" w:rsidRDefault="00F11B7C" w:rsidP="00200510">
            <w:pPr>
              <w:pStyle w:val="Tabletext"/>
              <w:spacing w:after="0"/>
              <w:rPr>
                <w:lang w:bidi="ar-DZ"/>
              </w:rPr>
            </w:pPr>
            <w:r w:rsidRPr="00A6108E">
              <w:t>Recommendation</w:t>
            </w:r>
          </w:p>
        </w:tc>
        <w:tc>
          <w:tcPr>
            <w:tcW w:w="1736" w:type="dxa"/>
          </w:tcPr>
          <w:p w14:paraId="256C985C" w14:textId="43A0A374" w:rsidR="00F11B7C" w:rsidRPr="00A6108E" w:rsidRDefault="00F11B7C" w:rsidP="00200510">
            <w:pPr>
              <w:pStyle w:val="Tabletext"/>
              <w:spacing w:after="0"/>
            </w:pPr>
            <w:r w:rsidRPr="00A6108E">
              <w:t>Published</w:t>
            </w:r>
          </w:p>
          <w:p w14:paraId="521DB9FE" w14:textId="4C4FBFBC" w:rsidR="00F11B7C" w:rsidRPr="00A6108E" w:rsidRDefault="00F11B7C" w:rsidP="00200510">
            <w:pPr>
              <w:pStyle w:val="Tabletext"/>
              <w:spacing w:after="0"/>
              <w:rPr>
                <w:lang w:bidi="ar-DZ"/>
              </w:rPr>
            </w:pPr>
            <w:r w:rsidRPr="00A6108E">
              <w:t>(2021-04)</w:t>
            </w:r>
          </w:p>
        </w:tc>
      </w:tr>
      <w:tr w:rsidR="00F11B7C" w:rsidRPr="00A6108E" w14:paraId="5BB66F89" w14:textId="77777777" w:rsidTr="000463B6">
        <w:trPr>
          <w:gridBefore w:val="1"/>
          <w:gridAfter w:val="1"/>
          <w:wBefore w:w="15" w:type="dxa"/>
          <w:wAfter w:w="113" w:type="dxa"/>
          <w:jc w:val="center"/>
        </w:trPr>
        <w:tc>
          <w:tcPr>
            <w:tcW w:w="0" w:type="auto"/>
          </w:tcPr>
          <w:p w14:paraId="7E038405" w14:textId="77777777" w:rsidR="00F11B7C" w:rsidRPr="00A6108E" w:rsidRDefault="00F11B7C" w:rsidP="00200510">
            <w:pPr>
              <w:pStyle w:val="Tabletext"/>
              <w:spacing w:after="0"/>
            </w:pPr>
            <w:r w:rsidRPr="00A6108E">
              <w:t>Q16/13</w:t>
            </w:r>
          </w:p>
        </w:tc>
        <w:tc>
          <w:tcPr>
            <w:tcW w:w="0" w:type="auto"/>
            <w:shd w:val="clear" w:color="auto" w:fill="auto"/>
          </w:tcPr>
          <w:p w14:paraId="67ECC1E1" w14:textId="77777777" w:rsidR="00F11B7C" w:rsidRPr="00A6108E" w:rsidRDefault="0074483D" w:rsidP="00200510">
            <w:pPr>
              <w:pStyle w:val="Tabletext"/>
              <w:spacing w:after="0"/>
              <w:rPr>
                <w:lang w:bidi="ar-DZ"/>
              </w:rPr>
            </w:pPr>
            <w:hyperlink r:id="rId34" w:history="1">
              <w:r w:rsidR="00F11B7C" w:rsidRPr="00A6108E">
                <w:rPr>
                  <w:rStyle w:val="Hyperlink"/>
                </w:rPr>
                <w:t>Y.3803</w:t>
              </w:r>
            </w:hyperlink>
          </w:p>
        </w:tc>
        <w:tc>
          <w:tcPr>
            <w:tcW w:w="2752" w:type="dxa"/>
            <w:shd w:val="clear" w:color="auto" w:fill="auto"/>
          </w:tcPr>
          <w:p w14:paraId="00D6BD91" w14:textId="77777777" w:rsidR="00F11B7C" w:rsidRPr="00A6108E" w:rsidRDefault="00F11B7C" w:rsidP="00200510">
            <w:pPr>
              <w:pStyle w:val="Tabletext"/>
              <w:spacing w:after="0"/>
              <w:rPr>
                <w:lang w:bidi="ar-DZ"/>
              </w:rPr>
            </w:pPr>
            <w:r w:rsidRPr="00A6108E">
              <w:t>Quantum key distribution networks - Key management</w:t>
            </w:r>
          </w:p>
        </w:tc>
        <w:tc>
          <w:tcPr>
            <w:tcW w:w="1768" w:type="dxa"/>
          </w:tcPr>
          <w:p w14:paraId="49331B92" w14:textId="77777777" w:rsidR="00F11B7C" w:rsidRPr="00A6108E" w:rsidRDefault="00F11B7C" w:rsidP="00200510">
            <w:pPr>
              <w:pStyle w:val="Tabletext"/>
              <w:spacing w:after="0"/>
            </w:pPr>
            <w:r w:rsidRPr="00A6108E">
              <w:t>Recommendation</w:t>
            </w:r>
          </w:p>
        </w:tc>
        <w:tc>
          <w:tcPr>
            <w:tcW w:w="1736" w:type="dxa"/>
          </w:tcPr>
          <w:p w14:paraId="48B59D36" w14:textId="2A7B6EE8" w:rsidR="00F11B7C" w:rsidRPr="00A6108E" w:rsidRDefault="00F11B7C" w:rsidP="00200510">
            <w:pPr>
              <w:pStyle w:val="Tabletext"/>
              <w:spacing w:after="0"/>
            </w:pPr>
            <w:r w:rsidRPr="00A6108E">
              <w:t>Published</w:t>
            </w:r>
          </w:p>
          <w:p w14:paraId="7A5CF881" w14:textId="18A3C9F0" w:rsidR="00F11B7C" w:rsidRPr="00A6108E" w:rsidRDefault="00F11B7C" w:rsidP="00200510">
            <w:pPr>
              <w:pStyle w:val="Tabletext"/>
              <w:spacing w:after="0"/>
              <w:rPr>
                <w:lang w:bidi="ar-DZ"/>
              </w:rPr>
            </w:pPr>
            <w:r w:rsidRPr="00A6108E">
              <w:t>(2021-03)</w:t>
            </w:r>
          </w:p>
        </w:tc>
      </w:tr>
      <w:tr w:rsidR="00F11B7C" w:rsidRPr="00A6108E" w14:paraId="194938B2" w14:textId="77777777" w:rsidTr="000463B6">
        <w:trPr>
          <w:gridBefore w:val="1"/>
          <w:gridAfter w:val="1"/>
          <w:wBefore w:w="15" w:type="dxa"/>
          <w:wAfter w:w="113" w:type="dxa"/>
          <w:jc w:val="center"/>
        </w:trPr>
        <w:tc>
          <w:tcPr>
            <w:tcW w:w="0" w:type="auto"/>
          </w:tcPr>
          <w:p w14:paraId="00E1D296" w14:textId="77777777" w:rsidR="00F11B7C" w:rsidRPr="00A6108E" w:rsidRDefault="00F11B7C" w:rsidP="00200510">
            <w:pPr>
              <w:pStyle w:val="Tabletext"/>
            </w:pPr>
            <w:r w:rsidRPr="00A6108E">
              <w:t>Q16/13</w:t>
            </w:r>
          </w:p>
        </w:tc>
        <w:tc>
          <w:tcPr>
            <w:tcW w:w="0" w:type="auto"/>
            <w:shd w:val="clear" w:color="auto" w:fill="auto"/>
          </w:tcPr>
          <w:p w14:paraId="7258629C" w14:textId="77777777" w:rsidR="00F11B7C" w:rsidRPr="00A6108E" w:rsidRDefault="0074483D" w:rsidP="00200510">
            <w:pPr>
              <w:pStyle w:val="Tabletext"/>
            </w:pPr>
            <w:hyperlink r:id="rId35" w:history="1">
              <w:r w:rsidR="00F11B7C" w:rsidRPr="00A6108E">
                <w:rPr>
                  <w:rStyle w:val="Hyperlink"/>
                </w:rPr>
                <w:t>Y.3804</w:t>
              </w:r>
            </w:hyperlink>
          </w:p>
        </w:tc>
        <w:tc>
          <w:tcPr>
            <w:tcW w:w="2752" w:type="dxa"/>
            <w:shd w:val="clear" w:color="auto" w:fill="auto"/>
          </w:tcPr>
          <w:p w14:paraId="43CBFBA0" w14:textId="358442A4" w:rsidR="00F11B7C" w:rsidRPr="00A6108E" w:rsidRDefault="00F11B7C" w:rsidP="00200510">
            <w:pPr>
              <w:pStyle w:val="Tabletext"/>
            </w:pPr>
            <w:r w:rsidRPr="00A6108E">
              <w:t xml:space="preserve">Quantum </w:t>
            </w:r>
            <w:r w:rsidR="008425DC" w:rsidRPr="00A6108E">
              <w:t>k</w:t>
            </w:r>
            <w:r w:rsidRPr="00A6108E">
              <w:t xml:space="preserve">ey </w:t>
            </w:r>
            <w:r w:rsidR="008425DC" w:rsidRPr="00A6108E">
              <w:t>d</w:t>
            </w:r>
            <w:r w:rsidRPr="00A6108E">
              <w:t xml:space="preserve">istribution </w:t>
            </w:r>
            <w:r w:rsidR="007E4C08" w:rsidRPr="00A6108E">
              <w:t>n</w:t>
            </w:r>
            <w:r w:rsidRPr="00A6108E">
              <w:t xml:space="preserve">etworks - Control and </w:t>
            </w:r>
            <w:r w:rsidR="007E4C08" w:rsidRPr="00A6108E">
              <w:t>m</w:t>
            </w:r>
            <w:r w:rsidRPr="00A6108E">
              <w:t>anagement</w:t>
            </w:r>
          </w:p>
        </w:tc>
        <w:tc>
          <w:tcPr>
            <w:tcW w:w="1768" w:type="dxa"/>
          </w:tcPr>
          <w:p w14:paraId="0380FF5F" w14:textId="77777777" w:rsidR="00F11B7C" w:rsidRPr="00A6108E" w:rsidRDefault="00F11B7C" w:rsidP="00200510">
            <w:pPr>
              <w:pStyle w:val="Tabletext"/>
            </w:pPr>
            <w:r w:rsidRPr="00A6108E">
              <w:t>Recommendation</w:t>
            </w:r>
          </w:p>
        </w:tc>
        <w:tc>
          <w:tcPr>
            <w:tcW w:w="1736" w:type="dxa"/>
          </w:tcPr>
          <w:p w14:paraId="06D1959D" w14:textId="77777777" w:rsidR="00F11B7C" w:rsidRPr="00A6108E" w:rsidRDefault="00F11B7C" w:rsidP="00200510">
            <w:pPr>
              <w:pStyle w:val="Tabletext"/>
            </w:pPr>
            <w:r w:rsidRPr="00A6108E">
              <w:t>Published</w:t>
            </w:r>
          </w:p>
          <w:p w14:paraId="3165610F" w14:textId="77777777" w:rsidR="00F11B7C" w:rsidRPr="00A6108E" w:rsidDel="00200510" w:rsidRDefault="00F11B7C" w:rsidP="00200510">
            <w:pPr>
              <w:pStyle w:val="Tabletext"/>
            </w:pPr>
            <w:r w:rsidRPr="00A6108E">
              <w:t>(2021-01)</w:t>
            </w:r>
          </w:p>
        </w:tc>
      </w:tr>
      <w:tr w:rsidR="00F11B7C" w:rsidRPr="00A6108E" w14:paraId="20F890E9" w14:textId="77777777" w:rsidTr="000463B6">
        <w:trPr>
          <w:gridBefore w:val="1"/>
          <w:gridAfter w:val="1"/>
          <w:wBefore w:w="15" w:type="dxa"/>
          <w:wAfter w:w="113" w:type="dxa"/>
          <w:jc w:val="center"/>
        </w:trPr>
        <w:tc>
          <w:tcPr>
            <w:tcW w:w="0" w:type="auto"/>
          </w:tcPr>
          <w:p w14:paraId="2910B9A4" w14:textId="77777777" w:rsidR="00F11B7C" w:rsidRPr="00A6108E" w:rsidRDefault="00F11B7C" w:rsidP="00200510">
            <w:pPr>
              <w:pStyle w:val="Tabletext"/>
            </w:pPr>
            <w:r w:rsidRPr="00A6108E">
              <w:t>Q16/13</w:t>
            </w:r>
          </w:p>
        </w:tc>
        <w:tc>
          <w:tcPr>
            <w:tcW w:w="0" w:type="auto"/>
            <w:shd w:val="clear" w:color="auto" w:fill="auto"/>
          </w:tcPr>
          <w:p w14:paraId="01AE8C2B" w14:textId="72A300AF" w:rsidR="00F11B7C" w:rsidRPr="00A6108E" w:rsidRDefault="0074483D" w:rsidP="00200510">
            <w:pPr>
              <w:pStyle w:val="Tabletext"/>
              <w:rPr>
                <w:lang w:bidi="ar-DZ"/>
              </w:rPr>
            </w:pPr>
            <w:hyperlink r:id="rId36" w:history="1">
              <w:r w:rsidR="00F11B7C" w:rsidRPr="00A6108E">
                <w:rPr>
                  <w:rStyle w:val="Hyperlink"/>
                </w:rPr>
                <w:t>Y.3805</w:t>
              </w:r>
            </w:hyperlink>
          </w:p>
        </w:tc>
        <w:tc>
          <w:tcPr>
            <w:tcW w:w="2752" w:type="dxa"/>
            <w:shd w:val="clear" w:color="auto" w:fill="auto"/>
          </w:tcPr>
          <w:p w14:paraId="2043FAF4" w14:textId="76068EAE" w:rsidR="00F11B7C" w:rsidRPr="00A6108E" w:rsidRDefault="00F11B7C" w:rsidP="00200510">
            <w:pPr>
              <w:pStyle w:val="Tabletext"/>
              <w:rPr>
                <w:lang w:bidi="ar-DZ"/>
              </w:rPr>
            </w:pPr>
            <w:r w:rsidRPr="00A6108E">
              <w:t xml:space="preserve">Quantum </w:t>
            </w:r>
            <w:r w:rsidR="007E4C08" w:rsidRPr="00A6108E">
              <w:t>k</w:t>
            </w:r>
            <w:r w:rsidRPr="00A6108E">
              <w:t xml:space="preserve">ey </w:t>
            </w:r>
            <w:r w:rsidR="007E4C08" w:rsidRPr="00A6108E">
              <w:t>d</w:t>
            </w:r>
            <w:r w:rsidRPr="00A6108E">
              <w:t xml:space="preserve">istribution </w:t>
            </w:r>
            <w:r w:rsidR="007E4C08" w:rsidRPr="00A6108E">
              <w:t>n</w:t>
            </w:r>
            <w:r w:rsidRPr="00A6108E">
              <w:t xml:space="preserve">etworks - Software </w:t>
            </w:r>
            <w:r w:rsidR="007E4C08" w:rsidRPr="00A6108E">
              <w:t>d</w:t>
            </w:r>
            <w:r w:rsidRPr="00A6108E">
              <w:t xml:space="preserve">efined </w:t>
            </w:r>
            <w:r w:rsidR="007E4C08" w:rsidRPr="00A6108E">
              <w:t>n</w:t>
            </w:r>
            <w:r w:rsidRPr="00A6108E">
              <w:t xml:space="preserve">etworking </w:t>
            </w:r>
            <w:r w:rsidR="007E4C08" w:rsidRPr="00A6108E">
              <w:t>c</w:t>
            </w:r>
            <w:r w:rsidRPr="00A6108E">
              <w:t>ontrol</w:t>
            </w:r>
          </w:p>
        </w:tc>
        <w:tc>
          <w:tcPr>
            <w:tcW w:w="1768" w:type="dxa"/>
          </w:tcPr>
          <w:p w14:paraId="6AFF385C" w14:textId="77777777" w:rsidR="00F11B7C" w:rsidRPr="00A6108E" w:rsidRDefault="00F11B7C" w:rsidP="00200510">
            <w:pPr>
              <w:pStyle w:val="Tabletext"/>
            </w:pPr>
            <w:r w:rsidRPr="00A6108E">
              <w:t>Recommendation</w:t>
            </w:r>
          </w:p>
        </w:tc>
        <w:tc>
          <w:tcPr>
            <w:tcW w:w="1736" w:type="dxa"/>
          </w:tcPr>
          <w:p w14:paraId="5C220A78" w14:textId="1FB988A2" w:rsidR="00F11B7C" w:rsidRPr="00A6108E" w:rsidRDefault="00F11B7C" w:rsidP="00200510">
            <w:pPr>
              <w:pStyle w:val="Tabletext"/>
              <w:rPr>
                <w:lang w:bidi="ar-DZ"/>
              </w:rPr>
            </w:pPr>
            <w:r w:rsidRPr="00A6108E">
              <w:t>Under development</w:t>
            </w:r>
          </w:p>
        </w:tc>
      </w:tr>
      <w:tr w:rsidR="00F11B7C" w:rsidRPr="00A6108E" w14:paraId="40A766CE" w14:textId="77777777" w:rsidTr="000463B6">
        <w:trPr>
          <w:gridBefore w:val="1"/>
          <w:gridAfter w:val="1"/>
          <w:wBefore w:w="15" w:type="dxa"/>
          <w:wAfter w:w="113" w:type="dxa"/>
          <w:jc w:val="center"/>
        </w:trPr>
        <w:tc>
          <w:tcPr>
            <w:tcW w:w="0" w:type="auto"/>
          </w:tcPr>
          <w:p w14:paraId="7ADC0306" w14:textId="77777777" w:rsidR="00F11B7C" w:rsidRPr="00A6108E" w:rsidRDefault="00F11B7C" w:rsidP="00200510">
            <w:pPr>
              <w:pStyle w:val="Tabletext"/>
            </w:pPr>
            <w:r w:rsidRPr="00A6108E">
              <w:t>Q6/13</w:t>
            </w:r>
          </w:p>
        </w:tc>
        <w:tc>
          <w:tcPr>
            <w:tcW w:w="0" w:type="auto"/>
            <w:shd w:val="clear" w:color="auto" w:fill="auto"/>
          </w:tcPr>
          <w:p w14:paraId="656CE8DA" w14:textId="77777777" w:rsidR="00F11B7C" w:rsidRPr="00A6108E" w:rsidRDefault="0074483D" w:rsidP="00200510">
            <w:pPr>
              <w:pStyle w:val="Tabletext"/>
              <w:rPr>
                <w:lang w:bidi="ar-DZ"/>
              </w:rPr>
            </w:pPr>
            <w:hyperlink r:id="rId37" w:history="1">
              <w:r w:rsidR="00F11B7C" w:rsidRPr="00A6108E">
                <w:rPr>
                  <w:rStyle w:val="Hyperlink"/>
                </w:rPr>
                <w:t>Y.3806</w:t>
              </w:r>
            </w:hyperlink>
          </w:p>
        </w:tc>
        <w:tc>
          <w:tcPr>
            <w:tcW w:w="2752" w:type="dxa"/>
            <w:shd w:val="clear" w:color="auto" w:fill="auto"/>
          </w:tcPr>
          <w:p w14:paraId="1E2DCDC9" w14:textId="761D285D" w:rsidR="00F11B7C" w:rsidRPr="00A6108E" w:rsidRDefault="00CF37FC" w:rsidP="00200510">
            <w:pPr>
              <w:pStyle w:val="Tabletext"/>
              <w:rPr>
                <w:lang w:bidi="ar-DZ"/>
              </w:rPr>
            </w:pPr>
            <w:r w:rsidRPr="00A6108E">
              <w:t>Quantum key distribution networks - Requirements for quality of service assurance</w:t>
            </w:r>
          </w:p>
        </w:tc>
        <w:tc>
          <w:tcPr>
            <w:tcW w:w="1768" w:type="dxa"/>
          </w:tcPr>
          <w:p w14:paraId="5E3C62A6" w14:textId="77777777" w:rsidR="00F11B7C" w:rsidRPr="00A6108E" w:rsidRDefault="00F11B7C" w:rsidP="00200510">
            <w:pPr>
              <w:pStyle w:val="Tabletext"/>
            </w:pPr>
            <w:r w:rsidRPr="00A6108E">
              <w:t>Recommendation</w:t>
            </w:r>
          </w:p>
        </w:tc>
        <w:tc>
          <w:tcPr>
            <w:tcW w:w="1736" w:type="dxa"/>
          </w:tcPr>
          <w:p w14:paraId="42A4D273" w14:textId="27B2E923" w:rsidR="00F11B7C" w:rsidRPr="00A6108E" w:rsidRDefault="00CF37FC" w:rsidP="00200510">
            <w:pPr>
              <w:pStyle w:val="Tabletext"/>
            </w:pPr>
            <w:r w:rsidRPr="00A6108E">
              <w:t xml:space="preserve">Published </w:t>
            </w:r>
          </w:p>
          <w:p w14:paraId="4DA150D9" w14:textId="082C7AC2" w:rsidR="00CF37FC" w:rsidRPr="00A6108E" w:rsidRDefault="00CF37FC" w:rsidP="00200510">
            <w:pPr>
              <w:pStyle w:val="Tabletext"/>
              <w:rPr>
                <w:lang w:bidi="ar-DZ"/>
              </w:rPr>
            </w:pPr>
            <w:r w:rsidRPr="00A6108E">
              <w:rPr>
                <w:lang w:bidi="ar-DZ"/>
              </w:rPr>
              <w:t>(2021-10)</w:t>
            </w:r>
          </w:p>
        </w:tc>
      </w:tr>
      <w:tr w:rsidR="007764AE" w:rsidRPr="00A6108E" w14:paraId="25BCF2DD" w14:textId="77777777" w:rsidTr="000463B6">
        <w:trPr>
          <w:gridBefore w:val="1"/>
          <w:gridAfter w:val="1"/>
          <w:wBefore w:w="15" w:type="dxa"/>
          <w:wAfter w:w="113" w:type="dxa"/>
          <w:jc w:val="center"/>
        </w:trPr>
        <w:tc>
          <w:tcPr>
            <w:tcW w:w="0" w:type="auto"/>
          </w:tcPr>
          <w:p w14:paraId="58A6F904" w14:textId="77777777" w:rsidR="007764AE" w:rsidRPr="00A6108E" w:rsidRDefault="007764AE" w:rsidP="00F04703">
            <w:pPr>
              <w:pStyle w:val="Tabletext"/>
            </w:pPr>
            <w:r w:rsidRPr="00A6108E">
              <w:t>Q16/13</w:t>
            </w:r>
          </w:p>
        </w:tc>
        <w:tc>
          <w:tcPr>
            <w:tcW w:w="0" w:type="auto"/>
            <w:shd w:val="clear" w:color="auto" w:fill="auto"/>
          </w:tcPr>
          <w:p w14:paraId="18ABFB2D" w14:textId="77777777" w:rsidR="007764AE" w:rsidRPr="00A6108E" w:rsidRDefault="0074483D" w:rsidP="00F04703">
            <w:pPr>
              <w:pStyle w:val="Tabletext"/>
            </w:pPr>
            <w:hyperlink r:id="rId38" w:history="1">
              <w:r w:rsidR="007764AE" w:rsidRPr="00A6108E">
                <w:rPr>
                  <w:rStyle w:val="Hyperlink"/>
                </w:rPr>
                <w:t>Y.Sup70</w:t>
              </w:r>
            </w:hyperlink>
          </w:p>
        </w:tc>
        <w:tc>
          <w:tcPr>
            <w:tcW w:w="2752" w:type="dxa"/>
            <w:shd w:val="clear" w:color="auto" w:fill="auto"/>
          </w:tcPr>
          <w:p w14:paraId="18CFB655" w14:textId="77777777" w:rsidR="007764AE" w:rsidRPr="00A6108E" w:rsidRDefault="007764AE" w:rsidP="00F04703">
            <w:pPr>
              <w:pStyle w:val="Tabletext"/>
            </w:pPr>
            <w:r w:rsidRPr="00A6108E">
              <w:t>ITU-T Y.3800-series - Quantum key distribution networks - Applications of machine learning</w:t>
            </w:r>
          </w:p>
        </w:tc>
        <w:tc>
          <w:tcPr>
            <w:tcW w:w="1768" w:type="dxa"/>
          </w:tcPr>
          <w:p w14:paraId="73928B34" w14:textId="77777777" w:rsidR="007764AE" w:rsidRPr="00A6108E" w:rsidRDefault="007764AE" w:rsidP="00F04703">
            <w:pPr>
              <w:pStyle w:val="Tabletext"/>
            </w:pPr>
            <w:r w:rsidRPr="00A6108E">
              <w:t>Supplement</w:t>
            </w:r>
          </w:p>
        </w:tc>
        <w:tc>
          <w:tcPr>
            <w:tcW w:w="1736" w:type="dxa"/>
          </w:tcPr>
          <w:p w14:paraId="57F35029" w14:textId="77777777" w:rsidR="007764AE" w:rsidRPr="00A6108E" w:rsidRDefault="007764AE" w:rsidP="00CD78E0">
            <w:pPr>
              <w:pStyle w:val="Tabletext"/>
              <w:spacing w:after="0"/>
            </w:pPr>
            <w:r w:rsidRPr="00A6108E">
              <w:t xml:space="preserve">Published </w:t>
            </w:r>
          </w:p>
          <w:p w14:paraId="2C5721EB" w14:textId="77777777" w:rsidR="007764AE" w:rsidRPr="00A6108E" w:rsidRDefault="007764AE" w:rsidP="00CD78E0">
            <w:pPr>
              <w:pStyle w:val="Tabletext"/>
              <w:spacing w:before="0"/>
            </w:pPr>
            <w:r w:rsidRPr="00A6108E">
              <w:t>(2021-09)</w:t>
            </w:r>
          </w:p>
        </w:tc>
      </w:tr>
      <w:tr w:rsidR="00F11B7C" w:rsidRPr="00A6108E" w14:paraId="19F1C6D4" w14:textId="77777777" w:rsidTr="000463B6">
        <w:trPr>
          <w:gridBefore w:val="1"/>
          <w:gridAfter w:val="1"/>
          <w:wBefore w:w="15" w:type="dxa"/>
          <w:wAfter w:w="113" w:type="dxa"/>
          <w:jc w:val="center"/>
        </w:trPr>
        <w:tc>
          <w:tcPr>
            <w:tcW w:w="0" w:type="auto"/>
          </w:tcPr>
          <w:p w14:paraId="711FBBBC" w14:textId="77777777" w:rsidR="00F11B7C" w:rsidRPr="00A6108E" w:rsidRDefault="00F11B7C" w:rsidP="00200510">
            <w:pPr>
              <w:pStyle w:val="Tabletext"/>
            </w:pPr>
            <w:r w:rsidRPr="00A6108E">
              <w:t>Q16/13</w:t>
            </w:r>
          </w:p>
        </w:tc>
        <w:tc>
          <w:tcPr>
            <w:tcW w:w="0" w:type="auto"/>
            <w:shd w:val="clear" w:color="auto" w:fill="auto"/>
          </w:tcPr>
          <w:p w14:paraId="6971FF66" w14:textId="77777777" w:rsidR="00F11B7C" w:rsidRPr="00A6108E" w:rsidRDefault="0074483D" w:rsidP="00200510">
            <w:pPr>
              <w:pStyle w:val="Tabletext"/>
              <w:rPr>
                <w:lang w:bidi="ar-DZ"/>
              </w:rPr>
            </w:pPr>
            <w:hyperlink r:id="rId39" w:history="1">
              <w:r w:rsidR="00F11B7C" w:rsidRPr="00A6108E">
                <w:rPr>
                  <w:rStyle w:val="Hyperlink"/>
                </w:rPr>
                <w:t>Y.QKDN_BM</w:t>
              </w:r>
            </w:hyperlink>
          </w:p>
        </w:tc>
        <w:tc>
          <w:tcPr>
            <w:tcW w:w="2752" w:type="dxa"/>
            <w:shd w:val="clear" w:color="auto" w:fill="auto"/>
          </w:tcPr>
          <w:p w14:paraId="555FDFAB" w14:textId="5098A607" w:rsidR="00F11B7C" w:rsidRPr="00A6108E" w:rsidRDefault="00F11B7C" w:rsidP="00200510">
            <w:pPr>
              <w:pStyle w:val="Tabletext"/>
              <w:rPr>
                <w:lang w:bidi="ar-DZ"/>
              </w:rPr>
            </w:pPr>
            <w:r w:rsidRPr="00A6108E">
              <w:t xml:space="preserve">Quantum </w:t>
            </w:r>
            <w:r w:rsidR="007E4C08" w:rsidRPr="00A6108E">
              <w:t>k</w:t>
            </w:r>
            <w:r w:rsidRPr="00A6108E">
              <w:t xml:space="preserve">ey </w:t>
            </w:r>
            <w:r w:rsidR="007E4C08" w:rsidRPr="00A6108E">
              <w:t>d</w:t>
            </w:r>
            <w:r w:rsidRPr="00A6108E">
              <w:t xml:space="preserve">istribution </w:t>
            </w:r>
            <w:r w:rsidR="007E4C08" w:rsidRPr="00A6108E">
              <w:t>n</w:t>
            </w:r>
            <w:r w:rsidRPr="00A6108E">
              <w:t>etworks - Business role-based models</w:t>
            </w:r>
          </w:p>
        </w:tc>
        <w:tc>
          <w:tcPr>
            <w:tcW w:w="1768" w:type="dxa"/>
          </w:tcPr>
          <w:p w14:paraId="5A148760" w14:textId="77777777" w:rsidR="00F11B7C" w:rsidRPr="00A6108E" w:rsidRDefault="00F11B7C" w:rsidP="00200510">
            <w:pPr>
              <w:pStyle w:val="Tabletext"/>
            </w:pPr>
            <w:r w:rsidRPr="00A6108E">
              <w:t>Recommendation</w:t>
            </w:r>
          </w:p>
        </w:tc>
        <w:tc>
          <w:tcPr>
            <w:tcW w:w="1736" w:type="dxa"/>
          </w:tcPr>
          <w:p w14:paraId="609A4910" w14:textId="173DAD78" w:rsidR="00F11B7C" w:rsidRPr="00A6108E" w:rsidRDefault="00F11B7C" w:rsidP="00200510">
            <w:pPr>
              <w:pStyle w:val="Tabletext"/>
              <w:rPr>
                <w:lang w:bidi="ar-DZ"/>
              </w:rPr>
            </w:pPr>
            <w:r w:rsidRPr="00A6108E">
              <w:t>Under development</w:t>
            </w:r>
          </w:p>
        </w:tc>
      </w:tr>
      <w:tr w:rsidR="00F11B7C" w:rsidRPr="00A6108E" w14:paraId="5AEC6871" w14:textId="77777777" w:rsidTr="000463B6">
        <w:trPr>
          <w:gridBefore w:val="1"/>
          <w:gridAfter w:val="1"/>
          <w:wBefore w:w="15" w:type="dxa"/>
          <w:wAfter w:w="113" w:type="dxa"/>
          <w:jc w:val="center"/>
        </w:trPr>
        <w:tc>
          <w:tcPr>
            <w:tcW w:w="0" w:type="auto"/>
          </w:tcPr>
          <w:p w14:paraId="6B656896" w14:textId="77777777" w:rsidR="00F11B7C" w:rsidRPr="00A6108E" w:rsidRDefault="00F11B7C" w:rsidP="00200510">
            <w:pPr>
              <w:pStyle w:val="Tabletext"/>
            </w:pPr>
            <w:r w:rsidRPr="00A6108E">
              <w:t>Q16/13</w:t>
            </w:r>
          </w:p>
        </w:tc>
        <w:tc>
          <w:tcPr>
            <w:tcW w:w="0" w:type="auto"/>
            <w:shd w:val="clear" w:color="auto" w:fill="auto"/>
          </w:tcPr>
          <w:p w14:paraId="2C6A3DD3" w14:textId="77777777" w:rsidR="00F11B7C" w:rsidRPr="00A6108E" w:rsidRDefault="0074483D" w:rsidP="00200510">
            <w:pPr>
              <w:pStyle w:val="Tabletext"/>
            </w:pPr>
            <w:hyperlink r:id="rId40" w:history="1">
              <w:proofErr w:type="spellStart"/>
              <w:r w:rsidR="00F11B7C" w:rsidRPr="00A6108E">
                <w:rPr>
                  <w:rStyle w:val="Hyperlink"/>
                </w:rPr>
                <w:t>Y.QKDN_frint</w:t>
              </w:r>
              <w:proofErr w:type="spellEnd"/>
            </w:hyperlink>
          </w:p>
        </w:tc>
        <w:tc>
          <w:tcPr>
            <w:tcW w:w="2752" w:type="dxa"/>
            <w:shd w:val="clear" w:color="auto" w:fill="auto"/>
          </w:tcPr>
          <w:p w14:paraId="02D2A0E5" w14:textId="77777777" w:rsidR="00F11B7C" w:rsidRPr="00A6108E" w:rsidRDefault="00F11B7C" w:rsidP="00200510">
            <w:pPr>
              <w:pStyle w:val="Tabletext"/>
            </w:pPr>
            <w:r w:rsidRPr="00A6108E">
              <w:t>Framework for integration of QKDN and secure storage network</w:t>
            </w:r>
          </w:p>
        </w:tc>
        <w:tc>
          <w:tcPr>
            <w:tcW w:w="1768" w:type="dxa"/>
          </w:tcPr>
          <w:p w14:paraId="6573317A" w14:textId="77777777" w:rsidR="00F11B7C" w:rsidRPr="00A6108E" w:rsidRDefault="00F11B7C" w:rsidP="00200510">
            <w:pPr>
              <w:pStyle w:val="Tabletext"/>
            </w:pPr>
            <w:r w:rsidRPr="00A6108E">
              <w:t>Recommendation</w:t>
            </w:r>
          </w:p>
        </w:tc>
        <w:tc>
          <w:tcPr>
            <w:tcW w:w="1736" w:type="dxa"/>
          </w:tcPr>
          <w:p w14:paraId="0F3E0FAF" w14:textId="77777777" w:rsidR="00F11B7C" w:rsidRPr="00A6108E" w:rsidRDefault="00F11B7C" w:rsidP="00200510">
            <w:pPr>
              <w:pStyle w:val="Tabletext"/>
            </w:pPr>
            <w:r w:rsidRPr="00A6108E">
              <w:t>Under development</w:t>
            </w:r>
          </w:p>
        </w:tc>
      </w:tr>
      <w:tr w:rsidR="00F11B7C" w:rsidRPr="00A6108E" w14:paraId="36CAEAB0" w14:textId="77777777" w:rsidTr="000463B6">
        <w:trPr>
          <w:gridBefore w:val="1"/>
          <w:gridAfter w:val="1"/>
          <w:wBefore w:w="15" w:type="dxa"/>
          <w:wAfter w:w="113" w:type="dxa"/>
          <w:jc w:val="center"/>
        </w:trPr>
        <w:tc>
          <w:tcPr>
            <w:tcW w:w="0" w:type="auto"/>
          </w:tcPr>
          <w:p w14:paraId="3A6F95E9" w14:textId="77777777" w:rsidR="00F11B7C" w:rsidRPr="00A6108E" w:rsidRDefault="00F11B7C" w:rsidP="00200510">
            <w:pPr>
              <w:pStyle w:val="Tabletext"/>
            </w:pPr>
            <w:r w:rsidRPr="00A6108E">
              <w:t>Q16/13</w:t>
            </w:r>
          </w:p>
        </w:tc>
        <w:tc>
          <w:tcPr>
            <w:tcW w:w="0" w:type="auto"/>
            <w:shd w:val="clear" w:color="auto" w:fill="auto"/>
          </w:tcPr>
          <w:p w14:paraId="65D6E3D5" w14:textId="77777777" w:rsidR="00F11B7C" w:rsidRPr="00A6108E" w:rsidRDefault="0074483D" w:rsidP="00200510">
            <w:pPr>
              <w:pStyle w:val="Tabletext"/>
            </w:pPr>
            <w:hyperlink r:id="rId41" w:history="1">
              <w:r w:rsidR="00F11B7C" w:rsidRPr="00A6108E">
                <w:rPr>
                  <w:rStyle w:val="Hyperlink"/>
                </w:rPr>
                <w:t>Y.QKDN-</w:t>
              </w:r>
              <w:proofErr w:type="spellStart"/>
              <w:r w:rsidR="00F11B7C" w:rsidRPr="00A6108E">
                <w:rPr>
                  <w:rStyle w:val="Hyperlink"/>
                </w:rPr>
                <w:t>iwfr</w:t>
              </w:r>
              <w:proofErr w:type="spellEnd"/>
            </w:hyperlink>
          </w:p>
        </w:tc>
        <w:tc>
          <w:tcPr>
            <w:tcW w:w="2752" w:type="dxa"/>
            <w:shd w:val="clear" w:color="auto" w:fill="auto"/>
          </w:tcPr>
          <w:p w14:paraId="7FEF5A8F" w14:textId="6ADA638B" w:rsidR="00F11B7C" w:rsidRPr="00A6108E" w:rsidRDefault="00F11B7C" w:rsidP="00200510">
            <w:pPr>
              <w:pStyle w:val="Tabletext"/>
            </w:pPr>
            <w:r w:rsidRPr="00A6108E">
              <w:t xml:space="preserve">Quantum key distribution networks - </w:t>
            </w:r>
            <w:r w:rsidR="007E4C08" w:rsidRPr="00A6108E">
              <w:t>I</w:t>
            </w:r>
            <w:r w:rsidRPr="00A6108E">
              <w:t>nterworking framework</w:t>
            </w:r>
          </w:p>
        </w:tc>
        <w:tc>
          <w:tcPr>
            <w:tcW w:w="1768" w:type="dxa"/>
          </w:tcPr>
          <w:p w14:paraId="1C722DA4" w14:textId="77777777" w:rsidR="00F11B7C" w:rsidRPr="00A6108E" w:rsidRDefault="00F11B7C" w:rsidP="00200510">
            <w:pPr>
              <w:pStyle w:val="Tabletext"/>
            </w:pPr>
            <w:r w:rsidRPr="00A6108E">
              <w:t>Recommendation</w:t>
            </w:r>
          </w:p>
        </w:tc>
        <w:tc>
          <w:tcPr>
            <w:tcW w:w="1736" w:type="dxa"/>
          </w:tcPr>
          <w:p w14:paraId="634DB2A2" w14:textId="77777777" w:rsidR="00F11B7C" w:rsidRPr="00A6108E" w:rsidRDefault="00F11B7C" w:rsidP="00200510">
            <w:pPr>
              <w:pStyle w:val="Tabletext"/>
            </w:pPr>
            <w:r w:rsidRPr="00A6108E">
              <w:t>Under development</w:t>
            </w:r>
          </w:p>
        </w:tc>
      </w:tr>
      <w:tr w:rsidR="00F11B7C" w:rsidRPr="00A6108E" w14:paraId="6FE2257B" w14:textId="77777777" w:rsidTr="000463B6">
        <w:trPr>
          <w:gridBefore w:val="1"/>
          <w:gridAfter w:val="1"/>
          <w:wBefore w:w="15" w:type="dxa"/>
          <w:wAfter w:w="113" w:type="dxa"/>
          <w:jc w:val="center"/>
        </w:trPr>
        <w:tc>
          <w:tcPr>
            <w:tcW w:w="0" w:type="auto"/>
          </w:tcPr>
          <w:p w14:paraId="219A22C1" w14:textId="77777777" w:rsidR="00F11B7C" w:rsidRPr="00A6108E" w:rsidRDefault="00F11B7C" w:rsidP="00200510">
            <w:pPr>
              <w:pStyle w:val="Tabletext"/>
            </w:pPr>
            <w:r w:rsidRPr="00A6108E">
              <w:t>Q16/13</w:t>
            </w:r>
          </w:p>
        </w:tc>
        <w:tc>
          <w:tcPr>
            <w:tcW w:w="0" w:type="auto"/>
            <w:shd w:val="clear" w:color="auto" w:fill="auto"/>
          </w:tcPr>
          <w:p w14:paraId="3133FE29" w14:textId="77777777" w:rsidR="00F11B7C" w:rsidRPr="00A6108E" w:rsidRDefault="0074483D" w:rsidP="00200510">
            <w:pPr>
              <w:pStyle w:val="Tabletext"/>
            </w:pPr>
            <w:hyperlink r:id="rId42" w:history="1">
              <w:r w:rsidR="00F11B7C" w:rsidRPr="00A6108E">
                <w:rPr>
                  <w:rStyle w:val="Hyperlink"/>
                </w:rPr>
                <w:t>Y.QKDN-ml-</w:t>
              </w:r>
              <w:proofErr w:type="spellStart"/>
              <w:r w:rsidR="00F11B7C" w:rsidRPr="00A6108E">
                <w:rPr>
                  <w:rStyle w:val="Hyperlink"/>
                </w:rPr>
                <w:t>fra</w:t>
              </w:r>
              <w:proofErr w:type="spellEnd"/>
            </w:hyperlink>
          </w:p>
        </w:tc>
        <w:tc>
          <w:tcPr>
            <w:tcW w:w="2752" w:type="dxa"/>
            <w:shd w:val="clear" w:color="auto" w:fill="auto"/>
          </w:tcPr>
          <w:p w14:paraId="32AA3FA4" w14:textId="646FC90B" w:rsidR="00F11B7C" w:rsidRPr="00A6108E" w:rsidRDefault="00F11B7C" w:rsidP="00200510">
            <w:pPr>
              <w:pStyle w:val="Tabletext"/>
            </w:pPr>
            <w:r w:rsidRPr="00A6108E">
              <w:t xml:space="preserve">Quantum </w:t>
            </w:r>
            <w:r w:rsidR="007E4C08" w:rsidRPr="00A6108E">
              <w:t>k</w:t>
            </w:r>
            <w:r w:rsidRPr="00A6108E">
              <w:t xml:space="preserve">ey </w:t>
            </w:r>
            <w:r w:rsidR="007E4C08" w:rsidRPr="00A6108E">
              <w:t>d</w:t>
            </w:r>
            <w:r w:rsidRPr="00A6108E">
              <w:t xml:space="preserve">istribution </w:t>
            </w:r>
            <w:r w:rsidR="007E4C08" w:rsidRPr="00A6108E">
              <w:t>n</w:t>
            </w:r>
            <w:r w:rsidRPr="00A6108E">
              <w:t>etworks - Functional requirements and architecture for machine learning</w:t>
            </w:r>
          </w:p>
        </w:tc>
        <w:tc>
          <w:tcPr>
            <w:tcW w:w="1768" w:type="dxa"/>
          </w:tcPr>
          <w:p w14:paraId="48583AC3" w14:textId="77777777" w:rsidR="00F11B7C" w:rsidRPr="00A6108E" w:rsidRDefault="00F11B7C" w:rsidP="00200510">
            <w:pPr>
              <w:pStyle w:val="Tabletext"/>
            </w:pPr>
            <w:r w:rsidRPr="00A6108E">
              <w:t>Recommendation</w:t>
            </w:r>
          </w:p>
        </w:tc>
        <w:tc>
          <w:tcPr>
            <w:tcW w:w="1736" w:type="dxa"/>
          </w:tcPr>
          <w:p w14:paraId="7BD32FEA" w14:textId="77777777" w:rsidR="00F11B7C" w:rsidRPr="00A6108E" w:rsidRDefault="00F11B7C" w:rsidP="00200510">
            <w:pPr>
              <w:pStyle w:val="Tabletext"/>
            </w:pPr>
            <w:r w:rsidRPr="00A6108E">
              <w:t>Under development</w:t>
            </w:r>
          </w:p>
        </w:tc>
      </w:tr>
      <w:tr w:rsidR="00F11B7C" w:rsidRPr="00A6108E" w14:paraId="61640B83" w14:textId="77777777" w:rsidTr="000463B6">
        <w:trPr>
          <w:gridBefore w:val="1"/>
          <w:gridAfter w:val="1"/>
          <w:wBefore w:w="15" w:type="dxa"/>
          <w:wAfter w:w="113" w:type="dxa"/>
          <w:jc w:val="center"/>
        </w:trPr>
        <w:tc>
          <w:tcPr>
            <w:tcW w:w="0" w:type="auto"/>
          </w:tcPr>
          <w:p w14:paraId="51C4DB17" w14:textId="77777777" w:rsidR="00F11B7C" w:rsidRPr="00A6108E" w:rsidRDefault="00F11B7C" w:rsidP="00200510">
            <w:pPr>
              <w:pStyle w:val="Tabletext"/>
            </w:pPr>
            <w:r w:rsidRPr="00A6108E">
              <w:t>Q6/13</w:t>
            </w:r>
          </w:p>
        </w:tc>
        <w:tc>
          <w:tcPr>
            <w:tcW w:w="0" w:type="auto"/>
            <w:shd w:val="clear" w:color="auto" w:fill="auto"/>
          </w:tcPr>
          <w:p w14:paraId="0815E17E" w14:textId="3434903D" w:rsidR="00F11B7C" w:rsidRPr="00A6108E" w:rsidRDefault="0074483D" w:rsidP="00200510">
            <w:pPr>
              <w:pStyle w:val="Tabletext"/>
              <w:rPr>
                <w:lang w:bidi="ar-DZ"/>
              </w:rPr>
            </w:pPr>
            <w:hyperlink r:id="rId43" w:history="1">
              <w:r w:rsidR="00F11B7C" w:rsidRPr="00A6108E">
                <w:rPr>
                  <w:rStyle w:val="Hyperlink"/>
                </w:rPr>
                <w:t>Y.QKDN-</w:t>
              </w:r>
              <w:proofErr w:type="spellStart"/>
              <w:r w:rsidR="00F11B7C" w:rsidRPr="00A6108E">
                <w:rPr>
                  <w:rStyle w:val="Hyperlink"/>
                </w:rPr>
                <w:t>qos</w:t>
              </w:r>
              <w:proofErr w:type="spellEnd"/>
              <w:r w:rsidR="00F11B7C" w:rsidRPr="00A6108E">
                <w:rPr>
                  <w:rStyle w:val="Hyperlink"/>
                </w:rPr>
                <w:t>-fa</w:t>
              </w:r>
            </w:hyperlink>
          </w:p>
        </w:tc>
        <w:tc>
          <w:tcPr>
            <w:tcW w:w="2752" w:type="dxa"/>
            <w:shd w:val="clear" w:color="auto" w:fill="auto"/>
          </w:tcPr>
          <w:p w14:paraId="4A7853F9" w14:textId="77777777" w:rsidR="00F11B7C" w:rsidRPr="00A6108E" w:rsidRDefault="00F11B7C" w:rsidP="00200510">
            <w:pPr>
              <w:pStyle w:val="Tabletext"/>
              <w:rPr>
                <w:lang w:bidi="ar-DZ"/>
              </w:rPr>
            </w:pPr>
            <w:r w:rsidRPr="00A6108E">
              <w:t>Functional architecture of QoS assurance for quantum key distribution networks</w:t>
            </w:r>
          </w:p>
        </w:tc>
        <w:tc>
          <w:tcPr>
            <w:tcW w:w="1768" w:type="dxa"/>
          </w:tcPr>
          <w:p w14:paraId="053A4FF4" w14:textId="77777777" w:rsidR="00F11B7C" w:rsidRPr="00A6108E" w:rsidRDefault="00F11B7C" w:rsidP="00200510">
            <w:pPr>
              <w:pStyle w:val="Tabletext"/>
            </w:pPr>
            <w:r w:rsidRPr="00A6108E">
              <w:t>Recommendation</w:t>
            </w:r>
          </w:p>
        </w:tc>
        <w:tc>
          <w:tcPr>
            <w:tcW w:w="1736" w:type="dxa"/>
          </w:tcPr>
          <w:p w14:paraId="2919E49C" w14:textId="5F8E3E1D" w:rsidR="00F11B7C" w:rsidRPr="00A6108E" w:rsidRDefault="00F11B7C" w:rsidP="00200510">
            <w:pPr>
              <w:pStyle w:val="Tabletext"/>
              <w:rPr>
                <w:lang w:bidi="ar-DZ"/>
              </w:rPr>
            </w:pPr>
            <w:r w:rsidRPr="00A6108E">
              <w:t>Under development</w:t>
            </w:r>
          </w:p>
        </w:tc>
      </w:tr>
      <w:tr w:rsidR="00F11B7C" w:rsidRPr="00A6108E" w14:paraId="2D36BCBB" w14:textId="77777777" w:rsidTr="000463B6">
        <w:trPr>
          <w:gridBefore w:val="1"/>
          <w:gridAfter w:val="1"/>
          <w:wBefore w:w="15" w:type="dxa"/>
          <w:wAfter w:w="113" w:type="dxa"/>
          <w:jc w:val="center"/>
        </w:trPr>
        <w:tc>
          <w:tcPr>
            <w:tcW w:w="0" w:type="auto"/>
          </w:tcPr>
          <w:p w14:paraId="561A8E6F" w14:textId="77777777" w:rsidR="00F11B7C" w:rsidRPr="00A6108E" w:rsidRDefault="00F11B7C" w:rsidP="00200510">
            <w:pPr>
              <w:pStyle w:val="Tabletext"/>
            </w:pPr>
            <w:r w:rsidRPr="00A6108E">
              <w:lastRenderedPageBreak/>
              <w:t>Q6/13</w:t>
            </w:r>
          </w:p>
        </w:tc>
        <w:tc>
          <w:tcPr>
            <w:tcW w:w="0" w:type="auto"/>
            <w:shd w:val="clear" w:color="auto" w:fill="auto"/>
          </w:tcPr>
          <w:p w14:paraId="53D71D1A" w14:textId="77777777" w:rsidR="00F11B7C" w:rsidRPr="00A6108E" w:rsidRDefault="0074483D" w:rsidP="00200510">
            <w:pPr>
              <w:pStyle w:val="Tabletext"/>
              <w:rPr>
                <w:lang w:bidi="ar-DZ"/>
              </w:rPr>
            </w:pPr>
            <w:hyperlink r:id="rId44" w:history="1">
              <w:r w:rsidR="00F11B7C" w:rsidRPr="00A6108E">
                <w:rPr>
                  <w:rStyle w:val="Hyperlink"/>
                </w:rPr>
                <w:t>Y.QKDN-</w:t>
              </w:r>
              <w:proofErr w:type="spellStart"/>
              <w:r w:rsidR="00F11B7C" w:rsidRPr="00A6108E">
                <w:rPr>
                  <w:rStyle w:val="Hyperlink"/>
                </w:rPr>
                <w:t>qos</w:t>
              </w:r>
              <w:proofErr w:type="spellEnd"/>
              <w:r w:rsidR="00F11B7C" w:rsidRPr="00A6108E">
                <w:rPr>
                  <w:rStyle w:val="Hyperlink"/>
                </w:rPr>
                <w:t>-gen</w:t>
              </w:r>
            </w:hyperlink>
          </w:p>
        </w:tc>
        <w:tc>
          <w:tcPr>
            <w:tcW w:w="2752" w:type="dxa"/>
            <w:shd w:val="clear" w:color="auto" w:fill="auto"/>
          </w:tcPr>
          <w:p w14:paraId="7E84540B" w14:textId="27CCB2CF" w:rsidR="00F11B7C" w:rsidRPr="00A6108E" w:rsidRDefault="00F11B7C" w:rsidP="00200510">
            <w:pPr>
              <w:pStyle w:val="Tabletext"/>
              <w:rPr>
                <w:lang w:bidi="ar-DZ"/>
              </w:rPr>
            </w:pPr>
            <w:r w:rsidRPr="00A6108E">
              <w:t xml:space="preserve">General Aspects of QoS (Quality of Service) on the </w:t>
            </w:r>
            <w:r w:rsidR="00450B13" w:rsidRPr="00A6108E">
              <w:t>q</w:t>
            </w:r>
            <w:r w:rsidRPr="00A6108E">
              <w:t xml:space="preserve">uantum </w:t>
            </w:r>
            <w:r w:rsidR="00450B13" w:rsidRPr="00A6108E">
              <w:t>k</w:t>
            </w:r>
            <w:r w:rsidRPr="00A6108E">
              <w:t xml:space="preserve">ey </w:t>
            </w:r>
            <w:r w:rsidR="00450B13" w:rsidRPr="00A6108E">
              <w:t>d</w:t>
            </w:r>
            <w:r w:rsidRPr="00A6108E">
              <w:t xml:space="preserve">istribution </w:t>
            </w:r>
            <w:r w:rsidR="00450B13" w:rsidRPr="00A6108E">
              <w:t>n</w:t>
            </w:r>
            <w:r w:rsidRPr="00A6108E">
              <w:t>etwork</w:t>
            </w:r>
          </w:p>
        </w:tc>
        <w:tc>
          <w:tcPr>
            <w:tcW w:w="1768" w:type="dxa"/>
          </w:tcPr>
          <w:p w14:paraId="359935E3" w14:textId="77777777" w:rsidR="00F11B7C" w:rsidRPr="00A6108E" w:rsidRDefault="00F11B7C" w:rsidP="00200510">
            <w:pPr>
              <w:pStyle w:val="Tabletext"/>
            </w:pPr>
            <w:r w:rsidRPr="00A6108E">
              <w:t>Recommendation</w:t>
            </w:r>
          </w:p>
        </w:tc>
        <w:tc>
          <w:tcPr>
            <w:tcW w:w="1736" w:type="dxa"/>
          </w:tcPr>
          <w:p w14:paraId="51B52419" w14:textId="6EF1C316" w:rsidR="00F11B7C" w:rsidRPr="00A6108E" w:rsidRDefault="00F11B7C" w:rsidP="00200510">
            <w:pPr>
              <w:pStyle w:val="Tabletext"/>
              <w:rPr>
                <w:lang w:bidi="ar-DZ"/>
              </w:rPr>
            </w:pPr>
            <w:r w:rsidRPr="00A6108E">
              <w:t>Under development</w:t>
            </w:r>
          </w:p>
        </w:tc>
      </w:tr>
      <w:tr w:rsidR="00F11B7C" w:rsidRPr="00A6108E" w14:paraId="5B600BE2" w14:textId="77777777" w:rsidTr="000463B6">
        <w:trPr>
          <w:gridBefore w:val="1"/>
          <w:gridAfter w:val="1"/>
          <w:wBefore w:w="15" w:type="dxa"/>
          <w:wAfter w:w="113" w:type="dxa"/>
          <w:jc w:val="center"/>
        </w:trPr>
        <w:tc>
          <w:tcPr>
            <w:tcW w:w="0" w:type="auto"/>
          </w:tcPr>
          <w:p w14:paraId="27F3301F" w14:textId="77777777" w:rsidR="00F11B7C" w:rsidRPr="00A6108E" w:rsidRDefault="00F11B7C" w:rsidP="00200510">
            <w:pPr>
              <w:pStyle w:val="Tabletext"/>
            </w:pPr>
            <w:r w:rsidRPr="00A6108E">
              <w:t>Q6/13</w:t>
            </w:r>
          </w:p>
        </w:tc>
        <w:tc>
          <w:tcPr>
            <w:tcW w:w="0" w:type="auto"/>
            <w:shd w:val="clear" w:color="auto" w:fill="auto"/>
          </w:tcPr>
          <w:p w14:paraId="3789D51A" w14:textId="77777777" w:rsidR="00F11B7C" w:rsidRPr="00A6108E" w:rsidRDefault="0074483D" w:rsidP="00200510">
            <w:pPr>
              <w:pStyle w:val="Tabletext"/>
              <w:rPr>
                <w:lang w:bidi="ar-DZ"/>
              </w:rPr>
            </w:pPr>
            <w:hyperlink r:id="rId45" w:history="1">
              <w:r w:rsidR="00F11B7C" w:rsidRPr="00A6108E">
                <w:rPr>
                  <w:rStyle w:val="Hyperlink"/>
                </w:rPr>
                <w:t>Y.QKDN-</w:t>
              </w:r>
              <w:proofErr w:type="spellStart"/>
              <w:r w:rsidR="00F11B7C" w:rsidRPr="00A6108E">
                <w:rPr>
                  <w:rStyle w:val="Hyperlink"/>
                </w:rPr>
                <w:t>qos</w:t>
              </w:r>
              <w:proofErr w:type="spellEnd"/>
              <w:r w:rsidR="00F11B7C" w:rsidRPr="00A6108E">
                <w:rPr>
                  <w:rStyle w:val="Hyperlink"/>
                </w:rPr>
                <w:t>-ml-</w:t>
              </w:r>
              <w:proofErr w:type="spellStart"/>
              <w:r w:rsidR="00F11B7C" w:rsidRPr="00A6108E">
                <w:rPr>
                  <w:rStyle w:val="Hyperlink"/>
                </w:rPr>
                <w:t>req</w:t>
              </w:r>
              <w:proofErr w:type="spellEnd"/>
            </w:hyperlink>
          </w:p>
        </w:tc>
        <w:tc>
          <w:tcPr>
            <w:tcW w:w="2752" w:type="dxa"/>
            <w:shd w:val="clear" w:color="auto" w:fill="auto"/>
          </w:tcPr>
          <w:p w14:paraId="3DC116FE" w14:textId="77777777" w:rsidR="00F11B7C" w:rsidRPr="00A6108E" w:rsidRDefault="00F11B7C" w:rsidP="00200510">
            <w:pPr>
              <w:pStyle w:val="Tabletext"/>
              <w:rPr>
                <w:lang w:bidi="ar-DZ"/>
              </w:rPr>
            </w:pPr>
            <w:r w:rsidRPr="00A6108E">
              <w:t>Requirements of machine learning based QoS Assurance for quantum key distribution networks</w:t>
            </w:r>
          </w:p>
        </w:tc>
        <w:tc>
          <w:tcPr>
            <w:tcW w:w="1768" w:type="dxa"/>
          </w:tcPr>
          <w:p w14:paraId="339BF23B" w14:textId="77777777" w:rsidR="00F11B7C" w:rsidRPr="00A6108E" w:rsidRDefault="00F11B7C" w:rsidP="00200510">
            <w:pPr>
              <w:pStyle w:val="Tabletext"/>
            </w:pPr>
            <w:r w:rsidRPr="00A6108E">
              <w:t>Recommendation</w:t>
            </w:r>
          </w:p>
        </w:tc>
        <w:tc>
          <w:tcPr>
            <w:tcW w:w="1736" w:type="dxa"/>
          </w:tcPr>
          <w:p w14:paraId="00A880C1" w14:textId="4BD61A0E" w:rsidR="00F11B7C" w:rsidRPr="00A6108E" w:rsidRDefault="00F11B7C" w:rsidP="00200510">
            <w:pPr>
              <w:pStyle w:val="Tabletext"/>
              <w:rPr>
                <w:lang w:bidi="ar-DZ"/>
              </w:rPr>
            </w:pPr>
            <w:r w:rsidRPr="00A6108E">
              <w:t>Under development</w:t>
            </w:r>
          </w:p>
        </w:tc>
      </w:tr>
      <w:tr w:rsidR="00F11B7C" w:rsidRPr="00A6108E" w14:paraId="7325FCB2" w14:textId="77777777" w:rsidTr="000463B6">
        <w:trPr>
          <w:gridBefore w:val="1"/>
          <w:gridAfter w:val="1"/>
          <w:wBefore w:w="15" w:type="dxa"/>
          <w:wAfter w:w="113" w:type="dxa"/>
          <w:jc w:val="center"/>
        </w:trPr>
        <w:tc>
          <w:tcPr>
            <w:tcW w:w="0" w:type="auto"/>
          </w:tcPr>
          <w:p w14:paraId="0EB4B78B" w14:textId="77777777" w:rsidR="00F11B7C" w:rsidRPr="00A6108E" w:rsidRDefault="00F11B7C" w:rsidP="00200510">
            <w:pPr>
              <w:pStyle w:val="Tabletext"/>
            </w:pPr>
            <w:r w:rsidRPr="00A6108E">
              <w:t>Q16/13</w:t>
            </w:r>
          </w:p>
        </w:tc>
        <w:tc>
          <w:tcPr>
            <w:tcW w:w="0" w:type="auto"/>
            <w:shd w:val="clear" w:color="auto" w:fill="auto"/>
          </w:tcPr>
          <w:p w14:paraId="45F217A7" w14:textId="77777777" w:rsidR="00F11B7C" w:rsidRPr="00A6108E" w:rsidRDefault="0074483D" w:rsidP="00200510">
            <w:pPr>
              <w:pStyle w:val="Tabletext"/>
            </w:pPr>
            <w:hyperlink r:id="rId46" w:history="1">
              <w:r w:rsidR="00F11B7C" w:rsidRPr="00A6108E">
                <w:rPr>
                  <w:rStyle w:val="Hyperlink"/>
                </w:rPr>
                <w:t>Y.QKDN-</w:t>
              </w:r>
              <w:proofErr w:type="spellStart"/>
              <w:r w:rsidR="00F11B7C" w:rsidRPr="00A6108E">
                <w:rPr>
                  <w:rStyle w:val="Hyperlink"/>
                </w:rPr>
                <w:t>rsfr</w:t>
              </w:r>
              <w:proofErr w:type="spellEnd"/>
            </w:hyperlink>
          </w:p>
        </w:tc>
        <w:tc>
          <w:tcPr>
            <w:tcW w:w="2752" w:type="dxa"/>
            <w:shd w:val="clear" w:color="auto" w:fill="auto"/>
          </w:tcPr>
          <w:p w14:paraId="7382386F" w14:textId="78F429B8" w:rsidR="00F11B7C" w:rsidRPr="00A6108E" w:rsidRDefault="00F11B7C" w:rsidP="00200510">
            <w:pPr>
              <w:pStyle w:val="Tabletext"/>
            </w:pPr>
            <w:r w:rsidRPr="00A6108E">
              <w:t xml:space="preserve">Quantum key distribution networks - </w:t>
            </w:r>
            <w:r w:rsidR="007E4C08" w:rsidRPr="00A6108E">
              <w:t>R</w:t>
            </w:r>
            <w:r w:rsidRPr="00A6108E">
              <w:t>esilience framework</w:t>
            </w:r>
          </w:p>
        </w:tc>
        <w:tc>
          <w:tcPr>
            <w:tcW w:w="1768" w:type="dxa"/>
          </w:tcPr>
          <w:p w14:paraId="65BBE133" w14:textId="77777777" w:rsidR="00F11B7C" w:rsidRPr="00A6108E" w:rsidRDefault="00F11B7C" w:rsidP="00200510">
            <w:pPr>
              <w:pStyle w:val="Tabletext"/>
            </w:pPr>
            <w:r w:rsidRPr="00A6108E">
              <w:t>Recommendation</w:t>
            </w:r>
          </w:p>
        </w:tc>
        <w:tc>
          <w:tcPr>
            <w:tcW w:w="1736" w:type="dxa"/>
          </w:tcPr>
          <w:p w14:paraId="73BB4A80" w14:textId="77777777" w:rsidR="00F11B7C" w:rsidRPr="00A6108E" w:rsidRDefault="00F11B7C" w:rsidP="00200510">
            <w:pPr>
              <w:pStyle w:val="Tabletext"/>
            </w:pPr>
            <w:r w:rsidRPr="00A6108E">
              <w:t>Under development</w:t>
            </w:r>
          </w:p>
        </w:tc>
      </w:tr>
      <w:tr w:rsidR="00F11B7C" w:rsidRPr="00A6108E" w14:paraId="06A27760" w14:textId="77777777" w:rsidTr="000463B6">
        <w:trPr>
          <w:gridBefore w:val="1"/>
          <w:gridAfter w:val="1"/>
          <w:wBefore w:w="15" w:type="dxa"/>
          <w:wAfter w:w="113" w:type="dxa"/>
          <w:jc w:val="center"/>
        </w:trPr>
        <w:tc>
          <w:tcPr>
            <w:tcW w:w="0" w:type="auto"/>
          </w:tcPr>
          <w:p w14:paraId="23DB19A2" w14:textId="77777777" w:rsidR="00F11B7C" w:rsidRPr="00A6108E" w:rsidRDefault="00F11B7C" w:rsidP="00200510">
            <w:pPr>
              <w:pStyle w:val="Tabletext"/>
            </w:pPr>
            <w:r w:rsidRPr="00A6108E">
              <w:t>Q16/13</w:t>
            </w:r>
          </w:p>
        </w:tc>
        <w:tc>
          <w:tcPr>
            <w:tcW w:w="0" w:type="auto"/>
            <w:shd w:val="clear" w:color="auto" w:fill="auto"/>
          </w:tcPr>
          <w:p w14:paraId="27733073" w14:textId="6FB256B0" w:rsidR="00F11B7C" w:rsidRPr="00A6108E" w:rsidRDefault="0074483D" w:rsidP="00200510">
            <w:pPr>
              <w:pStyle w:val="Tabletext"/>
              <w:rPr>
                <w:lang w:bidi="ar-DZ"/>
              </w:rPr>
            </w:pPr>
            <w:hyperlink r:id="rId47" w:history="1">
              <w:proofErr w:type="spellStart"/>
              <w:r w:rsidR="00F11B7C" w:rsidRPr="00A6108E">
                <w:rPr>
                  <w:rStyle w:val="Hyperlink"/>
                </w:rPr>
                <w:t>Y.supp.QKDN</w:t>
              </w:r>
              <w:proofErr w:type="spellEnd"/>
              <w:r w:rsidR="00F11B7C" w:rsidRPr="00A6108E">
                <w:rPr>
                  <w:rStyle w:val="Hyperlink"/>
                </w:rPr>
                <w:t>-roadmap</w:t>
              </w:r>
            </w:hyperlink>
          </w:p>
        </w:tc>
        <w:tc>
          <w:tcPr>
            <w:tcW w:w="2752" w:type="dxa"/>
            <w:shd w:val="clear" w:color="auto" w:fill="auto"/>
          </w:tcPr>
          <w:p w14:paraId="09166207" w14:textId="17483B03" w:rsidR="00F11B7C" w:rsidRPr="00A6108E" w:rsidRDefault="00F11B7C" w:rsidP="00200510">
            <w:pPr>
              <w:pStyle w:val="Tabletext"/>
              <w:rPr>
                <w:lang w:bidi="ar-DZ"/>
              </w:rPr>
            </w:pPr>
            <w:r w:rsidRPr="00A6108E">
              <w:t xml:space="preserve">Standardization roadmap on </w:t>
            </w:r>
            <w:r w:rsidR="007E4C08" w:rsidRPr="00A6108E">
              <w:t>q</w:t>
            </w:r>
            <w:r w:rsidRPr="00A6108E">
              <w:t xml:space="preserve">uantum </w:t>
            </w:r>
            <w:r w:rsidR="007E4C08" w:rsidRPr="00A6108E">
              <w:t>k</w:t>
            </w:r>
            <w:r w:rsidRPr="00A6108E">
              <w:t xml:space="preserve">ey </w:t>
            </w:r>
            <w:r w:rsidR="007E4C08" w:rsidRPr="00A6108E">
              <w:t>d</w:t>
            </w:r>
            <w:r w:rsidRPr="00A6108E">
              <w:t xml:space="preserve">istribution </w:t>
            </w:r>
            <w:r w:rsidR="007E4C08" w:rsidRPr="00A6108E">
              <w:t>n</w:t>
            </w:r>
            <w:r w:rsidRPr="00A6108E">
              <w:t>etworks</w:t>
            </w:r>
          </w:p>
        </w:tc>
        <w:tc>
          <w:tcPr>
            <w:tcW w:w="1768" w:type="dxa"/>
          </w:tcPr>
          <w:p w14:paraId="3ABB6D80" w14:textId="77777777" w:rsidR="00F11B7C" w:rsidRPr="00A6108E" w:rsidRDefault="00F11B7C" w:rsidP="00200510">
            <w:pPr>
              <w:pStyle w:val="Tabletext"/>
            </w:pPr>
            <w:r w:rsidRPr="00A6108E">
              <w:t>Supplement</w:t>
            </w:r>
          </w:p>
        </w:tc>
        <w:tc>
          <w:tcPr>
            <w:tcW w:w="1736" w:type="dxa"/>
          </w:tcPr>
          <w:p w14:paraId="4364A1DD" w14:textId="3C35D5B4" w:rsidR="00F11B7C" w:rsidRPr="00A6108E" w:rsidRDefault="00F11B7C" w:rsidP="00200510">
            <w:pPr>
              <w:pStyle w:val="Tabletext"/>
              <w:rPr>
                <w:lang w:bidi="ar-DZ"/>
              </w:rPr>
            </w:pPr>
            <w:r w:rsidRPr="00A6108E">
              <w:t>Under development</w:t>
            </w:r>
          </w:p>
        </w:tc>
      </w:tr>
    </w:tbl>
    <w:p w14:paraId="0A5E2FAF" w14:textId="51D1C831" w:rsidR="00200510" w:rsidRPr="00A6108E" w:rsidRDefault="00200510" w:rsidP="0035539D">
      <w:pPr>
        <w:rPr>
          <w:rFonts w:eastAsiaTheme="minorEastAsia"/>
        </w:rPr>
      </w:pPr>
      <w:r w:rsidRPr="00A6108E">
        <w:rPr>
          <w:rFonts w:eastAsiaTheme="minorEastAsia"/>
        </w:rPr>
        <w:t xml:space="preserve">The structure of </w:t>
      </w:r>
      <w:r w:rsidR="00444BC3" w:rsidRPr="00A6108E">
        <w:rPr>
          <w:rFonts w:eastAsiaTheme="minorEastAsia"/>
        </w:rPr>
        <w:t xml:space="preserve">work on QKDN </w:t>
      </w:r>
      <w:r w:rsidRPr="00A6108E">
        <w:rPr>
          <w:rFonts w:eastAsiaTheme="minorEastAsia"/>
        </w:rPr>
        <w:t>standardization in SG13</w:t>
      </w:r>
      <w:r w:rsidR="00444BC3" w:rsidRPr="00A6108E">
        <w:rPr>
          <w:rFonts w:eastAsiaTheme="minorEastAsia"/>
        </w:rPr>
        <w:t xml:space="preserve"> is illustrated in Figure 7.</w:t>
      </w:r>
    </w:p>
    <w:p w14:paraId="17F58996" w14:textId="77777777" w:rsidR="00444BC3" w:rsidRPr="00A6108E" w:rsidRDefault="00444BC3" w:rsidP="008634D3">
      <w:pPr>
        <w:pStyle w:val="Figure"/>
      </w:pPr>
      <w:r w:rsidRPr="00A6108E">
        <w:rPr>
          <w:rFonts w:eastAsiaTheme="minorEastAsia"/>
          <w:noProof/>
        </w:rPr>
        <w:drawing>
          <wp:inline distT="0" distB="0" distL="0" distR="0" wp14:anchorId="7D249F4C" wp14:editId="228DCAFD">
            <wp:extent cx="4117721" cy="3306378"/>
            <wp:effectExtent l="0" t="0" r="0"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117721" cy="3306378"/>
                    </a:xfrm>
                    <a:prstGeom prst="rect">
                      <a:avLst/>
                    </a:prstGeom>
                    <a:noFill/>
                  </pic:spPr>
                </pic:pic>
              </a:graphicData>
            </a:graphic>
          </wp:inline>
        </w:drawing>
      </w:r>
    </w:p>
    <w:p w14:paraId="41ABF6B7" w14:textId="07609A46" w:rsidR="00444BC3" w:rsidRPr="00A6108E" w:rsidRDefault="00444BC3" w:rsidP="0035539D">
      <w:pPr>
        <w:pStyle w:val="FigureNoTitle0"/>
        <w:rPr>
          <w:rFonts w:eastAsiaTheme="minorEastAsia"/>
          <w:bCs/>
        </w:rPr>
      </w:pPr>
      <w:bookmarkStart w:id="114" w:name="_Toc88642005"/>
      <w:r w:rsidRPr="00A6108E">
        <w:t xml:space="preserve">Figure </w:t>
      </w:r>
      <w:r w:rsidR="006A3CD6" w:rsidRPr="00A6108E">
        <w:t>7</w:t>
      </w:r>
      <w:r w:rsidR="000463B6" w:rsidRPr="00A6108E">
        <w:t xml:space="preserve"> –</w:t>
      </w:r>
      <w:r w:rsidRPr="00A6108E">
        <w:t xml:space="preserve"> </w:t>
      </w:r>
      <w:r w:rsidRPr="00A6108E">
        <w:rPr>
          <w:rFonts w:eastAsiaTheme="minorEastAsia"/>
        </w:rPr>
        <w:t>QKDN standardization work items in SG13</w:t>
      </w:r>
      <w:bookmarkEnd w:id="114"/>
    </w:p>
    <w:p w14:paraId="3FA6C33A" w14:textId="34DC3367" w:rsidR="00200510" w:rsidRPr="00A6108E" w:rsidRDefault="007B44BD" w:rsidP="007B44BD">
      <w:pPr>
        <w:pStyle w:val="Heading3"/>
        <w:ind w:left="792" w:hanging="792"/>
        <w:rPr>
          <w:lang w:bidi="ar-DZ"/>
        </w:rPr>
      </w:pPr>
      <w:bookmarkStart w:id="115" w:name="_Toc84235444"/>
      <w:bookmarkStart w:id="116" w:name="_Toc87256457"/>
      <w:bookmarkStart w:id="117" w:name="_Toc89766008"/>
      <w:r w:rsidRPr="00A6108E">
        <w:rPr>
          <w:lang w:bidi="ar-DZ"/>
        </w:rPr>
        <w:t>7.1.3</w:t>
      </w:r>
      <w:r w:rsidRPr="00A6108E">
        <w:rPr>
          <w:lang w:bidi="ar-DZ"/>
        </w:rPr>
        <w:tab/>
      </w:r>
      <w:r w:rsidR="00200510" w:rsidRPr="00A6108E">
        <w:rPr>
          <w:lang w:bidi="ar-DZ"/>
        </w:rPr>
        <w:t>ITU-T Study Group 17</w:t>
      </w:r>
      <w:bookmarkEnd w:id="115"/>
      <w:bookmarkEnd w:id="116"/>
      <w:bookmarkEnd w:id="117"/>
    </w:p>
    <w:p w14:paraId="25D05AE2" w14:textId="200B26A7" w:rsidR="00444BC3" w:rsidRPr="00A6108E" w:rsidRDefault="00444BC3" w:rsidP="00EA7A76">
      <w:pPr>
        <w:rPr>
          <w:rFonts w:eastAsiaTheme="minorEastAsia"/>
          <w:szCs w:val="22"/>
        </w:rPr>
      </w:pPr>
      <w:r w:rsidRPr="00A6108E">
        <w:t xml:space="preserve">SG17 established a new Question, Q15/17, </w:t>
      </w:r>
      <w:r w:rsidR="00D0434C" w:rsidRPr="00A6108E">
        <w:t>Security for/by emerging technologies including quantum-based security</w:t>
      </w:r>
      <w:r w:rsidRPr="00A6108E">
        <w:t>, a</w:t>
      </w:r>
      <w:r w:rsidR="00351B85" w:rsidRPr="00A6108E">
        <w:t>pproved by TSAG</w:t>
      </w:r>
      <w:r w:rsidR="009F2846" w:rsidRPr="00A6108E">
        <w:t>'</w:t>
      </w:r>
      <w:r w:rsidR="00351B85" w:rsidRPr="00A6108E">
        <w:t>s</w:t>
      </w:r>
      <w:r w:rsidRPr="00A6108E">
        <w:t xml:space="preserve"> September 20</w:t>
      </w:r>
      <w:r w:rsidR="00351B85" w:rsidRPr="00A6108E">
        <w:t>20</w:t>
      </w:r>
      <w:r w:rsidRPr="00A6108E">
        <w:t xml:space="preserve"> meeting. The Q1</w:t>
      </w:r>
      <w:r w:rsidR="0012068B" w:rsidRPr="00A6108E">
        <w:t>5</w:t>
      </w:r>
      <w:r w:rsidRPr="00A6108E">
        <w:t xml:space="preserve">/17 terms of reference are available at </w:t>
      </w:r>
      <w:hyperlink r:id="rId49" w:history="1">
        <w:r w:rsidR="0012068B" w:rsidRPr="00A6108E">
          <w:rPr>
            <w:rStyle w:val="Hyperlink"/>
          </w:rPr>
          <w:t>https://itu.int/en/ITU-T/studygroups/2017- 2020/17/Pages/q15.aspx</w:t>
        </w:r>
      </w:hyperlink>
      <w:r w:rsidRPr="00A6108E">
        <w:t>.</w:t>
      </w:r>
    </w:p>
    <w:p w14:paraId="605C58F8" w14:textId="28AC1EE0" w:rsidR="00444BC3" w:rsidRPr="00A6108E" w:rsidRDefault="00444BC3" w:rsidP="00EA7A76">
      <w:pPr>
        <w:rPr>
          <w:rFonts w:eastAsiaTheme="minorEastAsia"/>
        </w:rPr>
      </w:pPr>
      <w:r w:rsidRPr="00A6108E">
        <w:rPr>
          <w:rFonts w:eastAsiaTheme="minorEastAsia"/>
        </w:rPr>
        <w:t>At the time of this report</w:t>
      </w:r>
      <w:r w:rsidR="009F2846" w:rsidRPr="00A6108E">
        <w:rPr>
          <w:rFonts w:eastAsiaTheme="minorEastAsia"/>
        </w:rPr>
        <w:t>'</w:t>
      </w:r>
      <w:r w:rsidRPr="00A6108E">
        <w:rPr>
          <w:rFonts w:eastAsiaTheme="minorEastAsia"/>
        </w:rPr>
        <w:t>s publication, SG17 had adopted 3 standards on QKDN and QRNG, including QKDN security framework (X.1710), key combination and confidential key supply (X.1714) and QRNG architecture (X.1702), and initiated</w:t>
      </w:r>
      <w:r w:rsidR="007A77F4" w:rsidRPr="00A6108E">
        <w:rPr>
          <w:rFonts w:eastAsiaTheme="minorEastAsia"/>
        </w:rPr>
        <w:t xml:space="preserve"> 10</w:t>
      </w:r>
      <w:r w:rsidRPr="00A6108E">
        <w:rPr>
          <w:rFonts w:eastAsiaTheme="minorEastAsia"/>
        </w:rPr>
        <w:t xml:space="preserve"> work items on QKDN for study, as listed in Table 1</w:t>
      </w:r>
      <w:r w:rsidR="00012B57" w:rsidRPr="00A6108E">
        <w:rPr>
          <w:rFonts w:eastAsiaTheme="minorEastAsia"/>
        </w:rPr>
        <w:t>9</w:t>
      </w:r>
      <w:r w:rsidRPr="00A6108E">
        <w:rPr>
          <w:rFonts w:eastAsiaTheme="minor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1982"/>
        <w:gridCol w:w="4462"/>
        <w:gridCol w:w="1768"/>
        <w:gridCol w:w="1353"/>
        <w:gridCol w:w="67"/>
      </w:tblGrid>
      <w:tr w:rsidR="002B2540" w:rsidRPr="00A6108E" w14:paraId="34B01423" w14:textId="77777777" w:rsidTr="000463B6">
        <w:trPr>
          <w:tblHeader/>
          <w:jc w:val="center"/>
        </w:trPr>
        <w:tc>
          <w:tcPr>
            <w:tcW w:w="9639" w:type="dxa"/>
            <w:gridSpan w:val="6"/>
            <w:tcBorders>
              <w:top w:val="nil"/>
              <w:left w:val="nil"/>
              <w:right w:val="nil"/>
            </w:tcBorders>
            <w:shd w:val="clear" w:color="auto" w:fill="auto"/>
            <w:vAlign w:val="center"/>
          </w:tcPr>
          <w:p w14:paraId="3A4CF06B" w14:textId="73C9D444" w:rsidR="002B2540" w:rsidRPr="00A6108E" w:rsidRDefault="002B2540" w:rsidP="00F04703">
            <w:pPr>
              <w:pStyle w:val="TableNoTitle0"/>
            </w:pPr>
            <w:r w:rsidRPr="00A6108E">
              <w:lastRenderedPageBreak/>
              <w:t>Table 19</w:t>
            </w:r>
            <w:r w:rsidR="000463B6" w:rsidRPr="00A6108E">
              <w:t xml:space="preserve"> –</w:t>
            </w:r>
            <w:r w:rsidRPr="00A6108E">
              <w:t xml:space="preserve"> QKD related work items in ITU-T SG17</w:t>
            </w:r>
          </w:p>
        </w:tc>
      </w:tr>
      <w:tr w:rsidR="00C46E3E" w:rsidRPr="00A6108E" w14:paraId="76A4BD3F" w14:textId="77777777" w:rsidTr="000463B6">
        <w:trPr>
          <w:gridBefore w:val="1"/>
          <w:gridAfter w:val="1"/>
          <w:wBefore w:w="8" w:type="dxa"/>
          <w:wAfter w:w="168" w:type="dxa"/>
          <w:tblHeader/>
          <w:jc w:val="center"/>
        </w:trPr>
        <w:tc>
          <w:tcPr>
            <w:tcW w:w="0" w:type="auto"/>
            <w:shd w:val="clear" w:color="auto" w:fill="auto"/>
          </w:tcPr>
          <w:p w14:paraId="6061CCE9" w14:textId="53F951D0" w:rsidR="00C46E3E" w:rsidRPr="00A6108E" w:rsidRDefault="00C46E3E" w:rsidP="00444BC3">
            <w:pPr>
              <w:pStyle w:val="Tablehead"/>
              <w:rPr>
                <w:lang w:bidi="ar-DZ"/>
              </w:rPr>
            </w:pPr>
            <w:r w:rsidRPr="00A6108E">
              <w:rPr>
                <w:lang w:bidi="ar-DZ"/>
              </w:rPr>
              <w:t>Reference</w:t>
            </w:r>
          </w:p>
        </w:tc>
        <w:tc>
          <w:tcPr>
            <w:tcW w:w="0" w:type="auto"/>
            <w:shd w:val="clear" w:color="auto" w:fill="auto"/>
          </w:tcPr>
          <w:p w14:paraId="22FEEC06" w14:textId="1EC46BA9" w:rsidR="00C46E3E" w:rsidRPr="00A6108E" w:rsidRDefault="00C46E3E" w:rsidP="00444BC3">
            <w:pPr>
              <w:pStyle w:val="Tablehead"/>
              <w:rPr>
                <w:lang w:bidi="ar-DZ"/>
              </w:rPr>
            </w:pPr>
            <w:r w:rsidRPr="00A6108E">
              <w:rPr>
                <w:lang w:bidi="ar-DZ"/>
              </w:rPr>
              <w:t>Title</w:t>
            </w:r>
          </w:p>
        </w:tc>
        <w:tc>
          <w:tcPr>
            <w:tcW w:w="0" w:type="auto"/>
          </w:tcPr>
          <w:p w14:paraId="28B172CE" w14:textId="77777777" w:rsidR="00C46E3E" w:rsidRPr="00A6108E" w:rsidRDefault="00C46E3E" w:rsidP="00444BC3">
            <w:pPr>
              <w:pStyle w:val="Tablehead"/>
              <w:rPr>
                <w:lang w:bidi="ar-DZ"/>
              </w:rPr>
            </w:pPr>
            <w:r w:rsidRPr="00A6108E">
              <w:rPr>
                <w:lang w:bidi="ar-DZ"/>
              </w:rPr>
              <w:t>Type</w:t>
            </w:r>
          </w:p>
        </w:tc>
        <w:tc>
          <w:tcPr>
            <w:tcW w:w="0" w:type="auto"/>
          </w:tcPr>
          <w:p w14:paraId="3A8E0D65" w14:textId="7062F6BA" w:rsidR="00C46E3E" w:rsidRPr="00A6108E" w:rsidRDefault="00C46E3E" w:rsidP="00444BC3">
            <w:pPr>
              <w:pStyle w:val="Tablehead"/>
              <w:rPr>
                <w:lang w:bidi="ar-DZ"/>
              </w:rPr>
            </w:pPr>
            <w:r w:rsidRPr="00A6108E">
              <w:rPr>
                <w:lang w:bidi="ar-DZ"/>
              </w:rPr>
              <w:t>Status</w:t>
            </w:r>
          </w:p>
        </w:tc>
      </w:tr>
      <w:tr w:rsidR="00C46E3E" w:rsidRPr="00A6108E" w14:paraId="3D4A6CEB" w14:textId="77777777" w:rsidTr="000463B6">
        <w:trPr>
          <w:gridBefore w:val="1"/>
          <w:gridAfter w:val="1"/>
          <w:wBefore w:w="8" w:type="dxa"/>
          <w:wAfter w:w="168" w:type="dxa"/>
          <w:jc w:val="center"/>
        </w:trPr>
        <w:tc>
          <w:tcPr>
            <w:tcW w:w="0" w:type="auto"/>
            <w:shd w:val="clear" w:color="auto" w:fill="auto"/>
          </w:tcPr>
          <w:p w14:paraId="510969CE" w14:textId="77777777" w:rsidR="00C46E3E" w:rsidRPr="00A6108E" w:rsidRDefault="0074483D" w:rsidP="00444BC3">
            <w:pPr>
              <w:pStyle w:val="Tabletext"/>
              <w:rPr>
                <w:lang w:bidi="ar-DZ"/>
              </w:rPr>
            </w:pPr>
            <w:hyperlink r:id="rId50" w:history="1">
              <w:r w:rsidR="00C46E3E" w:rsidRPr="00A6108E">
                <w:rPr>
                  <w:rStyle w:val="Hyperlink"/>
                </w:rPr>
                <w:t>X.1702</w:t>
              </w:r>
            </w:hyperlink>
          </w:p>
        </w:tc>
        <w:tc>
          <w:tcPr>
            <w:tcW w:w="0" w:type="auto"/>
            <w:shd w:val="clear" w:color="auto" w:fill="auto"/>
          </w:tcPr>
          <w:p w14:paraId="712CDF8C" w14:textId="77777777" w:rsidR="00C46E3E" w:rsidRPr="00A6108E" w:rsidRDefault="00C46E3E" w:rsidP="00444BC3">
            <w:pPr>
              <w:pStyle w:val="Tabletext"/>
              <w:rPr>
                <w:lang w:bidi="ar-DZ"/>
              </w:rPr>
            </w:pPr>
            <w:r w:rsidRPr="00A6108E">
              <w:t>Quantum noise random number generator architecture</w:t>
            </w:r>
          </w:p>
        </w:tc>
        <w:tc>
          <w:tcPr>
            <w:tcW w:w="0" w:type="auto"/>
          </w:tcPr>
          <w:p w14:paraId="6188E449" w14:textId="77777777" w:rsidR="00C46E3E" w:rsidRPr="00A6108E" w:rsidRDefault="00C46E3E" w:rsidP="00444BC3">
            <w:pPr>
              <w:pStyle w:val="Tabletext"/>
            </w:pPr>
            <w:r w:rsidRPr="00A6108E">
              <w:t>Recommendation</w:t>
            </w:r>
          </w:p>
        </w:tc>
        <w:tc>
          <w:tcPr>
            <w:tcW w:w="0" w:type="auto"/>
          </w:tcPr>
          <w:p w14:paraId="5BAAAA0C" w14:textId="77777777" w:rsidR="00C46E3E" w:rsidRPr="00A6108E" w:rsidRDefault="00C46E3E" w:rsidP="00444BC3">
            <w:pPr>
              <w:pStyle w:val="Tabletext"/>
              <w:rPr>
                <w:lang w:bidi="ar-DZ"/>
              </w:rPr>
            </w:pPr>
            <w:r w:rsidRPr="00A6108E">
              <w:t>Published (2019-11)</w:t>
            </w:r>
          </w:p>
        </w:tc>
      </w:tr>
      <w:tr w:rsidR="00C46E3E" w:rsidRPr="00A6108E" w14:paraId="56985753" w14:textId="77777777" w:rsidTr="000463B6">
        <w:trPr>
          <w:gridBefore w:val="1"/>
          <w:gridAfter w:val="1"/>
          <w:wBefore w:w="8" w:type="dxa"/>
          <w:wAfter w:w="168" w:type="dxa"/>
          <w:jc w:val="center"/>
        </w:trPr>
        <w:tc>
          <w:tcPr>
            <w:tcW w:w="0" w:type="auto"/>
            <w:shd w:val="clear" w:color="auto" w:fill="auto"/>
          </w:tcPr>
          <w:p w14:paraId="6B41560D" w14:textId="77777777" w:rsidR="00C46E3E" w:rsidRPr="00A6108E" w:rsidRDefault="0074483D" w:rsidP="00444BC3">
            <w:pPr>
              <w:pStyle w:val="Tabletext"/>
              <w:rPr>
                <w:lang w:bidi="ar-DZ"/>
              </w:rPr>
            </w:pPr>
            <w:hyperlink r:id="rId51" w:history="1">
              <w:r w:rsidR="00C46E3E" w:rsidRPr="00A6108E">
                <w:rPr>
                  <w:rStyle w:val="Hyperlink"/>
                </w:rPr>
                <w:t>X.1710</w:t>
              </w:r>
            </w:hyperlink>
          </w:p>
        </w:tc>
        <w:tc>
          <w:tcPr>
            <w:tcW w:w="0" w:type="auto"/>
            <w:shd w:val="clear" w:color="auto" w:fill="auto"/>
          </w:tcPr>
          <w:p w14:paraId="448F1307" w14:textId="77777777" w:rsidR="00C46E3E" w:rsidRPr="00A6108E" w:rsidRDefault="00C46E3E" w:rsidP="00444BC3">
            <w:pPr>
              <w:pStyle w:val="Tabletext"/>
              <w:rPr>
                <w:lang w:bidi="ar-DZ"/>
              </w:rPr>
            </w:pPr>
            <w:r w:rsidRPr="00A6108E">
              <w:t>Security framework for quantum key distribution networks</w:t>
            </w:r>
          </w:p>
        </w:tc>
        <w:tc>
          <w:tcPr>
            <w:tcW w:w="0" w:type="auto"/>
          </w:tcPr>
          <w:p w14:paraId="3FD9D95F" w14:textId="77777777" w:rsidR="00C46E3E" w:rsidRPr="00A6108E" w:rsidRDefault="00C46E3E" w:rsidP="00444BC3">
            <w:pPr>
              <w:pStyle w:val="Tabletext"/>
            </w:pPr>
            <w:r w:rsidRPr="00A6108E">
              <w:t>Recommendation</w:t>
            </w:r>
          </w:p>
        </w:tc>
        <w:tc>
          <w:tcPr>
            <w:tcW w:w="0" w:type="auto"/>
          </w:tcPr>
          <w:p w14:paraId="2374E595" w14:textId="77777777" w:rsidR="00C46E3E" w:rsidRPr="00A6108E" w:rsidRDefault="00C46E3E" w:rsidP="00444BC3">
            <w:pPr>
              <w:pStyle w:val="Tabletext"/>
              <w:rPr>
                <w:lang w:bidi="ar-DZ"/>
              </w:rPr>
            </w:pPr>
            <w:r w:rsidRPr="00A6108E">
              <w:t>Published (2020-10)</w:t>
            </w:r>
          </w:p>
        </w:tc>
      </w:tr>
      <w:tr w:rsidR="00C46E3E" w:rsidRPr="00A6108E" w14:paraId="24C58ED6" w14:textId="77777777" w:rsidTr="000463B6">
        <w:trPr>
          <w:gridBefore w:val="1"/>
          <w:gridAfter w:val="1"/>
          <w:wBefore w:w="8" w:type="dxa"/>
          <w:wAfter w:w="168" w:type="dxa"/>
          <w:jc w:val="center"/>
        </w:trPr>
        <w:tc>
          <w:tcPr>
            <w:tcW w:w="0" w:type="auto"/>
            <w:shd w:val="clear" w:color="auto" w:fill="auto"/>
          </w:tcPr>
          <w:p w14:paraId="5A713EB5" w14:textId="77777777" w:rsidR="00C46E3E" w:rsidRPr="00A6108E" w:rsidRDefault="0074483D" w:rsidP="00444BC3">
            <w:pPr>
              <w:pStyle w:val="Tabletext"/>
            </w:pPr>
            <w:hyperlink r:id="rId52" w:history="1">
              <w:r w:rsidR="00C46E3E" w:rsidRPr="00A6108E">
                <w:rPr>
                  <w:rStyle w:val="Hyperlink"/>
                </w:rPr>
                <w:t>X.1714</w:t>
              </w:r>
            </w:hyperlink>
          </w:p>
        </w:tc>
        <w:tc>
          <w:tcPr>
            <w:tcW w:w="0" w:type="auto"/>
            <w:shd w:val="clear" w:color="auto" w:fill="auto"/>
          </w:tcPr>
          <w:p w14:paraId="457F9998" w14:textId="77777777" w:rsidR="00C46E3E" w:rsidRPr="00A6108E" w:rsidRDefault="00C46E3E" w:rsidP="00444BC3">
            <w:pPr>
              <w:pStyle w:val="Tabletext"/>
            </w:pPr>
            <w:r w:rsidRPr="00A6108E">
              <w:t>Key combination and confidential key supply for quantum key distribution networks</w:t>
            </w:r>
          </w:p>
        </w:tc>
        <w:tc>
          <w:tcPr>
            <w:tcW w:w="0" w:type="auto"/>
          </w:tcPr>
          <w:p w14:paraId="4B342F04" w14:textId="77777777" w:rsidR="00C46E3E" w:rsidRPr="00A6108E" w:rsidRDefault="00C46E3E" w:rsidP="00444BC3">
            <w:pPr>
              <w:pStyle w:val="Tabletext"/>
            </w:pPr>
            <w:r w:rsidRPr="00A6108E">
              <w:t>Recommendation</w:t>
            </w:r>
          </w:p>
        </w:tc>
        <w:tc>
          <w:tcPr>
            <w:tcW w:w="0" w:type="auto"/>
          </w:tcPr>
          <w:p w14:paraId="2BFC7B47" w14:textId="77777777" w:rsidR="00C46E3E" w:rsidRPr="00A6108E" w:rsidRDefault="00C46E3E" w:rsidP="00444BC3">
            <w:pPr>
              <w:pStyle w:val="Tabletext"/>
            </w:pPr>
            <w:r w:rsidRPr="00A6108E">
              <w:t>Published</w:t>
            </w:r>
          </w:p>
          <w:p w14:paraId="10122FEF" w14:textId="77777777" w:rsidR="00C46E3E" w:rsidRPr="00A6108E" w:rsidRDefault="00C46E3E" w:rsidP="00444BC3">
            <w:pPr>
              <w:pStyle w:val="Tabletext"/>
            </w:pPr>
            <w:r w:rsidRPr="00A6108E">
              <w:t>(2020-10)</w:t>
            </w:r>
          </w:p>
        </w:tc>
      </w:tr>
      <w:tr w:rsidR="00C46E3E" w:rsidRPr="00A6108E" w14:paraId="791BA609" w14:textId="77777777" w:rsidTr="000463B6">
        <w:trPr>
          <w:gridBefore w:val="1"/>
          <w:gridAfter w:val="1"/>
          <w:wBefore w:w="8" w:type="dxa"/>
          <w:wAfter w:w="168" w:type="dxa"/>
          <w:jc w:val="center"/>
        </w:trPr>
        <w:tc>
          <w:tcPr>
            <w:tcW w:w="1982" w:type="dxa"/>
            <w:shd w:val="clear" w:color="auto" w:fill="auto"/>
          </w:tcPr>
          <w:p w14:paraId="24363469" w14:textId="1FA03096" w:rsidR="00C46E3E" w:rsidRPr="00A6108E" w:rsidRDefault="0074483D" w:rsidP="0017021E">
            <w:pPr>
              <w:pStyle w:val="Tabletext"/>
              <w:rPr>
                <w:lang w:bidi="ar-DZ"/>
              </w:rPr>
            </w:pPr>
            <w:hyperlink r:id="rId53" w:history="1">
              <w:r w:rsidR="00C46E3E" w:rsidRPr="00A6108E">
                <w:rPr>
                  <w:rStyle w:val="Hyperlink"/>
                  <w:rFonts w:eastAsiaTheme="minorEastAsia"/>
                  <w:szCs w:val="22"/>
                </w:rPr>
                <w:t>XSTR-SEC-QKD</w:t>
              </w:r>
            </w:hyperlink>
          </w:p>
        </w:tc>
        <w:tc>
          <w:tcPr>
            <w:tcW w:w="4360" w:type="dxa"/>
            <w:shd w:val="clear" w:color="auto" w:fill="auto"/>
            <w:vAlign w:val="center"/>
          </w:tcPr>
          <w:p w14:paraId="4E856574" w14:textId="77777777" w:rsidR="00C46E3E" w:rsidRPr="00A6108E" w:rsidRDefault="00C46E3E" w:rsidP="00F04703">
            <w:pPr>
              <w:pStyle w:val="Tabletext"/>
              <w:rPr>
                <w:lang w:bidi="ar-DZ"/>
              </w:rPr>
            </w:pPr>
            <w:r w:rsidRPr="00A6108E">
              <w:rPr>
                <w:rFonts w:eastAsiaTheme="minorEastAsia"/>
                <w:szCs w:val="22"/>
              </w:rPr>
              <w:t>Security considerations for quantum key distribution network</w:t>
            </w:r>
          </w:p>
        </w:tc>
        <w:tc>
          <w:tcPr>
            <w:tcW w:w="0" w:type="auto"/>
          </w:tcPr>
          <w:p w14:paraId="6E91EDA7" w14:textId="77777777" w:rsidR="00C46E3E" w:rsidRPr="00A6108E" w:rsidRDefault="00C46E3E" w:rsidP="00F04703">
            <w:pPr>
              <w:pStyle w:val="Tabletext"/>
              <w:rPr>
                <w:rFonts w:eastAsiaTheme="minorEastAsia"/>
                <w:szCs w:val="22"/>
              </w:rPr>
            </w:pPr>
            <w:r w:rsidRPr="00A6108E">
              <w:rPr>
                <w:rFonts w:eastAsiaTheme="minorEastAsia"/>
                <w:szCs w:val="22"/>
              </w:rPr>
              <w:t>Technical Report</w:t>
            </w:r>
          </w:p>
        </w:tc>
        <w:tc>
          <w:tcPr>
            <w:tcW w:w="0" w:type="auto"/>
            <w:vAlign w:val="center"/>
          </w:tcPr>
          <w:p w14:paraId="6F5709B0" w14:textId="77777777" w:rsidR="00C46E3E" w:rsidRPr="00A6108E" w:rsidRDefault="00C46E3E" w:rsidP="00F04703">
            <w:pPr>
              <w:pStyle w:val="Tabletext"/>
              <w:rPr>
                <w:lang w:bidi="ar-DZ"/>
              </w:rPr>
            </w:pPr>
            <w:r w:rsidRPr="00A6108E">
              <w:rPr>
                <w:rFonts w:eastAsiaTheme="minorEastAsia"/>
                <w:szCs w:val="22"/>
              </w:rPr>
              <w:t>Published (2020-03)</w:t>
            </w:r>
          </w:p>
        </w:tc>
      </w:tr>
      <w:tr w:rsidR="00C46E3E" w:rsidRPr="00A6108E" w14:paraId="6CB007FC" w14:textId="77777777" w:rsidTr="000463B6">
        <w:trPr>
          <w:gridBefore w:val="1"/>
          <w:gridAfter w:val="1"/>
          <w:wBefore w:w="8" w:type="dxa"/>
          <w:wAfter w:w="168" w:type="dxa"/>
          <w:jc w:val="center"/>
        </w:trPr>
        <w:tc>
          <w:tcPr>
            <w:tcW w:w="0" w:type="auto"/>
            <w:shd w:val="clear" w:color="auto" w:fill="auto"/>
          </w:tcPr>
          <w:p w14:paraId="2BA3ABCD" w14:textId="77777777" w:rsidR="00C46E3E" w:rsidRPr="00A6108E" w:rsidRDefault="0074483D" w:rsidP="00F04703">
            <w:pPr>
              <w:pStyle w:val="Tabletext"/>
            </w:pPr>
            <w:hyperlink r:id="rId54" w:history="1">
              <w:r w:rsidR="00C46E3E" w:rsidRPr="00A6108E">
                <w:rPr>
                  <w:rStyle w:val="Hyperlink"/>
                </w:rPr>
                <w:t>X.1712</w:t>
              </w:r>
            </w:hyperlink>
          </w:p>
        </w:tc>
        <w:tc>
          <w:tcPr>
            <w:tcW w:w="0" w:type="auto"/>
            <w:shd w:val="clear" w:color="auto" w:fill="auto"/>
          </w:tcPr>
          <w:p w14:paraId="4102A1BA" w14:textId="77777777" w:rsidR="00C46E3E" w:rsidRPr="00A6108E" w:rsidRDefault="00C46E3E" w:rsidP="00F04703">
            <w:pPr>
              <w:pStyle w:val="Tabletext"/>
            </w:pPr>
            <w:r w:rsidRPr="00A6108E">
              <w:t>Security requirements and measures for QKD networks - key management</w:t>
            </w:r>
          </w:p>
        </w:tc>
        <w:tc>
          <w:tcPr>
            <w:tcW w:w="0" w:type="auto"/>
          </w:tcPr>
          <w:p w14:paraId="1D0336A3" w14:textId="77777777" w:rsidR="00C46E3E" w:rsidRPr="00A6108E" w:rsidRDefault="00C46E3E" w:rsidP="00F04703">
            <w:pPr>
              <w:pStyle w:val="Tabletext"/>
            </w:pPr>
            <w:r w:rsidRPr="00A6108E">
              <w:t>Recommendation</w:t>
            </w:r>
          </w:p>
        </w:tc>
        <w:tc>
          <w:tcPr>
            <w:tcW w:w="0" w:type="auto"/>
          </w:tcPr>
          <w:p w14:paraId="1F53CB6E" w14:textId="77777777" w:rsidR="00C46E3E" w:rsidRPr="00A6108E" w:rsidRDefault="00C46E3E" w:rsidP="00F04703">
            <w:pPr>
              <w:pStyle w:val="Tabletext"/>
            </w:pPr>
            <w:r w:rsidRPr="00A6108E">
              <w:t>Under development</w:t>
            </w:r>
          </w:p>
        </w:tc>
      </w:tr>
      <w:tr w:rsidR="00C46E3E" w:rsidRPr="00A6108E" w14:paraId="71980ADC" w14:textId="77777777" w:rsidTr="000463B6">
        <w:trPr>
          <w:gridBefore w:val="1"/>
          <w:gridAfter w:val="1"/>
          <w:wBefore w:w="8" w:type="dxa"/>
          <w:wAfter w:w="168" w:type="dxa"/>
          <w:jc w:val="center"/>
        </w:trPr>
        <w:tc>
          <w:tcPr>
            <w:tcW w:w="0" w:type="auto"/>
            <w:shd w:val="clear" w:color="auto" w:fill="auto"/>
            <w:vAlign w:val="center"/>
          </w:tcPr>
          <w:p w14:paraId="4A056542" w14:textId="77777777" w:rsidR="00C46E3E" w:rsidRPr="00A6108E" w:rsidRDefault="0074483D" w:rsidP="00444BC3">
            <w:pPr>
              <w:pStyle w:val="Tabletext"/>
              <w:rPr>
                <w:rFonts w:eastAsiaTheme="minorEastAsia"/>
                <w:szCs w:val="22"/>
              </w:rPr>
            </w:pPr>
            <w:hyperlink r:id="rId55" w:history="1">
              <w:proofErr w:type="spellStart"/>
              <w:r w:rsidR="00C46E3E" w:rsidRPr="00A6108E">
                <w:rPr>
                  <w:rStyle w:val="Hyperlink"/>
                  <w:rFonts w:eastAsiaTheme="minorEastAsia"/>
                  <w:szCs w:val="22"/>
                </w:rPr>
                <w:t>X.sec_QKDN_AA</w:t>
              </w:r>
              <w:proofErr w:type="spellEnd"/>
            </w:hyperlink>
          </w:p>
        </w:tc>
        <w:tc>
          <w:tcPr>
            <w:tcW w:w="0" w:type="auto"/>
            <w:shd w:val="clear" w:color="auto" w:fill="auto"/>
            <w:vAlign w:val="center"/>
          </w:tcPr>
          <w:p w14:paraId="4C0A73AF" w14:textId="77777777" w:rsidR="00C46E3E" w:rsidRPr="00A6108E" w:rsidRDefault="00C46E3E" w:rsidP="00444BC3">
            <w:pPr>
              <w:pStyle w:val="Tabletext"/>
              <w:rPr>
                <w:rFonts w:eastAsiaTheme="minorEastAsia"/>
                <w:szCs w:val="22"/>
              </w:rPr>
            </w:pPr>
            <w:r w:rsidRPr="00A6108E">
              <w:rPr>
                <w:rFonts w:eastAsiaTheme="minorEastAsia"/>
                <w:szCs w:val="22"/>
              </w:rPr>
              <w:t>Authentication and authorization in QKDN using quantum safe cryptography</w:t>
            </w:r>
          </w:p>
        </w:tc>
        <w:tc>
          <w:tcPr>
            <w:tcW w:w="0" w:type="auto"/>
          </w:tcPr>
          <w:p w14:paraId="4804F131" w14:textId="77777777" w:rsidR="00C46E3E" w:rsidRPr="00A6108E" w:rsidRDefault="00C46E3E" w:rsidP="00444BC3">
            <w:pPr>
              <w:pStyle w:val="Tabletext"/>
            </w:pPr>
            <w:r w:rsidRPr="00A6108E">
              <w:t>Recommendation</w:t>
            </w:r>
          </w:p>
        </w:tc>
        <w:tc>
          <w:tcPr>
            <w:tcW w:w="0" w:type="auto"/>
            <w:vAlign w:val="center"/>
          </w:tcPr>
          <w:p w14:paraId="00A5BEDE" w14:textId="77777777" w:rsidR="00C46E3E" w:rsidRPr="00A6108E" w:rsidRDefault="00C46E3E" w:rsidP="00444BC3">
            <w:pPr>
              <w:pStyle w:val="Tabletext"/>
              <w:rPr>
                <w:rFonts w:eastAsiaTheme="minorEastAsia"/>
                <w:szCs w:val="22"/>
              </w:rPr>
            </w:pPr>
            <w:r w:rsidRPr="00A6108E">
              <w:rPr>
                <w:rFonts w:eastAsiaTheme="minorEastAsia"/>
                <w:szCs w:val="22"/>
              </w:rPr>
              <w:t>Under development</w:t>
            </w:r>
          </w:p>
        </w:tc>
      </w:tr>
      <w:tr w:rsidR="00C46E3E" w:rsidRPr="00A6108E" w14:paraId="7D88CFD6" w14:textId="77777777" w:rsidTr="000463B6">
        <w:trPr>
          <w:gridBefore w:val="1"/>
          <w:gridAfter w:val="1"/>
          <w:wBefore w:w="8" w:type="dxa"/>
          <w:wAfter w:w="168" w:type="dxa"/>
          <w:jc w:val="center"/>
        </w:trPr>
        <w:tc>
          <w:tcPr>
            <w:tcW w:w="0" w:type="auto"/>
            <w:shd w:val="clear" w:color="auto" w:fill="auto"/>
          </w:tcPr>
          <w:p w14:paraId="70E58D4F" w14:textId="77777777" w:rsidR="00C46E3E" w:rsidRPr="00A6108E" w:rsidRDefault="0074483D" w:rsidP="00017088">
            <w:pPr>
              <w:pStyle w:val="Tabletext"/>
              <w:rPr>
                <w:rFonts w:eastAsiaTheme="minorEastAsia"/>
                <w:szCs w:val="22"/>
              </w:rPr>
            </w:pPr>
            <w:hyperlink r:id="rId56" w:history="1">
              <w:proofErr w:type="spellStart"/>
              <w:r w:rsidR="00C46E3E" w:rsidRPr="00A6108E">
                <w:rPr>
                  <w:rStyle w:val="Hyperlink"/>
                  <w:rFonts w:eastAsiaTheme="minorEastAsia"/>
                  <w:szCs w:val="22"/>
                </w:rPr>
                <w:t>X.sec_QKDN_CM</w:t>
              </w:r>
              <w:proofErr w:type="spellEnd"/>
            </w:hyperlink>
          </w:p>
        </w:tc>
        <w:tc>
          <w:tcPr>
            <w:tcW w:w="0" w:type="auto"/>
            <w:shd w:val="clear" w:color="auto" w:fill="auto"/>
            <w:vAlign w:val="center"/>
          </w:tcPr>
          <w:p w14:paraId="316B10F4" w14:textId="77777777" w:rsidR="00C46E3E" w:rsidRPr="00A6108E" w:rsidRDefault="00C46E3E" w:rsidP="00444BC3">
            <w:pPr>
              <w:pStyle w:val="Tabletext"/>
              <w:rPr>
                <w:rFonts w:eastAsiaTheme="minorEastAsia"/>
                <w:szCs w:val="22"/>
              </w:rPr>
            </w:pPr>
            <w:r w:rsidRPr="00A6108E">
              <w:rPr>
                <w:rFonts w:eastAsiaTheme="minorEastAsia"/>
                <w:szCs w:val="22"/>
              </w:rPr>
              <w:t>Security requirements and measures for quantum key distribution networks - control and management</w:t>
            </w:r>
          </w:p>
        </w:tc>
        <w:tc>
          <w:tcPr>
            <w:tcW w:w="0" w:type="auto"/>
          </w:tcPr>
          <w:p w14:paraId="737620DA" w14:textId="77777777" w:rsidR="00C46E3E" w:rsidRPr="00A6108E" w:rsidRDefault="00C46E3E" w:rsidP="00444BC3">
            <w:pPr>
              <w:pStyle w:val="Tabletext"/>
            </w:pPr>
            <w:r w:rsidRPr="00A6108E">
              <w:t>Recommendation</w:t>
            </w:r>
          </w:p>
        </w:tc>
        <w:tc>
          <w:tcPr>
            <w:tcW w:w="0" w:type="auto"/>
          </w:tcPr>
          <w:p w14:paraId="15D73E96" w14:textId="77777777" w:rsidR="00C46E3E" w:rsidRPr="00A6108E" w:rsidRDefault="00C46E3E" w:rsidP="00017088">
            <w:pPr>
              <w:pStyle w:val="Tabletext"/>
              <w:rPr>
                <w:rFonts w:eastAsiaTheme="minorEastAsia"/>
                <w:szCs w:val="22"/>
              </w:rPr>
            </w:pPr>
            <w:r w:rsidRPr="00A6108E">
              <w:rPr>
                <w:rFonts w:eastAsiaTheme="minorEastAsia"/>
                <w:szCs w:val="22"/>
              </w:rPr>
              <w:t>Under development</w:t>
            </w:r>
          </w:p>
        </w:tc>
      </w:tr>
      <w:tr w:rsidR="00C46E3E" w:rsidRPr="00A6108E" w14:paraId="7ED68B32" w14:textId="77777777" w:rsidTr="000463B6">
        <w:trPr>
          <w:gridBefore w:val="1"/>
          <w:gridAfter w:val="1"/>
          <w:wBefore w:w="8" w:type="dxa"/>
          <w:wAfter w:w="168" w:type="dxa"/>
          <w:jc w:val="center"/>
        </w:trPr>
        <w:tc>
          <w:tcPr>
            <w:tcW w:w="0" w:type="auto"/>
            <w:shd w:val="clear" w:color="auto" w:fill="auto"/>
          </w:tcPr>
          <w:p w14:paraId="049A52A9" w14:textId="77777777" w:rsidR="00C46E3E" w:rsidRPr="00A6108E" w:rsidRDefault="0074483D" w:rsidP="00017088">
            <w:pPr>
              <w:pStyle w:val="Tabletext"/>
              <w:rPr>
                <w:rFonts w:eastAsiaTheme="minorEastAsia"/>
                <w:szCs w:val="22"/>
              </w:rPr>
            </w:pPr>
            <w:hyperlink r:id="rId57" w:history="1">
              <w:proofErr w:type="spellStart"/>
              <w:r w:rsidR="00C46E3E" w:rsidRPr="00A6108E">
                <w:rPr>
                  <w:rStyle w:val="Hyperlink"/>
                  <w:rFonts w:eastAsiaTheme="minorEastAsia"/>
                  <w:szCs w:val="22"/>
                </w:rPr>
                <w:t>X.sec_QKDN_intrq</w:t>
              </w:r>
              <w:proofErr w:type="spellEnd"/>
            </w:hyperlink>
          </w:p>
        </w:tc>
        <w:tc>
          <w:tcPr>
            <w:tcW w:w="0" w:type="auto"/>
            <w:shd w:val="clear" w:color="auto" w:fill="auto"/>
            <w:vAlign w:val="center"/>
          </w:tcPr>
          <w:p w14:paraId="2F61D212" w14:textId="77777777" w:rsidR="00C46E3E" w:rsidRPr="00A6108E" w:rsidRDefault="00C46E3E" w:rsidP="00444BC3">
            <w:pPr>
              <w:pStyle w:val="Tabletext"/>
              <w:rPr>
                <w:rFonts w:eastAsiaTheme="minorEastAsia"/>
                <w:szCs w:val="22"/>
              </w:rPr>
            </w:pPr>
            <w:r w:rsidRPr="00A6108E">
              <w:rPr>
                <w:rFonts w:eastAsiaTheme="minorEastAsia"/>
                <w:szCs w:val="22"/>
              </w:rPr>
              <w:t>Security requirements for integration of QKDN and secure network infrastructures</w:t>
            </w:r>
          </w:p>
        </w:tc>
        <w:tc>
          <w:tcPr>
            <w:tcW w:w="0" w:type="auto"/>
          </w:tcPr>
          <w:p w14:paraId="56C4CA9D" w14:textId="77777777" w:rsidR="00C46E3E" w:rsidRPr="00A6108E" w:rsidRDefault="00C46E3E" w:rsidP="00444BC3">
            <w:pPr>
              <w:pStyle w:val="Tabletext"/>
            </w:pPr>
            <w:r w:rsidRPr="00A6108E">
              <w:t>Recommendation</w:t>
            </w:r>
          </w:p>
        </w:tc>
        <w:tc>
          <w:tcPr>
            <w:tcW w:w="0" w:type="auto"/>
          </w:tcPr>
          <w:p w14:paraId="569DCD37" w14:textId="77777777" w:rsidR="00C46E3E" w:rsidRPr="00A6108E" w:rsidRDefault="00C46E3E" w:rsidP="00017088">
            <w:pPr>
              <w:pStyle w:val="Tabletext"/>
              <w:rPr>
                <w:rFonts w:eastAsiaTheme="minorEastAsia"/>
                <w:szCs w:val="22"/>
              </w:rPr>
            </w:pPr>
            <w:r w:rsidRPr="00A6108E">
              <w:rPr>
                <w:rFonts w:eastAsiaTheme="minorEastAsia"/>
                <w:szCs w:val="22"/>
              </w:rPr>
              <w:t>Under development</w:t>
            </w:r>
          </w:p>
        </w:tc>
      </w:tr>
      <w:tr w:rsidR="00C46E3E" w:rsidRPr="00A6108E" w14:paraId="6A6CF5A3" w14:textId="77777777" w:rsidTr="000463B6">
        <w:trPr>
          <w:gridBefore w:val="1"/>
          <w:gridAfter w:val="1"/>
          <w:wBefore w:w="8" w:type="dxa"/>
          <w:wAfter w:w="168" w:type="dxa"/>
          <w:jc w:val="center"/>
        </w:trPr>
        <w:tc>
          <w:tcPr>
            <w:tcW w:w="0" w:type="auto"/>
            <w:shd w:val="clear" w:color="auto" w:fill="auto"/>
            <w:vAlign w:val="center"/>
          </w:tcPr>
          <w:p w14:paraId="07A703AA" w14:textId="77777777" w:rsidR="00C46E3E" w:rsidRPr="00A6108E" w:rsidRDefault="0074483D" w:rsidP="00444BC3">
            <w:pPr>
              <w:pStyle w:val="Tabletext"/>
              <w:rPr>
                <w:lang w:bidi="ar-DZ"/>
              </w:rPr>
            </w:pPr>
            <w:hyperlink r:id="rId58" w:history="1">
              <w:proofErr w:type="spellStart"/>
              <w:r w:rsidR="00C46E3E" w:rsidRPr="00A6108E">
                <w:rPr>
                  <w:rStyle w:val="Hyperlink"/>
                  <w:rFonts w:eastAsiaTheme="minorEastAsia"/>
                  <w:szCs w:val="22"/>
                </w:rPr>
                <w:t>X.sec_QKDN_tn</w:t>
              </w:r>
              <w:proofErr w:type="spellEnd"/>
            </w:hyperlink>
          </w:p>
        </w:tc>
        <w:tc>
          <w:tcPr>
            <w:tcW w:w="0" w:type="auto"/>
            <w:shd w:val="clear" w:color="auto" w:fill="auto"/>
            <w:vAlign w:val="center"/>
          </w:tcPr>
          <w:p w14:paraId="2D444609" w14:textId="01C47982" w:rsidR="00C46E3E" w:rsidRPr="00A6108E" w:rsidRDefault="00C46E3E" w:rsidP="00444BC3">
            <w:pPr>
              <w:pStyle w:val="Tabletext"/>
              <w:rPr>
                <w:lang w:bidi="ar-DZ"/>
              </w:rPr>
            </w:pPr>
            <w:r w:rsidRPr="00A6108E">
              <w:rPr>
                <w:rFonts w:eastAsiaTheme="minorEastAsia"/>
                <w:szCs w:val="22"/>
              </w:rPr>
              <w:t xml:space="preserve">Security requirements for </w:t>
            </w:r>
            <w:r w:rsidR="007E4C08" w:rsidRPr="00A6108E">
              <w:rPr>
                <w:rFonts w:eastAsiaTheme="minorEastAsia"/>
                <w:szCs w:val="22"/>
              </w:rPr>
              <w:t>q</w:t>
            </w:r>
            <w:r w:rsidRPr="00A6108E">
              <w:rPr>
                <w:rFonts w:eastAsiaTheme="minorEastAsia"/>
                <w:szCs w:val="22"/>
              </w:rPr>
              <w:t xml:space="preserve">uantum </w:t>
            </w:r>
            <w:r w:rsidR="007E4C08" w:rsidRPr="00A6108E">
              <w:rPr>
                <w:rFonts w:eastAsiaTheme="minorEastAsia"/>
                <w:szCs w:val="22"/>
              </w:rPr>
              <w:t>k</w:t>
            </w:r>
            <w:r w:rsidRPr="00A6108E">
              <w:rPr>
                <w:rFonts w:eastAsiaTheme="minorEastAsia"/>
                <w:szCs w:val="22"/>
              </w:rPr>
              <w:t xml:space="preserve">ey </w:t>
            </w:r>
            <w:r w:rsidR="007E4C08" w:rsidRPr="00A6108E">
              <w:rPr>
                <w:rFonts w:eastAsiaTheme="minorEastAsia"/>
                <w:szCs w:val="22"/>
              </w:rPr>
              <w:t>d</w:t>
            </w:r>
            <w:r w:rsidRPr="00A6108E">
              <w:rPr>
                <w:rFonts w:eastAsiaTheme="minorEastAsia"/>
                <w:szCs w:val="22"/>
              </w:rPr>
              <w:t xml:space="preserve">istribution </w:t>
            </w:r>
            <w:r w:rsidR="007E4C08" w:rsidRPr="00A6108E">
              <w:rPr>
                <w:rFonts w:eastAsiaTheme="minorEastAsia"/>
                <w:szCs w:val="22"/>
              </w:rPr>
              <w:t>n</w:t>
            </w:r>
            <w:r w:rsidRPr="00A6108E">
              <w:rPr>
                <w:rFonts w:eastAsiaTheme="minorEastAsia"/>
                <w:szCs w:val="22"/>
              </w:rPr>
              <w:t>etworks - trusted node</w:t>
            </w:r>
          </w:p>
        </w:tc>
        <w:tc>
          <w:tcPr>
            <w:tcW w:w="0" w:type="auto"/>
          </w:tcPr>
          <w:p w14:paraId="2F3F805E" w14:textId="77777777" w:rsidR="00C46E3E" w:rsidRPr="00A6108E" w:rsidRDefault="00C46E3E" w:rsidP="00444BC3">
            <w:pPr>
              <w:pStyle w:val="Tabletext"/>
              <w:rPr>
                <w:rFonts w:eastAsiaTheme="minorEastAsia"/>
                <w:szCs w:val="22"/>
              </w:rPr>
            </w:pPr>
            <w:r w:rsidRPr="00A6108E">
              <w:t>Recommendation</w:t>
            </w:r>
          </w:p>
        </w:tc>
        <w:tc>
          <w:tcPr>
            <w:tcW w:w="0" w:type="auto"/>
            <w:vAlign w:val="center"/>
          </w:tcPr>
          <w:p w14:paraId="322C595C" w14:textId="009266AD" w:rsidR="00C46E3E" w:rsidRPr="00A6108E" w:rsidRDefault="00C46E3E" w:rsidP="00444BC3">
            <w:pPr>
              <w:pStyle w:val="Tabletext"/>
              <w:rPr>
                <w:lang w:bidi="ar-DZ"/>
              </w:rPr>
            </w:pPr>
            <w:r w:rsidRPr="00A6108E">
              <w:rPr>
                <w:rFonts w:eastAsiaTheme="minorEastAsia"/>
                <w:szCs w:val="22"/>
              </w:rPr>
              <w:t>Under development</w:t>
            </w:r>
          </w:p>
        </w:tc>
      </w:tr>
      <w:tr w:rsidR="00C46E3E" w:rsidRPr="00A6108E" w14:paraId="52D472EE" w14:textId="77777777" w:rsidTr="000463B6">
        <w:trPr>
          <w:gridBefore w:val="1"/>
          <w:gridAfter w:val="1"/>
          <w:wBefore w:w="8" w:type="dxa"/>
          <w:wAfter w:w="168" w:type="dxa"/>
          <w:jc w:val="center"/>
        </w:trPr>
        <w:tc>
          <w:tcPr>
            <w:tcW w:w="0" w:type="auto"/>
            <w:shd w:val="clear" w:color="auto" w:fill="auto"/>
            <w:vAlign w:val="center"/>
          </w:tcPr>
          <w:p w14:paraId="7AC4C478" w14:textId="77777777" w:rsidR="00C46E3E" w:rsidRPr="00A6108E" w:rsidRDefault="0074483D" w:rsidP="00F04703">
            <w:pPr>
              <w:pStyle w:val="Tabletext"/>
              <w:rPr>
                <w:rFonts w:eastAsiaTheme="minorEastAsia"/>
                <w:szCs w:val="22"/>
              </w:rPr>
            </w:pPr>
            <w:hyperlink r:id="rId59" w:history="1">
              <w:proofErr w:type="spellStart"/>
              <w:r w:rsidR="00C46E3E" w:rsidRPr="00A6108E">
                <w:rPr>
                  <w:rStyle w:val="Hyperlink"/>
                  <w:rFonts w:eastAsiaTheme="minorEastAsia"/>
                  <w:szCs w:val="22"/>
                </w:rPr>
                <w:t>TR.hybsec-qkdn</w:t>
              </w:r>
              <w:proofErr w:type="spellEnd"/>
            </w:hyperlink>
          </w:p>
        </w:tc>
        <w:tc>
          <w:tcPr>
            <w:tcW w:w="0" w:type="auto"/>
            <w:shd w:val="clear" w:color="auto" w:fill="auto"/>
            <w:vAlign w:val="center"/>
          </w:tcPr>
          <w:p w14:paraId="69B21784" w14:textId="77777777" w:rsidR="00C46E3E" w:rsidRPr="00A6108E" w:rsidRDefault="00C46E3E" w:rsidP="00F04703">
            <w:pPr>
              <w:pStyle w:val="Tabletext"/>
              <w:rPr>
                <w:rFonts w:eastAsiaTheme="minorEastAsia"/>
                <w:szCs w:val="22"/>
              </w:rPr>
            </w:pPr>
            <w:r w:rsidRPr="00A6108E">
              <w:rPr>
                <w:rFonts w:eastAsiaTheme="minorEastAsia"/>
                <w:szCs w:val="22"/>
              </w:rPr>
              <w:t>Technical Report: Overview of hybrid security approaches applicable to QKD</w:t>
            </w:r>
          </w:p>
        </w:tc>
        <w:tc>
          <w:tcPr>
            <w:tcW w:w="0" w:type="auto"/>
          </w:tcPr>
          <w:p w14:paraId="703D20C1" w14:textId="77777777" w:rsidR="00C46E3E" w:rsidRPr="00A6108E" w:rsidRDefault="00C46E3E" w:rsidP="00F04703">
            <w:pPr>
              <w:pStyle w:val="Tabletext"/>
              <w:rPr>
                <w:rFonts w:eastAsiaTheme="minorEastAsia"/>
                <w:szCs w:val="22"/>
              </w:rPr>
            </w:pPr>
            <w:r w:rsidRPr="00A6108E">
              <w:rPr>
                <w:rFonts w:eastAsiaTheme="minorEastAsia"/>
                <w:szCs w:val="22"/>
              </w:rPr>
              <w:t>Technical Report</w:t>
            </w:r>
          </w:p>
        </w:tc>
        <w:tc>
          <w:tcPr>
            <w:tcW w:w="0" w:type="auto"/>
            <w:vAlign w:val="center"/>
          </w:tcPr>
          <w:p w14:paraId="741E8B57" w14:textId="77777777" w:rsidR="00C46E3E" w:rsidRPr="00A6108E" w:rsidRDefault="00C46E3E" w:rsidP="00F04703">
            <w:pPr>
              <w:pStyle w:val="Tabletext"/>
              <w:rPr>
                <w:rFonts w:eastAsiaTheme="minorEastAsia"/>
                <w:szCs w:val="22"/>
              </w:rPr>
            </w:pPr>
            <w:r w:rsidRPr="00A6108E">
              <w:rPr>
                <w:rFonts w:eastAsiaTheme="minorEastAsia"/>
                <w:szCs w:val="22"/>
              </w:rPr>
              <w:t>Under development</w:t>
            </w:r>
          </w:p>
        </w:tc>
      </w:tr>
    </w:tbl>
    <w:p w14:paraId="79C21A9A" w14:textId="0B79A69C" w:rsidR="00B36D19" w:rsidRPr="00A6108E" w:rsidRDefault="0012068B" w:rsidP="00CD78E0">
      <w:pPr>
        <w:rPr>
          <w:rFonts w:eastAsiaTheme="minorEastAsia"/>
          <w:szCs w:val="22"/>
        </w:rPr>
      </w:pPr>
      <w:r w:rsidRPr="00A6108E">
        <w:rPr>
          <w:rFonts w:eastAsiaTheme="minorEastAsia"/>
          <w:szCs w:val="22"/>
        </w:rPr>
        <w:t>The structure of work on QKDN standardization in SG17 is illustrated in Figure 8.</w:t>
      </w:r>
    </w:p>
    <w:p w14:paraId="22D23D66" w14:textId="77777777" w:rsidR="00477E10" w:rsidRPr="00A6108E" w:rsidRDefault="00B36D19" w:rsidP="0035539D">
      <w:pPr>
        <w:pStyle w:val="Figure"/>
      </w:pPr>
      <w:r w:rsidRPr="00A6108E">
        <w:rPr>
          <w:rFonts w:eastAsiaTheme="minorEastAsia"/>
          <w:noProof/>
        </w:rPr>
        <w:drawing>
          <wp:inline distT="0" distB="0" distL="0" distR="0" wp14:anchorId="1511D1DA" wp14:editId="34A4C030">
            <wp:extent cx="6168301" cy="1810595"/>
            <wp:effectExtent l="0" t="0" r="444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6168301" cy="1810595"/>
                    </a:xfrm>
                    <a:prstGeom prst="rect">
                      <a:avLst/>
                    </a:prstGeom>
                    <a:noFill/>
                  </pic:spPr>
                </pic:pic>
              </a:graphicData>
            </a:graphic>
          </wp:inline>
        </w:drawing>
      </w:r>
    </w:p>
    <w:p w14:paraId="694BAFEF" w14:textId="46C63750" w:rsidR="00B36D19" w:rsidRPr="00A6108E" w:rsidRDefault="00477E10" w:rsidP="0035539D">
      <w:pPr>
        <w:pStyle w:val="FigureNoTitle0"/>
        <w:rPr>
          <w:rFonts w:eastAsiaTheme="minorEastAsia"/>
          <w:bCs/>
        </w:rPr>
      </w:pPr>
      <w:bookmarkStart w:id="118" w:name="_Toc88642006"/>
      <w:r w:rsidRPr="00A6108E">
        <w:t xml:space="preserve">Figure </w:t>
      </w:r>
      <w:r w:rsidR="006A3CD6" w:rsidRPr="00A6108E">
        <w:t>8</w:t>
      </w:r>
      <w:r w:rsidR="000463B6" w:rsidRPr="00A6108E">
        <w:t xml:space="preserve"> –</w:t>
      </w:r>
      <w:r w:rsidR="00B36D19" w:rsidRPr="00A6108E">
        <w:rPr>
          <w:rFonts w:eastAsiaTheme="minorEastAsia"/>
        </w:rPr>
        <w:t xml:space="preserve"> QKDN standardization work items in SG17</w:t>
      </w:r>
      <w:bookmarkEnd w:id="118"/>
    </w:p>
    <w:p w14:paraId="6220E42E" w14:textId="12F53639" w:rsidR="0012068B" w:rsidRPr="00A6108E" w:rsidRDefault="007B44BD" w:rsidP="007B44BD">
      <w:pPr>
        <w:pStyle w:val="Heading2"/>
        <w:ind w:left="792" w:hanging="792"/>
        <w:rPr>
          <w:lang w:bidi="ar-DZ"/>
        </w:rPr>
      </w:pPr>
      <w:bookmarkStart w:id="119" w:name="_Toc89766009"/>
      <w:bookmarkStart w:id="120" w:name="_Toc93420321"/>
      <w:r w:rsidRPr="00A6108E">
        <w:rPr>
          <w:lang w:bidi="ar-DZ"/>
        </w:rPr>
        <w:t>7.2</w:t>
      </w:r>
      <w:r w:rsidRPr="00A6108E">
        <w:rPr>
          <w:lang w:bidi="ar-DZ"/>
        </w:rPr>
        <w:tab/>
      </w:r>
      <w:r w:rsidR="0012068B" w:rsidRPr="00A6108E">
        <w:rPr>
          <w:lang w:bidi="ar-DZ"/>
        </w:rPr>
        <w:t>ETSI ISG-QKD</w:t>
      </w:r>
      <w:bookmarkEnd w:id="119"/>
      <w:bookmarkEnd w:id="120"/>
    </w:p>
    <w:p w14:paraId="22DE9254" w14:textId="2ABC57ED" w:rsidR="0012068B" w:rsidRPr="00A6108E" w:rsidRDefault="0012068B" w:rsidP="00EA7A76">
      <w:pPr>
        <w:rPr>
          <w:rFonts w:eastAsiaTheme="minorEastAsia"/>
        </w:rPr>
      </w:pPr>
      <w:r w:rsidRPr="00A6108E">
        <w:rPr>
          <w:rFonts w:eastAsiaTheme="minorEastAsia"/>
        </w:rPr>
        <w:t>ETSI initiated the industry specification group (ISG) on QKD in 2008. ETSI ISG-QKD ha</w:t>
      </w:r>
      <w:r w:rsidR="00715D8C" w:rsidRPr="00A6108E">
        <w:rPr>
          <w:rFonts w:eastAsiaTheme="minorEastAsia"/>
        </w:rPr>
        <w:t>d</w:t>
      </w:r>
      <w:r w:rsidRPr="00A6108E">
        <w:rPr>
          <w:rFonts w:eastAsiaTheme="minorEastAsia"/>
        </w:rPr>
        <w:t xml:space="preserve"> published nine specifications on QKD </w:t>
      </w:r>
      <w:r w:rsidR="00715D8C" w:rsidRPr="00A6108E">
        <w:rPr>
          <w:rFonts w:eastAsiaTheme="minorEastAsia"/>
        </w:rPr>
        <w:t>by</w:t>
      </w:r>
      <w:r w:rsidRPr="00A6108E">
        <w:rPr>
          <w:rFonts w:eastAsiaTheme="minorEastAsia"/>
        </w:rPr>
        <w:t xml:space="preserve"> 2019 and have several </w:t>
      </w:r>
      <w:r w:rsidR="00715D8C" w:rsidRPr="00A6108E">
        <w:rPr>
          <w:rFonts w:eastAsiaTheme="minorEastAsia"/>
        </w:rPr>
        <w:t xml:space="preserve">ongoing </w:t>
      </w:r>
      <w:r w:rsidRPr="00A6108E">
        <w:rPr>
          <w:rFonts w:eastAsiaTheme="minorEastAsia"/>
        </w:rPr>
        <w:t xml:space="preserve">work items as listed in </w:t>
      </w:r>
      <w:r w:rsidR="0039632F" w:rsidRPr="00A6108E">
        <w:rPr>
          <w:rFonts w:eastAsiaTheme="minorEastAsia"/>
        </w:rPr>
        <w:t xml:space="preserve">Table </w:t>
      </w:r>
      <w:r w:rsidR="00012B57" w:rsidRPr="00A6108E">
        <w:rPr>
          <w:rFonts w:eastAsiaTheme="minorEastAsia"/>
        </w:rPr>
        <w:t>20</w:t>
      </w:r>
      <w:r w:rsidRPr="00A6108E">
        <w:rPr>
          <w:rFonts w:eastAsiaTheme="minorEastAsia"/>
        </w:rPr>
        <w:t xml:space="preserve">. </w:t>
      </w:r>
      <w:r w:rsidRPr="00A6108E">
        <w:rPr>
          <w:rFonts w:eastAsiaTheme="minorEastAsia"/>
          <w:color w:val="000000" w:themeColor="text1"/>
        </w:rPr>
        <w:t xml:space="preserve">The previous work </w:t>
      </w:r>
      <w:r w:rsidRPr="00A6108E">
        <w:rPr>
          <w:rFonts w:eastAsiaTheme="minorEastAsia"/>
        </w:rPr>
        <w:t>mainly</w:t>
      </w:r>
      <w:r w:rsidRPr="00A6108E">
        <w:rPr>
          <w:rFonts w:eastAsiaTheme="minorEastAsia"/>
          <w:color w:val="000000" w:themeColor="text1"/>
        </w:rPr>
        <w:t xml:space="preserve"> focused on QKD link-level issues, including QKD optical components, modules, internal and application interfaces, practical security, etc. </w:t>
      </w:r>
      <w:r w:rsidRPr="00A6108E">
        <w:rPr>
          <w:rFonts w:eastAsiaTheme="minorEastAsia"/>
        </w:rPr>
        <w:t>Note that ETSI initiated the study of QKD</w:t>
      </w:r>
      <w:r w:rsidR="00715D8C" w:rsidRPr="00A6108E">
        <w:rPr>
          <w:rFonts w:eastAsiaTheme="minorEastAsia"/>
        </w:rPr>
        <w:t>N</w:t>
      </w:r>
      <w:r w:rsidRPr="00A6108E">
        <w:rPr>
          <w:rFonts w:eastAsiaTheme="minorEastAsia"/>
        </w:rPr>
        <w:t xml:space="preserve"> architectures recently </w:t>
      </w:r>
      <w:r w:rsidR="00351B85" w:rsidRPr="00A6108E">
        <w:rPr>
          <w:rFonts w:eastAsiaTheme="minorEastAsia"/>
        </w:rPr>
        <w:t xml:space="preserve">and </w:t>
      </w:r>
      <w:r w:rsidRPr="00A6108E">
        <w:rPr>
          <w:rFonts w:eastAsiaTheme="minorEastAsia"/>
        </w:rPr>
        <w:t>the specification of QKD security certification based on common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2111"/>
        <w:gridCol w:w="5725"/>
        <w:gridCol w:w="1773"/>
        <w:gridCol w:w="15"/>
      </w:tblGrid>
      <w:tr w:rsidR="002B2540" w:rsidRPr="00A6108E" w14:paraId="78D5B493" w14:textId="77777777" w:rsidTr="000463B6">
        <w:trPr>
          <w:tblHeader/>
          <w:jc w:val="center"/>
        </w:trPr>
        <w:tc>
          <w:tcPr>
            <w:tcW w:w="9639" w:type="dxa"/>
            <w:gridSpan w:val="5"/>
            <w:tcBorders>
              <w:top w:val="nil"/>
              <w:left w:val="nil"/>
              <w:right w:val="nil"/>
            </w:tcBorders>
            <w:shd w:val="clear" w:color="auto" w:fill="auto"/>
            <w:vAlign w:val="center"/>
          </w:tcPr>
          <w:p w14:paraId="7ABB270A" w14:textId="20E91F3C" w:rsidR="002B2540" w:rsidRPr="00A6108E" w:rsidRDefault="002B2540" w:rsidP="00F04703">
            <w:pPr>
              <w:pStyle w:val="TableNoTitle0"/>
            </w:pPr>
            <w:r w:rsidRPr="00A6108E">
              <w:lastRenderedPageBreak/>
              <w:t>Table 20</w:t>
            </w:r>
            <w:r w:rsidR="000463B6" w:rsidRPr="00A6108E">
              <w:t xml:space="preserve"> –</w:t>
            </w:r>
            <w:r w:rsidRPr="00A6108E">
              <w:t xml:space="preserve"> QKD related work items in ETSI</w:t>
            </w:r>
          </w:p>
        </w:tc>
      </w:tr>
      <w:tr w:rsidR="00C46E3E" w:rsidRPr="00A6108E" w14:paraId="1B469C57" w14:textId="616C7A27" w:rsidTr="000463B6">
        <w:trPr>
          <w:gridBefore w:val="1"/>
          <w:gridAfter w:val="1"/>
          <w:wBefore w:w="15" w:type="dxa"/>
          <w:wAfter w:w="15" w:type="dxa"/>
          <w:tblHeader/>
          <w:jc w:val="center"/>
        </w:trPr>
        <w:tc>
          <w:tcPr>
            <w:tcW w:w="2111" w:type="dxa"/>
            <w:shd w:val="clear" w:color="auto" w:fill="auto"/>
          </w:tcPr>
          <w:p w14:paraId="0F25C4A8" w14:textId="242F6CBD" w:rsidR="0012068B" w:rsidRPr="00A6108E" w:rsidRDefault="00C46E3E" w:rsidP="00F04703">
            <w:pPr>
              <w:pStyle w:val="Tablehead"/>
              <w:rPr>
                <w:lang w:bidi="ar-DZ"/>
              </w:rPr>
            </w:pPr>
            <w:r w:rsidRPr="00A6108E">
              <w:rPr>
                <w:lang w:bidi="ar-DZ"/>
              </w:rPr>
              <w:t>Reference</w:t>
            </w:r>
          </w:p>
        </w:tc>
        <w:tc>
          <w:tcPr>
            <w:tcW w:w="5725" w:type="dxa"/>
            <w:shd w:val="clear" w:color="auto" w:fill="auto"/>
          </w:tcPr>
          <w:p w14:paraId="36F6206C" w14:textId="4A6B42A9" w:rsidR="0012068B" w:rsidRPr="00A6108E" w:rsidRDefault="00351B85" w:rsidP="00F04703">
            <w:pPr>
              <w:pStyle w:val="Tablehead"/>
              <w:rPr>
                <w:lang w:bidi="ar-DZ"/>
              </w:rPr>
            </w:pPr>
            <w:r w:rsidRPr="00A6108E">
              <w:rPr>
                <w:lang w:bidi="ar-DZ"/>
              </w:rPr>
              <w:t>Title</w:t>
            </w:r>
          </w:p>
        </w:tc>
        <w:tc>
          <w:tcPr>
            <w:tcW w:w="1773" w:type="dxa"/>
          </w:tcPr>
          <w:p w14:paraId="1997074E" w14:textId="1873D365" w:rsidR="0012068B" w:rsidRPr="00A6108E" w:rsidRDefault="00351B85" w:rsidP="00F04703">
            <w:pPr>
              <w:pStyle w:val="Tablehead"/>
              <w:rPr>
                <w:lang w:bidi="ar-DZ"/>
              </w:rPr>
            </w:pPr>
            <w:r w:rsidRPr="00A6108E">
              <w:rPr>
                <w:lang w:bidi="ar-DZ"/>
              </w:rPr>
              <w:t>Status</w:t>
            </w:r>
          </w:p>
        </w:tc>
      </w:tr>
      <w:tr w:rsidR="00C46E3E" w:rsidRPr="00A6108E" w14:paraId="20A11E94" w14:textId="52000CB5" w:rsidTr="000463B6">
        <w:trPr>
          <w:gridBefore w:val="1"/>
          <w:gridAfter w:val="1"/>
          <w:wBefore w:w="15" w:type="dxa"/>
          <w:wAfter w:w="15" w:type="dxa"/>
          <w:jc w:val="center"/>
        </w:trPr>
        <w:tc>
          <w:tcPr>
            <w:tcW w:w="2111" w:type="dxa"/>
            <w:shd w:val="clear" w:color="auto" w:fill="auto"/>
          </w:tcPr>
          <w:p w14:paraId="7EE8658E" w14:textId="27FF6196" w:rsidR="0012068B" w:rsidRPr="00A6108E" w:rsidRDefault="0012068B" w:rsidP="0012068B">
            <w:pPr>
              <w:pStyle w:val="Tabletext"/>
              <w:rPr>
                <w:lang w:bidi="ar-DZ"/>
              </w:rPr>
            </w:pPr>
            <w:r w:rsidRPr="00A6108E">
              <w:t>GS QKD 002</w:t>
            </w:r>
          </w:p>
        </w:tc>
        <w:tc>
          <w:tcPr>
            <w:tcW w:w="5725" w:type="dxa"/>
            <w:shd w:val="clear" w:color="auto" w:fill="auto"/>
          </w:tcPr>
          <w:p w14:paraId="348D0261" w14:textId="0185353C" w:rsidR="0012068B" w:rsidRPr="00A6108E" w:rsidRDefault="0012068B" w:rsidP="0012068B">
            <w:pPr>
              <w:pStyle w:val="Tabletext"/>
              <w:rPr>
                <w:lang w:bidi="ar-DZ"/>
              </w:rPr>
            </w:pPr>
            <w:r w:rsidRPr="00A6108E">
              <w:t>Quantum Key Distribution (QKD); Use Cases</w:t>
            </w:r>
          </w:p>
        </w:tc>
        <w:tc>
          <w:tcPr>
            <w:tcW w:w="1773" w:type="dxa"/>
          </w:tcPr>
          <w:p w14:paraId="260DAC71" w14:textId="77777777" w:rsidR="00C46E3E" w:rsidRPr="00A6108E" w:rsidRDefault="00C46E3E" w:rsidP="00CD78E0">
            <w:pPr>
              <w:pStyle w:val="Tabletext"/>
              <w:spacing w:after="0"/>
            </w:pPr>
            <w:r w:rsidRPr="00A6108E">
              <w:t>Published</w:t>
            </w:r>
          </w:p>
          <w:p w14:paraId="66F45FA2" w14:textId="2A499474" w:rsidR="0012068B" w:rsidRPr="00A6108E" w:rsidRDefault="00C46E3E" w:rsidP="00CD78E0">
            <w:pPr>
              <w:pStyle w:val="Tabletext"/>
              <w:spacing w:before="0"/>
              <w:rPr>
                <w:lang w:bidi="ar-DZ"/>
              </w:rPr>
            </w:pPr>
            <w:r w:rsidRPr="00A6108E">
              <w:t>(</w:t>
            </w:r>
            <w:r w:rsidR="0012068B" w:rsidRPr="00A6108E">
              <w:t>2010-06</w:t>
            </w:r>
            <w:r w:rsidRPr="00A6108E">
              <w:t>)</w:t>
            </w:r>
          </w:p>
        </w:tc>
      </w:tr>
      <w:tr w:rsidR="00C46E3E" w:rsidRPr="00A6108E" w14:paraId="017CB10D" w14:textId="4805A890" w:rsidTr="000463B6">
        <w:trPr>
          <w:gridBefore w:val="1"/>
          <w:gridAfter w:val="1"/>
          <w:wBefore w:w="15" w:type="dxa"/>
          <w:wAfter w:w="15" w:type="dxa"/>
          <w:jc w:val="center"/>
        </w:trPr>
        <w:tc>
          <w:tcPr>
            <w:tcW w:w="2111" w:type="dxa"/>
            <w:shd w:val="clear" w:color="auto" w:fill="auto"/>
          </w:tcPr>
          <w:p w14:paraId="601ED759" w14:textId="20ABFD10" w:rsidR="0012068B" w:rsidRPr="00A6108E" w:rsidRDefault="0012068B" w:rsidP="0012068B">
            <w:pPr>
              <w:pStyle w:val="Tabletext"/>
              <w:rPr>
                <w:lang w:bidi="ar-DZ"/>
              </w:rPr>
            </w:pPr>
            <w:r w:rsidRPr="00A6108E">
              <w:t>GR QKD 003</w:t>
            </w:r>
          </w:p>
        </w:tc>
        <w:tc>
          <w:tcPr>
            <w:tcW w:w="5725" w:type="dxa"/>
            <w:shd w:val="clear" w:color="auto" w:fill="auto"/>
          </w:tcPr>
          <w:p w14:paraId="1A386B65" w14:textId="120B37D3" w:rsidR="0012068B" w:rsidRPr="00A6108E" w:rsidRDefault="0012068B" w:rsidP="0012068B">
            <w:pPr>
              <w:pStyle w:val="Tabletext"/>
              <w:rPr>
                <w:lang w:bidi="ar-DZ"/>
              </w:rPr>
            </w:pPr>
            <w:r w:rsidRPr="00A6108E">
              <w:t>Quantum Key Distribution (QKD); Components and Internal Interfaces</w:t>
            </w:r>
          </w:p>
        </w:tc>
        <w:tc>
          <w:tcPr>
            <w:tcW w:w="1773" w:type="dxa"/>
          </w:tcPr>
          <w:p w14:paraId="43D04794" w14:textId="77777777" w:rsidR="00C46E3E" w:rsidRPr="00A6108E" w:rsidRDefault="00C46E3E" w:rsidP="00CD78E0">
            <w:pPr>
              <w:pStyle w:val="Tabletext"/>
              <w:spacing w:after="0"/>
            </w:pPr>
            <w:r w:rsidRPr="00A6108E">
              <w:t>Published</w:t>
            </w:r>
          </w:p>
          <w:p w14:paraId="1C206692" w14:textId="24C38287" w:rsidR="0012068B" w:rsidRPr="00A6108E" w:rsidRDefault="00C46E3E" w:rsidP="0012068B">
            <w:pPr>
              <w:pStyle w:val="Tabletext"/>
              <w:rPr>
                <w:lang w:bidi="ar-DZ"/>
              </w:rPr>
            </w:pPr>
            <w:r w:rsidRPr="00A6108E">
              <w:t>(</w:t>
            </w:r>
            <w:r w:rsidR="0012068B" w:rsidRPr="00A6108E">
              <w:t>2018-03</w:t>
            </w:r>
            <w:r w:rsidRPr="00A6108E">
              <w:t>)</w:t>
            </w:r>
          </w:p>
        </w:tc>
      </w:tr>
      <w:tr w:rsidR="00C46E3E" w:rsidRPr="00A6108E" w14:paraId="6C322DC9" w14:textId="220BA2BE" w:rsidTr="000463B6">
        <w:trPr>
          <w:gridBefore w:val="1"/>
          <w:gridAfter w:val="1"/>
          <w:wBefore w:w="15" w:type="dxa"/>
          <w:wAfter w:w="15" w:type="dxa"/>
          <w:jc w:val="center"/>
        </w:trPr>
        <w:tc>
          <w:tcPr>
            <w:tcW w:w="2111" w:type="dxa"/>
            <w:shd w:val="clear" w:color="auto" w:fill="auto"/>
          </w:tcPr>
          <w:p w14:paraId="27A0EB68" w14:textId="3961447D" w:rsidR="0012068B" w:rsidRPr="00A6108E" w:rsidRDefault="0012068B" w:rsidP="0012068B">
            <w:pPr>
              <w:pStyle w:val="Tabletext"/>
              <w:rPr>
                <w:lang w:bidi="ar-DZ"/>
              </w:rPr>
            </w:pPr>
            <w:r w:rsidRPr="00A6108E">
              <w:t>GS QKD 004</w:t>
            </w:r>
            <w:r w:rsidR="00396A32" w:rsidRPr="00A6108E">
              <w:t xml:space="preserve"> V1</w:t>
            </w:r>
          </w:p>
        </w:tc>
        <w:tc>
          <w:tcPr>
            <w:tcW w:w="5725" w:type="dxa"/>
            <w:shd w:val="clear" w:color="auto" w:fill="auto"/>
          </w:tcPr>
          <w:p w14:paraId="6373CAA6" w14:textId="4A98FA5D" w:rsidR="0012068B" w:rsidRPr="00A6108E" w:rsidRDefault="0012068B" w:rsidP="0012068B">
            <w:pPr>
              <w:pStyle w:val="Tabletext"/>
              <w:rPr>
                <w:lang w:bidi="ar-DZ"/>
              </w:rPr>
            </w:pPr>
            <w:r w:rsidRPr="00A6108E">
              <w:t>Quantum Key Distribution (QKD); Application Interface</w:t>
            </w:r>
          </w:p>
        </w:tc>
        <w:tc>
          <w:tcPr>
            <w:tcW w:w="1773" w:type="dxa"/>
          </w:tcPr>
          <w:p w14:paraId="544B0A8C" w14:textId="77777777" w:rsidR="00C46E3E" w:rsidRPr="00A6108E" w:rsidRDefault="00C46E3E" w:rsidP="00CD78E0">
            <w:pPr>
              <w:pStyle w:val="Tabletext"/>
              <w:spacing w:after="0"/>
            </w:pPr>
            <w:r w:rsidRPr="00A6108E">
              <w:t>Published</w:t>
            </w:r>
          </w:p>
          <w:p w14:paraId="336F133D" w14:textId="7AF0D2F9" w:rsidR="0012068B" w:rsidRPr="00A6108E" w:rsidRDefault="00C46E3E" w:rsidP="00CD78E0">
            <w:pPr>
              <w:pStyle w:val="Tabletext"/>
              <w:spacing w:before="0"/>
              <w:rPr>
                <w:lang w:bidi="ar-DZ"/>
              </w:rPr>
            </w:pPr>
            <w:r w:rsidRPr="00A6108E">
              <w:t>(</w:t>
            </w:r>
            <w:r w:rsidR="0012068B" w:rsidRPr="00A6108E">
              <w:t>2010-12</w:t>
            </w:r>
            <w:r w:rsidRPr="00A6108E">
              <w:t>)</w:t>
            </w:r>
          </w:p>
        </w:tc>
      </w:tr>
      <w:tr w:rsidR="005C7818" w:rsidRPr="00A6108E" w14:paraId="2E77FBBA" w14:textId="77777777" w:rsidTr="000463B6">
        <w:trPr>
          <w:gridBefore w:val="1"/>
          <w:gridAfter w:val="1"/>
          <w:wBefore w:w="15" w:type="dxa"/>
          <w:wAfter w:w="15" w:type="dxa"/>
          <w:jc w:val="center"/>
        </w:trPr>
        <w:tc>
          <w:tcPr>
            <w:tcW w:w="2111" w:type="dxa"/>
            <w:shd w:val="clear" w:color="auto" w:fill="auto"/>
          </w:tcPr>
          <w:p w14:paraId="33B255D6" w14:textId="2320B8E1" w:rsidR="005C7818" w:rsidRPr="00A6108E" w:rsidRDefault="005C7818" w:rsidP="005C7818">
            <w:pPr>
              <w:pStyle w:val="Tabletext"/>
            </w:pPr>
            <w:r w:rsidRPr="00A6108E">
              <w:t>GS QKD 004 V</w:t>
            </w:r>
            <w:r w:rsidR="00396A32" w:rsidRPr="00A6108E">
              <w:t>2</w:t>
            </w:r>
          </w:p>
        </w:tc>
        <w:tc>
          <w:tcPr>
            <w:tcW w:w="5725" w:type="dxa"/>
            <w:shd w:val="clear" w:color="auto" w:fill="auto"/>
          </w:tcPr>
          <w:p w14:paraId="5B93B8CC" w14:textId="2A59338E" w:rsidR="005C7818" w:rsidRPr="00A6108E" w:rsidRDefault="005C7818" w:rsidP="005C7818">
            <w:pPr>
              <w:pStyle w:val="Tabletext"/>
            </w:pPr>
            <w:r w:rsidRPr="00A6108E">
              <w:t>Quantum Key Distribution (QKD); Application Interface</w:t>
            </w:r>
          </w:p>
        </w:tc>
        <w:tc>
          <w:tcPr>
            <w:tcW w:w="1773" w:type="dxa"/>
          </w:tcPr>
          <w:p w14:paraId="3F281549" w14:textId="77777777" w:rsidR="00396A32" w:rsidRPr="00A6108E" w:rsidRDefault="00396A32" w:rsidP="00396A32">
            <w:pPr>
              <w:pStyle w:val="Tabletext"/>
              <w:spacing w:after="0"/>
            </w:pPr>
            <w:r w:rsidRPr="00A6108E">
              <w:t>Published</w:t>
            </w:r>
          </w:p>
          <w:p w14:paraId="4D2563F1" w14:textId="4009BE56" w:rsidR="005C7818" w:rsidRPr="00A6108E" w:rsidRDefault="00396A32" w:rsidP="005C7818">
            <w:pPr>
              <w:pStyle w:val="Tabletext"/>
              <w:spacing w:after="0"/>
            </w:pPr>
            <w:r w:rsidRPr="00A6108E">
              <w:t>(2020-08)</w:t>
            </w:r>
          </w:p>
        </w:tc>
      </w:tr>
      <w:tr w:rsidR="005C7818" w:rsidRPr="00A6108E" w14:paraId="077AAD06" w14:textId="4741D830" w:rsidTr="000463B6">
        <w:trPr>
          <w:gridBefore w:val="1"/>
          <w:gridAfter w:val="1"/>
          <w:wBefore w:w="15" w:type="dxa"/>
          <w:wAfter w:w="15" w:type="dxa"/>
          <w:jc w:val="center"/>
        </w:trPr>
        <w:tc>
          <w:tcPr>
            <w:tcW w:w="2111" w:type="dxa"/>
            <w:shd w:val="clear" w:color="auto" w:fill="auto"/>
          </w:tcPr>
          <w:p w14:paraId="5C137AB1" w14:textId="5449076E" w:rsidR="005C7818" w:rsidRPr="00A6108E" w:rsidRDefault="005C7818" w:rsidP="005C7818">
            <w:pPr>
              <w:pStyle w:val="Tabletext"/>
              <w:rPr>
                <w:lang w:bidi="ar-DZ"/>
              </w:rPr>
            </w:pPr>
            <w:r w:rsidRPr="00A6108E">
              <w:t>GS QKD 005</w:t>
            </w:r>
          </w:p>
        </w:tc>
        <w:tc>
          <w:tcPr>
            <w:tcW w:w="5725" w:type="dxa"/>
            <w:shd w:val="clear" w:color="auto" w:fill="auto"/>
          </w:tcPr>
          <w:p w14:paraId="0CAB7F23" w14:textId="77777777" w:rsidR="005C7818" w:rsidRPr="00A6108E" w:rsidRDefault="005C7818" w:rsidP="005C7818">
            <w:pPr>
              <w:pStyle w:val="Tabletext"/>
            </w:pPr>
            <w:r w:rsidRPr="00A6108E">
              <w:t>Quantum Key Distribution (QKD); Security Proofs</w:t>
            </w:r>
          </w:p>
          <w:p w14:paraId="7256D01C" w14:textId="4A90A909" w:rsidR="005C7818" w:rsidRPr="00A6108E" w:rsidRDefault="005C7818" w:rsidP="005C7818">
            <w:pPr>
              <w:pStyle w:val="Tabletext"/>
              <w:rPr>
                <w:lang w:bidi="ar-DZ"/>
              </w:rPr>
            </w:pPr>
            <w:r w:rsidRPr="00A6108E">
              <w:rPr>
                <w:lang w:bidi="ar-DZ"/>
              </w:rPr>
              <w:t>NOTE – Revision in progress</w:t>
            </w:r>
          </w:p>
        </w:tc>
        <w:tc>
          <w:tcPr>
            <w:tcW w:w="1773" w:type="dxa"/>
          </w:tcPr>
          <w:p w14:paraId="03A90C38" w14:textId="0461D971" w:rsidR="005C7818" w:rsidRPr="00A6108E" w:rsidRDefault="005C7818" w:rsidP="005C7818">
            <w:pPr>
              <w:pStyle w:val="Tabletext"/>
              <w:spacing w:after="0"/>
            </w:pPr>
            <w:r w:rsidRPr="00A6108E">
              <w:t>Published</w:t>
            </w:r>
          </w:p>
          <w:p w14:paraId="440F78C9" w14:textId="73BF9EE6" w:rsidR="005C7818" w:rsidRPr="00A6108E" w:rsidRDefault="005C7818" w:rsidP="005C7818">
            <w:pPr>
              <w:pStyle w:val="Tabletext"/>
              <w:spacing w:before="0"/>
              <w:rPr>
                <w:lang w:bidi="ar-DZ"/>
              </w:rPr>
            </w:pPr>
            <w:r w:rsidRPr="00A6108E">
              <w:t>(2010-12)</w:t>
            </w:r>
          </w:p>
        </w:tc>
      </w:tr>
      <w:tr w:rsidR="005C7818" w:rsidRPr="00A6108E" w14:paraId="1178C08C" w14:textId="77777777" w:rsidTr="000463B6">
        <w:trPr>
          <w:gridBefore w:val="1"/>
          <w:gridAfter w:val="1"/>
          <w:wBefore w:w="15" w:type="dxa"/>
          <w:wAfter w:w="15" w:type="dxa"/>
          <w:jc w:val="center"/>
        </w:trPr>
        <w:tc>
          <w:tcPr>
            <w:tcW w:w="2111" w:type="dxa"/>
            <w:shd w:val="clear" w:color="auto" w:fill="auto"/>
          </w:tcPr>
          <w:p w14:paraId="141C13FE" w14:textId="6381D516" w:rsidR="005C7818" w:rsidRPr="00A6108E" w:rsidRDefault="005C7818" w:rsidP="005C7818">
            <w:pPr>
              <w:pStyle w:val="Tabletext"/>
            </w:pPr>
            <w:r w:rsidRPr="00A6108E">
              <w:t>GR QKD 007</w:t>
            </w:r>
          </w:p>
        </w:tc>
        <w:tc>
          <w:tcPr>
            <w:tcW w:w="5725" w:type="dxa"/>
            <w:shd w:val="clear" w:color="auto" w:fill="auto"/>
          </w:tcPr>
          <w:p w14:paraId="45AF9699" w14:textId="77777777" w:rsidR="005C7818" w:rsidRPr="00A6108E" w:rsidRDefault="005C7818" w:rsidP="005C7818">
            <w:pPr>
              <w:pStyle w:val="Tabletext"/>
            </w:pPr>
            <w:r w:rsidRPr="00A6108E">
              <w:t>Quantum Key Distribution (QKD); Vocabulary</w:t>
            </w:r>
          </w:p>
          <w:p w14:paraId="1437A761" w14:textId="7C315022" w:rsidR="005C7818" w:rsidRPr="00A6108E" w:rsidRDefault="005C7818" w:rsidP="005C7818">
            <w:pPr>
              <w:pStyle w:val="Tabletext"/>
            </w:pPr>
            <w:r w:rsidRPr="00A6108E">
              <w:rPr>
                <w:lang w:bidi="ar-DZ"/>
              </w:rPr>
              <w:t>NOTE – Revision in progress</w:t>
            </w:r>
          </w:p>
        </w:tc>
        <w:tc>
          <w:tcPr>
            <w:tcW w:w="1773" w:type="dxa"/>
          </w:tcPr>
          <w:p w14:paraId="06AC467B" w14:textId="77777777" w:rsidR="005C7818" w:rsidRPr="00A6108E" w:rsidRDefault="005C7818" w:rsidP="005C7818">
            <w:pPr>
              <w:pStyle w:val="Tabletext"/>
              <w:spacing w:after="0"/>
            </w:pPr>
            <w:r w:rsidRPr="00A6108E">
              <w:t>Published</w:t>
            </w:r>
          </w:p>
          <w:p w14:paraId="361CFF3E" w14:textId="39821C09" w:rsidR="005C7818" w:rsidRPr="00A6108E" w:rsidRDefault="005C7818" w:rsidP="005C7818">
            <w:pPr>
              <w:pStyle w:val="Tabletext"/>
              <w:spacing w:before="0"/>
            </w:pPr>
            <w:r w:rsidRPr="00A6108E">
              <w:t>(2018-12)</w:t>
            </w:r>
          </w:p>
        </w:tc>
      </w:tr>
      <w:tr w:rsidR="005C7818" w:rsidRPr="00A6108E" w14:paraId="7318EE0B" w14:textId="77777777" w:rsidTr="000463B6">
        <w:trPr>
          <w:gridBefore w:val="1"/>
          <w:gridAfter w:val="1"/>
          <w:wBefore w:w="15" w:type="dxa"/>
          <w:wAfter w:w="15" w:type="dxa"/>
          <w:jc w:val="center"/>
        </w:trPr>
        <w:tc>
          <w:tcPr>
            <w:tcW w:w="2111" w:type="dxa"/>
            <w:shd w:val="clear" w:color="auto" w:fill="auto"/>
          </w:tcPr>
          <w:p w14:paraId="607F7839" w14:textId="3AC662DA" w:rsidR="005C7818" w:rsidRPr="00A6108E" w:rsidRDefault="005C7818" w:rsidP="005C7818">
            <w:pPr>
              <w:pStyle w:val="Tabletext"/>
            </w:pPr>
            <w:r w:rsidRPr="00A6108E">
              <w:t>GS QKD 008</w:t>
            </w:r>
          </w:p>
        </w:tc>
        <w:tc>
          <w:tcPr>
            <w:tcW w:w="5725" w:type="dxa"/>
            <w:shd w:val="clear" w:color="auto" w:fill="auto"/>
          </w:tcPr>
          <w:p w14:paraId="153419D9" w14:textId="67CB06AE" w:rsidR="005C7818" w:rsidRPr="00A6108E" w:rsidRDefault="005C7818" w:rsidP="005C7818">
            <w:pPr>
              <w:pStyle w:val="Tabletext"/>
            </w:pPr>
            <w:r w:rsidRPr="00A6108E">
              <w:t>Quantum Key Distribution (QKD); QKD Module Security Specification</w:t>
            </w:r>
          </w:p>
        </w:tc>
        <w:tc>
          <w:tcPr>
            <w:tcW w:w="1773" w:type="dxa"/>
          </w:tcPr>
          <w:p w14:paraId="1ECF0D14" w14:textId="56A86640" w:rsidR="005C7818" w:rsidRPr="00A6108E" w:rsidRDefault="005C7818" w:rsidP="005C7818">
            <w:pPr>
              <w:pStyle w:val="Tabletext"/>
              <w:spacing w:after="0"/>
            </w:pPr>
            <w:r w:rsidRPr="00A6108E">
              <w:t>Published</w:t>
            </w:r>
          </w:p>
          <w:p w14:paraId="0AD045F8" w14:textId="41D08101" w:rsidR="005C7818" w:rsidRPr="00A6108E" w:rsidRDefault="005C7818" w:rsidP="005C7818">
            <w:pPr>
              <w:pStyle w:val="Tabletext"/>
              <w:spacing w:before="0"/>
            </w:pPr>
            <w:r w:rsidRPr="00A6108E">
              <w:t>(2010-12)</w:t>
            </w:r>
          </w:p>
        </w:tc>
      </w:tr>
      <w:tr w:rsidR="005C7818" w:rsidRPr="00A6108E" w14:paraId="59E43492" w14:textId="77777777" w:rsidTr="000463B6">
        <w:trPr>
          <w:gridBefore w:val="1"/>
          <w:gridAfter w:val="1"/>
          <w:wBefore w:w="15" w:type="dxa"/>
          <w:wAfter w:w="15" w:type="dxa"/>
          <w:jc w:val="center"/>
        </w:trPr>
        <w:tc>
          <w:tcPr>
            <w:tcW w:w="2111" w:type="dxa"/>
            <w:shd w:val="clear" w:color="auto" w:fill="auto"/>
          </w:tcPr>
          <w:p w14:paraId="7C6645D7" w14:textId="167D5BBF" w:rsidR="005C7818" w:rsidRPr="00A6108E" w:rsidRDefault="005C7818" w:rsidP="005C7818">
            <w:pPr>
              <w:pStyle w:val="Tabletext"/>
            </w:pPr>
            <w:r w:rsidRPr="00A6108E">
              <w:t>GS QKD 011</w:t>
            </w:r>
          </w:p>
        </w:tc>
        <w:tc>
          <w:tcPr>
            <w:tcW w:w="5725" w:type="dxa"/>
            <w:shd w:val="clear" w:color="auto" w:fill="auto"/>
          </w:tcPr>
          <w:p w14:paraId="7A923E71" w14:textId="62356DED" w:rsidR="005C7818" w:rsidRPr="00A6108E" w:rsidRDefault="005C7818" w:rsidP="005C7818">
            <w:pPr>
              <w:pStyle w:val="Tabletext"/>
            </w:pPr>
            <w:r w:rsidRPr="00A6108E">
              <w:t>Quantum Key Distribution (QKD); Component characterization: characterizing optical components for QKD systems</w:t>
            </w:r>
          </w:p>
        </w:tc>
        <w:tc>
          <w:tcPr>
            <w:tcW w:w="1773" w:type="dxa"/>
          </w:tcPr>
          <w:p w14:paraId="5DF3E022" w14:textId="77777777" w:rsidR="005C7818" w:rsidRPr="00A6108E" w:rsidRDefault="005C7818" w:rsidP="005C7818">
            <w:pPr>
              <w:pStyle w:val="Tabletext"/>
              <w:spacing w:after="0"/>
            </w:pPr>
            <w:r w:rsidRPr="00A6108E">
              <w:t>Published</w:t>
            </w:r>
          </w:p>
          <w:p w14:paraId="57726046" w14:textId="0E3FD25E" w:rsidR="005C7818" w:rsidRPr="00A6108E" w:rsidRDefault="005C7818" w:rsidP="005C7818">
            <w:pPr>
              <w:pStyle w:val="Tabletext"/>
              <w:spacing w:before="0"/>
            </w:pPr>
            <w:r w:rsidRPr="00A6108E">
              <w:t>(2016-05)</w:t>
            </w:r>
          </w:p>
        </w:tc>
      </w:tr>
      <w:tr w:rsidR="005C7818" w:rsidRPr="00A6108E" w14:paraId="57714DF0" w14:textId="77777777" w:rsidTr="000463B6">
        <w:trPr>
          <w:gridBefore w:val="1"/>
          <w:gridAfter w:val="1"/>
          <w:wBefore w:w="15" w:type="dxa"/>
          <w:wAfter w:w="15" w:type="dxa"/>
          <w:jc w:val="center"/>
        </w:trPr>
        <w:tc>
          <w:tcPr>
            <w:tcW w:w="2111" w:type="dxa"/>
            <w:shd w:val="clear" w:color="auto" w:fill="auto"/>
          </w:tcPr>
          <w:p w14:paraId="262BEE8B" w14:textId="1479863B" w:rsidR="005C7818" w:rsidRPr="00A6108E" w:rsidRDefault="005C7818" w:rsidP="005C7818">
            <w:pPr>
              <w:pStyle w:val="Tabletext"/>
            </w:pPr>
            <w:r w:rsidRPr="00A6108E">
              <w:t>GS QKD 012</w:t>
            </w:r>
          </w:p>
        </w:tc>
        <w:tc>
          <w:tcPr>
            <w:tcW w:w="5725" w:type="dxa"/>
            <w:shd w:val="clear" w:color="auto" w:fill="auto"/>
          </w:tcPr>
          <w:p w14:paraId="7E6AFFB1" w14:textId="6175A815" w:rsidR="005C7818" w:rsidRPr="00A6108E" w:rsidRDefault="00DE4855" w:rsidP="005C7818">
            <w:pPr>
              <w:pStyle w:val="Tabletext"/>
            </w:pPr>
            <w:r w:rsidRPr="00A6108E">
              <w:t>Quantum Key Distribution (QKD); Device and Communication Channel Parameters for QKD Deployment</w:t>
            </w:r>
          </w:p>
        </w:tc>
        <w:tc>
          <w:tcPr>
            <w:tcW w:w="1773" w:type="dxa"/>
          </w:tcPr>
          <w:p w14:paraId="356C370D" w14:textId="77777777" w:rsidR="005C7818" w:rsidRPr="00A6108E" w:rsidRDefault="005C7818" w:rsidP="005C7818">
            <w:pPr>
              <w:pStyle w:val="Tabletext"/>
              <w:spacing w:after="0"/>
            </w:pPr>
            <w:r w:rsidRPr="00A6108E">
              <w:t>Published</w:t>
            </w:r>
          </w:p>
          <w:p w14:paraId="69E02827" w14:textId="7F4EA8A6" w:rsidR="005C7818" w:rsidRPr="00A6108E" w:rsidRDefault="005C7818" w:rsidP="005C7818">
            <w:pPr>
              <w:pStyle w:val="Tabletext"/>
              <w:spacing w:before="0"/>
            </w:pPr>
            <w:r w:rsidRPr="00A6108E">
              <w:t>(2019-02)</w:t>
            </w:r>
          </w:p>
        </w:tc>
      </w:tr>
      <w:tr w:rsidR="005C7818" w:rsidRPr="00A6108E" w14:paraId="3BAC64A5" w14:textId="77777777" w:rsidTr="000463B6">
        <w:trPr>
          <w:gridBefore w:val="1"/>
          <w:gridAfter w:val="1"/>
          <w:wBefore w:w="15" w:type="dxa"/>
          <w:wAfter w:w="15" w:type="dxa"/>
          <w:jc w:val="center"/>
        </w:trPr>
        <w:tc>
          <w:tcPr>
            <w:tcW w:w="2111" w:type="dxa"/>
            <w:shd w:val="clear" w:color="auto" w:fill="auto"/>
          </w:tcPr>
          <w:p w14:paraId="216B65B7" w14:textId="6A042814" w:rsidR="005C7818" w:rsidRPr="00A6108E" w:rsidRDefault="005C7818" w:rsidP="005C7818">
            <w:pPr>
              <w:pStyle w:val="Tabletext"/>
            </w:pPr>
            <w:r w:rsidRPr="00A6108E">
              <w:t>GS QKD 014</w:t>
            </w:r>
          </w:p>
        </w:tc>
        <w:tc>
          <w:tcPr>
            <w:tcW w:w="5725" w:type="dxa"/>
            <w:shd w:val="clear" w:color="auto" w:fill="auto"/>
          </w:tcPr>
          <w:p w14:paraId="3029CF4F" w14:textId="79BE157A" w:rsidR="005C7818" w:rsidRPr="00A6108E" w:rsidRDefault="00DE4855" w:rsidP="005C7818">
            <w:pPr>
              <w:pStyle w:val="Tabletext"/>
            </w:pPr>
            <w:r w:rsidRPr="00A6108E">
              <w:t>Quantum Key Distribution (QKD); Protocol and data format of REST-based key delivery API</w:t>
            </w:r>
          </w:p>
        </w:tc>
        <w:tc>
          <w:tcPr>
            <w:tcW w:w="1773" w:type="dxa"/>
          </w:tcPr>
          <w:p w14:paraId="2B24BC8A" w14:textId="77777777" w:rsidR="005C7818" w:rsidRPr="00A6108E" w:rsidRDefault="005C7818" w:rsidP="005C7818">
            <w:pPr>
              <w:pStyle w:val="Tabletext"/>
              <w:spacing w:after="0"/>
            </w:pPr>
            <w:r w:rsidRPr="00A6108E">
              <w:t>Published</w:t>
            </w:r>
          </w:p>
          <w:p w14:paraId="4F02DB85" w14:textId="3286AF35" w:rsidR="005C7818" w:rsidRPr="00A6108E" w:rsidRDefault="005C7818" w:rsidP="005C7818">
            <w:pPr>
              <w:pStyle w:val="Tabletext"/>
              <w:spacing w:before="0"/>
            </w:pPr>
            <w:r w:rsidRPr="00A6108E">
              <w:t>(2019-02)</w:t>
            </w:r>
          </w:p>
        </w:tc>
      </w:tr>
      <w:tr w:rsidR="005C7818" w:rsidRPr="00A6108E" w14:paraId="112FFCC7" w14:textId="77777777" w:rsidTr="000463B6">
        <w:trPr>
          <w:gridBefore w:val="1"/>
          <w:gridAfter w:val="1"/>
          <w:wBefore w:w="15" w:type="dxa"/>
          <w:wAfter w:w="15" w:type="dxa"/>
          <w:jc w:val="center"/>
        </w:trPr>
        <w:tc>
          <w:tcPr>
            <w:tcW w:w="2111" w:type="dxa"/>
            <w:shd w:val="clear" w:color="auto" w:fill="auto"/>
          </w:tcPr>
          <w:p w14:paraId="5F9DD3EC" w14:textId="7019196D" w:rsidR="005C7818" w:rsidRPr="00A6108E" w:rsidRDefault="005C7818" w:rsidP="005C7818">
            <w:pPr>
              <w:pStyle w:val="Tabletext"/>
            </w:pPr>
            <w:r w:rsidRPr="00A6108E">
              <w:t>GS QKD 015</w:t>
            </w:r>
          </w:p>
        </w:tc>
        <w:tc>
          <w:tcPr>
            <w:tcW w:w="5725" w:type="dxa"/>
            <w:shd w:val="clear" w:color="auto" w:fill="auto"/>
          </w:tcPr>
          <w:p w14:paraId="0501C616" w14:textId="2F835BB9" w:rsidR="005C7818" w:rsidRPr="00A6108E" w:rsidRDefault="00DE4855" w:rsidP="005C7818">
            <w:pPr>
              <w:pStyle w:val="Tabletext"/>
            </w:pPr>
            <w:r w:rsidRPr="00A6108E">
              <w:t>Quantum Key Distribution (QKD); Control Interface for Software Defined Networks</w:t>
            </w:r>
          </w:p>
          <w:p w14:paraId="44D7F799" w14:textId="1370E07F" w:rsidR="005C7818" w:rsidRPr="00A6108E" w:rsidRDefault="005C7818" w:rsidP="005C7818">
            <w:pPr>
              <w:pStyle w:val="Tabletext"/>
              <w:rPr>
                <w:rFonts w:eastAsiaTheme="minorEastAsia"/>
                <w:lang w:eastAsia="zh-CN"/>
              </w:rPr>
            </w:pPr>
            <w:r w:rsidRPr="00A6108E">
              <w:rPr>
                <w:rFonts w:eastAsiaTheme="minorEastAsia"/>
                <w:lang w:eastAsia="zh-CN"/>
              </w:rPr>
              <w:t>Note: Revision in preparation ref. RGS/QKD-015ed2_ContIntSDN</w:t>
            </w:r>
          </w:p>
        </w:tc>
        <w:tc>
          <w:tcPr>
            <w:tcW w:w="1773" w:type="dxa"/>
          </w:tcPr>
          <w:p w14:paraId="20C70427" w14:textId="55C745EE" w:rsidR="005C7818" w:rsidRPr="00A6108E" w:rsidRDefault="005C7818" w:rsidP="005C7818">
            <w:pPr>
              <w:pStyle w:val="Tabletext"/>
            </w:pPr>
            <w:r w:rsidRPr="00A6108E">
              <w:t>Published</w:t>
            </w:r>
          </w:p>
          <w:p w14:paraId="2C4293E2" w14:textId="603488E5" w:rsidR="005C7818" w:rsidRPr="00A6108E" w:rsidRDefault="005C7818" w:rsidP="005C7818">
            <w:pPr>
              <w:pStyle w:val="Tabletext"/>
            </w:pPr>
            <w:r w:rsidRPr="00A6108E">
              <w:t>(2021-03)</w:t>
            </w:r>
          </w:p>
        </w:tc>
      </w:tr>
      <w:tr w:rsidR="005C7818" w:rsidRPr="00A6108E" w14:paraId="5BDBBFB7" w14:textId="77777777" w:rsidTr="000463B6">
        <w:trPr>
          <w:gridBefore w:val="1"/>
          <w:gridAfter w:val="1"/>
          <w:wBefore w:w="15" w:type="dxa"/>
          <w:wAfter w:w="15" w:type="dxa"/>
          <w:jc w:val="center"/>
        </w:trPr>
        <w:tc>
          <w:tcPr>
            <w:tcW w:w="2111" w:type="dxa"/>
            <w:shd w:val="clear" w:color="auto" w:fill="auto"/>
          </w:tcPr>
          <w:p w14:paraId="11C9C9E9" w14:textId="16F732F8" w:rsidR="005C7818" w:rsidRPr="00A6108E" w:rsidRDefault="005C7818" w:rsidP="005C7818">
            <w:pPr>
              <w:pStyle w:val="Tabletext"/>
            </w:pPr>
            <w:r w:rsidRPr="00A6108E">
              <w:t>DGS/QKD-0010_ISTrojan</w:t>
            </w:r>
          </w:p>
        </w:tc>
        <w:tc>
          <w:tcPr>
            <w:tcW w:w="5725" w:type="dxa"/>
            <w:shd w:val="clear" w:color="auto" w:fill="auto"/>
          </w:tcPr>
          <w:p w14:paraId="0553A586" w14:textId="76B7F0D1" w:rsidR="005C7818" w:rsidRPr="00A6108E" w:rsidRDefault="005C7818" w:rsidP="005C7818">
            <w:pPr>
              <w:pStyle w:val="Tabletext"/>
            </w:pPr>
            <w:r w:rsidRPr="00A6108E">
              <w:t>Quantum Key Distribution (QKD); Implementation security: protection against Trojan horse attacks in one-way QKD systems</w:t>
            </w:r>
          </w:p>
        </w:tc>
        <w:tc>
          <w:tcPr>
            <w:tcW w:w="1773" w:type="dxa"/>
          </w:tcPr>
          <w:p w14:paraId="7501A9CB" w14:textId="1940043B" w:rsidR="005C7818" w:rsidRPr="00A6108E" w:rsidDel="004D5224" w:rsidRDefault="005C7818" w:rsidP="005C7818">
            <w:pPr>
              <w:pStyle w:val="Tabletext"/>
            </w:pPr>
            <w:r w:rsidRPr="00A6108E">
              <w:t>Under development</w:t>
            </w:r>
          </w:p>
        </w:tc>
      </w:tr>
      <w:tr w:rsidR="005C7818" w:rsidRPr="00A6108E" w14:paraId="75D6F529" w14:textId="77777777" w:rsidTr="000463B6">
        <w:trPr>
          <w:gridBefore w:val="1"/>
          <w:gridAfter w:val="1"/>
          <w:wBefore w:w="15" w:type="dxa"/>
          <w:wAfter w:w="15" w:type="dxa"/>
          <w:jc w:val="center"/>
        </w:trPr>
        <w:tc>
          <w:tcPr>
            <w:tcW w:w="2111" w:type="dxa"/>
            <w:shd w:val="clear" w:color="auto" w:fill="auto"/>
          </w:tcPr>
          <w:p w14:paraId="219C4984" w14:textId="28A3FE6D" w:rsidR="005C7818" w:rsidRPr="00A6108E" w:rsidRDefault="005C7818" w:rsidP="005C7818">
            <w:pPr>
              <w:pStyle w:val="Tabletext"/>
            </w:pPr>
            <w:r w:rsidRPr="00A6108E">
              <w:t>DGS/QKD-0013_TransModChar</w:t>
            </w:r>
          </w:p>
        </w:tc>
        <w:tc>
          <w:tcPr>
            <w:tcW w:w="5725" w:type="dxa"/>
            <w:shd w:val="clear" w:color="auto" w:fill="auto"/>
          </w:tcPr>
          <w:p w14:paraId="03BD01DB" w14:textId="77777777" w:rsidR="005C7818" w:rsidRPr="00A6108E" w:rsidRDefault="005C7818" w:rsidP="005C7818">
            <w:pPr>
              <w:pStyle w:val="Tabletext"/>
            </w:pPr>
            <w:r w:rsidRPr="00A6108E">
              <w:t>Quantum Key Distribution (QKD); Characterisation of Optical Output of QKD transmitter modules</w:t>
            </w:r>
          </w:p>
        </w:tc>
        <w:tc>
          <w:tcPr>
            <w:tcW w:w="1773" w:type="dxa"/>
          </w:tcPr>
          <w:p w14:paraId="04FCEB2E" w14:textId="58D2979F" w:rsidR="005C7818" w:rsidRPr="00A6108E" w:rsidRDefault="005C7818" w:rsidP="005C7818">
            <w:pPr>
              <w:pStyle w:val="Tabletext"/>
            </w:pPr>
            <w:r w:rsidRPr="00A6108E">
              <w:t>Under development</w:t>
            </w:r>
          </w:p>
        </w:tc>
      </w:tr>
      <w:tr w:rsidR="005C7818" w:rsidRPr="00A6108E" w14:paraId="4C977A23" w14:textId="77777777" w:rsidTr="000463B6">
        <w:trPr>
          <w:gridBefore w:val="1"/>
          <w:gridAfter w:val="1"/>
          <w:wBefore w:w="15" w:type="dxa"/>
          <w:wAfter w:w="15" w:type="dxa"/>
          <w:jc w:val="center"/>
        </w:trPr>
        <w:tc>
          <w:tcPr>
            <w:tcW w:w="2111" w:type="dxa"/>
            <w:shd w:val="clear" w:color="auto" w:fill="auto"/>
          </w:tcPr>
          <w:p w14:paraId="13AB24A6" w14:textId="33EC4200" w:rsidR="005C7818" w:rsidRPr="00A6108E" w:rsidRDefault="005C7818" w:rsidP="005C7818">
            <w:pPr>
              <w:pStyle w:val="Tabletext"/>
            </w:pPr>
            <w:r w:rsidRPr="00A6108E">
              <w:t>DGS/QKD-016-PP</w:t>
            </w:r>
          </w:p>
        </w:tc>
        <w:tc>
          <w:tcPr>
            <w:tcW w:w="5725" w:type="dxa"/>
            <w:shd w:val="clear" w:color="auto" w:fill="auto"/>
          </w:tcPr>
          <w:p w14:paraId="27A9BF9C" w14:textId="09ACD365" w:rsidR="005C7818" w:rsidRPr="00A6108E" w:rsidRDefault="005C7818" w:rsidP="005C7818">
            <w:pPr>
              <w:pStyle w:val="Tabletext"/>
            </w:pPr>
            <w:r w:rsidRPr="00A6108E">
              <w:t>Quantum Key Distribution (QKD); Common Criteria Protection Profile for QKD</w:t>
            </w:r>
          </w:p>
        </w:tc>
        <w:tc>
          <w:tcPr>
            <w:tcW w:w="1773" w:type="dxa"/>
          </w:tcPr>
          <w:p w14:paraId="36288C34" w14:textId="4636718E" w:rsidR="005C7818" w:rsidRPr="00A6108E" w:rsidRDefault="005C7818" w:rsidP="005C7818">
            <w:pPr>
              <w:pStyle w:val="Tabletext"/>
            </w:pPr>
            <w:r w:rsidRPr="00A6108E">
              <w:t>Under development</w:t>
            </w:r>
          </w:p>
        </w:tc>
      </w:tr>
      <w:tr w:rsidR="005C7818" w:rsidRPr="00A6108E" w14:paraId="31A54796" w14:textId="77777777" w:rsidTr="000463B6">
        <w:trPr>
          <w:gridBefore w:val="1"/>
          <w:gridAfter w:val="1"/>
          <w:wBefore w:w="15" w:type="dxa"/>
          <w:wAfter w:w="15" w:type="dxa"/>
          <w:jc w:val="center"/>
        </w:trPr>
        <w:tc>
          <w:tcPr>
            <w:tcW w:w="2111" w:type="dxa"/>
            <w:shd w:val="clear" w:color="auto" w:fill="auto"/>
          </w:tcPr>
          <w:p w14:paraId="1EB0EB0E" w14:textId="31AF2057" w:rsidR="005C7818" w:rsidRPr="00A6108E" w:rsidRDefault="005C7818" w:rsidP="005C7818">
            <w:pPr>
              <w:pStyle w:val="Tabletext"/>
            </w:pPr>
            <w:r w:rsidRPr="00A6108E">
              <w:t>DGR/QKD-017NwkArch</w:t>
            </w:r>
          </w:p>
        </w:tc>
        <w:tc>
          <w:tcPr>
            <w:tcW w:w="5725" w:type="dxa"/>
            <w:shd w:val="clear" w:color="auto" w:fill="auto"/>
          </w:tcPr>
          <w:p w14:paraId="043638D4" w14:textId="26787596" w:rsidR="005C7818" w:rsidRPr="00A6108E" w:rsidRDefault="005C7818" w:rsidP="005C7818">
            <w:pPr>
              <w:pStyle w:val="Tabletext"/>
            </w:pPr>
            <w:r w:rsidRPr="00A6108E">
              <w:t>Quantum Key Distribution (QKD); Network architectures</w:t>
            </w:r>
          </w:p>
        </w:tc>
        <w:tc>
          <w:tcPr>
            <w:tcW w:w="1773" w:type="dxa"/>
          </w:tcPr>
          <w:p w14:paraId="2F2ECE18" w14:textId="7643B602" w:rsidR="005C7818" w:rsidRPr="00A6108E" w:rsidRDefault="005C7818" w:rsidP="005C7818">
            <w:pPr>
              <w:pStyle w:val="Tabletext"/>
            </w:pPr>
            <w:r w:rsidRPr="00A6108E">
              <w:t>Under development</w:t>
            </w:r>
          </w:p>
        </w:tc>
      </w:tr>
      <w:tr w:rsidR="005C7818" w:rsidRPr="00A6108E" w14:paraId="55DF9978" w14:textId="77777777" w:rsidTr="000463B6">
        <w:trPr>
          <w:gridBefore w:val="1"/>
          <w:gridAfter w:val="1"/>
          <w:wBefore w:w="15" w:type="dxa"/>
          <w:wAfter w:w="15" w:type="dxa"/>
          <w:jc w:val="center"/>
        </w:trPr>
        <w:tc>
          <w:tcPr>
            <w:tcW w:w="2111" w:type="dxa"/>
            <w:shd w:val="clear" w:color="auto" w:fill="auto"/>
          </w:tcPr>
          <w:p w14:paraId="320EC0EA" w14:textId="1FB53E3E" w:rsidR="005C7818" w:rsidRPr="00A6108E" w:rsidRDefault="005C7818" w:rsidP="005C7818">
            <w:pPr>
              <w:pStyle w:val="Tabletext"/>
            </w:pPr>
            <w:r w:rsidRPr="00A6108E">
              <w:t>DGS/QKD-018OrchIntSDN</w:t>
            </w:r>
          </w:p>
        </w:tc>
        <w:tc>
          <w:tcPr>
            <w:tcW w:w="5725" w:type="dxa"/>
            <w:shd w:val="clear" w:color="auto" w:fill="auto"/>
          </w:tcPr>
          <w:p w14:paraId="7B0BA5E6" w14:textId="299EB2C7" w:rsidR="005C7818" w:rsidRPr="00A6108E" w:rsidRDefault="005C7818" w:rsidP="005C7818">
            <w:pPr>
              <w:pStyle w:val="Tabletext"/>
            </w:pPr>
            <w:r w:rsidRPr="00A6108E">
              <w:t>Quantum Key Distribution (QKD); Orchestration Interface of Software Defined Networks</w:t>
            </w:r>
          </w:p>
        </w:tc>
        <w:tc>
          <w:tcPr>
            <w:tcW w:w="1773" w:type="dxa"/>
          </w:tcPr>
          <w:p w14:paraId="08E8610B" w14:textId="2C183FF1" w:rsidR="005C7818" w:rsidRPr="00A6108E" w:rsidRDefault="005C7818" w:rsidP="005C7818">
            <w:pPr>
              <w:pStyle w:val="Tabletext"/>
            </w:pPr>
            <w:r w:rsidRPr="00A6108E">
              <w:t>Under development</w:t>
            </w:r>
          </w:p>
        </w:tc>
      </w:tr>
      <w:tr w:rsidR="005C7818" w:rsidRPr="00A6108E" w14:paraId="3A88EF46" w14:textId="77777777" w:rsidTr="000463B6">
        <w:trPr>
          <w:gridBefore w:val="1"/>
          <w:gridAfter w:val="1"/>
          <w:wBefore w:w="15" w:type="dxa"/>
          <w:wAfter w:w="15" w:type="dxa"/>
          <w:jc w:val="center"/>
        </w:trPr>
        <w:tc>
          <w:tcPr>
            <w:tcW w:w="2111" w:type="dxa"/>
            <w:shd w:val="clear" w:color="auto" w:fill="auto"/>
          </w:tcPr>
          <w:p w14:paraId="5D7EA443" w14:textId="427DE104" w:rsidR="005C7818" w:rsidRPr="00A6108E" w:rsidRDefault="005C7818" w:rsidP="005C7818">
            <w:pPr>
              <w:pStyle w:val="Tabletext"/>
            </w:pPr>
            <w:r w:rsidRPr="00A6108E">
              <w:t>DGS/QKD-020_InteropKMS</w:t>
            </w:r>
          </w:p>
        </w:tc>
        <w:tc>
          <w:tcPr>
            <w:tcW w:w="5725" w:type="dxa"/>
            <w:shd w:val="clear" w:color="auto" w:fill="auto"/>
          </w:tcPr>
          <w:p w14:paraId="5E707ABA" w14:textId="5DE8A48B" w:rsidR="005C7818" w:rsidRPr="00A6108E" w:rsidRDefault="005C7818" w:rsidP="005C7818">
            <w:pPr>
              <w:pStyle w:val="Tabletext"/>
            </w:pPr>
            <w:r w:rsidRPr="00A6108E">
              <w:t>Quantum Key Distribution (QKD); Protocol and data format of REST-based Interoperable Key Management System API</w:t>
            </w:r>
          </w:p>
        </w:tc>
        <w:tc>
          <w:tcPr>
            <w:tcW w:w="1773" w:type="dxa"/>
          </w:tcPr>
          <w:p w14:paraId="1C2109FD" w14:textId="256E76FF" w:rsidR="005C7818" w:rsidRPr="00A6108E" w:rsidRDefault="005C7818" w:rsidP="005C7818">
            <w:pPr>
              <w:pStyle w:val="Tabletext"/>
            </w:pPr>
            <w:r w:rsidRPr="00A6108E">
              <w:t>Under development</w:t>
            </w:r>
          </w:p>
        </w:tc>
      </w:tr>
      <w:tr w:rsidR="005C7818" w:rsidRPr="00A6108E" w14:paraId="57474C8B" w14:textId="77777777" w:rsidTr="000463B6">
        <w:trPr>
          <w:gridBefore w:val="1"/>
          <w:gridAfter w:val="1"/>
          <w:wBefore w:w="15" w:type="dxa"/>
          <w:wAfter w:w="15" w:type="dxa"/>
          <w:jc w:val="center"/>
        </w:trPr>
        <w:tc>
          <w:tcPr>
            <w:tcW w:w="2111" w:type="dxa"/>
            <w:shd w:val="clear" w:color="auto" w:fill="auto"/>
          </w:tcPr>
          <w:p w14:paraId="1033A844" w14:textId="0F4411EB" w:rsidR="005C7818" w:rsidRPr="00A6108E" w:rsidRDefault="005C7818" w:rsidP="005C7818">
            <w:pPr>
              <w:pStyle w:val="Tabletext"/>
            </w:pPr>
            <w:r w:rsidRPr="00A6108E">
              <w:t>DGR/QKD-019_AUTH</w:t>
            </w:r>
          </w:p>
        </w:tc>
        <w:tc>
          <w:tcPr>
            <w:tcW w:w="5725" w:type="dxa"/>
            <w:shd w:val="clear" w:color="auto" w:fill="auto"/>
          </w:tcPr>
          <w:p w14:paraId="28CAFA31" w14:textId="2246B556" w:rsidR="005C7818" w:rsidRPr="00A6108E" w:rsidRDefault="005C7818" w:rsidP="005C7818">
            <w:pPr>
              <w:pStyle w:val="Tabletext"/>
            </w:pPr>
            <w:r w:rsidRPr="00A6108E">
              <w:t>Quantum Key Distribution (QKD); Design of QKD interfaces with Authentication</w:t>
            </w:r>
          </w:p>
        </w:tc>
        <w:tc>
          <w:tcPr>
            <w:tcW w:w="1773" w:type="dxa"/>
          </w:tcPr>
          <w:p w14:paraId="0DECFA34" w14:textId="4C04C0DE" w:rsidR="005C7818" w:rsidRPr="00A6108E" w:rsidRDefault="005C7818" w:rsidP="005C7818">
            <w:pPr>
              <w:pStyle w:val="Tabletext"/>
            </w:pPr>
            <w:r w:rsidRPr="00A6108E">
              <w:t>Under development</w:t>
            </w:r>
          </w:p>
        </w:tc>
      </w:tr>
    </w:tbl>
    <w:p w14:paraId="0547EED5" w14:textId="5EAFB98F" w:rsidR="0012068B" w:rsidRPr="00A6108E" w:rsidRDefault="007B44BD" w:rsidP="0035539D">
      <w:pPr>
        <w:pStyle w:val="Heading2"/>
        <w:rPr>
          <w:lang w:bidi="ar-DZ"/>
        </w:rPr>
      </w:pPr>
      <w:bookmarkStart w:id="121" w:name="_Toc89766010"/>
      <w:bookmarkStart w:id="122" w:name="_Toc93420322"/>
      <w:r w:rsidRPr="00A6108E">
        <w:rPr>
          <w:lang w:bidi="ar-DZ"/>
        </w:rPr>
        <w:t>7.3</w:t>
      </w:r>
      <w:r w:rsidRPr="00A6108E">
        <w:rPr>
          <w:lang w:bidi="ar-DZ"/>
        </w:rPr>
        <w:tab/>
      </w:r>
      <w:r w:rsidR="0012068B" w:rsidRPr="00A6108E">
        <w:t>ISO</w:t>
      </w:r>
      <w:r w:rsidR="0012068B" w:rsidRPr="00A6108E">
        <w:rPr>
          <w:lang w:bidi="ar-DZ"/>
        </w:rPr>
        <w:t>/IEC JTC 1/SC 27</w:t>
      </w:r>
      <w:bookmarkEnd w:id="121"/>
      <w:bookmarkEnd w:id="122"/>
    </w:p>
    <w:p w14:paraId="33A20E30" w14:textId="31799BDB" w:rsidR="0012068B" w:rsidRPr="00A6108E" w:rsidRDefault="0012068B" w:rsidP="00EA7A76">
      <w:pPr>
        <w:rPr>
          <w:rFonts w:eastAsiaTheme="minorEastAsia"/>
        </w:rPr>
      </w:pPr>
      <w:r w:rsidRPr="00A6108E">
        <w:rPr>
          <w:rFonts w:eastAsiaTheme="minorEastAsia"/>
        </w:rPr>
        <w:t xml:space="preserve">ISO/IEC JTC 1/SC 27 initiated the study period "Security requirements, test and evaluation methods for quantum key distribution" in 2017. </w:t>
      </w:r>
      <w:r w:rsidR="00D8662F" w:rsidRPr="00A6108E">
        <w:rPr>
          <w:rFonts w:eastAsiaTheme="minorEastAsia"/>
        </w:rPr>
        <w:t>T</w:t>
      </w:r>
      <w:r w:rsidRPr="00A6108E">
        <w:rPr>
          <w:rFonts w:eastAsiaTheme="minorEastAsia"/>
        </w:rPr>
        <w:t xml:space="preserve">he study period was </w:t>
      </w:r>
      <w:r w:rsidR="007A77F4" w:rsidRPr="00A6108E">
        <w:rPr>
          <w:rFonts w:eastAsiaTheme="minorEastAsia"/>
        </w:rPr>
        <w:t>completed</w:t>
      </w:r>
      <w:r w:rsidR="00D8662F" w:rsidRPr="00A6108E">
        <w:rPr>
          <w:rFonts w:eastAsiaTheme="minorEastAsia"/>
        </w:rPr>
        <w:t xml:space="preserve"> in 2019</w:t>
      </w:r>
      <w:r w:rsidR="007A77F4" w:rsidRPr="00A6108E">
        <w:rPr>
          <w:rFonts w:eastAsiaTheme="minorEastAsia"/>
        </w:rPr>
        <w:t>,</w:t>
      </w:r>
      <w:r w:rsidR="00351B85" w:rsidRPr="00A6108E">
        <w:rPr>
          <w:rFonts w:eastAsiaTheme="minorEastAsia"/>
        </w:rPr>
        <w:t xml:space="preserve"> </w:t>
      </w:r>
      <w:r w:rsidRPr="00A6108E">
        <w:rPr>
          <w:rFonts w:eastAsiaTheme="minorEastAsia"/>
        </w:rPr>
        <w:t xml:space="preserve">and </w:t>
      </w:r>
      <w:r w:rsidR="00351B85" w:rsidRPr="00A6108E">
        <w:rPr>
          <w:rFonts w:eastAsiaTheme="minorEastAsia"/>
        </w:rPr>
        <w:t xml:space="preserve">a </w:t>
      </w:r>
      <w:r w:rsidRPr="00A6108E">
        <w:rPr>
          <w:rFonts w:eastAsiaTheme="minorEastAsia"/>
        </w:rPr>
        <w:t xml:space="preserve">new work item ISO/IEC 23837 (Part 1&amp;2) was established as listed in </w:t>
      </w:r>
      <w:r w:rsidR="00351B85" w:rsidRPr="00A6108E">
        <w:rPr>
          <w:rFonts w:eastAsiaTheme="minorEastAsia"/>
        </w:rPr>
        <w:t xml:space="preserve">Table </w:t>
      </w:r>
      <w:r w:rsidR="004D5224" w:rsidRPr="00A6108E">
        <w:rPr>
          <w:rFonts w:eastAsiaTheme="minorEastAsia"/>
        </w:rPr>
        <w:t>2</w:t>
      </w:r>
      <w:r w:rsidR="00012B57" w:rsidRPr="00A6108E">
        <w:rPr>
          <w:rFonts w:eastAsiaTheme="minorEastAsia"/>
        </w:rPr>
        <w:t>1</w:t>
      </w:r>
      <w:r w:rsidRPr="00A6108E">
        <w:rPr>
          <w:rFonts w:eastAsiaTheme="minorEastAsia"/>
        </w:rPr>
        <w:t xml:space="preserve">. </w:t>
      </w:r>
    </w:p>
    <w:p w14:paraId="4CDE78CC" w14:textId="510091FD" w:rsidR="0012068B" w:rsidRPr="00A6108E" w:rsidRDefault="0012068B" w:rsidP="002D2EA4">
      <w:pPr>
        <w:pStyle w:val="TableNoTitle0"/>
      </w:pPr>
      <w:bookmarkStart w:id="123" w:name="_Toc88642226"/>
      <w:r w:rsidRPr="00A6108E">
        <w:lastRenderedPageBreak/>
        <w:t xml:space="preserve">Table </w:t>
      </w:r>
      <w:r w:rsidR="006A3CD6" w:rsidRPr="00A6108E">
        <w:t>21</w:t>
      </w:r>
      <w:r w:rsidR="000463B6" w:rsidRPr="00A6108E">
        <w:t xml:space="preserve"> –</w:t>
      </w:r>
      <w:r w:rsidRPr="00A6108E">
        <w:t xml:space="preserve"> QKD related works items in ISO/IEC JTC1</w:t>
      </w:r>
      <w:bookmarkEnd w:id="1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5831"/>
        <w:gridCol w:w="1950"/>
      </w:tblGrid>
      <w:tr w:rsidR="0012068B" w:rsidRPr="00A6108E" w14:paraId="1C8F3D26" w14:textId="318DB286" w:rsidTr="000463B6">
        <w:trPr>
          <w:tblHeader/>
          <w:jc w:val="center"/>
        </w:trPr>
        <w:tc>
          <w:tcPr>
            <w:tcW w:w="1828" w:type="dxa"/>
            <w:shd w:val="clear" w:color="auto" w:fill="auto"/>
            <w:vAlign w:val="center"/>
          </w:tcPr>
          <w:p w14:paraId="1493924E" w14:textId="0A08E752" w:rsidR="0012068B" w:rsidRPr="00A6108E" w:rsidRDefault="004D5224" w:rsidP="0012068B">
            <w:pPr>
              <w:pStyle w:val="Tablehead"/>
              <w:rPr>
                <w:lang w:bidi="ar-DZ"/>
              </w:rPr>
            </w:pPr>
            <w:r w:rsidRPr="00A6108E">
              <w:rPr>
                <w:rFonts w:eastAsiaTheme="minorEastAsia"/>
                <w:bCs/>
                <w:szCs w:val="22"/>
              </w:rPr>
              <w:t>Reference</w:t>
            </w:r>
          </w:p>
        </w:tc>
        <w:tc>
          <w:tcPr>
            <w:tcW w:w="5831" w:type="dxa"/>
            <w:shd w:val="clear" w:color="auto" w:fill="auto"/>
            <w:vAlign w:val="center"/>
          </w:tcPr>
          <w:p w14:paraId="7C607C58" w14:textId="129ED982" w:rsidR="0012068B" w:rsidRPr="00A6108E" w:rsidRDefault="004D5224" w:rsidP="0012068B">
            <w:pPr>
              <w:pStyle w:val="Tablehead"/>
              <w:rPr>
                <w:lang w:bidi="ar-DZ"/>
              </w:rPr>
            </w:pPr>
            <w:r w:rsidRPr="00A6108E">
              <w:rPr>
                <w:rFonts w:eastAsiaTheme="minorEastAsia"/>
                <w:bCs/>
                <w:szCs w:val="22"/>
              </w:rPr>
              <w:t>Title</w:t>
            </w:r>
          </w:p>
        </w:tc>
        <w:tc>
          <w:tcPr>
            <w:tcW w:w="1950" w:type="dxa"/>
            <w:vAlign w:val="center"/>
          </w:tcPr>
          <w:p w14:paraId="240685CA" w14:textId="7739AF77" w:rsidR="0012068B" w:rsidRPr="00A6108E" w:rsidRDefault="0012068B" w:rsidP="0012068B">
            <w:pPr>
              <w:pStyle w:val="Tablehead"/>
              <w:rPr>
                <w:lang w:bidi="ar-DZ"/>
              </w:rPr>
            </w:pPr>
            <w:r w:rsidRPr="00A6108E">
              <w:rPr>
                <w:rFonts w:eastAsiaTheme="minorEastAsia"/>
                <w:bCs/>
                <w:szCs w:val="22"/>
              </w:rPr>
              <w:t>Status</w:t>
            </w:r>
          </w:p>
        </w:tc>
      </w:tr>
      <w:tr w:rsidR="0012068B" w:rsidRPr="00A6108E" w14:paraId="699D6A8C" w14:textId="6A8ECB81" w:rsidTr="000463B6">
        <w:trPr>
          <w:jc w:val="center"/>
        </w:trPr>
        <w:tc>
          <w:tcPr>
            <w:tcW w:w="1828" w:type="dxa"/>
            <w:shd w:val="clear" w:color="auto" w:fill="auto"/>
            <w:vAlign w:val="center"/>
          </w:tcPr>
          <w:p w14:paraId="2425126B" w14:textId="2D219020" w:rsidR="0012068B" w:rsidRPr="00A6108E" w:rsidRDefault="0012068B" w:rsidP="0012068B">
            <w:pPr>
              <w:pStyle w:val="Tabletext"/>
              <w:rPr>
                <w:lang w:bidi="ar-DZ"/>
              </w:rPr>
            </w:pPr>
            <w:r w:rsidRPr="00A6108E">
              <w:rPr>
                <w:rFonts w:eastAsiaTheme="minorEastAsia"/>
                <w:szCs w:val="22"/>
              </w:rPr>
              <w:t>ISO/IEC 23837-1</w:t>
            </w:r>
          </w:p>
        </w:tc>
        <w:tc>
          <w:tcPr>
            <w:tcW w:w="5831" w:type="dxa"/>
            <w:shd w:val="clear" w:color="auto" w:fill="auto"/>
            <w:vAlign w:val="center"/>
          </w:tcPr>
          <w:p w14:paraId="3D405F86" w14:textId="34A453EE" w:rsidR="0012068B" w:rsidRPr="00A6108E" w:rsidRDefault="0012068B" w:rsidP="0012068B">
            <w:pPr>
              <w:pStyle w:val="Tabletext"/>
              <w:rPr>
                <w:lang w:bidi="ar-DZ"/>
              </w:rPr>
            </w:pPr>
            <w:r w:rsidRPr="00A6108E">
              <w:rPr>
                <w:rFonts w:eastAsiaTheme="minorEastAsia"/>
                <w:szCs w:val="22"/>
              </w:rPr>
              <w:t>Security requirements, test and evaluation methods for quantum key distribution Part 1: requirements</w:t>
            </w:r>
          </w:p>
        </w:tc>
        <w:tc>
          <w:tcPr>
            <w:tcW w:w="1950" w:type="dxa"/>
            <w:vAlign w:val="center"/>
          </w:tcPr>
          <w:p w14:paraId="03220409" w14:textId="730B03D9" w:rsidR="0012068B" w:rsidRPr="00A6108E" w:rsidRDefault="004D5224" w:rsidP="0012068B">
            <w:pPr>
              <w:pStyle w:val="Tabletext"/>
              <w:rPr>
                <w:lang w:bidi="ar-DZ"/>
              </w:rPr>
            </w:pPr>
            <w:r w:rsidRPr="00A6108E">
              <w:rPr>
                <w:rFonts w:eastAsiaTheme="minorEastAsia"/>
                <w:szCs w:val="22"/>
              </w:rPr>
              <w:t>Under development</w:t>
            </w:r>
          </w:p>
        </w:tc>
      </w:tr>
      <w:tr w:rsidR="0012068B" w:rsidRPr="00A6108E" w14:paraId="00D63858" w14:textId="4B017D86" w:rsidTr="000463B6">
        <w:trPr>
          <w:jc w:val="center"/>
        </w:trPr>
        <w:tc>
          <w:tcPr>
            <w:tcW w:w="1828" w:type="dxa"/>
            <w:shd w:val="clear" w:color="auto" w:fill="auto"/>
            <w:vAlign w:val="center"/>
          </w:tcPr>
          <w:p w14:paraId="570D7904" w14:textId="3959C26D" w:rsidR="0012068B" w:rsidRPr="00A6108E" w:rsidRDefault="0012068B" w:rsidP="0012068B">
            <w:pPr>
              <w:pStyle w:val="Tabletext"/>
              <w:rPr>
                <w:lang w:bidi="ar-DZ"/>
              </w:rPr>
            </w:pPr>
            <w:r w:rsidRPr="00A6108E">
              <w:rPr>
                <w:rFonts w:eastAsiaTheme="minorEastAsia"/>
                <w:szCs w:val="22"/>
              </w:rPr>
              <w:t>ISO/IEC 23837-2</w:t>
            </w:r>
          </w:p>
        </w:tc>
        <w:tc>
          <w:tcPr>
            <w:tcW w:w="5831" w:type="dxa"/>
            <w:shd w:val="clear" w:color="auto" w:fill="auto"/>
            <w:vAlign w:val="center"/>
          </w:tcPr>
          <w:p w14:paraId="3AE86778" w14:textId="5117B9DF" w:rsidR="0012068B" w:rsidRPr="00A6108E" w:rsidRDefault="0012068B" w:rsidP="0012068B">
            <w:pPr>
              <w:pStyle w:val="Tabletext"/>
              <w:rPr>
                <w:lang w:bidi="ar-DZ"/>
              </w:rPr>
            </w:pPr>
            <w:r w:rsidRPr="00A6108E">
              <w:rPr>
                <w:rFonts w:eastAsiaTheme="minorEastAsia"/>
                <w:szCs w:val="22"/>
              </w:rPr>
              <w:t>Security requirements, test and evaluation methods for quantum key distribution Part 2: test and evaluation methods</w:t>
            </w:r>
          </w:p>
        </w:tc>
        <w:tc>
          <w:tcPr>
            <w:tcW w:w="1950" w:type="dxa"/>
            <w:vAlign w:val="center"/>
          </w:tcPr>
          <w:p w14:paraId="133956A0" w14:textId="089FA1CF" w:rsidR="0012068B" w:rsidRPr="00A6108E" w:rsidRDefault="004D5224" w:rsidP="0012068B">
            <w:pPr>
              <w:pStyle w:val="Tabletext"/>
              <w:rPr>
                <w:lang w:bidi="ar-DZ"/>
              </w:rPr>
            </w:pPr>
            <w:r w:rsidRPr="00A6108E">
              <w:rPr>
                <w:rFonts w:eastAsiaTheme="minorEastAsia"/>
                <w:szCs w:val="22"/>
              </w:rPr>
              <w:t>Under development</w:t>
            </w:r>
          </w:p>
        </w:tc>
      </w:tr>
    </w:tbl>
    <w:p w14:paraId="2016ADC2" w14:textId="447FB648" w:rsidR="0012068B" w:rsidRPr="00A6108E" w:rsidRDefault="007B44BD" w:rsidP="007B44BD">
      <w:pPr>
        <w:pStyle w:val="Heading1"/>
        <w:rPr>
          <w:lang w:bidi="ar-DZ"/>
        </w:rPr>
      </w:pPr>
      <w:bookmarkStart w:id="124" w:name="_Toc89766011"/>
      <w:bookmarkStart w:id="125" w:name="_Toc93420323"/>
      <w:r w:rsidRPr="00A6108E">
        <w:rPr>
          <w:lang w:bidi="ar-DZ"/>
        </w:rPr>
        <w:t>8</w:t>
      </w:r>
      <w:r w:rsidRPr="00A6108E">
        <w:rPr>
          <w:lang w:bidi="ar-DZ"/>
        </w:rPr>
        <w:tab/>
      </w:r>
      <w:r w:rsidR="0012068B" w:rsidRPr="00A6108E">
        <w:rPr>
          <w:lang w:bidi="ar-DZ"/>
        </w:rPr>
        <w:t>QKDN Standardization outlook</w:t>
      </w:r>
      <w:bookmarkEnd w:id="124"/>
      <w:bookmarkEnd w:id="125"/>
    </w:p>
    <w:p w14:paraId="21149F67" w14:textId="020417BC" w:rsidR="0012068B" w:rsidRPr="00A6108E" w:rsidRDefault="007B44BD" w:rsidP="0035539D">
      <w:pPr>
        <w:pStyle w:val="Heading2"/>
        <w:rPr>
          <w:lang w:bidi="ar-DZ"/>
        </w:rPr>
      </w:pPr>
      <w:bookmarkStart w:id="126" w:name="_Toc89766012"/>
      <w:bookmarkStart w:id="127" w:name="_Toc93420324"/>
      <w:r w:rsidRPr="00A6108E">
        <w:rPr>
          <w:lang w:bidi="ar-DZ"/>
        </w:rPr>
        <w:t>8.1</w:t>
      </w:r>
      <w:r w:rsidRPr="00A6108E">
        <w:rPr>
          <w:lang w:bidi="ar-DZ"/>
        </w:rPr>
        <w:tab/>
      </w:r>
      <w:r w:rsidR="0012068B" w:rsidRPr="00A6108E">
        <w:rPr>
          <w:lang w:bidi="ar-DZ"/>
        </w:rPr>
        <w:t xml:space="preserve">Gap analysis </w:t>
      </w:r>
      <w:r w:rsidR="0012068B" w:rsidRPr="00A6108E">
        <w:t>for</w:t>
      </w:r>
      <w:r w:rsidR="0012068B" w:rsidRPr="00A6108E">
        <w:rPr>
          <w:lang w:bidi="ar-DZ"/>
        </w:rPr>
        <w:t xml:space="preserve"> QKDN standardization</w:t>
      </w:r>
      <w:bookmarkEnd w:id="126"/>
      <w:bookmarkEnd w:id="127"/>
    </w:p>
    <w:p w14:paraId="2F34078A" w14:textId="61B7005D" w:rsidR="0012068B" w:rsidRPr="00A6108E" w:rsidRDefault="0012068B" w:rsidP="00EA7A76">
      <w:pPr>
        <w:rPr>
          <w:rFonts w:eastAsiaTheme="minorEastAsia"/>
        </w:rPr>
      </w:pPr>
      <w:r w:rsidRPr="00A6108E">
        <w:rPr>
          <w:rFonts w:eastAsiaTheme="minorEastAsia"/>
          <w:lang w:eastAsia="ko-KR"/>
        </w:rPr>
        <w:t xml:space="preserve">As observed in </w:t>
      </w:r>
      <w:r w:rsidR="0039632F" w:rsidRPr="00A6108E">
        <w:rPr>
          <w:rFonts w:eastAsiaTheme="minorEastAsia"/>
          <w:lang w:eastAsia="ko-KR"/>
        </w:rPr>
        <w:t>Clause 7</w:t>
      </w:r>
      <w:r w:rsidRPr="00A6108E">
        <w:rPr>
          <w:rFonts w:eastAsiaTheme="minorEastAsia"/>
          <w:lang w:eastAsia="ko-KR"/>
        </w:rPr>
        <w:t>, although the standardization of QKD begun in 2008, the work related to QKD as a network is still in the beginning stages</w:t>
      </w:r>
      <w:r w:rsidR="004C2A37" w:rsidRPr="00A6108E">
        <w:rPr>
          <w:rFonts w:eastAsiaTheme="minorEastAsia"/>
          <w:lang w:eastAsia="ko-KR"/>
        </w:rPr>
        <w:t xml:space="preserve"> and</w:t>
      </w:r>
      <w:r w:rsidRPr="00A6108E">
        <w:rPr>
          <w:rFonts w:eastAsiaTheme="minorEastAsia"/>
          <w:lang w:eastAsia="ko-KR"/>
        </w:rPr>
        <w:t xml:space="preserve"> </w:t>
      </w:r>
      <w:r w:rsidR="004C2A37" w:rsidRPr="00A6108E">
        <w:rPr>
          <w:rFonts w:eastAsiaTheme="minorEastAsia"/>
          <w:lang w:eastAsia="ko-KR"/>
        </w:rPr>
        <w:t>t</w:t>
      </w:r>
      <w:r w:rsidRPr="00A6108E">
        <w:rPr>
          <w:rFonts w:eastAsiaTheme="minorEastAsia"/>
        </w:rPr>
        <w:t>he most important standardization issues</w:t>
      </w:r>
      <w:r w:rsidR="004C2A37" w:rsidRPr="00A6108E">
        <w:rPr>
          <w:rFonts w:eastAsiaTheme="minorEastAsia"/>
        </w:rPr>
        <w:t xml:space="preserve"> such as</w:t>
      </w:r>
      <w:r w:rsidRPr="00A6108E">
        <w:rPr>
          <w:rFonts w:eastAsiaTheme="minorEastAsia"/>
        </w:rPr>
        <w:t xml:space="preserve"> network interoperability</w:t>
      </w:r>
      <w:r w:rsidR="004C2A37" w:rsidRPr="00A6108E">
        <w:rPr>
          <w:rFonts w:eastAsiaTheme="minorEastAsia"/>
        </w:rPr>
        <w:t xml:space="preserve"> and</w:t>
      </w:r>
      <w:r w:rsidRPr="00A6108E">
        <w:rPr>
          <w:rFonts w:eastAsiaTheme="minorEastAsia"/>
        </w:rPr>
        <w:t xml:space="preserve"> security certification, </w:t>
      </w:r>
      <w:r w:rsidR="004C2A37" w:rsidRPr="00A6108E">
        <w:rPr>
          <w:rFonts w:eastAsiaTheme="minorEastAsia"/>
        </w:rPr>
        <w:t>are still un</w:t>
      </w:r>
      <w:r w:rsidRPr="00A6108E">
        <w:rPr>
          <w:rFonts w:eastAsiaTheme="minorEastAsia"/>
        </w:rPr>
        <w:t>resolved.</w:t>
      </w:r>
    </w:p>
    <w:p w14:paraId="7A11F9CB" w14:textId="4AD161A4" w:rsidR="0012068B" w:rsidRPr="00A6108E" w:rsidRDefault="004C2A37" w:rsidP="00EA7A76">
      <w:pPr>
        <w:rPr>
          <w:rFonts w:eastAsia="Malgun Gothic"/>
          <w:lang w:eastAsia="ko-KR"/>
        </w:rPr>
      </w:pPr>
      <w:r w:rsidRPr="00A6108E">
        <w:rPr>
          <w:rFonts w:eastAsiaTheme="minorEastAsia"/>
        </w:rPr>
        <w:t>Although</w:t>
      </w:r>
      <w:r w:rsidR="0012068B" w:rsidRPr="00A6108E">
        <w:rPr>
          <w:rFonts w:eastAsiaTheme="minorEastAsia"/>
        </w:rPr>
        <w:t xml:space="preserve"> the wide-area network coverage and vast applications are key </w:t>
      </w:r>
      <w:r w:rsidRPr="00A6108E">
        <w:rPr>
          <w:rFonts w:eastAsiaTheme="minorEastAsia"/>
        </w:rPr>
        <w:t>in</w:t>
      </w:r>
      <w:r w:rsidR="0012068B" w:rsidRPr="00A6108E">
        <w:rPr>
          <w:rFonts w:eastAsiaTheme="minorEastAsia"/>
        </w:rPr>
        <w:t xml:space="preserve"> driv</w:t>
      </w:r>
      <w:r w:rsidRPr="00A6108E">
        <w:rPr>
          <w:rFonts w:eastAsiaTheme="minorEastAsia"/>
        </w:rPr>
        <w:t>ing</w:t>
      </w:r>
      <w:r w:rsidR="0012068B" w:rsidRPr="00A6108E">
        <w:rPr>
          <w:rFonts w:eastAsiaTheme="minorEastAsia"/>
        </w:rPr>
        <w:t xml:space="preserve"> the development of quantum cryptography industry</w:t>
      </w:r>
      <w:r w:rsidRPr="00A6108E">
        <w:rPr>
          <w:rFonts w:eastAsiaTheme="minorEastAsia"/>
        </w:rPr>
        <w:t>,</w:t>
      </w:r>
      <w:r w:rsidR="0012068B" w:rsidRPr="00A6108E">
        <w:rPr>
          <w:rFonts w:eastAsiaTheme="minorEastAsia"/>
        </w:rPr>
        <w:t xml:space="preserve"> </w:t>
      </w:r>
      <w:r w:rsidRPr="00A6108E">
        <w:rPr>
          <w:rFonts w:eastAsiaTheme="minorEastAsia"/>
        </w:rPr>
        <w:t>t</w:t>
      </w:r>
      <w:r w:rsidR="0012068B" w:rsidRPr="00A6108E">
        <w:rPr>
          <w:rFonts w:eastAsiaTheme="minorEastAsia"/>
        </w:rPr>
        <w:t xml:space="preserve">he QKD network level standards are important and require joint efforts from multiple disciplines including quantum physics, telecom network and information security, etc. </w:t>
      </w:r>
    </w:p>
    <w:p w14:paraId="4E634C44" w14:textId="21B6647F" w:rsidR="0012068B" w:rsidRPr="00A6108E" w:rsidRDefault="0012068B" w:rsidP="00EA7A76">
      <w:pPr>
        <w:rPr>
          <w:rFonts w:eastAsiaTheme="minorEastAsia"/>
        </w:rPr>
      </w:pPr>
      <w:r w:rsidRPr="00A6108E">
        <w:rPr>
          <w:rFonts w:eastAsiaTheme="minorEastAsia"/>
          <w:lang w:eastAsia="ko-KR"/>
        </w:rPr>
        <w:t xml:space="preserve">As a new network </w:t>
      </w:r>
      <w:r w:rsidR="004C2A37" w:rsidRPr="00A6108E">
        <w:rPr>
          <w:rFonts w:eastAsiaTheme="minorEastAsia"/>
          <w:lang w:eastAsia="ko-KR"/>
        </w:rPr>
        <w:t xml:space="preserve">form which </w:t>
      </w:r>
      <w:r w:rsidRPr="00A6108E">
        <w:rPr>
          <w:rFonts w:eastAsiaTheme="minorEastAsia"/>
          <w:lang w:eastAsia="ko-KR"/>
        </w:rPr>
        <w:t>provide</w:t>
      </w:r>
      <w:r w:rsidR="004C2A37" w:rsidRPr="00A6108E">
        <w:rPr>
          <w:rFonts w:eastAsiaTheme="minorEastAsia"/>
          <w:lang w:eastAsia="ko-KR"/>
        </w:rPr>
        <w:t>s</w:t>
      </w:r>
      <w:r w:rsidRPr="00A6108E">
        <w:rPr>
          <w:rFonts w:eastAsiaTheme="minorEastAsia"/>
          <w:lang w:eastAsia="ko-KR"/>
        </w:rPr>
        <w:t xml:space="preserve"> key distribution service</w:t>
      </w:r>
      <w:r w:rsidR="004C2A37" w:rsidRPr="00A6108E">
        <w:rPr>
          <w:rFonts w:eastAsiaTheme="minorEastAsia"/>
          <w:lang w:eastAsia="ko-KR"/>
        </w:rPr>
        <w:t>s</w:t>
      </w:r>
      <w:r w:rsidRPr="00A6108E">
        <w:rPr>
          <w:rFonts w:eastAsiaTheme="minorEastAsia"/>
          <w:lang w:eastAsia="ko-KR"/>
        </w:rPr>
        <w:t>, QKDNs have both the characteristics of communication networks and cryptographic services. QKDNs are comprised of different communication function modules that are similar to classical communication networks, e.g., signal modulation, transmission, reception, detection and post-processing. Therefore, they need to meet the basic requirements for networks including cost-effective deployment, flexible expansion, interoperability etc. However, services provided by QKDNs are different from classical communication systems, in that random numbers are used for key materials rather than ordered information. Therefore, a QKDN will also need to meet</w:t>
      </w:r>
      <w:r w:rsidRPr="00A6108E">
        <w:rPr>
          <w:rFonts w:eastAsiaTheme="minorEastAsia"/>
        </w:rPr>
        <w:t xml:space="preserve"> specific</w:t>
      </w:r>
      <w:r w:rsidRPr="00A6108E">
        <w:rPr>
          <w:rFonts w:eastAsiaTheme="minorEastAsia"/>
          <w:lang w:eastAsia="ko-KR"/>
        </w:rPr>
        <w:t xml:space="preserve"> </w:t>
      </w:r>
      <w:r w:rsidRPr="00A6108E">
        <w:rPr>
          <w:rFonts w:eastAsiaTheme="minorEastAsia"/>
        </w:rPr>
        <w:t>requirements</w:t>
      </w:r>
      <w:r w:rsidRPr="00A6108E">
        <w:rPr>
          <w:rFonts w:eastAsiaTheme="minorEastAsia"/>
          <w:lang w:eastAsia="ko-KR"/>
        </w:rPr>
        <w:t xml:space="preserve"> for cryptographic services.</w:t>
      </w:r>
      <w:r w:rsidR="004C2A37" w:rsidRPr="00A6108E">
        <w:rPr>
          <w:rFonts w:eastAsiaTheme="minorEastAsia"/>
          <w:lang w:eastAsia="ko-KR"/>
        </w:rPr>
        <w:t xml:space="preserve"> </w:t>
      </w:r>
      <w:r w:rsidRPr="00A6108E">
        <w:rPr>
          <w:rFonts w:eastAsiaTheme="minorEastAsia"/>
          <w:lang w:eastAsia="ko-KR"/>
        </w:rPr>
        <w:t xml:space="preserve">Considering </w:t>
      </w:r>
      <w:r w:rsidRPr="00A6108E">
        <w:rPr>
          <w:rFonts w:eastAsiaTheme="minorEastAsia"/>
        </w:rPr>
        <w:t>both</w:t>
      </w:r>
      <w:r w:rsidRPr="00A6108E">
        <w:rPr>
          <w:rFonts w:eastAsiaTheme="minorEastAsia"/>
          <w:lang w:eastAsia="ko-KR"/>
        </w:rPr>
        <w:t xml:space="preserve"> the communication network and </w:t>
      </w:r>
      <w:r w:rsidRPr="00A6108E">
        <w:rPr>
          <w:rFonts w:eastAsiaTheme="minorEastAsia"/>
        </w:rPr>
        <w:t>security</w:t>
      </w:r>
      <w:r w:rsidRPr="00A6108E">
        <w:rPr>
          <w:rFonts w:eastAsiaTheme="minorEastAsia"/>
          <w:lang w:eastAsia="ko-KR"/>
        </w:rPr>
        <w:t xml:space="preserve"> service requirements, </w:t>
      </w:r>
      <w:r w:rsidRPr="00A6108E">
        <w:rPr>
          <w:rFonts w:eastAsiaTheme="minorEastAsia"/>
        </w:rPr>
        <w:t>QKDN</w:t>
      </w:r>
      <w:r w:rsidR="004C2A37" w:rsidRPr="00A6108E">
        <w:rPr>
          <w:rFonts w:eastAsiaTheme="minorEastAsia"/>
        </w:rPr>
        <w:t>,</w:t>
      </w:r>
      <w:r w:rsidRPr="00A6108E">
        <w:rPr>
          <w:rFonts w:eastAsiaTheme="minorEastAsia"/>
        </w:rPr>
        <w:t xml:space="preserve"> as both a new kind of security tool and a new form of network infrastructure</w:t>
      </w:r>
      <w:r w:rsidR="004C2A37" w:rsidRPr="00A6108E">
        <w:rPr>
          <w:rFonts w:eastAsiaTheme="minorEastAsia"/>
        </w:rPr>
        <w:t>,</w:t>
      </w:r>
      <w:r w:rsidRPr="00A6108E">
        <w:rPr>
          <w:rFonts w:eastAsiaTheme="minorEastAsia"/>
        </w:rPr>
        <w:t xml:space="preserve"> requires systematic standardization. </w:t>
      </w:r>
    </w:p>
    <w:p w14:paraId="52719E13" w14:textId="24EAF2BA" w:rsidR="0012068B" w:rsidRPr="00A6108E" w:rsidRDefault="0012068B" w:rsidP="00EA7A76">
      <w:pPr>
        <w:rPr>
          <w:rFonts w:eastAsiaTheme="minorEastAsia"/>
        </w:rPr>
      </w:pPr>
      <w:r w:rsidRPr="00A6108E">
        <w:rPr>
          <w:rFonts w:eastAsiaTheme="minorEastAsia"/>
        </w:rPr>
        <w:t xml:space="preserve">Taking the organization of the ITU-T as an example, work on QKDN is already ongoing in SG13 on network aspects and in SG17 on security aspects, see Figure </w:t>
      </w:r>
      <w:r w:rsidR="00FC2F3A" w:rsidRPr="00A6108E">
        <w:rPr>
          <w:rFonts w:eastAsiaTheme="minorEastAsia"/>
        </w:rPr>
        <w:t>9</w:t>
      </w:r>
      <w:r w:rsidRPr="00A6108E">
        <w:rPr>
          <w:rFonts w:eastAsiaTheme="minorEastAsia"/>
        </w:rPr>
        <w:t xml:space="preserve">. Future work may involve protocols and signalling for network, </w:t>
      </w:r>
      <w:r w:rsidR="00FC2F3A" w:rsidRPr="00A6108E">
        <w:rPr>
          <w:rFonts w:eastAsiaTheme="minorEastAsia"/>
        </w:rPr>
        <w:t>user,</w:t>
      </w:r>
      <w:r w:rsidRPr="00A6108E">
        <w:rPr>
          <w:rFonts w:eastAsiaTheme="minorEastAsia"/>
        </w:rPr>
        <w:t xml:space="preserve"> and device interconnection (related to SG11), network operation related specifications for QKDN (related to SG2), integration of QKD with classical optical communication networks (related to SG15) and on QKD applications in data centre interconnection, cloud computing, Internet of Things, mobile network, etc. (related to SG16, SG20), see Figure </w:t>
      </w:r>
      <w:r w:rsidR="0039632F" w:rsidRPr="00A6108E">
        <w:rPr>
          <w:rFonts w:eastAsiaTheme="minorEastAsia"/>
        </w:rPr>
        <w:t>9</w:t>
      </w:r>
      <w:r w:rsidRPr="00A6108E">
        <w:rPr>
          <w:rFonts w:eastAsiaTheme="minorEastAsia"/>
        </w:rPr>
        <w:t xml:space="preserve">. </w:t>
      </w:r>
    </w:p>
    <w:p w14:paraId="4E087C99" w14:textId="77777777" w:rsidR="00012B57" w:rsidRPr="00A6108E" w:rsidRDefault="0012068B" w:rsidP="0035539D">
      <w:pPr>
        <w:pStyle w:val="Figure"/>
      </w:pPr>
      <w:r w:rsidRPr="00A6108E">
        <w:rPr>
          <w:rFonts w:eastAsiaTheme="minorEastAsia"/>
          <w:noProof/>
          <w:lang w:eastAsia="en-GB"/>
        </w:rPr>
        <w:lastRenderedPageBreak/>
        <w:drawing>
          <wp:inline distT="0" distB="0" distL="0" distR="0" wp14:anchorId="103D4392" wp14:editId="1117C98C">
            <wp:extent cx="3150606" cy="2781249"/>
            <wp:effectExtent l="0" t="0" r="0" b="0"/>
            <wp:docPr id="9" name="图片 2"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Timeline&#10;&#10;Description automatically generated with low confidenc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2879" r="13864"/>
                    <a:stretch/>
                  </pic:blipFill>
                  <pic:spPr bwMode="auto">
                    <a:xfrm>
                      <a:off x="0" y="0"/>
                      <a:ext cx="3152620" cy="2783027"/>
                    </a:xfrm>
                    <a:prstGeom prst="rect">
                      <a:avLst/>
                    </a:prstGeom>
                    <a:noFill/>
                    <a:ln>
                      <a:noFill/>
                    </a:ln>
                    <a:extLst>
                      <a:ext uri="{53640926-AAD7-44D8-BBD7-CCE9431645EC}">
                        <a14:shadowObscured xmlns:a14="http://schemas.microsoft.com/office/drawing/2010/main"/>
                      </a:ext>
                    </a:extLst>
                  </pic:spPr>
                </pic:pic>
              </a:graphicData>
            </a:graphic>
          </wp:inline>
        </w:drawing>
      </w:r>
    </w:p>
    <w:p w14:paraId="44A5315E" w14:textId="233D221F" w:rsidR="0012068B" w:rsidRPr="00A6108E" w:rsidRDefault="00012B57" w:rsidP="0035539D">
      <w:pPr>
        <w:pStyle w:val="FigureNoTitle0"/>
        <w:rPr>
          <w:rFonts w:eastAsiaTheme="minorEastAsia"/>
          <w:bCs/>
          <w:i/>
          <w:iCs/>
          <w:color w:val="1F497D" w:themeColor="text2"/>
          <w:sz w:val="18"/>
        </w:rPr>
      </w:pPr>
      <w:bookmarkStart w:id="128" w:name="_Toc88642007"/>
      <w:r w:rsidRPr="00A6108E">
        <w:t xml:space="preserve">Figure </w:t>
      </w:r>
      <w:r w:rsidR="006A3CD6" w:rsidRPr="00A6108E">
        <w:t>9</w:t>
      </w:r>
      <w:r w:rsidR="000463B6" w:rsidRPr="00A6108E">
        <w:t xml:space="preserve"> –</w:t>
      </w:r>
      <w:r w:rsidR="0039632F" w:rsidRPr="00A6108E">
        <w:t xml:space="preserve"> </w:t>
      </w:r>
      <w:bookmarkStart w:id="129" w:name="_Hlk78900325"/>
      <w:r w:rsidR="0012068B" w:rsidRPr="00A6108E">
        <w:rPr>
          <w:rFonts w:eastAsiaTheme="minorEastAsia"/>
        </w:rPr>
        <w:t>QKDN standardization aspects in the context of ITU-T</w:t>
      </w:r>
      <w:bookmarkEnd w:id="128"/>
    </w:p>
    <w:p w14:paraId="1063AD68" w14:textId="41A1FC9B" w:rsidR="0012068B" w:rsidRPr="00A6108E" w:rsidRDefault="007B44BD" w:rsidP="0035539D">
      <w:pPr>
        <w:pStyle w:val="Heading2"/>
        <w:rPr>
          <w:lang w:bidi="ar-DZ"/>
        </w:rPr>
      </w:pPr>
      <w:bookmarkStart w:id="130" w:name="_Toc89766013"/>
      <w:bookmarkStart w:id="131" w:name="_Toc93420325"/>
      <w:bookmarkEnd w:id="129"/>
      <w:r w:rsidRPr="00A6108E">
        <w:rPr>
          <w:lang w:bidi="ar-DZ"/>
        </w:rPr>
        <w:t>8.2</w:t>
      </w:r>
      <w:r w:rsidRPr="00A6108E">
        <w:rPr>
          <w:lang w:bidi="ar-DZ"/>
        </w:rPr>
        <w:tab/>
      </w:r>
      <w:r w:rsidR="0012068B" w:rsidRPr="00A6108E">
        <w:rPr>
          <w:lang w:bidi="ar-DZ"/>
        </w:rPr>
        <w:t>Key issues for QKDN standardization</w:t>
      </w:r>
      <w:bookmarkEnd w:id="130"/>
      <w:bookmarkEnd w:id="131"/>
    </w:p>
    <w:p w14:paraId="5B00227B" w14:textId="612BF65D" w:rsidR="0012068B" w:rsidRPr="00A6108E" w:rsidRDefault="0012068B" w:rsidP="00EA7A76">
      <w:pPr>
        <w:rPr>
          <w:rFonts w:eastAsiaTheme="minorEastAsia"/>
        </w:rPr>
      </w:pPr>
      <w:r w:rsidRPr="00A6108E">
        <w:rPr>
          <w:rFonts w:eastAsiaTheme="minorEastAsia"/>
        </w:rPr>
        <w:t>QKDN is still a continuously evolving technology. The challenges for QKDN standardization exist from near term issues (e.g., how to ensure security and interoperability of trusted relay based QKD network) to medium- and long-term issues (e.g., how to reduce costs via integration of quantum and classical telecom networks, how to extend the applications of QKD, how to scale up the network via quantum relay), see Figure 1</w:t>
      </w:r>
      <w:r w:rsidR="0039632F" w:rsidRPr="00A6108E">
        <w:rPr>
          <w:rFonts w:eastAsiaTheme="minorEastAsia"/>
        </w:rPr>
        <w:t>0</w:t>
      </w:r>
      <w:r w:rsidRPr="00A6108E">
        <w:rPr>
          <w:rFonts w:eastAsiaTheme="minorEastAsia"/>
        </w:rPr>
        <w:t xml:space="preserve">. </w:t>
      </w:r>
    </w:p>
    <w:p w14:paraId="039128D6" w14:textId="0BEC6AFE" w:rsidR="00012B57" w:rsidRPr="00A6108E" w:rsidRDefault="00820EA5" w:rsidP="0035539D">
      <w:pPr>
        <w:pStyle w:val="Figure"/>
      </w:pPr>
      <w:r w:rsidRPr="00A6108E">
        <w:rPr>
          <w:noProof/>
        </w:rPr>
        <w:drawing>
          <wp:inline distT="0" distB="0" distL="0" distR="0" wp14:anchorId="07D15A49" wp14:editId="058144FE">
            <wp:extent cx="5040000" cy="238269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40000" cy="2382691"/>
                    </a:xfrm>
                    <a:prstGeom prst="rect">
                      <a:avLst/>
                    </a:prstGeom>
                    <a:noFill/>
                  </pic:spPr>
                </pic:pic>
              </a:graphicData>
            </a:graphic>
          </wp:inline>
        </w:drawing>
      </w:r>
    </w:p>
    <w:p w14:paraId="064B6A5F" w14:textId="0E6F8CFD" w:rsidR="0012068B" w:rsidRPr="00A6108E" w:rsidRDefault="00012B57" w:rsidP="0035539D">
      <w:pPr>
        <w:pStyle w:val="FigureNoTitle0"/>
        <w:rPr>
          <w:rFonts w:eastAsiaTheme="minorEastAsia"/>
          <w:bCs/>
          <w:i/>
          <w:iCs/>
          <w:color w:val="1F497D" w:themeColor="text2"/>
          <w:sz w:val="18"/>
        </w:rPr>
      </w:pPr>
      <w:bookmarkStart w:id="132" w:name="_Toc88642008"/>
      <w:r w:rsidRPr="00A6108E">
        <w:t xml:space="preserve">Figure </w:t>
      </w:r>
      <w:r w:rsidR="006A3CD6" w:rsidRPr="00A6108E">
        <w:t>10</w:t>
      </w:r>
      <w:r w:rsidR="000463B6" w:rsidRPr="00A6108E">
        <w:t xml:space="preserve"> –</w:t>
      </w:r>
      <w:r w:rsidR="004D5224" w:rsidRPr="00A6108E">
        <w:t xml:space="preserve"> </w:t>
      </w:r>
      <w:r w:rsidR="0012068B" w:rsidRPr="00A6108E">
        <w:rPr>
          <w:rFonts w:eastAsiaTheme="minorEastAsia"/>
        </w:rPr>
        <w:t>Near term to long term QKDN standardization perspective</w:t>
      </w:r>
      <w:bookmarkEnd w:id="132"/>
    </w:p>
    <w:p w14:paraId="59A529CC" w14:textId="77777777" w:rsidR="003D344B" w:rsidRPr="00A6108E" w:rsidRDefault="003D344B" w:rsidP="0035539D">
      <w:pPr>
        <w:pStyle w:val="Normalaftertitle0"/>
        <w:rPr>
          <w:rFonts w:eastAsiaTheme="minorEastAsia"/>
        </w:rPr>
      </w:pPr>
      <w:r w:rsidRPr="00A6108E">
        <w:rPr>
          <w:rFonts w:eastAsiaTheme="minorEastAsia"/>
        </w:rPr>
        <w:br w:type="page"/>
      </w:r>
    </w:p>
    <w:p w14:paraId="163C6780" w14:textId="54C9B803" w:rsidR="0012068B" w:rsidRPr="00A6108E" w:rsidRDefault="0012068B" w:rsidP="0035539D">
      <w:pPr>
        <w:pStyle w:val="Normalaftertitle0"/>
        <w:rPr>
          <w:rFonts w:eastAsiaTheme="minorEastAsia"/>
        </w:rPr>
      </w:pPr>
      <w:r w:rsidRPr="00A6108E">
        <w:rPr>
          <w:rFonts w:eastAsiaTheme="minorEastAsia"/>
        </w:rPr>
        <w:lastRenderedPageBreak/>
        <w:t xml:space="preserve">Future work on QKDN standardization may cover aspects that could potentially resolve the issues highlighted below. </w:t>
      </w:r>
    </w:p>
    <w:p w14:paraId="265B5AB1" w14:textId="10951060" w:rsidR="0012068B" w:rsidRPr="00A6108E" w:rsidRDefault="007B44BD" w:rsidP="0035539D">
      <w:pPr>
        <w:rPr>
          <w:b/>
          <w:bCs/>
        </w:rPr>
      </w:pPr>
      <w:r w:rsidRPr="00A6108E">
        <w:rPr>
          <w:b/>
          <w:bCs/>
        </w:rPr>
        <w:t>1)</w:t>
      </w:r>
      <w:r w:rsidRPr="00A6108E">
        <w:rPr>
          <w:b/>
          <w:bCs/>
        </w:rPr>
        <w:tab/>
      </w:r>
      <w:r w:rsidR="0012068B" w:rsidRPr="00A6108E">
        <w:rPr>
          <w:b/>
          <w:bCs/>
        </w:rPr>
        <w:t xml:space="preserve">Issue 1: How </w:t>
      </w:r>
      <w:r w:rsidR="00A87D1C" w:rsidRPr="00A6108E">
        <w:rPr>
          <w:b/>
          <w:bCs/>
        </w:rPr>
        <w:t>can</w:t>
      </w:r>
      <w:r w:rsidR="0012068B" w:rsidRPr="00A6108E">
        <w:rPr>
          <w:b/>
          <w:bCs/>
        </w:rPr>
        <w:t xml:space="preserve"> QKD</w:t>
      </w:r>
      <w:r w:rsidR="00A87D1C" w:rsidRPr="00A6108E">
        <w:rPr>
          <w:b/>
          <w:bCs/>
        </w:rPr>
        <w:t>N</w:t>
      </w:r>
      <w:r w:rsidR="0012068B" w:rsidRPr="00A6108E">
        <w:rPr>
          <w:b/>
          <w:bCs/>
        </w:rPr>
        <w:t xml:space="preserve"> interoperability</w:t>
      </w:r>
      <w:r w:rsidR="00A87D1C" w:rsidRPr="00A6108E">
        <w:rPr>
          <w:b/>
          <w:bCs/>
        </w:rPr>
        <w:t xml:space="preserve"> be ensured</w:t>
      </w:r>
      <w:r w:rsidR="005E143A" w:rsidRPr="00A6108E">
        <w:rPr>
          <w:b/>
          <w:bCs/>
        </w:rPr>
        <w:t>?</w:t>
      </w:r>
    </w:p>
    <w:p w14:paraId="19B2ECD4" w14:textId="1293A4FA" w:rsidR="0012068B" w:rsidRPr="00A6108E" w:rsidRDefault="0012068B" w:rsidP="00EA7A76">
      <w:pPr>
        <w:rPr>
          <w:rFonts w:eastAsiaTheme="minorEastAsia"/>
        </w:rPr>
      </w:pPr>
      <w:r w:rsidRPr="00A6108E">
        <w:rPr>
          <w:rFonts w:eastAsiaTheme="minorEastAsia"/>
        </w:rPr>
        <w:t>Interoperability is important for wide-area QKD</w:t>
      </w:r>
      <w:r w:rsidR="00713A86" w:rsidRPr="00A6108E">
        <w:rPr>
          <w:rFonts w:eastAsiaTheme="minorEastAsia"/>
        </w:rPr>
        <w:t>N</w:t>
      </w:r>
      <w:r w:rsidR="00A87D1C" w:rsidRPr="00A6108E">
        <w:rPr>
          <w:rFonts w:eastAsiaTheme="minorEastAsia"/>
        </w:rPr>
        <w:t>s</w:t>
      </w:r>
      <w:r w:rsidRPr="00A6108E">
        <w:rPr>
          <w:rFonts w:eastAsiaTheme="minorEastAsia"/>
        </w:rPr>
        <w:t xml:space="preserve"> </w:t>
      </w:r>
      <w:r w:rsidR="00A87D1C" w:rsidRPr="00A6108E">
        <w:rPr>
          <w:rFonts w:eastAsiaTheme="minorEastAsia"/>
        </w:rPr>
        <w:t>to</w:t>
      </w:r>
      <w:r w:rsidRPr="00A6108E">
        <w:rPr>
          <w:rFonts w:eastAsiaTheme="minorEastAsia"/>
        </w:rPr>
        <w:t xml:space="preserve"> </w:t>
      </w:r>
      <w:r w:rsidR="00A87D1C" w:rsidRPr="00A6108E">
        <w:rPr>
          <w:rFonts w:eastAsiaTheme="minorEastAsia"/>
        </w:rPr>
        <w:t>ensure that</w:t>
      </w:r>
      <w:r w:rsidRPr="00A6108E">
        <w:rPr>
          <w:rFonts w:eastAsiaTheme="minorEastAsia"/>
        </w:rPr>
        <w:t xml:space="preserve"> network and user devices from </w:t>
      </w:r>
      <w:r w:rsidR="00A87D1C" w:rsidRPr="00A6108E">
        <w:rPr>
          <w:rFonts w:eastAsiaTheme="minorEastAsia"/>
        </w:rPr>
        <w:t>different</w:t>
      </w:r>
      <w:r w:rsidRPr="00A6108E">
        <w:rPr>
          <w:rFonts w:eastAsiaTheme="minorEastAsia"/>
        </w:rPr>
        <w:t xml:space="preserve"> vendors</w:t>
      </w:r>
      <w:r w:rsidR="00A87D1C" w:rsidRPr="00A6108E">
        <w:rPr>
          <w:rFonts w:eastAsiaTheme="minorEastAsia"/>
        </w:rPr>
        <w:t xml:space="preserve"> work seamlessly</w:t>
      </w:r>
      <w:r w:rsidRPr="00A6108E">
        <w:rPr>
          <w:rFonts w:eastAsiaTheme="minorEastAsia"/>
        </w:rPr>
        <w:t xml:space="preserve">. </w:t>
      </w:r>
      <w:r w:rsidR="00A87D1C" w:rsidRPr="00A6108E">
        <w:rPr>
          <w:rFonts w:eastAsiaTheme="minorEastAsia"/>
        </w:rPr>
        <w:t>I</w:t>
      </w:r>
      <w:r w:rsidRPr="00A6108E">
        <w:rPr>
          <w:rFonts w:eastAsiaTheme="minorEastAsia"/>
        </w:rPr>
        <w:t>nteroperability between QKD devices should be one of the most important issues to be resolved. As illustrated in Fig</w:t>
      </w:r>
      <w:r w:rsidR="007A77F4" w:rsidRPr="00A6108E">
        <w:rPr>
          <w:rFonts w:eastAsiaTheme="minorEastAsia"/>
        </w:rPr>
        <w:t xml:space="preserve">ure </w:t>
      </w:r>
      <w:r w:rsidRPr="00A6108E">
        <w:rPr>
          <w:rFonts w:eastAsiaTheme="minorEastAsia"/>
        </w:rPr>
        <w:t>1</w:t>
      </w:r>
      <w:r w:rsidR="007A77F4" w:rsidRPr="00A6108E">
        <w:rPr>
          <w:rFonts w:eastAsiaTheme="minorEastAsia"/>
        </w:rPr>
        <w:t>0</w:t>
      </w:r>
      <w:r w:rsidRPr="00A6108E">
        <w:rPr>
          <w:rFonts w:eastAsiaTheme="minorEastAsia"/>
        </w:rPr>
        <w:t>, there are two possible solutions to achieve multi-vendor QKD device interoperability:</w:t>
      </w:r>
    </w:p>
    <w:p w14:paraId="00344129" w14:textId="0162F5C4" w:rsidR="0012068B" w:rsidRPr="00A6108E" w:rsidRDefault="0035539D" w:rsidP="0035539D">
      <w:pPr>
        <w:pStyle w:val="enumlev1"/>
        <w:rPr>
          <w:b/>
        </w:rPr>
      </w:pPr>
      <w:r w:rsidRPr="00A6108E">
        <w:rPr>
          <w:rFonts w:asciiTheme="majorBidi" w:hAnsiTheme="majorBidi" w:cstheme="majorBidi"/>
        </w:rPr>
        <w:t>•</w:t>
      </w:r>
      <w:r w:rsidR="007B44BD" w:rsidRPr="00A6108E">
        <w:rPr>
          <w:rFonts w:ascii="Symbol" w:hAnsi="Symbol"/>
        </w:rPr>
        <w:tab/>
      </w:r>
      <w:r w:rsidR="0012068B" w:rsidRPr="00A6108E">
        <w:rPr>
          <w:b/>
        </w:rPr>
        <w:t xml:space="preserve">Key management level interoperability: </w:t>
      </w:r>
      <w:r w:rsidR="00917DA5" w:rsidRPr="00A6108E">
        <w:t>O</w:t>
      </w:r>
      <w:r w:rsidR="0012068B" w:rsidRPr="00A6108E">
        <w:t>nly needs</w:t>
      </w:r>
      <w:r w:rsidR="0012068B" w:rsidRPr="00A6108E">
        <w:rPr>
          <w:b/>
        </w:rPr>
        <w:t xml:space="preserve"> </w:t>
      </w:r>
      <w:r w:rsidR="0012068B" w:rsidRPr="00A6108E">
        <w:t>to</w:t>
      </w:r>
      <w:r w:rsidR="0012068B" w:rsidRPr="00A6108E">
        <w:rPr>
          <w:b/>
        </w:rPr>
        <w:t xml:space="preserve"> </w:t>
      </w:r>
      <w:r w:rsidR="0012068B" w:rsidRPr="00A6108E">
        <w:t xml:space="preserve">standardize the protocols for interfaces between KMs and QKD modules to enable the two hops of adjacent QKD links </w:t>
      </w:r>
      <w:r w:rsidR="00A87D1C" w:rsidRPr="00A6108E">
        <w:t>to</w:t>
      </w:r>
      <w:r w:rsidR="0012068B" w:rsidRPr="00A6108E">
        <w:t xml:space="preserve"> use different vendor devices.</w:t>
      </w:r>
    </w:p>
    <w:p w14:paraId="6FB46196" w14:textId="3F00487C" w:rsidR="0012068B" w:rsidRPr="00A6108E" w:rsidRDefault="0035539D" w:rsidP="0035539D">
      <w:pPr>
        <w:pStyle w:val="enumlev1"/>
      </w:pPr>
      <w:r w:rsidRPr="00A6108E">
        <w:rPr>
          <w:rFonts w:asciiTheme="majorBidi" w:hAnsiTheme="majorBidi" w:cstheme="majorBidi"/>
        </w:rPr>
        <w:t>•</w:t>
      </w:r>
      <w:r w:rsidR="007B44BD" w:rsidRPr="00A6108E">
        <w:rPr>
          <w:rFonts w:ascii="Symbol" w:hAnsi="Symbol"/>
        </w:rPr>
        <w:tab/>
      </w:r>
      <w:r w:rsidR="0012068B" w:rsidRPr="00A6108E">
        <w:rPr>
          <w:b/>
        </w:rPr>
        <w:t xml:space="preserve">QKD link level interoperability: </w:t>
      </w:r>
      <w:r w:rsidR="00917DA5" w:rsidRPr="00A6108E">
        <w:t>N</w:t>
      </w:r>
      <w:r w:rsidR="0012068B" w:rsidRPr="00A6108E">
        <w:t xml:space="preserve">eeds to standardize the protocols </w:t>
      </w:r>
      <w:r w:rsidR="00A87D1C" w:rsidRPr="00A6108E">
        <w:t>of</w:t>
      </w:r>
      <w:r w:rsidR="0012068B" w:rsidRPr="00A6108E">
        <w:t xml:space="preserve"> all the interfaces between two QKD nodes, including quantum channels,</w:t>
      </w:r>
      <w:r w:rsidR="0012068B" w:rsidRPr="00A6108E" w:rsidDel="008C6C60">
        <w:t xml:space="preserve"> </w:t>
      </w:r>
      <w:r w:rsidR="0012068B" w:rsidRPr="00A6108E">
        <w:t xml:space="preserve">key distillation channels, and key relay channels, to enable </w:t>
      </w:r>
      <w:r w:rsidR="00A87D1C" w:rsidRPr="00A6108E">
        <w:t xml:space="preserve">connectivity between </w:t>
      </w:r>
      <w:r w:rsidR="0012068B" w:rsidRPr="00A6108E">
        <w:t>QKD devices from different vendors.</w:t>
      </w:r>
    </w:p>
    <w:p w14:paraId="796FB2B6" w14:textId="48B5D79B" w:rsidR="0012068B" w:rsidRPr="00A6108E" w:rsidRDefault="00A87D1C" w:rsidP="00EA7A76">
      <w:pPr>
        <w:rPr>
          <w:rFonts w:eastAsiaTheme="minorEastAsia"/>
        </w:rPr>
      </w:pPr>
      <w:r w:rsidRPr="00A6108E">
        <w:rPr>
          <w:rFonts w:eastAsiaTheme="minorEastAsia"/>
        </w:rPr>
        <w:t>Although t</w:t>
      </w:r>
      <w:r w:rsidR="0012068B" w:rsidRPr="00A6108E">
        <w:rPr>
          <w:rFonts w:eastAsiaTheme="minorEastAsia"/>
        </w:rPr>
        <w:t>he key management level interoperability can only achieve limited interoperability, it is easy to achieve and require</w:t>
      </w:r>
      <w:r w:rsidRPr="00A6108E">
        <w:rPr>
          <w:rFonts w:eastAsiaTheme="minorEastAsia"/>
        </w:rPr>
        <w:t>s</w:t>
      </w:r>
      <w:r w:rsidR="0012068B" w:rsidRPr="00A6108E">
        <w:rPr>
          <w:rFonts w:eastAsiaTheme="minorEastAsia"/>
        </w:rPr>
        <w:t xml:space="preserve"> less standardization work.</w:t>
      </w:r>
      <w:r w:rsidRPr="00A6108E">
        <w:rPr>
          <w:rFonts w:eastAsiaTheme="minorEastAsia"/>
        </w:rPr>
        <w:t xml:space="preserve"> T</w:t>
      </w:r>
      <w:r w:rsidR="0012068B" w:rsidRPr="00A6108E">
        <w:rPr>
          <w:rFonts w:eastAsiaTheme="minorEastAsia"/>
        </w:rPr>
        <w:t>he QKD link level interoperability</w:t>
      </w:r>
      <w:r w:rsidRPr="00A6108E">
        <w:rPr>
          <w:rFonts w:eastAsiaTheme="minorEastAsia"/>
        </w:rPr>
        <w:t>, on the other hand,</w:t>
      </w:r>
      <w:r w:rsidR="0012068B" w:rsidRPr="00A6108E">
        <w:rPr>
          <w:rFonts w:eastAsiaTheme="minorEastAsia"/>
        </w:rPr>
        <w:t xml:space="preserve"> can achieve full interoperability</w:t>
      </w:r>
      <w:r w:rsidRPr="00A6108E">
        <w:rPr>
          <w:rFonts w:eastAsiaTheme="minorEastAsia"/>
        </w:rPr>
        <w:t xml:space="preserve"> but requires</w:t>
      </w:r>
      <w:r w:rsidR="0012068B" w:rsidRPr="00A6108E">
        <w:rPr>
          <w:rFonts w:eastAsiaTheme="minorEastAsia"/>
        </w:rPr>
        <w:t xml:space="preserve"> standardization of the QKD protocol. </w:t>
      </w:r>
    </w:p>
    <w:p w14:paraId="4D27F02B" w14:textId="289D5261" w:rsidR="0012068B" w:rsidRPr="00A6108E" w:rsidRDefault="0012068B" w:rsidP="00EA7A76">
      <w:pPr>
        <w:rPr>
          <w:rFonts w:eastAsiaTheme="minorEastAsia"/>
          <w:b/>
          <w:bCs/>
        </w:rPr>
      </w:pPr>
      <w:r w:rsidRPr="00A6108E">
        <w:rPr>
          <w:rFonts w:eastAsiaTheme="minorEastAsia"/>
          <w:b/>
          <w:bCs/>
        </w:rPr>
        <w:t>There is ongoing work in this direction, e.g., QKDN architecture and reference points have been specified in SG13, QKDN protocols are being stud</w:t>
      </w:r>
      <w:r w:rsidR="004D5224" w:rsidRPr="00A6108E">
        <w:rPr>
          <w:rFonts w:eastAsiaTheme="minorEastAsia"/>
          <w:b/>
          <w:bCs/>
        </w:rPr>
        <w:t>i</w:t>
      </w:r>
      <w:r w:rsidRPr="00A6108E">
        <w:rPr>
          <w:rFonts w:eastAsiaTheme="minorEastAsia"/>
          <w:b/>
          <w:bCs/>
        </w:rPr>
        <w:t xml:space="preserve">ed in </w:t>
      </w:r>
      <w:r w:rsidR="007764AE" w:rsidRPr="00A6108E">
        <w:rPr>
          <w:rFonts w:eastAsiaTheme="minorEastAsia"/>
          <w:b/>
          <w:bCs/>
        </w:rPr>
        <w:t>[b-</w:t>
      </w:r>
      <w:r w:rsidRPr="00A6108E">
        <w:rPr>
          <w:rFonts w:eastAsiaTheme="minorEastAsia"/>
          <w:b/>
          <w:bCs/>
        </w:rPr>
        <w:t>QIT4N D2.3</w:t>
      </w:r>
      <w:r w:rsidR="007764AE" w:rsidRPr="00A6108E">
        <w:rPr>
          <w:rFonts w:eastAsiaTheme="minorEastAsia"/>
          <w:b/>
          <w:bCs/>
        </w:rPr>
        <w:t>]</w:t>
      </w:r>
      <w:r w:rsidRPr="00A6108E">
        <w:rPr>
          <w:rFonts w:eastAsiaTheme="minorEastAsia"/>
          <w:b/>
          <w:bCs/>
        </w:rPr>
        <w:t xml:space="preserve"> and SG11 has initiated standardization on </w:t>
      </w:r>
      <w:r w:rsidR="00A87D1C" w:rsidRPr="00A6108E">
        <w:rPr>
          <w:rFonts w:eastAsiaTheme="minorEastAsia"/>
          <w:b/>
          <w:bCs/>
        </w:rPr>
        <w:t xml:space="preserve">the </w:t>
      </w:r>
      <w:r w:rsidRPr="00A6108E">
        <w:rPr>
          <w:rFonts w:eastAsiaTheme="minorEastAsia"/>
          <w:b/>
          <w:bCs/>
        </w:rPr>
        <w:t>QKDN protocol framework.</w:t>
      </w:r>
    </w:p>
    <w:p w14:paraId="10358BCC" w14:textId="0A5B64A4" w:rsidR="0012068B" w:rsidRPr="00A6108E" w:rsidRDefault="007B44BD" w:rsidP="0035539D">
      <w:pPr>
        <w:rPr>
          <w:b/>
          <w:bCs/>
        </w:rPr>
      </w:pPr>
      <w:r w:rsidRPr="00A6108E">
        <w:rPr>
          <w:b/>
          <w:bCs/>
        </w:rPr>
        <w:t>2)</w:t>
      </w:r>
      <w:r w:rsidRPr="00A6108E">
        <w:rPr>
          <w:b/>
          <w:bCs/>
        </w:rPr>
        <w:tab/>
      </w:r>
      <w:r w:rsidR="0012068B" w:rsidRPr="00A6108E">
        <w:rPr>
          <w:b/>
          <w:bCs/>
        </w:rPr>
        <w:t xml:space="preserve">Issue 2: How </w:t>
      </w:r>
      <w:r w:rsidR="00835060" w:rsidRPr="00A6108E">
        <w:rPr>
          <w:b/>
          <w:bCs/>
        </w:rPr>
        <w:t>can the cost of QKDN deployment be</w:t>
      </w:r>
      <w:r w:rsidR="0012068B" w:rsidRPr="00A6108E">
        <w:rPr>
          <w:b/>
          <w:bCs/>
        </w:rPr>
        <w:t xml:space="preserve"> lower</w:t>
      </w:r>
      <w:r w:rsidR="00835060" w:rsidRPr="00A6108E">
        <w:rPr>
          <w:b/>
          <w:bCs/>
        </w:rPr>
        <w:t>ed</w:t>
      </w:r>
      <w:r w:rsidR="0012068B" w:rsidRPr="00A6108E">
        <w:rPr>
          <w:b/>
          <w:bCs/>
        </w:rPr>
        <w:t>?</w:t>
      </w:r>
    </w:p>
    <w:p w14:paraId="7140D358" w14:textId="44930F8E" w:rsidR="0012068B" w:rsidRPr="00A6108E" w:rsidRDefault="0012068B" w:rsidP="00EA7A76">
      <w:pPr>
        <w:rPr>
          <w:rFonts w:eastAsiaTheme="minorEastAsia"/>
        </w:rPr>
      </w:pPr>
      <w:r w:rsidRPr="00A6108E">
        <w:rPr>
          <w:rFonts w:eastAsiaTheme="minorEastAsia"/>
        </w:rPr>
        <w:t xml:space="preserve">Current QKD implementations require expensive fibre, racks, room resources and separate hardware devices. </w:t>
      </w:r>
      <w:r w:rsidR="00835060" w:rsidRPr="00A6108E">
        <w:rPr>
          <w:rFonts w:eastAsiaTheme="minorEastAsia"/>
        </w:rPr>
        <w:t>R</w:t>
      </w:r>
      <w:r w:rsidRPr="00A6108E">
        <w:rPr>
          <w:rFonts w:eastAsiaTheme="minorEastAsia"/>
        </w:rPr>
        <w:t>educ</w:t>
      </w:r>
      <w:r w:rsidR="00835060" w:rsidRPr="00A6108E">
        <w:rPr>
          <w:rFonts w:eastAsiaTheme="minorEastAsia"/>
        </w:rPr>
        <w:t xml:space="preserve">ing </w:t>
      </w:r>
      <w:r w:rsidRPr="00A6108E">
        <w:rPr>
          <w:rFonts w:eastAsiaTheme="minorEastAsia"/>
        </w:rPr>
        <w:t>the</w:t>
      </w:r>
      <w:r w:rsidR="00835060" w:rsidRPr="00A6108E">
        <w:rPr>
          <w:rFonts w:eastAsiaTheme="minorEastAsia"/>
        </w:rPr>
        <w:t xml:space="preserve"> cost of</w:t>
      </w:r>
      <w:r w:rsidRPr="00A6108E">
        <w:rPr>
          <w:rFonts w:eastAsiaTheme="minorEastAsia"/>
        </w:rPr>
        <w:t xml:space="preserve"> QKD deployment </w:t>
      </w:r>
      <w:r w:rsidR="00835060" w:rsidRPr="00A6108E">
        <w:rPr>
          <w:rFonts w:eastAsiaTheme="minorEastAsia"/>
        </w:rPr>
        <w:t>by</w:t>
      </w:r>
      <w:r w:rsidRPr="00A6108E">
        <w:rPr>
          <w:rFonts w:eastAsiaTheme="minorEastAsia"/>
        </w:rPr>
        <w:t xml:space="preserve"> as much as possible is </w:t>
      </w:r>
      <w:r w:rsidR="00835060" w:rsidRPr="00A6108E">
        <w:rPr>
          <w:rFonts w:eastAsiaTheme="minorEastAsia"/>
        </w:rPr>
        <w:t xml:space="preserve">a </w:t>
      </w:r>
      <w:r w:rsidRPr="00A6108E">
        <w:rPr>
          <w:rFonts w:eastAsiaTheme="minorEastAsia"/>
        </w:rPr>
        <w:t>key</w:t>
      </w:r>
      <w:r w:rsidR="00835060" w:rsidRPr="00A6108E">
        <w:rPr>
          <w:rFonts w:eastAsiaTheme="minorEastAsia"/>
        </w:rPr>
        <w:t xml:space="preserve"> element</w:t>
      </w:r>
      <w:r w:rsidRPr="00A6108E">
        <w:rPr>
          <w:rFonts w:eastAsiaTheme="minorEastAsia"/>
        </w:rPr>
        <w:t xml:space="preserve"> to its commercial development. </w:t>
      </w:r>
      <w:r w:rsidR="00BE138D" w:rsidRPr="00A6108E">
        <w:rPr>
          <w:rFonts w:eastAsiaTheme="minorEastAsia"/>
        </w:rPr>
        <w:t>P</w:t>
      </w:r>
      <w:r w:rsidRPr="00A6108E">
        <w:rPr>
          <w:rFonts w:eastAsiaTheme="minorEastAsia"/>
        </w:rPr>
        <w:t>ossible means</w:t>
      </w:r>
      <w:r w:rsidR="00BE138D" w:rsidRPr="00A6108E">
        <w:rPr>
          <w:rFonts w:eastAsiaTheme="minorEastAsia"/>
        </w:rPr>
        <w:t xml:space="preserve"> for cost reduction </w:t>
      </w:r>
      <w:r w:rsidRPr="00A6108E">
        <w:rPr>
          <w:rFonts w:eastAsiaTheme="minorEastAsia"/>
        </w:rPr>
        <w:t xml:space="preserve">include </w:t>
      </w:r>
      <w:r w:rsidR="00713A86" w:rsidRPr="00A6108E">
        <w:rPr>
          <w:rFonts w:eastAsiaTheme="minorEastAsia"/>
        </w:rPr>
        <w:t xml:space="preserve">the </w:t>
      </w:r>
      <w:r w:rsidR="00713A86" w:rsidRPr="00A6108E">
        <w:t>co-existence of quantum and classical signals in a common optical fibre</w:t>
      </w:r>
      <w:r w:rsidRPr="00A6108E">
        <w:rPr>
          <w:rFonts w:eastAsiaTheme="minorEastAsia"/>
        </w:rPr>
        <w:t xml:space="preserve">, integration of QKD modules into telecom network devices, etc. These technologies require deliberate design of </w:t>
      </w:r>
      <w:r w:rsidR="00BE138D" w:rsidRPr="00A6108E">
        <w:rPr>
          <w:rFonts w:eastAsiaTheme="minorEastAsia"/>
        </w:rPr>
        <w:t xml:space="preserve">the </w:t>
      </w:r>
      <w:r w:rsidRPr="00A6108E">
        <w:rPr>
          <w:rFonts w:eastAsiaTheme="minorEastAsia"/>
        </w:rPr>
        <w:t xml:space="preserve">QKD transport system and integration with classical communication systems. </w:t>
      </w:r>
    </w:p>
    <w:p w14:paraId="5EF8C6AF" w14:textId="455D2CA0" w:rsidR="0012068B" w:rsidRPr="00A6108E" w:rsidRDefault="0012068B" w:rsidP="00EA7A76">
      <w:pPr>
        <w:rPr>
          <w:rFonts w:eastAsiaTheme="minorEastAsia"/>
          <w:b/>
          <w:bCs/>
        </w:rPr>
      </w:pPr>
      <w:r w:rsidRPr="00A6108E">
        <w:rPr>
          <w:rFonts w:eastAsiaTheme="minorEastAsia"/>
          <w:b/>
          <w:bCs/>
        </w:rPr>
        <w:t xml:space="preserve">There is </w:t>
      </w:r>
      <w:r w:rsidR="00BE138D" w:rsidRPr="00A6108E">
        <w:rPr>
          <w:rFonts w:eastAsiaTheme="minorEastAsia"/>
          <w:b/>
          <w:bCs/>
        </w:rPr>
        <w:t xml:space="preserve">also </w:t>
      </w:r>
      <w:r w:rsidRPr="00A6108E">
        <w:rPr>
          <w:rFonts w:eastAsiaTheme="minorEastAsia"/>
          <w:b/>
          <w:bCs/>
        </w:rPr>
        <w:t>ongoing work in this direction, e.g., initial discussion</w:t>
      </w:r>
      <w:r w:rsidR="00BE138D" w:rsidRPr="00A6108E">
        <w:rPr>
          <w:rFonts w:eastAsiaTheme="minorEastAsia"/>
          <w:b/>
          <w:bCs/>
        </w:rPr>
        <w:t>s</w:t>
      </w:r>
      <w:r w:rsidRPr="00A6108E">
        <w:rPr>
          <w:rFonts w:eastAsiaTheme="minorEastAsia"/>
          <w:b/>
          <w:bCs/>
        </w:rPr>
        <w:t xml:space="preserve"> o</w:t>
      </w:r>
      <w:r w:rsidR="00BE138D" w:rsidRPr="00A6108E">
        <w:rPr>
          <w:rFonts w:eastAsiaTheme="minorEastAsia"/>
          <w:b/>
          <w:bCs/>
        </w:rPr>
        <w:t>n</w:t>
      </w:r>
      <w:r w:rsidRPr="00A6108E">
        <w:rPr>
          <w:rFonts w:eastAsiaTheme="minorEastAsia"/>
          <w:b/>
          <w:bCs/>
        </w:rPr>
        <w:t xml:space="preserve"> QKD in SG15 and the QKDN transport technology study in </w:t>
      </w:r>
      <w:r w:rsidR="007764AE" w:rsidRPr="00A6108E">
        <w:rPr>
          <w:rFonts w:eastAsiaTheme="minorEastAsia"/>
          <w:b/>
          <w:bCs/>
        </w:rPr>
        <w:t>[b-</w:t>
      </w:r>
      <w:r w:rsidRPr="00A6108E">
        <w:rPr>
          <w:rFonts w:eastAsiaTheme="minorEastAsia"/>
          <w:b/>
          <w:bCs/>
        </w:rPr>
        <w:t>QIT4N D2.4</w:t>
      </w:r>
      <w:r w:rsidR="007764AE" w:rsidRPr="00A6108E">
        <w:rPr>
          <w:rFonts w:eastAsiaTheme="minorEastAsia"/>
          <w:b/>
          <w:bCs/>
        </w:rPr>
        <w:t>]</w:t>
      </w:r>
      <w:r w:rsidRPr="00A6108E">
        <w:rPr>
          <w:rFonts w:eastAsiaTheme="minorEastAsia"/>
          <w:b/>
          <w:bCs/>
        </w:rPr>
        <w:t>.</w:t>
      </w:r>
    </w:p>
    <w:p w14:paraId="08EB2130" w14:textId="19B686BB" w:rsidR="0012068B" w:rsidRPr="00A6108E" w:rsidRDefault="007B44BD" w:rsidP="0035539D">
      <w:pPr>
        <w:rPr>
          <w:b/>
          <w:bCs/>
        </w:rPr>
      </w:pPr>
      <w:r w:rsidRPr="00A6108E">
        <w:rPr>
          <w:b/>
          <w:bCs/>
        </w:rPr>
        <w:t>3)</w:t>
      </w:r>
      <w:r w:rsidRPr="00A6108E">
        <w:rPr>
          <w:b/>
          <w:bCs/>
        </w:rPr>
        <w:tab/>
      </w:r>
      <w:r w:rsidR="0012068B" w:rsidRPr="00A6108E">
        <w:rPr>
          <w:b/>
          <w:bCs/>
        </w:rPr>
        <w:t xml:space="preserve">Issue 3: How </w:t>
      </w:r>
      <w:r w:rsidR="00BE138D" w:rsidRPr="00A6108E">
        <w:rPr>
          <w:b/>
          <w:bCs/>
        </w:rPr>
        <w:t xml:space="preserve">can </w:t>
      </w:r>
      <w:r w:rsidR="0012068B" w:rsidRPr="00A6108E">
        <w:rPr>
          <w:b/>
          <w:bCs/>
        </w:rPr>
        <w:t xml:space="preserve">QKD applications </w:t>
      </w:r>
      <w:r w:rsidR="00BE138D" w:rsidRPr="00A6108E">
        <w:rPr>
          <w:b/>
          <w:bCs/>
        </w:rPr>
        <w:t xml:space="preserve">be extended </w:t>
      </w:r>
      <w:r w:rsidR="0012068B" w:rsidRPr="00A6108E">
        <w:rPr>
          <w:b/>
          <w:bCs/>
        </w:rPr>
        <w:t>to more valuable scenarios?</w:t>
      </w:r>
    </w:p>
    <w:p w14:paraId="3F64DA59" w14:textId="414DA801" w:rsidR="0012068B" w:rsidRPr="00A6108E" w:rsidRDefault="0012068B" w:rsidP="00EA7A76">
      <w:pPr>
        <w:rPr>
          <w:rFonts w:eastAsiaTheme="minorEastAsia"/>
        </w:rPr>
      </w:pPr>
      <w:r w:rsidRPr="00A6108E">
        <w:rPr>
          <w:rFonts w:eastAsiaTheme="minorEastAsia"/>
        </w:rPr>
        <w:t>The current QKD applications are largely limited by the</w:t>
      </w:r>
      <w:r w:rsidR="00BE138D" w:rsidRPr="00A6108E">
        <w:rPr>
          <w:rFonts w:eastAsiaTheme="minorEastAsia"/>
        </w:rPr>
        <w:t>ir</w:t>
      </w:r>
      <w:r w:rsidRPr="00A6108E">
        <w:rPr>
          <w:rFonts w:eastAsiaTheme="minorEastAsia"/>
        </w:rPr>
        <w:t xml:space="preserve"> bulky hardware</w:t>
      </w:r>
      <w:r w:rsidR="00BE138D" w:rsidRPr="00A6108E">
        <w:rPr>
          <w:rFonts w:eastAsiaTheme="minorEastAsia"/>
        </w:rPr>
        <w:t xml:space="preserve">, </w:t>
      </w:r>
      <w:r w:rsidRPr="00A6108E">
        <w:rPr>
          <w:rFonts w:eastAsiaTheme="minorEastAsia"/>
        </w:rPr>
        <w:t xml:space="preserve">strict quantum channel requirements, and limited functions of </w:t>
      </w:r>
      <w:r w:rsidR="00BE138D" w:rsidRPr="00A6108E">
        <w:rPr>
          <w:rFonts w:eastAsiaTheme="minorEastAsia"/>
        </w:rPr>
        <w:t xml:space="preserve">the </w:t>
      </w:r>
      <w:r w:rsidRPr="00A6108E">
        <w:rPr>
          <w:rFonts w:eastAsiaTheme="minorEastAsia"/>
        </w:rPr>
        <w:t xml:space="preserve">QKD protocol, etc. To flourish the QKD industry, new </w:t>
      </w:r>
      <w:r w:rsidR="000764CF" w:rsidRPr="00A6108E">
        <w:rPr>
          <w:rFonts w:eastAsiaTheme="minorEastAsia"/>
        </w:rPr>
        <w:t xml:space="preserve">QKD </w:t>
      </w:r>
      <w:r w:rsidRPr="00A6108E">
        <w:rPr>
          <w:rFonts w:eastAsiaTheme="minorEastAsia"/>
        </w:rPr>
        <w:t xml:space="preserve">application scenarios and use cases </w:t>
      </w:r>
      <w:r w:rsidR="000764CF" w:rsidRPr="00A6108E">
        <w:rPr>
          <w:rFonts w:eastAsiaTheme="minorEastAsia"/>
        </w:rPr>
        <w:t xml:space="preserve">need to be further identified and studied </w:t>
      </w:r>
      <w:r w:rsidRPr="00A6108E">
        <w:rPr>
          <w:rFonts w:eastAsiaTheme="minorEastAsia"/>
        </w:rPr>
        <w:t>to explore</w:t>
      </w:r>
      <w:r w:rsidR="00BE138D" w:rsidRPr="00A6108E">
        <w:rPr>
          <w:rFonts w:eastAsiaTheme="minorEastAsia"/>
        </w:rPr>
        <w:t xml:space="preserve"> more</w:t>
      </w:r>
      <w:r w:rsidRPr="00A6108E">
        <w:rPr>
          <w:rFonts w:eastAsiaTheme="minorEastAsia"/>
        </w:rPr>
        <w:t xml:space="preserve"> valuable business scenarios, e.g., satellite-based wide-area QKD, miniaturized and free space QKD, integration of QKD and classical cryptography solutions, e.g., PQC, blockchain.</w:t>
      </w:r>
    </w:p>
    <w:p w14:paraId="1B194CBF" w14:textId="49D1CE3B" w:rsidR="0012068B" w:rsidRPr="00A6108E" w:rsidRDefault="007764AE" w:rsidP="00EA7A76">
      <w:pPr>
        <w:rPr>
          <w:rFonts w:eastAsiaTheme="minorEastAsia"/>
          <w:b/>
          <w:bCs/>
          <w:i/>
          <w:iCs/>
        </w:rPr>
      </w:pPr>
      <w:r w:rsidRPr="00A6108E">
        <w:rPr>
          <w:rFonts w:eastAsiaTheme="minorEastAsia"/>
          <w:b/>
          <w:bCs/>
        </w:rPr>
        <w:t>[b-</w:t>
      </w:r>
      <w:r w:rsidR="0012068B" w:rsidRPr="00A6108E">
        <w:rPr>
          <w:rFonts w:eastAsiaTheme="minorEastAsia"/>
          <w:b/>
          <w:bCs/>
        </w:rPr>
        <w:t>QIT4N D2.2</w:t>
      </w:r>
      <w:r w:rsidRPr="00A6108E">
        <w:rPr>
          <w:rFonts w:eastAsiaTheme="minorEastAsia"/>
          <w:b/>
          <w:bCs/>
        </w:rPr>
        <w:t>]</w:t>
      </w:r>
      <w:r w:rsidR="0012068B" w:rsidRPr="00A6108E">
        <w:rPr>
          <w:rFonts w:eastAsiaTheme="minorEastAsia"/>
          <w:b/>
          <w:bCs/>
        </w:rPr>
        <w:t xml:space="preserve"> has</w:t>
      </w:r>
      <w:r w:rsidRPr="00A6108E">
        <w:rPr>
          <w:rFonts w:eastAsiaTheme="minorEastAsia"/>
          <w:b/>
          <w:bCs/>
        </w:rPr>
        <w:t xml:space="preserve"> </w:t>
      </w:r>
      <w:r w:rsidR="0012068B" w:rsidRPr="00A6108E">
        <w:rPr>
          <w:rFonts w:eastAsiaTheme="minorEastAsia"/>
          <w:b/>
          <w:bCs/>
        </w:rPr>
        <w:t xml:space="preserve">reviewed and investigated new use cases of QKDN to facilitate possible </w:t>
      </w:r>
      <w:r w:rsidR="00BE138D" w:rsidRPr="00A6108E">
        <w:rPr>
          <w:rFonts w:eastAsiaTheme="minorEastAsia"/>
          <w:b/>
          <w:bCs/>
        </w:rPr>
        <w:t>future</w:t>
      </w:r>
      <w:r w:rsidR="0012068B" w:rsidRPr="00A6108E">
        <w:rPr>
          <w:rFonts w:eastAsiaTheme="minorEastAsia"/>
          <w:b/>
          <w:bCs/>
        </w:rPr>
        <w:t xml:space="preserve"> standardization in this direction.</w:t>
      </w:r>
    </w:p>
    <w:p w14:paraId="34A1E8A5" w14:textId="22F12F76" w:rsidR="0012068B" w:rsidRPr="00A6108E" w:rsidRDefault="007B44BD" w:rsidP="0035539D">
      <w:pPr>
        <w:rPr>
          <w:b/>
          <w:bCs/>
        </w:rPr>
      </w:pPr>
      <w:r w:rsidRPr="00A6108E">
        <w:rPr>
          <w:b/>
          <w:bCs/>
        </w:rPr>
        <w:t>4)</w:t>
      </w:r>
      <w:r w:rsidRPr="00A6108E">
        <w:rPr>
          <w:b/>
          <w:bCs/>
        </w:rPr>
        <w:tab/>
      </w:r>
      <w:r w:rsidR="0012068B" w:rsidRPr="00A6108E">
        <w:rPr>
          <w:b/>
          <w:bCs/>
        </w:rPr>
        <w:t xml:space="preserve">Issue 4: How </w:t>
      </w:r>
      <w:r w:rsidR="00BE138D" w:rsidRPr="00A6108E">
        <w:rPr>
          <w:b/>
          <w:bCs/>
        </w:rPr>
        <w:t>can</w:t>
      </w:r>
      <w:r w:rsidR="0012068B" w:rsidRPr="00A6108E">
        <w:rPr>
          <w:b/>
          <w:bCs/>
        </w:rPr>
        <w:t xml:space="preserve"> the security of trusted-relay-based QKD</w:t>
      </w:r>
      <w:r w:rsidR="00BE138D" w:rsidRPr="00A6108E">
        <w:rPr>
          <w:b/>
          <w:bCs/>
        </w:rPr>
        <w:t>N be ensured</w:t>
      </w:r>
      <w:r w:rsidR="0012068B" w:rsidRPr="00A6108E">
        <w:rPr>
          <w:b/>
          <w:bCs/>
        </w:rPr>
        <w:t>?</w:t>
      </w:r>
    </w:p>
    <w:p w14:paraId="4266D0B1" w14:textId="3258F67C" w:rsidR="0012068B" w:rsidRPr="00A6108E" w:rsidRDefault="0012068B" w:rsidP="00EA7A76">
      <w:pPr>
        <w:rPr>
          <w:rFonts w:eastAsia="Malgun Gothic"/>
          <w:color w:val="000000"/>
          <w:lang w:eastAsia="ko-KR"/>
        </w:rPr>
      </w:pPr>
      <w:r w:rsidRPr="00A6108E">
        <w:rPr>
          <w:rFonts w:eastAsiaTheme="minorEastAsia"/>
        </w:rPr>
        <w:t>The goal of QKD</w:t>
      </w:r>
      <w:r w:rsidR="00F835AF" w:rsidRPr="00A6108E">
        <w:rPr>
          <w:rFonts w:eastAsiaTheme="minorEastAsia"/>
        </w:rPr>
        <w:t>N</w:t>
      </w:r>
      <w:r w:rsidRPr="00A6108E">
        <w:rPr>
          <w:rFonts w:eastAsiaTheme="minorEastAsia"/>
        </w:rPr>
        <w:t xml:space="preserve"> is to provide information security services for users, in terms of secret key materials or encryptions. In a QKD</w:t>
      </w:r>
      <w:r w:rsidR="00F835AF" w:rsidRPr="00A6108E">
        <w:rPr>
          <w:rFonts w:eastAsiaTheme="minorEastAsia"/>
        </w:rPr>
        <w:t>N</w:t>
      </w:r>
      <w:r w:rsidRPr="00A6108E">
        <w:rPr>
          <w:rFonts w:eastAsiaTheme="minorEastAsia"/>
        </w:rPr>
        <w:t xml:space="preserve"> based on the trusted relay, security is guaranteed by the </w:t>
      </w:r>
      <w:r w:rsidR="003437D3" w:rsidRPr="00A6108E">
        <w:rPr>
          <w:rFonts w:eastAsiaTheme="minorEastAsia"/>
        </w:rPr>
        <w:t>point-to-point</w:t>
      </w:r>
      <w:r w:rsidRPr="00A6108E">
        <w:rPr>
          <w:rFonts w:eastAsiaTheme="minorEastAsia"/>
        </w:rPr>
        <w:t xml:space="preserve"> QKD security and classical security, such as key relays, communications between QKD and applications, and communications between QKD and </w:t>
      </w:r>
      <w:r w:rsidRPr="00A6108E">
        <w:rPr>
          <w:rFonts w:eastAsia="Malgun Gothic"/>
          <w:color w:val="000000"/>
          <w:lang w:eastAsia="ko-KR"/>
        </w:rPr>
        <w:t xml:space="preserve">management &amp; monitoring systems. </w:t>
      </w:r>
    </w:p>
    <w:p w14:paraId="7D60EC77" w14:textId="61F42176" w:rsidR="0012068B" w:rsidRPr="00A6108E" w:rsidRDefault="0012068B" w:rsidP="0035539D">
      <w:pPr>
        <w:rPr>
          <w:rFonts w:eastAsiaTheme="minorEastAsia"/>
        </w:rPr>
      </w:pPr>
      <w:r w:rsidRPr="00A6108E">
        <w:rPr>
          <w:rFonts w:eastAsiaTheme="minorEastAsia"/>
        </w:rPr>
        <w:t xml:space="preserve">Currently, QKD security study is being pursued in ETSI, ITU-T and ISO/IEC JTC1. </w:t>
      </w:r>
      <w:r w:rsidR="00BE138D" w:rsidRPr="00A6108E">
        <w:rPr>
          <w:rFonts w:eastAsiaTheme="minorEastAsia"/>
        </w:rPr>
        <w:t>W</w:t>
      </w:r>
      <w:r w:rsidRPr="00A6108E">
        <w:rPr>
          <w:rFonts w:eastAsiaTheme="minorEastAsia"/>
        </w:rPr>
        <w:t xml:space="preserve">ork on security enhancement will always be </w:t>
      </w:r>
      <w:r w:rsidR="00F835AF" w:rsidRPr="00A6108E">
        <w:rPr>
          <w:rFonts w:eastAsiaTheme="minorEastAsia"/>
        </w:rPr>
        <w:t xml:space="preserve">an </w:t>
      </w:r>
      <w:r w:rsidRPr="00A6108E">
        <w:rPr>
          <w:rFonts w:eastAsiaTheme="minorEastAsia"/>
        </w:rPr>
        <w:t>important topic for QKDN</w:t>
      </w:r>
      <w:r w:rsidR="00BE138D" w:rsidRPr="00A6108E">
        <w:rPr>
          <w:rFonts w:eastAsiaTheme="minorEastAsia"/>
        </w:rPr>
        <w:t xml:space="preserve"> and </w:t>
      </w:r>
      <w:r w:rsidRPr="00A6108E">
        <w:rPr>
          <w:rFonts w:eastAsiaTheme="minorEastAsia"/>
        </w:rPr>
        <w:t xml:space="preserve">new solutions including enhancement of trusted relaying techniques and development of MDI or quantum relay based QKDN should be explored in future. </w:t>
      </w:r>
    </w:p>
    <w:p w14:paraId="0A5C8D17" w14:textId="7C2B4489" w:rsidR="0012068B" w:rsidRPr="00A6108E" w:rsidRDefault="007B44BD" w:rsidP="003D344B">
      <w:pPr>
        <w:keepNext/>
        <w:keepLines/>
        <w:rPr>
          <w:b/>
          <w:bCs/>
        </w:rPr>
      </w:pPr>
      <w:r w:rsidRPr="00A6108E">
        <w:rPr>
          <w:b/>
          <w:bCs/>
        </w:rPr>
        <w:lastRenderedPageBreak/>
        <w:t>5)</w:t>
      </w:r>
      <w:r w:rsidRPr="00A6108E">
        <w:rPr>
          <w:b/>
          <w:bCs/>
        </w:rPr>
        <w:tab/>
      </w:r>
      <w:r w:rsidR="0012068B" w:rsidRPr="00A6108E">
        <w:rPr>
          <w:b/>
          <w:bCs/>
        </w:rPr>
        <w:t xml:space="preserve">Issue 5: How </w:t>
      </w:r>
      <w:r w:rsidR="00BE138D" w:rsidRPr="00A6108E">
        <w:rPr>
          <w:b/>
          <w:bCs/>
        </w:rPr>
        <w:t xml:space="preserve">can </w:t>
      </w:r>
      <w:r w:rsidR="0012068B" w:rsidRPr="00A6108E">
        <w:rPr>
          <w:b/>
          <w:bCs/>
        </w:rPr>
        <w:t>QKD</w:t>
      </w:r>
      <w:r w:rsidR="00BE138D" w:rsidRPr="00A6108E">
        <w:rPr>
          <w:b/>
          <w:bCs/>
        </w:rPr>
        <w:t>Ns be scal</w:t>
      </w:r>
      <w:r w:rsidR="006E3F37" w:rsidRPr="00A6108E">
        <w:rPr>
          <w:b/>
          <w:bCs/>
        </w:rPr>
        <w:t>ed</w:t>
      </w:r>
      <w:r w:rsidR="00BE138D" w:rsidRPr="00A6108E">
        <w:rPr>
          <w:b/>
          <w:bCs/>
        </w:rPr>
        <w:t xml:space="preserve"> </w:t>
      </w:r>
      <w:r w:rsidR="0012068B" w:rsidRPr="00A6108E">
        <w:rPr>
          <w:b/>
          <w:bCs/>
        </w:rPr>
        <w:t>via quantum relay?</w:t>
      </w:r>
    </w:p>
    <w:p w14:paraId="1B9D6893" w14:textId="207FBDB4" w:rsidR="0012068B" w:rsidRPr="00A6108E" w:rsidRDefault="0012068B" w:rsidP="00EA7A76">
      <w:pPr>
        <w:rPr>
          <w:rFonts w:eastAsia="Microsoft YaHei"/>
          <w:b/>
        </w:rPr>
      </w:pPr>
      <w:r w:rsidRPr="00A6108E">
        <w:rPr>
          <w:rFonts w:eastAsiaTheme="minorEastAsia"/>
        </w:rPr>
        <w:t>Although QKD</w:t>
      </w:r>
      <w:r w:rsidR="005E143A" w:rsidRPr="00A6108E">
        <w:rPr>
          <w:rFonts w:eastAsiaTheme="minorEastAsia"/>
        </w:rPr>
        <w:t>Ns</w:t>
      </w:r>
      <w:r w:rsidRPr="00A6108E">
        <w:rPr>
          <w:rFonts w:eastAsiaTheme="minorEastAsia"/>
        </w:rPr>
        <w:t xml:space="preserve"> </w:t>
      </w:r>
      <w:r w:rsidR="005E143A" w:rsidRPr="00A6108E">
        <w:rPr>
          <w:rFonts w:eastAsiaTheme="minorEastAsia"/>
        </w:rPr>
        <w:t xml:space="preserve">can be constructed </w:t>
      </w:r>
      <w:r w:rsidRPr="00A6108E">
        <w:rPr>
          <w:rFonts w:eastAsiaTheme="minorEastAsia"/>
        </w:rPr>
        <w:t xml:space="preserve">via trusted relay, </w:t>
      </w:r>
      <w:r w:rsidR="005E143A" w:rsidRPr="00A6108E">
        <w:rPr>
          <w:rFonts w:eastAsiaTheme="minorEastAsia"/>
        </w:rPr>
        <w:t>this</w:t>
      </w:r>
      <w:r w:rsidRPr="00A6108E">
        <w:rPr>
          <w:rFonts w:eastAsiaTheme="minorEastAsia"/>
        </w:rPr>
        <w:t xml:space="preserve"> introduces potential security threats since quantum keys stored in the KM memories as classical bits are no longer guaranteed by quantum physics. </w:t>
      </w:r>
      <w:r w:rsidRPr="00A6108E">
        <w:t xml:space="preserve">The merger </w:t>
      </w:r>
      <w:r w:rsidR="005E143A" w:rsidRPr="00A6108E">
        <w:t xml:space="preserve">of </w:t>
      </w:r>
      <w:r w:rsidRPr="00A6108E">
        <w:t xml:space="preserve">quantum relay and quantum repeater technologies </w:t>
      </w:r>
      <w:r w:rsidR="005E143A" w:rsidRPr="00A6108E">
        <w:t xml:space="preserve">to </w:t>
      </w:r>
      <w:r w:rsidRPr="00A6108E">
        <w:t>realiz</w:t>
      </w:r>
      <w:r w:rsidR="005E143A" w:rsidRPr="00A6108E">
        <w:t>e</w:t>
      </w:r>
      <w:r w:rsidRPr="00A6108E">
        <w:t xml:space="preserve"> scalable QKD</w:t>
      </w:r>
      <w:r w:rsidR="005E143A" w:rsidRPr="00A6108E">
        <w:t>Ns</w:t>
      </w:r>
      <w:r w:rsidRPr="00A6108E">
        <w:t xml:space="preserve"> is the ultimate secure quantum communication solution</w:t>
      </w:r>
      <w:r w:rsidRPr="00A6108E">
        <w:rPr>
          <w:rFonts w:eastAsiaTheme="minorEastAsia"/>
        </w:rPr>
        <w:t>.</w:t>
      </w:r>
      <w:r w:rsidRPr="00A6108E">
        <w:t xml:space="preserve"> </w:t>
      </w:r>
      <w:r w:rsidR="005E143A" w:rsidRPr="00A6108E">
        <w:t xml:space="preserve">The </w:t>
      </w:r>
      <w:r w:rsidRPr="00A6108E">
        <w:t>solutions and technical requirements for quantum rel</w:t>
      </w:r>
      <w:r w:rsidRPr="00A6108E">
        <w:rPr>
          <w:rFonts w:eastAsiaTheme="minorEastAsia"/>
        </w:rPr>
        <w:t>a</w:t>
      </w:r>
      <w:r w:rsidRPr="00A6108E">
        <w:t xml:space="preserve">y and quantum repeater technologies </w:t>
      </w:r>
      <w:r w:rsidR="005E143A" w:rsidRPr="00A6108E">
        <w:rPr>
          <w:rFonts w:eastAsiaTheme="minorEastAsia"/>
        </w:rPr>
        <w:t xml:space="preserve">need to be </w:t>
      </w:r>
      <w:r w:rsidR="005E143A" w:rsidRPr="00A6108E">
        <w:t xml:space="preserve">studied </w:t>
      </w:r>
      <w:r w:rsidRPr="00A6108E">
        <w:t>to prepare for the coming of new technologies to extend the reach of QKD</w:t>
      </w:r>
      <w:r w:rsidR="005E143A" w:rsidRPr="00A6108E">
        <w:t>Ns</w:t>
      </w:r>
      <w:r w:rsidRPr="00A6108E">
        <w:t xml:space="preserve"> in a real quantum manner. </w:t>
      </w:r>
    </w:p>
    <w:p w14:paraId="00C1923E" w14:textId="6B710C92" w:rsidR="0012068B" w:rsidRPr="00A6108E" w:rsidRDefault="006E3F37" w:rsidP="00EA7A76">
      <w:pPr>
        <w:rPr>
          <w:rFonts w:eastAsiaTheme="minorEastAsia"/>
          <w:b/>
          <w:bCs/>
        </w:rPr>
      </w:pPr>
      <w:r w:rsidRPr="00A6108E">
        <w:rPr>
          <w:rFonts w:eastAsiaTheme="minorEastAsia"/>
          <w:b/>
          <w:bCs/>
        </w:rPr>
        <w:t>Q</w:t>
      </w:r>
      <w:r w:rsidR="0012068B" w:rsidRPr="00A6108E">
        <w:rPr>
          <w:rFonts w:eastAsiaTheme="minorEastAsia"/>
          <w:b/>
          <w:bCs/>
        </w:rPr>
        <w:t xml:space="preserve">uantum relay technology is still far from being commercialized. The standardization study for a full quantum network has been initiated in IETF QIRG and FG-QIT4N WG1. </w:t>
      </w:r>
    </w:p>
    <w:p w14:paraId="61402B5D" w14:textId="53FA785A" w:rsidR="0039632F" w:rsidRPr="00A6108E" w:rsidRDefault="0039632F">
      <w:pPr>
        <w:spacing w:before="0"/>
        <w:rPr>
          <w:rFonts w:eastAsiaTheme="minorEastAsia"/>
          <w:szCs w:val="22"/>
        </w:rPr>
      </w:pPr>
      <w:r w:rsidRPr="00A6108E">
        <w:rPr>
          <w:rFonts w:eastAsiaTheme="minorEastAsia"/>
          <w:szCs w:val="22"/>
        </w:rPr>
        <w:br w:type="page"/>
      </w:r>
    </w:p>
    <w:p w14:paraId="124895A4" w14:textId="0337076C" w:rsidR="002D41EB" w:rsidRPr="00A6108E" w:rsidRDefault="0039632F" w:rsidP="00EA7A76">
      <w:pPr>
        <w:pStyle w:val="AppendixNoTitle0"/>
        <w:rPr>
          <w:lang w:bidi="ar-DZ"/>
        </w:rPr>
      </w:pPr>
      <w:bookmarkStart w:id="133" w:name="_Toc89766014"/>
      <w:bookmarkStart w:id="134" w:name="_Toc93420326"/>
      <w:r w:rsidRPr="00A6108E">
        <w:rPr>
          <w:lang w:bidi="ar-DZ"/>
        </w:rPr>
        <w:lastRenderedPageBreak/>
        <w:t>Appendix I</w:t>
      </w:r>
      <w:r w:rsidR="00917DA5" w:rsidRPr="00A6108E">
        <w:rPr>
          <w:lang w:bidi="ar-DZ"/>
        </w:rPr>
        <w:br/>
      </w:r>
      <w:r w:rsidR="002D41EB" w:rsidRPr="00A6108E">
        <w:rPr>
          <w:lang w:bidi="ar-DZ"/>
        </w:rPr>
        <w:br/>
      </w:r>
      <w:r w:rsidRPr="00A6108E">
        <w:rPr>
          <w:rFonts w:eastAsiaTheme="minorEastAsia"/>
        </w:rPr>
        <w:t>PQC study and standardization</w:t>
      </w:r>
      <w:bookmarkEnd w:id="133"/>
      <w:bookmarkEnd w:id="134"/>
    </w:p>
    <w:p w14:paraId="71C5DDFC" w14:textId="0D0DEC1B" w:rsidR="0039632F" w:rsidRPr="00A6108E" w:rsidRDefault="0039632F" w:rsidP="00EA7A76">
      <w:pPr>
        <w:pStyle w:val="Normalaftertitle0"/>
        <w:rPr>
          <w:rFonts w:eastAsiaTheme="minorEastAsia"/>
        </w:rPr>
      </w:pPr>
      <w:r w:rsidRPr="00A6108E">
        <w:rPr>
          <w:rFonts w:eastAsiaTheme="minorEastAsia"/>
        </w:rPr>
        <w:t xml:space="preserve">In recent years, there has been a substantial amount of research on quantum computers – machines that exploit quantum mechanical phenomena to solve mathematical problems that are difficult or intractable for conventional computers. If large-scale quantum computers are ever built, they will be able to break many of the public-key cryptosystems currently in use. This would seriously compromise the confidentiality and integrity of digital communications on the Internet and elsewhere. The goal of </w:t>
      </w:r>
      <w:r w:rsidR="00B14840" w:rsidRPr="00A6108E">
        <w:rPr>
          <w:rFonts w:eastAsiaTheme="minorEastAsia"/>
        </w:rPr>
        <w:t>PQC</w:t>
      </w:r>
      <w:r w:rsidRPr="00A6108E">
        <w:rPr>
          <w:rFonts w:eastAsiaTheme="minorEastAsia"/>
        </w:rPr>
        <w:t xml:space="preserve"> is to develop cryptographic systems that are secure against both quantum and classical computers and can interoperate with existing communications protocols and networks.</w:t>
      </w:r>
    </w:p>
    <w:p w14:paraId="4EE1FFA3" w14:textId="30AECEE7" w:rsidR="0039632F" w:rsidRPr="00A6108E" w:rsidRDefault="0039632F" w:rsidP="00EA7A76">
      <w:pPr>
        <w:rPr>
          <w:rFonts w:eastAsiaTheme="minorEastAsia"/>
        </w:rPr>
      </w:pPr>
      <w:r w:rsidRPr="00A6108E">
        <w:rPr>
          <w:rFonts w:eastAsiaTheme="minorEastAsia"/>
        </w:rPr>
        <w:t xml:space="preserve">A large international community has emerged to address the issue of information security in a quantum computing future, in the hope that </w:t>
      </w:r>
      <w:r w:rsidR="00B14840" w:rsidRPr="00A6108E">
        <w:rPr>
          <w:rFonts w:eastAsiaTheme="minorEastAsia"/>
        </w:rPr>
        <w:t xml:space="preserve">the </w:t>
      </w:r>
      <w:r w:rsidRPr="00A6108E">
        <w:rPr>
          <w:rFonts w:eastAsiaTheme="minorEastAsia"/>
        </w:rPr>
        <w:t xml:space="preserve">public key infrastructure may remain intact by utilizing new quantum-resistant primitives. In the academic world, this new science bears the name </w:t>
      </w:r>
      <w:r w:rsidR="009F2846" w:rsidRPr="00A6108E">
        <w:rPr>
          <w:rFonts w:eastAsiaTheme="minorEastAsia"/>
        </w:rPr>
        <w:t>"</w:t>
      </w:r>
      <w:r w:rsidRPr="00A6108E">
        <w:rPr>
          <w:rFonts w:eastAsiaTheme="minorEastAsia"/>
          <w:i/>
          <w:iCs/>
        </w:rPr>
        <w:t>Post-Quantum Cryptography2</w:t>
      </w:r>
      <w:r w:rsidR="009F2846" w:rsidRPr="00A6108E">
        <w:rPr>
          <w:rFonts w:eastAsiaTheme="minorEastAsia"/>
        </w:rPr>
        <w:t>"</w:t>
      </w:r>
      <w:r w:rsidR="00B14840" w:rsidRPr="00A6108E">
        <w:rPr>
          <w:rFonts w:eastAsiaTheme="minorEastAsia"/>
        </w:rPr>
        <w:t xml:space="preserve"> and</w:t>
      </w:r>
      <w:r w:rsidRPr="00A6108E">
        <w:rPr>
          <w:rFonts w:eastAsiaTheme="minorEastAsia"/>
        </w:rPr>
        <w:t xml:space="preserve"> is an active area of research with its own conference series, PQCrypto, which started in 2006. It has received substantial support from national funding agencies, most notably in </w:t>
      </w:r>
      <w:r w:rsidR="00F92481" w:rsidRPr="00A6108E">
        <w:rPr>
          <w:rFonts w:eastAsiaTheme="minorEastAsia"/>
        </w:rPr>
        <w:t>the U</w:t>
      </w:r>
      <w:r w:rsidR="00D20A23" w:rsidRPr="00A6108E">
        <w:rPr>
          <w:rFonts w:eastAsiaTheme="minorEastAsia"/>
        </w:rPr>
        <w:t>nited States</w:t>
      </w:r>
      <w:r w:rsidR="00F92481" w:rsidRPr="00A6108E">
        <w:rPr>
          <w:rFonts w:eastAsiaTheme="minorEastAsia"/>
        </w:rPr>
        <w:t xml:space="preserve">, </w:t>
      </w:r>
      <w:r w:rsidR="00990361" w:rsidRPr="00A6108E">
        <w:rPr>
          <w:rFonts w:eastAsiaTheme="minorEastAsia"/>
        </w:rPr>
        <w:t>Europe,</w:t>
      </w:r>
      <w:r w:rsidRPr="00A6108E">
        <w:rPr>
          <w:rFonts w:eastAsiaTheme="minorEastAsia"/>
        </w:rPr>
        <w:t xml:space="preserve"> and Japan, </w:t>
      </w:r>
      <w:r w:rsidR="00F92481" w:rsidRPr="00A6108E">
        <w:rPr>
          <w:rFonts w:eastAsiaTheme="minorEastAsia"/>
        </w:rPr>
        <w:t xml:space="preserve">including </w:t>
      </w:r>
      <w:r w:rsidRPr="00A6108E">
        <w:rPr>
          <w:rFonts w:eastAsiaTheme="minorEastAsia"/>
        </w:rPr>
        <w:t xml:space="preserve">through the EU PQCrypto and </w:t>
      </w:r>
      <w:proofErr w:type="spellStart"/>
      <w:r w:rsidRPr="00A6108E">
        <w:rPr>
          <w:rFonts w:eastAsiaTheme="minorEastAsia"/>
        </w:rPr>
        <w:t>SAFEcrypto</w:t>
      </w:r>
      <w:proofErr w:type="spellEnd"/>
      <w:r w:rsidR="00990361" w:rsidRPr="00A6108E">
        <w:rPr>
          <w:rFonts w:eastAsiaTheme="minorEastAsia"/>
        </w:rPr>
        <w:t xml:space="preserve"> projects</w:t>
      </w:r>
      <w:r w:rsidRPr="00A6108E">
        <w:rPr>
          <w:rFonts w:eastAsiaTheme="minorEastAsia"/>
        </w:rPr>
        <w:t xml:space="preserve"> and the CREST Crypto-Math project in Japan.</w:t>
      </w:r>
    </w:p>
    <w:p w14:paraId="4F18EA0E" w14:textId="58E85698" w:rsidR="0039632F" w:rsidRPr="00A6108E" w:rsidRDefault="0039632F" w:rsidP="00EA7A76">
      <w:pPr>
        <w:rPr>
          <w:rFonts w:eastAsiaTheme="minorEastAsia"/>
        </w:rPr>
      </w:pPr>
      <w:r w:rsidRPr="00A6108E">
        <w:rPr>
          <w:rFonts w:eastAsiaTheme="minorEastAsia"/>
        </w:rPr>
        <w:t>These efforts have led to advances in fundamental research, paving the way for the deployment of post-quantum cryptosystems in the real world. In the past few years, industry and standards organizations have started their own activities in this field</w:t>
      </w:r>
      <w:r w:rsidR="00B14840" w:rsidRPr="00A6108E">
        <w:rPr>
          <w:rFonts w:eastAsiaTheme="minorEastAsia"/>
        </w:rPr>
        <w:t>.</w:t>
      </w:r>
      <w:r w:rsidRPr="00A6108E">
        <w:rPr>
          <w:rFonts w:eastAsiaTheme="minorEastAsia"/>
        </w:rPr>
        <w:t xml:space="preserve"> </w:t>
      </w:r>
      <w:r w:rsidR="00B14840" w:rsidRPr="00A6108E">
        <w:rPr>
          <w:rFonts w:eastAsiaTheme="minorEastAsia"/>
        </w:rPr>
        <w:t>S</w:t>
      </w:r>
      <w:r w:rsidRPr="00A6108E">
        <w:rPr>
          <w:rFonts w:eastAsiaTheme="minorEastAsia"/>
        </w:rPr>
        <w:t xml:space="preserve">ince 2013, ETSI has held several </w:t>
      </w:r>
      <w:r w:rsidR="009F2846" w:rsidRPr="00A6108E">
        <w:rPr>
          <w:rFonts w:eastAsiaTheme="minorEastAsia"/>
        </w:rPr>
        <w:t>"</w:t>
      </w:r>
      <w:r w:rsidRPr="00A6108E">
        <w:rPr>
          <w:rFonts w:eastAsiaTheme="minorEastAsia"/>
        </w:rPr>
        <w:t xml:space="preserve">Quantum-Safe Cryptography" workshops, in 2015, NIST held a workshop on </w:t>
      </w:r>
      <w:r w:rsidR="009F2846" w:rsidRPr="00A6108E">
        <w:rPr>
          <w:rFonts w:eastAsiaTheme="minorEastAsia"/>
        </w:rPr>
        <w:t>"</w:t>
      </w:r>
      <w:r w:rsidRPr="00A6108E">
        <w:rPr>
          <w:rFonts w:eastAsiaTheme="minorEastAsia"/>
        </w:rPr>
        <w:t>Cybersecurity in a Post-Quantum Worl</w:t>
      </w:r>
      <w:r w:rsidR="00B14840" w:rsidRPr="00A6108E">
        <w:rPr>
          <w:rFonts w:eastAsiaTheme="minorEastAsia"/>
        </w:rPr>
        <w:t>d</w:t>
      </w:r>
      <w:r w:rsidR="009F2846" w:rsidRPr="00A6108E">
        <w:rPr>
          <w:rFonts w:eastAsiaTheme="minorEastAsia"/>
        </w:rPr>
        <w:t>"</w:t>
      </w:r>
      <w:r w:rsidRPr="00A6108E">
        <w:rPr>
          <w:rFonts w:eastAsiaTheme="minorEastAsia"/>
        </w:rPr>
        <w:t xml:space="preserve"> [b-NISTIR 8105] </w:t>
      </w:r>
      <w:r w:rsidR="00B14840" w:rsidRPr="00A6108E">
        <w:rPr>
          <w:rFonts w:eastAsiaTheme="minorEastAsia"/>
        </w:rPr>
        <w:t>and in 2021, ITU-T FG-QIT4N co-organized a workshop</w:t>
      </w:r>
      <w:r w:rsidR="00F72B24" w:rsidRPr="00A6108E">
        <w:rPr>
          <w:rFonts w:eastAsiaTheme="minorEastAsia"/>
        </w:rPr>
        <w:t xml:space="preserve"> with ETSI titled</w:t>
      </w:r>
      <w:r w:rsidR="00B14840" w:rsidRPr="00A6108E">
        <w:rPr>
          <w:rFonts w:eastAsiaTheme="minorEastAsia"/>
        </w:rPr>
        <w:t xml:space="preserve"> </w:t>
      </w:r>
      <w:r w:rsidR="009F2846" w:rsidRPr="00A6108E">
        <w:rPr>
          <w:rFonts w:eastAsiaTheme="minorEastAsia"/>
        </w:rPr>
        <w:t>"</w:t>
      </w:r>
      <w:r w:rsidR="00B14840" w:rsidRPr="00A6108E">
        <w:rPr>
          <w:rFonts w:eastAsiaTheme="minorEastAsia"/>
        </w:rPr>
        <w:t>Cybersecurity in the quantum era</w:t>
      </w:r>
      <w:r w:rsidR="009F2846" w:rsidRPr="00A6108E">
        <w:rPr>
          <w:rFonts w:eastAsiaTheme="minorEastAsia"/>
        </w:rPr>
        <w:t>"</w:t>
      </w:r>
      <w:r w:rsidR="00B14840" w:rsidRPr="00A6108E">
        <w:rPr>
          <w:rFonts w:eastAsiaTheme="minorEastAsia"/>
        </w:rPr>
        <w:t xml:space="preserve"> which examined both QKD and PQC by discussing the merits and perceptions of each in the context of what may constitute a </w:t>
      </w:r>
      <w:r w:rsidR="009F2846" w:rsidRPr="00A6108E">
        <w:rPr>
          <w:rFonts w:eastAsiaTheme="minorEastAsia"/>
        </w:rPr>
        <w:t>"</w:t>
      </w:r>
      <w:r w:rsidR="00B14840" w:rsidRPr="00A6108E">
        <w:rPr>
          <w:rFonts w:eastAsiaTheme="minorEastAsia"/>
        </w:rPr>
        <w:t>good enough</w:t>
      </w:r>
      <w:r w:rsidR="009F2846" w:rsidRPr="00A6108E">
        <w:rPr>
          <w:rFonts w:eastAsiaTheme="minorEastAsia"/>
        </w:rPr>
        <w:t>"</w:t>
      </w:r>
      <w:r w:rsidR="00B14840" w:rsidRPr="00A6108E">
        <w:rPr>
          <w:rFonts w:eastAsiaTheme="minorEastAsia"/>
        </w:rPr>
        <w:t xml:space="preserve"> cryptographic solution </w:t>
      </w:r>
      <w:r w:rsidR="00CE34A8" w:rsidRPr="00A6108E">
        <w:rPr>
          <w:rFonts w:eastAsiaTheme="minorEastAsia"/>
        </w:rPr>
        <w:t>and the roles QKD and PQC play in a co-existing landscape</w:t>
      </w:r>
      <w:r w:rsidR="00F72B24" w:rsidRPr="00A6108E">
        <w:rPr>
          <w:rFonts w:eastAsiaTheme="minorEastAsia"/>
        </w:rPr>
        <w:t xml:space="preserve"> [b-Webinar]</w:t>
      </w:r>
      <w:r w:rsidR="00CE34A8" w:rsidRPr="00A6108E">
        <w:rPr>
          <w:rFonts w:eastAsiaTheme="minorEastAsia"/>
        </w:rPr>
        <w:t>.</w:t>
      </w:r>
    </w:p>
    <w:p w14:paraId="09D7ECC3" w14:textId="75ECA669" w:rsidR="0039632F" w:rsidRPr="00A6108E" w:rsidRDefault="007E1D3E" w:rsidP="00EA7A76">
      <w:pPr>
        <w:rPr>
          <w:rFonts w:eastAsiaTheme="minorEastAsia"/>
        </w:rPr>
      </w:pPr>
      <w:r w:rsidRPr="00A6108E">
        <w:rPr>
          <w:rFonts w:eastAsiaTheme="minorEastAsia"/>
        </w:rPr>
        <w:t>NIST</w:t>
      </w:r>
      <w:r w:rsidR="0039632F" w:rsidRPr="00A6108E">
        <w:rPr>
          <w:rFonts w:eastAsiaTheme="minorEastAsia"/>
        </w:rPr>
        <w:t xml:space="preserve"> is in the process of selecting one or more public-key cryptographic algorithms through a public competition-like process. The new public-key cryptography standards will specify one or more additional digital signature, public-key encryption, and key-establishment algorithms to augment FIPS 186-4, </w:t>
      </w:r>
      <w:r w:rsidRPr="00A6108E">
        <w:rPr>
          <w:rFonts w:eastAsiaTheme="minorEastAsia"/>
        </w:rPr>
        <w:t xml:space="preserve">digital signature standard </w:t>
      </w:r>
      <w:r w:rsidR="0039632F" w:rsidRPr="00A6108E">
        <w:rPr>
          <w:rFonts w:eastAsiaTheme="minorEastAsia"/>
        </w:rPr>
        <w:t xml:space="preserve">(DSS), as well as special publications SP 800-56A Revision 2, </w:t>
      </w:r>
      <w:r w:rsidR="009F2846" w:rsidRPr="00A6108E">
        <w:rPr>
          <w:rFonts w:eastAsiaTheme="minorEastAsia"/>
        </w:rPr>
        <w:t>"</w:t>
      </w:r>
      <w:r w:rsidR="0039632F" w:rsidRPr="00A6108E">
        <w:rPr>
          <w:rFonts w:eastAsiaTheme="minorEastAsia"/>
          <w:i/>
          <w:iCs/>
        </w:rPr>
        <w:t>Recommendation for Pair-Wise Key Establishment Schemes Using Discrete Logarithm Cryptography</w:t>
      </w:r>
      <w:r w:rsidR="009F2846" w:rsidRPr="00A6108E">
        <w:rPr>
          <w:rFonts w:eastAsiaTheme="minorEastAsia"/>
        </w:rPr>
        <w:t>"</w:t>
      </w:r>
      <w:r w:rsidR="0039632F" w:rsidRPr="00A6108E">
        <w:rPr>
          <w:rFonts w:eastAsiaTheme="minorEastAsia"/>
        </w:rPr>
        <w:t xml:space="preserve"> and SP 800-56B </w:t>
      </w:r>
      <w:r w:rsidR="009F2846" w:rsidRPr="00A6108E">
        <w:rPr>
          <w:rFonts w:eastAsiaTheme="minorEastAsia"/>
        </w:rPr>
        <w:t>"</w:t>
      </w:r>
      <w:r w:rsidR="0039632F" w:rsidRPr="00A6108E">
        <w:rPr>
          <w:rFonts w:eastAsiaTheme="minorEastAsia"/>
          <w:i/>
          <w:iCs/>
        </w:rPr>
        <w:t>Recommendation for Pair-Wise Key-Establishment Schemes Using Integer Factorization</w:t>
      </w:r>
      <w:r w:rsidR="009F2846" w:rsidRPr="00A6108E">
        <w:rPr>
          <w:rFonts w:eastAsiaTheme="minorEastAsia"/>
        </w:rPr>
        <w:t>"</w:t>
      </w:r>
      <w:r w:rsidR="0039632F" w:rsidRPr="00A6108E">
        <w:rPr>
          <w:rFonts w:eastAsiaTheme="minorEastAsia"/>
        </w:rPr>
        <w:t>. It is intended that these algorithms will be capable of protecting sensitive information well into the foreseeable future, including after the advent of quantum computers.</w:t>
      </w:r>
    </w:p>
    <w:p w14:paraId="3BA2A7DE" w14:textId="5FB7D6A7" w:rsidR="0039632F" w:rsidRPr="00A6108E" w:rsidRDefault="0039632F" w:rsidP="00EA7A76">
      <w:pPr>
        <w:rPr>
          <w:rFonts w:eastAsiaTheme="minorEastAsia"/>
        </w:rPr>
      </w:pPr>
      <w:r w:rsidRPr="00A6108E">
        <w:rPr>
          <w:rFonts w:eastAsiaTheme="minorEastAsia"/>
        </w:rPr>
        <w:t xml:space="preserve">In November 2017, 82 candidate algorithms were submitted to NIST for consideration. Among these, 69 met both the minimum acceptance criteria and submission requirements and were accepted as </w:t>
      </w:r>
      <w:r w:rsidR="005A400F" w:rsidRPr="00A6108E">
        <w:rPr>
          <w:rFonts w:eastAsiaTheme="minorEastAsia"/>
        </w:rPr>
        <w:t xml:space="preserve">first-round candidates </w:t>
      </w:r>
      <w:r w:rsidR="00951C69" w:rsidRPr="00A6108E">
        <w:rPr>
          <w:rFonts w:eastAsiaTheme="minorEastAsia"/>
        </w:rPr>
        <w:t>on</w:t>
      </w:r>
      <w:r w:rsidRPr="00A6108E">
        <w:rPr>
          <w:rFonts w:eastAsiaTheme="minorEastAsia"/>
        </w:rPr>
        <w:t xml:space="preserve"> Dec</w:t>
      </w:r>
      <w:r w:rsidR="005A400F" w:rsidRPr="00A6108E">
        <w:rPr>
          <w:rFonts w:eastAsiaTheme="minorEastAsia"/>
        </w:rPr>
        <w:t>ember</w:t>
      </w:r>
      <w:r w:rsidRPr="00A6108E">
        <w:rPr>
          <w:rFonts w:eastAsiaTheme="minorEastAsia"/>
        </w:rPr>
        <w:t xml:space="preserve"> 20, 2017, marking the beginning of the </w:t>
      </w:r>
      <w:r w:rsidR="009F2846" w:rsidRPr="00A6108E">
        <w:rPr>
          <w:rFonts w:eastAsiaTheme="minorEastAsia"/>
        </w:rPr>
        <w:t>"</w:t>
      </w:r>
      <w:r w:rsidRPr="00A6108E">
        <w:rPr>
          <w:rFonts w:eastAsiaTheme="minorEastAsia"/>
        </w:rPr>
        <w:t>First Round of the NIST Post-Quantum Cryptography Standardization Process</w:t>
      </w:r>
      <w:r w:rsidR="009F2846" w:rsidRPr="00A6108E">
        <w:rPr>
          <w:rFonts w:eastAsiaTheme="minorEastAsia"/>
        </w:rPr>
        <w:t>"</w:t>
      </w:r>
      <w:r w:rsidRPr="00A6108E">
        <w:rPr>
          <w:rFonts w:eastAsiaTheme="minorEastAsia"/>
        </w:rPr>
        <w:t>. 26 candidate algorithms</w:t>
      </w:r>
      <w:r w:rsidR="005A400F" w:rsidRPr="00A6108E">
        <w:rPr>
          <w:rFonts w:eastAsiaTheme="minorEastAsia"/>
        </w:rPr>
        <w:t xml:space="preserve"> were</w:t>
      </w:r>
      <w:r w:rsidRPr="00A6108E">
        <w:rPr>
          <w:rFonts w:eastAsiaTheme="minorEastAsia"/>
        </w:rPr>
        <w:t xml:space="preserve"> announced on January 30, </w:t>
      </w:r>
      <w:r w:rsidR="00951C69" w:rsidRPr="00A6108E">
        <w:rPr>
          <w:rFonts w:eastAsiaTheme="minorEastAsia"/>
        </w:rPr>
        <w:t>2019,</w:t>
      </w:r>
      <w:r w:rsidRPr="00A6108E">
        <w:rPr>
          <w:rFonts w:eastAsiaTheme="minorEastAsia"/>
        </w:rPr>
        <w:t xml:space="preserve"> </w:t>
      </w:r>
      <w:r w:rsidR="005A400F" w:rsidRPr="00A6108E">
        <w:rPr>
          <w:rFonts w:eastAsiaTheme="minorEastAsia"/>
        </w:rPr>
        <w:t>to</w:t>
      </w:r>
      <w:r w:rsidRPr="00A6108E">
        <w:rPr>
          <w:rFonts w:eastAsiaTheme="minorEastAsia"/>
        </w:rPr>
        <w:t xml:space="preserve"> </w:t>
      </w:r>
      <w:r w:rsidR="00EA618A" w:rsidRPr="00A6108E">
        <w:rPr>
          <w:rFonts w:eastAsiaTheme="minorEastAsia"/>
        </w:rPr>
        <w:t>progress</w:t>
      </w:r>
      <w:r w:rsidRPr="00A6108E">
        <w:rPr>
          <w:rFonts w:eastAsiaTheme="minorEastAsia"/>
        </w:rPr>
        <w:t xml:space="preserve"> to the second round of the competition, including 17 </w:t>
      </w:r>
      <w:r w:rsidR="00EA618A" w:rsidRPr="00A6108E">
        <w:rPr>
          <w:rFonts w:eastAsiaTheme="minorEastAsia"/>
        </w:rPr>
        <w:t xml:space="preserve">second-round candidate </w:t>
      </w:r>
      <w:r w:rsidRPr="00A6108E">
        <w:rPr>
          <w:rFonts w:eastAsiaTheme="minorEastAsia"/>
        </w:rPr>
        <w:t xml:space="preserve">public-key encryption and key-establishment algorithms and 9 </w:t>
      </w:r>
      <w:r w:rsidR="00EA618A" w:rsidRPr="00A6108E">
        <w:rPr>
          <w:rFonts w:eastAsiaTheme="minorEastAsia"/>
        </w:rPr>
        <w:t xml:space="preserve">second-round candidates </w:t>
      </w:r>
      <w:r w:rsidRPr="00A6108E">
        <w:rPr>
          <w:rFonts w:eastAsiaTheme="minorEastAsia"/>
        </w:rPr>
        <w:t>for digital signatures [b-NISTIR 8240]</w:t>
      </w:r>
      <w:r w:rsidR="00EA618A" w:rsidRPr="00A6108E">
        <w:rPr>
          <w:rFonts w:eastAsiaTheme="minorEastAsia"/>
        </w:rPr>
        <w:t>.</w:t>
      </w:r>
      <w:r w:rsidRPr="00A6108E">
        <w:rPr>
          <w:rFonts w:eastAsiaTheme="minorEastAsia"/>
        </w:rPr>
        <w:t xml:space="preserve"> </w:t>
      </w:r>
    </w:p>
    <w:p w14:paraId="6A0EBDDF" w14:textId="5807994A" w:rsidR="0039632F" w:rsidRPr="00A6108E" w:rsidRDefault="0039632F" w:rsidP="00EA7A76">
      <w:pPr>
        <w:rPr>
          <w:rFonts w:eastAsiaTheme="minorEastAsia"/>
        </w:rPr>
      </w:pPr>
      <w:r w:rsidRPr="00A6108E">
        <w:rPr>
          <w:rFonts w:eastAsiaTheme="minorEastAsia"/>
        </w:rPr>
        <w:t xml:space="preserve">In July 2020, the internal and external cryptanalysis, performance benchmarks, studies, and experiments involving the second-round candidates led NIST to the selection of </w:t>
      </w:r>
      <w:r w:rsidR="00EA618A" w:rsidRPr="00A6108E">
        <w:rPr>
          <w:rFonts w:eastAsiaTheme="minorEastAsia"/>
        </w:rPr>
        <w:t>7</w:t>
      </w:r>
      <w:r w:rsidRPr="00A6108E">
        <w:rPr>
          <w:rFonts w:eastAsiaTheme="minorEastAsia"/>
        </w:rPr>
        <w:t xml:space="preserve"> third-round finalists and </w:t>
      </w:r>
      <w:r w:rsidR="00EA618A" w:rsidRPr="00A6108E">
        <w:rPr>
          <w:rFonts w:eastAsiaTheme="minorEastAsia"/>
        </w:rPr>
        <w:t>8</w:t>
      </w:r>
      <w:r w:rsidRPr="00A6108E">
        <w:rPr>
          <w:rFonts w:eastAsiaTheme="minorEastAsia"/>
        </w:rPr>
        <w:t xml:space="preserve"> alternate candidates, as shown in Fig</w:t>
      </w:r>
      <w:r w:rsidR="00EA618A" w:rsidRPr="00A6108E">
        <w:rPr>
          <w:rFonts w:eastAsiaTheme="minorEastAsia"/>
        </w:rPr>
        <w:t>ure 11</w:t>
      </w:r>
      <w:r w:rsidRPr="00A6108E">
        <w:rPr>
          <w:rFonts w:eastAsiaTheme="minorEastAsia"/>
        </w:rPr>
        <w:t xml:space="preserve">. The announcement of these schemes marks the beginning of the third round of the NIST PQC </w:t>
      </w:r>
      <w:r w:rsidR="00EA618A" w:rsidRPr="00A6108E">
        <w:rPr>
          <w:rFonts w:eastAsiaTheme="minorEastAsia"/>
        </w:rPr>
        <w:t>standardization process</w:t>
      </w:r>
      <w:r w:rsidRPr="00A6108E">
        <w:rPr>
          <w:rFonts w:eastAsiaTheme="minorEastAsia"/>
        </w:rPr>
        <w:t>.</w:t>
      </w:r>
    </w:p>
    <w:p w14:paraId="081636CC" w14:textId="77777777" w:rsidR="00951C69" w:rsidRPr="00A6108E" w:rsidRDefault="0039632F" w:rsidP="00FB7797">
      <w:pPr>
        <w:pStyle w:val="Figure"/>
      </w:pPr>
      <w:r w:rsidRPr="00A6108E">
        <w:rPr>
          <w:rFonts w:eastAsiaTheme="minorEastAsia"/>
          <w:noProof/>
        </w:rPr>
        <w:lastRenderedPageBreak/>
        <w:drawing>
          <wp:inline distT="0" distB="0" distL="0" distR="0" wp14:anchorId="4C35B28E" wp14:editId="24DB59D7">
            <wp:extent cx="3599094" cy="2022054"/>
            <wp:effectExtent l="0" t="0" r="0" b="0"/>
            <wp:docPr id="57" name="图片 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Text, letter&#10;&#10;Description automatically generated"/>
                    <pic:cNvPicPr/>
                  </pic:nvPicPr>
                  <pic:blipFill rotWithShape="1">
                    <a:blip r:embed="rId63"/>
                    <a:srcRect t="10921" b="3046"/>
                    <a:stretch/>
                  </pic:blipFill>
                  <pic:spPr bwMode="auto">
                    <a:xfrm>
                      <a:off x="0" y="0"/>
                      <a:ext cx="3600000" cy="2022563"/>
                    </a:xfrm>
                    <a:prstGeom prst="rect">
                      <a:avLst/>
                    </a:prstGeom>
                    <a:ln>
                      <a:noFill/>
                    </a:ln>
                    <a:extLst>
                      <a:ext uri="{53640926-AAD7-44D8-BBD7-CCE9431645EC}">
                        <a14:shadowObscured xmlns:a14="http://schemas.microsoft.com/office/drawing/2010/main"/>
                      </a:ext>
                    </a:extLst>
                  </pic:spPr>
                </pic:pic>
              </a:graphicData>
            </a:graphic>
          </wp:inline>
        </w:drawing>
      </w:r>
    </w:p>
    <w:p w14:paraId="06D2EBF8" w14:textId="19552ADA" w:rsidR="0039632F" w:rsidRPr="00A6108E" w:rsidRDefault="00951C69" w:rsidP="00FB7797">
      <w:pPr>
        <w:pStyle w:val="FigureNoTitle0"/>
        <w:rPr>
          <w:rFonts w:eastAsiaTheme="minorEastAsia"/>
        </w:rPr>
      </w:pPr>
      <w:r w:rsidRPr="00A6108E">
        <w:t>Figure I.</w:t>
      </w:r>
      <w:r w:rsidR="006A3CD6" w:rsidRPr="00A6108E">
        <w:t>1</w:t>
      </w:r>
      <w:r w:rsidR="000463B6" w:rsidRPr="00A6108E">
        <w:t xml:space="preserve"> </w:t>
      </w:r>
      <w:bookmarkStart w:id="135" w:name="_Toc88642009"/>
      <w:r w:rsidR="000463B6" w:rsidRPr="00A6108E">
        <w:t>–</w:t>
      </w:r>
      <w:r w:rsidR="0039632F" w:rsidRPr="00A6108E">
        <w:rPr>
          <w:rFonts w:eastAsiaTheme="minorEastAsia"/>
        </w:rPr>
        <w:t xml:space="preserve"> Third round finalists and alternate candidates of NIST PQC competition [b</w:t>
      </w:r>
      <w:r w:rsidR="000463B6" w:rsidRPr="00A6108E">
        <w:rPr>
          <w:rFonts w:eastAsiaTheme="minorEastAsia"/>
        </w:rPr>
        <w:noBreakHyphen/>
      </w:r>
      <w:r w:rsidR="0039632F" w:rsidRPr="00A6108E">
        <w:rPr>
          <w:rFonts w:eastAsiaTheme="minorEastAsia"/>
        </w:rPr>
        <w:t>NISTIR 8309]</w:t>
      </w:r>
      <w:bookmarkEnd w:id="135"/>
    </w:p>
    <w:p w14:paraId="64B3439C" w14:textId="5ABFC8DB" w:rsidR="0039632F" w:rsidRPr="00A6108E" w:rsidRDefault="0039632F" w:rsidP="003D344B">
      <w:pPr>
        <w:pStyle w:val="Normalaftertitle0"/>
        <w:rPr>
          <w:rFonts w:eastAsiaTheme="minorEastAsia"/>
        </w:rPr>
      </w:pPr>
      <w:r w:rsidRPr="00A6108E">
        <w:rPr>
          <w:rFonts w:eastAsiaTheme="minorEastAsia"/>
        </w:rPr>
        <w:t xml:space="preserve">The third round is expected to last </w:t>
      </w:r>
      <w:r w:rsidR="00EA618A" w:rsidRPr="00A6108E">
        <w:rPr>
          <w:rFonts w:eastAsiaTheme="minorEastAsia"/>
        </w:rPr>
        <w:t xml:space="preserve">between </w:t>
      </w:r>
      <w:r w:rsidRPr="00A6108E">
        <w:rPr>
          <w:rFonts w:eastAsiaTheme="minorEastAsia"/>
        </w:rPr>
        <w:t>12</w:t>
      </w:r>
      <w:r w:rsidR="00EA618A" w:rsidRPr="00A6108E">
        <w:rPr>
          <w:rFonts w:eastAsiaTheme="minorEastAsia"/>
        </w:rPr>
        <w:t xml:space="preserve"> and </w:t>
      </w:r>
      <w:r w:rsidRPr="00A6108E">
        <w:rPr>
          <w:rFonts w:eastAsiaTheme="minorEastAsia"/>
        </w:rPr>
        <w:t>18 months</w:t>
      </w:r>
      <w:r w:rsidR="00EA618A" w:rsidRPr="00A6108E">
        <w:rPr>
          <w:rFonts w:eastAsiaTheme="minorEastAsia"/>
        </w:rPr>
        <w:t xml:space="preserve"> and </w:t>
      </w:r>
      <w:r w:rsidRPr="00A6108E">
        <w:rPr>
          <w:rFonts w:eastAsiaTheme="minorEastAsia"/>
        </w:rPr>
        <w:t xml:space="preserve">NIST </w:t>
      </w:r>
      <w:r w:rsidR="00EA618A" w:rsidRPr="00A6108E">
        <w:rPr>
          <w:rFonts w:eastAsiaTheme="minorEastAsia"/>
        </w:rPr>
        <w:t>held the</w:t>
      </w:r>
      <w:r w:rsidRPr="00A6108E">
        <w:rPr>
          <w:rFonts w:eastAsiaTheme="minorEastAsia"/>
        </w:rPr>
        <w:t xml:space="preserve"> </w:t>
      </w:r>
      <w:r w:rsidR="00EA618A" w:rsidRPr="00A6108E">
        <w:rPr>
          <w:rFonts w:eastAsiaTheme="minorEastAsia"/>
        </w:rPr>
        <w:t xml:space="preserve">third </w:t>
      </w:r>
      <w:r w:rsidRPr="00A6108E">
        <w:rPr>
          <w:rFonts w:eastAsiaTheme="minorEastAsia"/>
        </w:rPr>
        <w:t xml:space="preserve">NIST PQC </w:t>
      </w:r>
      <w:r w:rsidR="00EA618A" w:rsidRPr="00A6108E">
        <w:rPr>
          <w:rFonts w:eastAsiaTheme="minorEastAsia"/>
        </w:rPr>
        <w:t xml:space="preserve">standardization conference </w:t>
      </w:r>
      <w:r w:rsidRPr="00A6108E">
        <w:rPr>
          <w:rFonts w:eastAsiaTheme="minorEastAsia"/>
        </w:rPr>
        <w:t xml:space="preserve">in </w:t>
      </w:r>
      <w:r w:rsidR="00EA618A" w:rsidRPr="00A6108E">
        <w:rPr>
          <w:rFonts w:eastAsiaTheme="minorEastAsia"/>
        </w:rPr>
        <w:t>June</w:t>
      </w:r>
      <w:r w:rsidRPr="00A6108E">
        <w:rPr>
          <w:rFonts w:eastAsiaTheme="minorEastAsia"/>
        </w:rPr>
        <w:t xml:space="preserve"> 2021. NIST expects to select a small number of candidates for standardization by early 2022. To achieve this goal, the third round will serve as a final round for the first phase of standardization, though some schemes will remain under consideration for future standards [b-NISTIR 8309]</w:t>
      </w:r>
      <w:r w:rsidR="00EA618A" w:rsidRPr="00A6108E">
        <w:rPr>
          <w:rFonts w:eastAsiaTheme="minorEastAsia"/>
        </w:rPr>
        <w:t>.</w:t>
      </w:r>
    </w:p>
    <w:p w14:paraId="5CA3161A" w14:textId="77777777" w:rsidR="00745A23" w:rsidRPr="00A6108E" w:rsidRDefault="0039632F" w:rsidP="000140FC">
      <w:bookmarkStart w:id="136" w:name="_Toc88642267"/>
      <w:bookmarkStart w:id="137" w:name="_Toc88642268"/>
      <w:bookmarkStart w:id="138" w:name="_Toc88642269"/>
      <w:bookmarkStart w:id="139" w:name="_Toc88642270"/>
      <w:bookmarkStart w:id="140" w:name="_Toc88642271"/>
      <w:bookmarkStart w:id="141" w:name="_Toc88642272"/>
      <w:bookmarkStart w:id="142" w:name="_Toc88642273"/>
      <w:bookmarkStart w:id="143" w:name="_Toc88642274"/>
      <w:bookmarkStart w:id="144" w:name="_Toc88642275"/>
      <w:bookmarkStart w:id="145" w:name="_Toc88642276"/>
      <w:bookmarkStart w:id="146" w:name="_Toc88642277"/>
      <w:bookmarkStart w:id="147" w:name="_Toc88642278"/>
      <w:bookmarkStart w:id="148" w:name="_Toc88642279"/>
      <w:bookmarkStart w:id="149" w:name="_Toc88642280"/>
      <w:bookmarkStart w:id="150" w:name="_Toc88642281"/>
      <w:bookmarkStart w:id="151" w:name="_Toc88642282"/>
      <w:bookmarkStart w:id="152" w:name="_Toc88642283"/>
      <w:bookmarkStart w:id="153" w:name="_Toc88642284"/>
      <w:bookmarkStart w:id="154" w:name="_Toc88642285"/>
      <w:bookmarkStart w:id="155" w:name="_Toc88642286"/>
      <w:bookmarkStart w:id="156" w:name="_Toc88642287"/>
      <w:bookmarkStart w:id="157" w:name="_Toc88642288"/>
      <w:bookmarkStart w:id="158" w:name="_Toc88642289"/>
      <w:bookmarkStart w:id="159" w:name="_Toc88642290"/>
      <w:bookmarkStart w:id="160" w:name="_Toc88642291"/>
      <w:bookmarkStart w:id="161" w:name="_Toc88642292"/>
      <w:bookmarkStart w:id="162" w:name="_Toc88642293"/>
      <w:bookmarkStart w:id="163" w:name="_Toc88642294"/>
      <w:bookmarkStart w:id="164" w:name="_Toc88642295"/>
      <w:bookmarkStart w:id="165" w:name="_Toc88642296"/>
      <w:bookmarkStart w:id="166" w:name="_Toc88642297"/>
      <w:bookmarkStart w:id="167" w:name="_Toc88642298"/>
      <w:bookmarkStart w:id="168" w:name="_Toc88642299"/>
      <w:bookmarkStart w:id="169" w:name="_Toc88642300"/>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A6108E">
        <w:rPr>
          <w:lang w:bidi="ar-DZ"/>
        </w:rPr>
        <w:br w:type="page"/>
      </w:r>
    </w:p>
    <w:p w14:paraId="62C8CC7C" w14:textId="0C9C6B91" w:rsidR="00074B23" w:rsidRPr="00A6108E" w:rsidRDefault="00074B23" w:rsidP="000D052D">
      <w:pPr>
        <w:pStyle w:val="AppendixNoTitle0"/>
        <w:rPr>
          <w:lang w:bidi="ar-DZ"/>
        </w:rPr>
      </w:pPr>
      <w:bookmarkStart w:id="170" w:name="_Toc89766015"/>
      <w:bookmarkStart w:id="171" w:name="_Toc93420327"/>
      <w:r w:rsidRPr="00A6108E">
        <w:rPr>
          <w:lang w:bidi="ar-DZ"/>
        </w:rPr>
        <w:lastRenderedPageBreak/>
        <w:t>Bibliography</w:t>
      </w:r>
      <w:bookmarkEnd w:id="170"/>
      <w:bookmarkEnd w:id="171"/>
      <w:r w:rsidRPr="00A6108E">
        <w:rPr>
          <w:lang w:bidi="ar-DZ"/>
        </w:rPr>
        <w:t xml:space="preserve"> </w:t>
      </w:r>
    </w:p>
    <w:p w14:paraId="0B089679" w14:textId="77777777" w:rsidR="0039632F" w:rsidRPr="00A6108E" w:rsidRDefault="0039632F" w:rsidP="000D052D">
      <w:pPr>
        <w:pStyle w:val="Reftext"/>
        <w:spacing w:before="360"/>
        <w:rPr>
          <w:rFonts w:eastAsiaTheme="minorEastAsia"/>
        </w:rPr>
      </w:pPr>
      <w:bookmarkStart w:id="172" w:name="_Hlk64025818"/>
      <w:r w:rsidRPr="00A6108E">
        <w:rPr>
          <w:rFonts w:eastAsiaTheme="minorEastAsia"/>
        </w:rPr>
        <w:t>[b-</w:t>
      </w:r>
      <w:proofErr w:type="spellStart"/>
      <w:r w:rsidRPr="00A6108E">
        <w:rPr>
          <w:rFonts w:eastAsiaTheme="minorEastAsia"/>
        </w:rPr>
        <w:t>Abellan</w:t>
      </w:r>
      <w:proofErr w:type="spellEnd"/>
      <w:r w:rsidRPr="00A6108E">
        <w:rPr>
          <w:rFonts w:eastAsiaTheme="minorEastAsia"/>
        </w:rPr>
        <w:t>]</w:t>
      </w:r>
      <w:bookmarkEnd w:id="172"/>
      <w:r w:rsidRPr="00A6108E">
        <w:rPr>
          <w:rFonts w:eastAsiaTheme="minorEastAsia"/>
        </w:rPr>
        <w:tab/>
      </w:r>
      <w:proofErr w:type="spellStart"/>
      <w:r w:rsidRPr="00A6108E">
        <w:t>Abellan</w:t>
      </w:r>
      <w:proofErr w:type="spellEnd"/>
      <w:r w:rsidRPr="00A6108E">
        <w:rPr>
          <w:rFonts w:eastAsiaTheme="minorEastAsia"/>
        </w:rPr>
        <w:t xml:space="preserve">, C., Amaya, W., Domenech, D., Muñoz, P., </w:t>
      </w:r>
      <w:proofErr w:type="spellStart"/>
      <w:r w:rsidRPr="00A6108E">
        <w:rPr>
          <w:rFonts w:eastAsiaTheme="minorEastAsia"/>
        </w:rPr>
        <w:t>Capmany</w:t>
      </w:r>
      <w:proofErr w:type="spellEnd"/>
      <w:r w:rsidRPr="00A6108E">
        <w:rPr>
          <w:rFonts w:eastAsiaTheme="minorEastAsia"/>
        </w:rPr>
        <w:t xml:space="preserve">, J., </w:t>
      </w:r>
      <w:proofErr w:type="spellStart"/>
      <w:r w:rsidRPr="00A6108E">
        <w:rPr>
          <w:rFonts w:eastAsiaTheme="minorEastAsia"/>
        </w:rPr>
        <w:t>Longhi</w:t>
      </w:r>
      <w:proofErr w:type="spellEnd"/>
      <w:r w:rsidRPr="00A6108E">
        <w:rPr>
          <w:rFonts w:eastAsiaTheme="minorEastAsia"/>
        </w:rPr>
        <w:t xml:space="preserve">, S., Mitchell, M. and </w:t>
      </w:r>
      <w:proofErr w:type="spellStart"/>
      <w:r w:rsidRPr="00A6108E">
        <w:rPr>
          <w:rFonts w:eastAsiaTheme="minorEastAsia"/>
        </w:rPr>
        <w:t>Pruneri</w:t>
      </w:r>
      <w:proofErr w:type="spellEnd"/>
      <w:r w:rsidRPr="00A6108E">
        <w:rPr>
          <w:rFonts w:eastAsiaTheme="minorEastAsia"/>
        </w:rPr>
        <w:t xml:space="preserve">, V. (2016), </w:t>
      </w:r>
      <w:r w:rsidRPr="00A6108E">
        <w:rPr>
          <w:rFonts w:eastAsiaTheme="minorEastAsia"/>
          <w:i/>
          <w:iCs/>
        </w:rPr>
        <w:t xml:space="preserve">Quantum entropy source on an </w:t>
      </w:r>
      <w:proofErr w:type="spellStart"/>
      <w:r w:rsidRPr="00A6108E">
        <w:rPr>
          <w:rFonts w:eastAsiaTheme="minorEastAsia"/>
          <w:i/>
          <w:iCs/>
        </w:rPr>
        <w:t>InP</w:t>
      </w:r>
      <w:proofErr w:type="spellEnd"/>
      <w:r w:rsidRPr="00A6108E">
        <w:rPr>
          <w:rFonts w:eastAsiaTheme="minorEastAsia"/>
          <w:i/>
          <w:iCs/>
        </w:rPr>
        <w:t xml:space="preserve"> photonic integrated circuit for random number generation</w:t>
      </w:r>
      <w:r w:rsidRPr="00A6108E">
        <w:rPr>
          <w:rFonts w:eastAsiaTheme="minorEastAsia"/>
        </w:rPr>
        <w:t>. Optica Vol. 3, No. 9, September, pp. 989–994.</w:t>
      </w:r>
    </w:p>
    <w:p w14:paraId="638143EC" w14:textId="3561427F" w:rsidR="0039632F" w:rsidRPr="00A6108E" w:rsidRDefault="0039632F" w:rsidP="00EA7A76">
      <w:pPr>
        <w:pStyle w:val="Reftext"/>
        <w:rPr>
          <w:rFonts w:eastAsiaTheme="minorEastAsia"/>
        </w:rPr>
      </w:pPr>
      <w:bookmarkStart w:id="173" w:name="_Hlk64025804"/>
      <w:r w:rsidRPr="00A6108E">
        <w:rPr>
          <w:rFonts w:eastAsiaTheme="minorEastAsia"/>
        </w:rPr>
        <w:t>[b-</w:t>
      </w:r>
      <w:proofErr w:type="spellStart"/>
      <w:r w:rsidRPr="00A6108E">
        <w:rPr>
          <w:rFonts w:eastAsiaTheme="minorEastAsia"/>
        </w:rPr>
        <w:t>Agnesi</w:t>
      </w:r>
      <w:proofErr w:type="spellEnd"/>
      <w:r w:rsidRPr="00A6108E">
        <w:rPr>
          <w:rFonts w:eastAsiaTheme="minorEastAsia"/>
        </w:rPr>
        <w:t>]</w:t>
      </w:r>
      <w:bookmarkEnd w:id="173"/>
      <w:r w:rsidRPr="00A6108E">
        <w:rPr>
          <w:rFonts w:eastAsiaTheme="minorEastAsia"/>
        </w:rPr>
        <w:tab/>
      </w:r>
      <w:proofErr w:type="spellStart"/>
      <w:r w:rsidRPr="00A6108E">
        <w:t>Agnesi</w:t>
      </w:r>
      <w:proofErr w:type="spellEnd"/>
      <w:r w:rsidRPr="00A6108E">
        <w:rPr>
          <w:rFonts w:eastAsiaTheme="minorEastAsia"/>
        </w:rPr>
        <w:t xml:space="preserve">, C. </w:t>
      </w:r>
      <w:proofErr w:type="spellStart"/>
      <w:r w:rsidRPr="00A6108E">
        <w:rPr>
          <w:rFonts w:eastAsiaTheme="minorEastAsia"/>
        </w:rPr>
        <w:t>Lio</w:t>
      </w:r>
      <w:proofErr w:type="spellEnd"/>
      <w:r w:rsidRPr="00A6108E">
        <w:rPr>
          <w:rFonts w:eastAsiaTheme="minorEastAsia"/>
        </w:rPr>
        <w:t xml:space="preserve">, B., Cozzolino, D., Cardi, L., Bakir, B., Hassan, K., </w:t>
      </w:r>
      <w:proofErr w:type="spellStart"/>
      <w:r w:rsidRPr="00A6108E">
        <w:rPr>
          <w:rFonts w:eastAsiaTheme="minorEastAsia"/>
        </w:rPr>
        <w:t>Frera</w:t>
      </w:r>
      <w:proofErr w:type="spellEnd"/>
      <w:r w:rsidRPr="00A6108E">
        <w:rPr>
          <w:rFonts w:eastAsiaTheme="minorEastAsia"/>
        </w:rPr>
        <w:t xml:space="preserve">, A., Ruggeri, A., Giudice, A., Vallone, G., </w:t>
      </w:r>
      <w:proofErr w:type="spellStart"/>
      <w:r w:rsidRPr="00A6108E">
        <w:rPr>
          <w:rFonts w:eastAsiaTheme="minorEastAsia"/>
        </w:rPr>
        <w:t>Villoresi</w:t>
      </w:r>
      <w:proofErr w:type="spellEnd"/>
      <w:r w:rsidRPr="00A6108E">
        <w:rPr>
          <w:rFonts w:eastAsiaTheme="minorEastAsia"/>
        </w:rPr>
        <w:t xml:space="preserve">, P., Tosi, A., </w:t>
      </w:r>
      <w:proofErr w:type="spellStart"/>
      <w:r w:rsidRPr="00A6108E">
        <w:rPr>
          <w:rFonts w:eastAsiaTheme="minorEastAsia"/>
        </w:rPr>
        <w:t>Rottwitt</w:t>
      </w:r>
      <w:proofErr w:type="spellEnd"/>
      <w:r w:rsidRPr="00A6108E">
        <w:rPr>
          <w:rFonts w:eastAsiaTheme="minorEastAsia"/>
        </w:rPr>
        <w:t xml:space="preserve">, K., Ding, Y. and Bacco D. (2019), </w:t>
      </w:r>
      <w:r w:rsidRPr="00A6108E">
        <w:rPr>
          <w:rFonts w:eastAsiaTheme="minorEastAsia"/>
          <w:i/>
          <w:iCs/>
        </w:rPr>
        <w:t>Hong-</w:t>
      </w:r>
      <w:proofErr w:type="spellStart"/>
      <w:r w:rsidRPr="00A6108E">
        <w:rPr>
          <w:rFonts w:eastAsiaTheme="minorEastAsia"/>
          <w:i/>
          <w:iCs/>
        </w:rPr>
        <w:t>Ou</w:t>
      </w:r>
      <w:proofErr w:type="spellEnd"/>
      <w:r w:rsidRPr="00A6108E">
        <w:rPr>
          <w:rFonts w:eastAsiaTheme="minorEastAsia"/>
          <w:i/>
          <w:iCs/>
        </w:rPr>
        <w:t>-Mandel interference between independent III–V on silicon waveguide integrated lasers</w:t>
      </w:r>
      <w:r w:rsidRPr="00A6108E">
        <w:rPr>
          <w:rFonts w:eastAsiaTheme="minorEastAsia"/>
        </w:rPr>
        <w:t>. Optics Letters Vol. 44, No. 2, January, pp. 271-274.</w:t>
      </w:r>
    </w:p>
    <w:p w14:paraId="6F40CDD0" w14:textId="217A92C5" w:rsidR="00236C2F" w:rsidRPr="00A6108E" w:rsidRDefault="00236C2F" w:rsidP="00EA7A76">
      <w:pPr>
        <w:pStyle w:val="Reftext"/>
        <w:rPr>
          <w:rFonts w:eastAsiaTheme="minorEastAsia"/>
        </w:rPr>
      </w:pPr>
      <w:r w:rsidRPr="00A6108E">
        <w:rPr>
          <w:rFonts w:eastAsiaTheme="minorEastAsia"/>
        </w:rPr>
        <w:t>[b-</w:t>
      </w:r>
      <w:proofErr w:type="spellStart"/>
      <w:r w:rsidRPr="00A6108E">
        <w:rPr>
          <w:rFonts w:eastAsiaTheme="minorEastAsia"/>
        </w:rPr>
        <w:t>Aguado</w:t>
      </w:r>
      <w:proofErr w:type="spellEnd"/>
      <w:r w:rsidRPr="00A6108E">
        <w:rPr>
          <w:rFonts w:eastAsiaTheme="minorEastAsia"/>
        </w:rPr>
        <w:t>]</w:t>
      </w:r>
      <w:r w:rsidRPr="00A6108E">
        <w:rPr>
          <w:rFonts w:eastAsiaTheme="minorEastAsia"/>
        </w:rPr>
        <w:tab/>
      </w:r>
      <w:proofErr w:type="spellStart"/>
      <w:r w:rsidRPr="00A6108E">
        <w:t>Aguado</w:t>
      </w:r>
      <w:proofErr w:type="spellEnd"/>
      <w:r w:rsidRPr="00A6108E">
        <w:rPr>
          <w:rFonts w:eastAsiaTheme="minorEastAsia"/>
        </w:rPr>
        <w:t xml:space="preserve">, A., Lopez, V., Lopez, D., </w:t>
      </w:r>
      <w:proofErr w:type="spellStart"/>
      <w:r w:rsidRPr="00A6108E">
        <w:rPr>
          <w:rFonts w:eastAsiaTheme="minorEastAsia"/>
        </w:rPr>
        <w:t>Momtchil</w:t>
      </w:r>
      <w:proofErr w:type="spellEnd"/>
      <w:r w:rsidRPr="00A6108E">
        <w:rPr>
          <w:rFonts w:eastAsiaTheme="minorEastAsia"/>
        </w:rPr>
        <w:t xml:space="preserve">, P., </w:t>
      </w:r>
      <w:proofErr w:type="spellStart"/>
      <w:r w:rsidRPr="00A6108E">
        <w:rPr>
          <w:rFonts w:eastAsiaTheme="minorEastAsia"/>
        </w:rPr>
        <w:t>Poppe</w:t>
      </w:r>
      <w:proofErr w:type="spellEnd"/>
      <w:r w:rsidRPr="00A6108E">
        <w:rPr>
          <w:rFonts w:eastAsiaTheme="minorEastAsia"/>
        </w:rPr>
        <w:t xml:space="preserve">, A., Pastor, A., </w:t>
      </w:r>
      <w:proofErr w:type="spellStart"/>
      <w:r w:rsidRPr="00A6108E">
        <w:rPr>
          <w:rFonts w:eastAsiaTheme="minorEastAsia"/>
        </w:rPr>
        <w:t>Folgueira</w:t>
      </w:r>
      <w:proofErr w:type="spellEnd"/>
      <w:r w:rsidRPr="00A6108E">
        <w:rPr>
          <w:rFonts w:eastAsiaTheme="minorEastAsia"/>
        </w:rPr>
        <w:t xml:space="preserve">, J. and Martín, V. (2019), </w:t>
      </w:r>
      <w:r w:rsidRPr="00A6108E">
        <w:rPr>
          <w:rFonts w:eastAsiaTheme="minorEastAsia"/>
          <w:i/>
          <w:iCs/>
        </w:rPr>
        <w:t>The Engineering of a SDN Quantum Key Distribution Network</w:t>
      </w:r>
      <w:r w:rsidRPr="00A6108E">
        <w:rPr>
          <w:rFonts w:eastAsiaTheme="minorEastAsia"/>
        </w:rPr>
        <w:t xml:space="preserve">. IEEE Comms. Mag, Julio, Special number </w:t>
      </w:r>
      <w:r w:rsidR="009F2846" w:rsidRPr="00A6108E">
        <w:rPr>
          <w:rFonts w:eastAsiaTheme="minorEastAsia"/>
        </w:rPr>
        <w:t>"</w:t>
      </w:r>
      <w:r w:rsidRPr="00A6108E">
        <w:rPr>
          <w:rFonts w:eastAsiaTheme="minorEastAsia"/>
        </w:rPr>
        <w:t>The Future of Internet</w:t>
      </w:r>
      <w:r w:rsidR="009F2846" w:rsidRPr="00A6108E">
        <w:rPr>
          <w:rFonts w:eastAsiaTheme="minorEastAsia"/>
        </w:rPr>
        <w:t>"</w:t>
      </w:r>
      <w:r w:rsidRPr="00A6108E">
        <w:rPr>
          <w:rFonts w:eastAsiaTheme="minorEastAsia"/>
        </w:rPr>
        <w:t>, http://arxiv.org/abs/1907.00174</w:t>
      </w:r>
    </w:p>
    <w:p w14:paraId="711795C4" w14:textId="77777777" w:rsidR="0039632F" w:rsidRPr="00A6108E" w:rsidRDefault="0039632F" w:rsidP="00EA7A76">
      <w:pPr>
        <w:pStyle w:val="Reftext"/>
        <w:rPr>
          <w:rFonts w:eastAsiaTheme="minorEastAsia"/>
        </w:rPr>
      </w:pPr>
      <w:r w:rsidRPr="00A6108E">
        <w:rPr>
          <w:rFonts w:eastAsiaTheme="minorEastAsia"/>
        </w:rPr>
        <w:t>[b-ANSSI]</w:t>
      </w:r>
      <w:r w:rsidRPr="00A6108E">
        <w:rPr>
          <w:rFonts w:eastAsiaTheme="minorEastAsia"/>
        </w:rPr>
        <w:tab/>
      </w:r>
      <w:r w:rsidRPr="00A6108E">
        <w:t>ANSSI</w:t>
      </w:r>
      <w:r w:rsidRPr="00A6108E">
        <w:rPr>
          <w:rFonts w:eastAsiaTheme="minorEastAsia"/>
        </w:rPr>
        <w:t xml:space="preserve"> (2020), </w:t>
      </w:r>
      <w:r w:rsidRPr="00A6108E">
        <w:rPr>
          <w:rFonts w:eastAsiaTheme="minorEastAsia"/>
          <w:i/>
          <w:iCs/>
        </w:rPr>
        <w:t xml:space="preserve">Should Quantum Key Distribution be Used for Secure Communications? </w:t>
      </w:r>
      <w:r w:rsidRPr="00A6108E">
        <w:rPr>
          <w:rFonts w:eastAsiaTheme="minorEastAsia"/>
        </w:rPr>
        <w:t xml:space="preserve">ANSSI Technical Position Paper, May. </w:t>
      </w:r>
      <w:hyperlink r:id="rId64" w:history="1">
        <w:r w:rsidRPr="00A6108E">
          <w:rPr>
            <w:rStyle w:val="Hyperlink"/>
            <w:rFonts w:asciiTheme="minorBidi" w:hAnsiTheme="minorBidi" w:cstheme="minorBidi"/>
            <w:sz w:val="16"/>
            <w:szCs w:val="16"/>
          </w:rPr>
          <w:t>https://www.ssi.gouv.fr/uploads/2020/05/anssi-technical_position_papers-qkd.pdf</w:t>
        </w:r>
      </w:hyperlink>
    </w:p>
    <w:p w14:paraId="2177105A" w14:textId="083A11BF" w:rsidR="003A4240" w:rsidRPr="00A6108E" w:rsidRDefault="003A4240" w:rsidP="00EA7A76">
      <w:pPr>
        <w:pStyle w:val="Reftext"/>
        <w:rPr>
          <w:rFonts w:eastAsiaTheme="minorEastAsia"/>
        </w:rPr>
      </w:pPr>
      <w:bookmarkStart w:id="174" w:name="_Hlk64026570"/>
      <w:r w:rsidRPr="00A6108E">
        <w:rPr>
          <w:rFonts w:eastAsiaTheme="minorEastAsia"/>
        </w:rPr>
        <w:t>[b-Battelle]</w:t>
      </w:r>
      <w:r w:rsidRPr="00A6108E">
        <w:rPr>
          <w:rFonts w:eastAsiaTheme="minorEastAsia"/>
        </w:rPr>
        <w:tab/>
      </w:r>
      <w:r w:rsidR="00266957" w:rsidRPr="00A6108E">
        <w:t>Wallstreet</w:t>
      </w:r>
      <w:r w:rsidR="00266957" w:rsidRPr="00A6108E">
        <w:rPr>
          <w:rFonts w:eastAsiaTheme="minorEastAsia"/>
        </w:rPr>
        <w:t xml:space="preserve"> online (2013), </w:t>
      </w:r>
      <w:r w:rsidRPr="00A6108E">
        <w:rPr>
          <w:rFonts w:eastAsiaTheme="minorEastAsia"/>
          <w:i/>
          <w:iCs/>
        </w:rPr>
        <w:t>Battelle Installs First Commercial Quantum Key Distribution Protected Network in U.S.</w:t>
      </w:r>
      <w:r w:rsidR="00266957" w:rsidRPr="00A6108E">
        <w:rPr>
          <w:rFonts w:eastAsiaTheme="minorEastAsia"/>
        </w:rPr>
        <w:t xml:space="preserve"> </w:t>
      </w:r>
      <w:hyperlink r:id="rId65" w:history="1">
        <w:r w:rsidR="00266957" w:rsidRPr="00A6108E">
          <w:rPr>
            <w:rStyle w:val="Hyperlink"/>
            <w:rFonts w:asciiTheme="minorBidi" w:hAnsiTheme="minorBidi" w:cstheme="minorBidi"/>
            <w:sz w:val="16"/>
            <w:szCs w:val="16"/>
          </w:rPr>
          <w:t>https://www.wallstreet-online.de/nachricht/6366901-battelle-installs-first-commercial-quantum-key-distribution-protected-network-u-s</w:t>
        </w:r>
      </w:hyperlink>
      <w:r w:rsidR="00266957" w:rsidRPr="00A6108E">
        <w:rPr>
          <w:rStyle w:val="Hyperlink"/>
          <w:rFonts w:asciiTheme="minorBidi" w:hAnsiTheme="minorBidi" w:cstheme="minorBidi"/>
          <w:sz w:val="16"/>
          <w:szCs w:val="16"/>
        </w:rPr>
        <w:t xml:space="preserve"> </w:t>
      </w:r>
    </w:p>
    <w:p w14:paraId="30D962A9" w14:textId="65AC63A1" w:rsidR="0039632F" w:rsidRPr="00A6108E" w:rsidRDefault="0039632F" w:rsidP="00EA7A76">
      <w:pPr>
        <w:pStyle w:val="Reftext"/>
        <w:rPr>
          <w:rFonts w:eastAsiaTheme="minorEastAsia"/>
        </w:rPr>
      </w:pPr>
      <w:r w:rsidRPr="00A6108E">
        <w:rPr>
          <w:rFonts w:eastAsiaTheme="minorEastAsia"/>
        </w:rPr>
        <w:t>[b-Bennett-1]</w:t>
      </w:r>
      <w:bookmarkEnd w:id="174"/>
      <w:r w:rsidRPr="00A6108E">
        <w:rPr>
          <w:rFonts w:eastAsiaTheme="minorEastAsia"/>
        </w:rPr>
        <w:tab/>
        <w:t xml:space="preserve">Bennett, C., Bessette, F., Brassard, G., </w:t>
      </w:r>
      <w:proofErr w:type="spellStart"/>
      <w:r w:rsidRPr="00A6108E">
        <w:rPr>
          <w:rFonts w:eastAsiaTheme="minorEastAsia"/>
        </w:rPr>
        <w:t>Salvail</w:t>
      </w:r>
      <w:proofErr w:type="spellEnd"/>
      <w:r w:rsidRPr="00A6108E">
        <w:rPr>
          <w:rFonts w:eastAsiaTheme="minorEastAsia"/>
        </w:rPr>
        <w:t xml:space="preserve">, L. and Smolin, J. (1992), </w:t>
      </w:r>
      <w:r w:rsidRPr="00A6108E">
        <w:rPr>
          <w:rFonts w:eastAsiaTheme="minorEastAsia"/>
          <w:i/>
          <w:iCs/>
        </w:rPr>
        <w:t>Experimental quantum cryptography</w:t>
      </w:r>
      <w:r w:rsidRPr="00A6108E">
        <w:rPr>
          <w:rFonts w:eastAsiaTheme="minorEastAsia"/>
        </w:rPr>
        <w:t xml:space="preserve">. Journal of Cryptology Vol. 5, January, pp. 3–28. </w:t>
      </w:r>
    </w:p>
    <w:p w14:paraId="1EAABAF3" w14:textId="74D0EDA3" w:rsidR="0039632F" w:rsidRPr="00A6108E" w:rsidRDefault="0039632F" w:rsidP="00EA7A76">
      <w:pPr>
        <w:pStyle w:val="Reftext"/>
        <w:rPr>
          <w:rFonts w:eastAsiaTheme="minorEastAsia"/>
        </w:rPr>
      </w:pPr>
      <w:bookmarkStart w:id="175" w:name="_Hlk64029250"/>
      <w:r w:rsidRPr="00A6108E">
        <w:rPr>
          <w:rFonts w:eastAsiaTheme="minorEastAsia"/>
        </w:rPr>
        <w:t>[b-Bennett-2]</w:t>
      </w:r>
      <w:bookmarkEnd w:id="175"/>
      <w:r w:rsidRPr="00A6108E">
        <w:rPr>
          <w:rFonts w:eastAsiaTheme="minorEastAsia"/>
        </w:rPr>
        <w:tab/>
        <w:t xml:space="preserve">Bennett, C., Brassard, G. and </w:t>
      </w:r>
      <w:proofErr w:type="spellStart"/>
      <w:r w:rsidRPr="00A6108E">
        <w:rPr>
          <w:rFonts w:eastAsiaTheme="minorEastAsia"/>
        </w:rPr>
        <w:t>Mermin</w:t>
      </w:r>
      <w:proofErr w:type="spellEnd"/>
      <w:r w:rsidRPr="00A6108E">
        <w:rPr>
          <w:rFonts w:eastAsiaTheme="minorEastAsia"/>
        </w:rPr>
        <w:t xml:space="preserve">, D. (1992), </w:t>
      </w:r>
      <w:r w:rsidRPr="00A6108E">
        <w:rPr>
          <w:rFonts w:eastAsiaTheme="minorEastAsia"/>
          <w:i/>
          <w:iCs/>
        </w:rPr>
        <w:t>Quantum cryptography without Bell's theorem</w:t>
      </w:r>
      <w:r w:rsidRPr="00A6108E">
        <w:rPr>
          <w:rFonts w:eastAsiaTheme="minorEastAsia"/>
        </w:rPr>
        <w:t>. Physical Review Letters Vol. 68, No. 5, February, pp. 557-559.</w:t>
      </w:r>
    </w:p>
    <w:p w14:paraId="714C5FB2" w14:textId="28361151" w:rsidR="007C4DBB" w:rsidRPr="00A6108E" w:rsidRDefault="007C4DBB" w:rsidP="00EA7A76">
      <w:pPr>
        <w:pStyle w:val="Reftext"/>
        <w:rPr>
          <w:rFonts w:asciiTheme="majorBidi" w:hAnsiTheme="majorBidi" w:cstheme="majorBidi"/>
          <w:szCs w:val="24"/>
        </w:rPr>
      </w:pPr>
      <w:r w:rsidRPr="00A6108E">
        <w:rPr>
          <w:rFonts w:asciiTheme="majorBidi" w:hAnsiTheme="majorBidi" w:cstheme="majorBidi"/>
          <w:szCs w:val="24"/>
        </w:rPr>
        <w:t>[b-BMBF]</w:t>
      </w:r>
      <w:r w:rsidRPr="00A6108E">
        <w:rPr>
          <w:rFonts w:asciiTheme="majorBidi" w:hAnsiTheme="majorBidi" w:cstheme="majorBidi"/>
          <w:szCs w:val="24"/>
        </w:rPr>
        <w:tab/>
      </w:r>
      <w:proofErr w:type="spellStart"/>
      <w:r w:rsidRPr="00A6108E">
        <w:t>Bundesministerium</w:t>
      </w:r>
      <w:proofErr w:type="spellEnd"/>
      <w:r w:rsidRPr="00A6108E">
        <w:rPr>
          <w:rFonts w:asciiTheme="majorBidi" w:hAnsiTheme="majorBidi" w:cstheme="majorBidi"/>
          <w:szCs w:val="24"/>
        </w:rPr>
        <w:t xml:space="preserve"> für </w:t>
      </w:r>
      <w:proofErr w:type="spellStart"/>
      <w:r w:rsidRPr="00A6108E">
        <w:rPr>
          <w:rFonts w:asciiTheme="majorBidi" w:hAnsiTheme="majorBidi" w:cstheme="majorBidi"/>
          <w:szCs w:val="24"/>
        </w:rPr>
        <w:t>Bildung</w:t>
      </w:r>
      <w:proofErr w:type="spellEnd"/>
      <w:r w:rsidRPr="00A6108E">
        <w:rPr>
          <w:rFonts w:asciiTheme="majorBidi" w:hAnsiTheme="majorBidi" w:cstheme="majorBidi"/>
          <w:szCs w:val="24"/>
        </w:rPr>
        <w:t xml:space="preserve"> und </w:t>
      </w:r>
      <w:proofErr w:type="spellStart"/>
      <w:r w:rsidRPr="00A6108E">
        <w:rPr>
          <w:rFonts w:asciiTheme="majorBidi" w:hAnsiTheme="majorBidi" w:cstheme="majorBidi"/>
          <w:szCs w:val="24"/>
        </w:rPr>
        <w:t>Forschung</w:t>
      </w:r>
      <w:proofErr w:type="spellEnd"/>
      <w:r w:rsidRPr="00A6108E">
        <w:rPr>
          <w:rFonts w:asciiTheme="majorBidi" w:hAnsiTheme="majorBidi" w:cstheme="majorBidi"/>
          <w:szCs w:val="24"/>
        </w:rPr>
        <w:t xml:space="preserve"> (2018), </w:t>
      </w:r>
      <w:proofErr w:type="spellStart"/>
      <w:r w:rsidRPr="00A6108E">
        <w:rPr>
          <w:rFonts w:asciiTheme="majorBidi" w:hAnsiTheme="majorBidi" w:cstheme="majorBidi"/>
          <w:i/>
          <w:iCs/>
          <w:szCs w:val="24"/>
        </w:rPr>
        <w:t>Quantentechnologien</w:t>
      </w:r>
      <w:proofErr w:type="spellEnd"/>
      <w:r w:rsidRPr="00A6108E">
        <w:rPr>
          <w:rFonts w:asciiTheme="majorBidi" w:hAnsiTheme="majorBidi" w:cstheme="majorBidi"/>
          <w:i/>
          <w:iCs/>
          <w:szCs w:val="24"/>
        </w:rPr>
        <w:t xml:space="preserve"> – von den </w:t>
      </w:r>
      <w:proofErr w:type="spellStart"/>
      <w:r w:rsidRPr="00A6108E">
        <w:rPr>
          <w:rFonts w:asciiTheme="majorBidi" w:hAnsiTheme="majorBidi" w:cstheme="majorBidi"/>
          <w:i/>
          <w:iCs/>
          <w:szCs w:val="24"/>
        </w:rPr>
        <w:t>Grundlagen</w:t>
      </w:r>
      <w:proofErr w:type="spellEnd"/>
      <w:r w:rsidRPr="00A6108E">
        <w:rPr>
          <w:rFonts w:asciiTheme="majorBidi" w:hAnsiTheme="majorBidi" w:cstheme="majorBidi"/>
          <w:i/>
          <w:iCs/>
          <w:szCs w:val="24"/>
        </w:rPr>
        <w:t xml:space="preserve"> </w:t>
      </w:r>
      <w:proofErr w:type="spellStart"/>
      <w:r w:rsidRPr="00A6108E">
        <w:rPr>
          <w:rFonts w:asciiTheme="majorBidi" w:hAnsiTheme="majorBidi" w:cstheme="majorBidi"/>
          <w:i/>
          <w:iCs/>
          <w:szCs w:val="24"/>
        </w:rPr>
        <w:t>zum</w:t>
      </w:r>
      <w:proofErr w:type="spellEnd"/>
      <w:r w:rsidRPr="00A6108E">
        <w:rPr>
          <w:rFonts w:asciiTheme="majorBidi" w:hAnsiTheme="majorBidi" w:cstheme="majorBidi"/>
          <w:i/>
          <w:iCs/>
          <w:szCs w:val="24"/>
        </w:rPr>
        <w:t xml:space="preserve"> </w:t>
      </w:r>
      <w:proofErr w:type="spellStart"/>
      <w:r w:rsidRPr="00A6108E">
        <w:rPr>
          <w:rFonts w:asciiTheme="majorBidi" w:hAnsiTheme="majorBidi" w:cstheme="majorBidi"/>
          <w:i/>
          <w:iCs/>
          <w:szCs w:val="24"/>
        </w:rPr>
        <w:t>Markt</w:t>
      </w:r>
      <w:proofErr w:type="spellEnd"/>
      <w:r w:rsidRPr="00A6108E">
        <w:rPr>
          <w:rFonts w:asciiTheme="majorBidi" w:hAnsiTheme="majorBidi" w:cstheme="majorBidi"/>
          <w:szCs w:val="24"/>
        </w:rPr>
        <w:t>.</w:t>
      </w:r>
      <w:r w:rsidR="003901AD" w:rsidRPr="00A6108E">
        <w:rPr>
          <w:rFonts w:asciiTheme="majorBidi" w:hAnsiTheme="majorBidi" w:cstheme="majorBidi"/>
          <w:szCs w:val="24"/>
        </w:rPr>
        <w:t xml:space="preserve"> </w:t>
      </w:r>
      <w:hyperlink r:id="rId66" w:history="1">
        <w:r w:rsidR="00F40707" w:rsidRPr="00A6108E">
          <w:rPr>
            <w:rStyle w:val="Hyperlink"/>
            <w:rFonts w:asciiTheme="minorBidi" w:hAnsiTheme="minorBidi" w:cstheme="minorBidi"/>
            <w:sz w:val="16"/>
            <w:szCs w:val="16"/>
          </w:rPr>
          <w:t>https://www.bmbf.de/upload_filestore/pub/Quantentechnologien.pdf</w:t>
        </w:r>
      </w:hyperlink>
    </w:p>
    <w:p w14:paraId="16D2AFAE" w14:textId="5047BA3A" w:rsidR="0039632F" w:rsidRPr="00A6108E" w:rsidRDefault="0039632F" w:rsidP="00EA7A76">
      <w:pPr>
        <w:pStyle w:val="Reftext"/>
        <w:rPr>
          <w:rFonts w:eastAsia="DengXian"/>
          <w:color w:val="000000"/>
          <w:sz w:val="22"/>
        </w:rPr>
      </w:pPr>
      <w:r w:rsidRPr="00A6108E">
        <w:rPr>
          <w:rFonts w:eastAsiaTheme="minorEastAsia"/>
        </w:rPr>
        <w:t>[b-</w:t>
      </w:r>
      <w:proofErr w:type="spellStart"/>
      <w:r w:rsidRPr="00A6108E">
        <w:rPr>
          <w:rFonts w:eastAsiaTheme="minorEastAsia"/>
        </w:rPr>
        <w:t>Boaron</w:t>
      </w:r>
      <w:proofErr w:type="spellEnd"/>
      <w:r w:rsidRPr="00A6108E">
        <w:rPr>
          <w:rFonts w:eastAsiaTheme="minorEastAsia"/>
        </w:rPr>
        <w:t>]</w:t>
      </w:r>
      <w:r w:rsidRPr="00A6108E">
        <w:rPr>
          <w:rFonts w:eastAsiaTheme="minorEastAsia"/>
        </w:rPr>
        <w:tab/>
      </w:r>
      <w:proofErr w:type="spellStart"/>
      <w:r w:rsidRPr="00A6108E">
        <w:t>Boaron</w:t>
      </w:r>
      <w:proofErr w:type="spellEnd"/>
      <w:r w:rsidRPr="00A6108E">
        <w:rPr>
          <w:rFonts w:eastAsiaTheme="minorEastAsia"/>
        </w:rPr>
        <w:t xml:space="preserve">, A., </w:t>
      </w:r>
      <w:proofErr w:type="spellStart"/>
      <w:r w:rsidRPr="00A6108E">
        <w:rPr>
          <w:rFonts w:eastAsiaTheme="minorEastAsia"/>
        </w:rPr>
        <w:t>Boso</w:t>
      </w:r>
      <w:proofErr w:type="spellEnd"/>
      <w:r w:rsidRPr="00A6108E">
        <w:rPr>
          <w:rFonts w:eastAsiaTheme="minorEastAsia"/>
        </w:rPr>
        <w:t xml:space="preserve">, G., </w:t>
      </w:r>
      <w:proofErr w:type="spellStart"/>
      <w:r w:rsidRPr="00A6108E">
        <w:rPr>
          <w:rFonts w:eastAsiaTheme="minorEastAsia"/>
        </w:rPr>
        <w:t>Rusca</w:t>
      </w:r>
      <w:proofErr w:type="spellEnd"/>
      <w:r w:rsidRPr="00A6108E">
        <w:rPr>
          <w:rFonts w:eastAsiaTheme="minorEastAsia"/>
        </w:rPr>
        <w:t xml:space="preserve">, D., </w:t>
      </w:r>
      <w:proofErr w:type="spellStart"/>
      <w:r w:rsidRPr="00A6108E">
        <w:rPr>
          <w:rFonts w:eastAsiaTheme="minorEastAsia"/>
        </w:rPr>
        <w:t>Vulliez</w:t>
      </w:r>
      <w:proofErr w:type="spellEnd"/>
      <w:r w:rsidRPr="00A6108E">
        <w:rPr>
          <w:rFonts w:eastAsiaTheme="minorEastAsia"/>
        </w:rPr>
        <w:t xml:space="preserve">, C., </w:t>
      </w:r>
      <w:proofErr w:type="spellStart"/>
      <w:r w:rsidRPr="00A6108E">
        <w:rPr>
          <w:rFonts w:eastAsiaTheme="minorEastAsia"/>
        </w:rPr>
        <w:t>Autebert</w:t>
      </w:r>
      <w:proofErr w:type="spellEnd"/>
      <w:r w:rsidRPr="00A6108E">
        <w:rPr>
          <w:rFonts w:eastAsiaTheme="minorEastAsia"/>
        </w:rPr>
        <w:t xml:space="preserve">, C., Caloz, M., </w:t>
      </w:r>
      <w:proofErr w:type="spellStart"/>
      <w:r w:rsidRPr="00A6108E">
        <w:rPr>
          <w:rFonts w:eastAsiaTheme="minorEastAsia"/>
        </w:rPr>
        <w:t>Perrenoud</w:t>
      </w:r>
      <w:proofErr w:type="spellEnd"/>
      <w:r w:rsidRPr="00A6108E">
        <w:rPr>
          <w:rFonts w:eastAsiaTheme="minorEastAsia"/>
        </w:rPr>
        <w:t xml:space="preserve">, M., Gras, G., </w:t>
      </w:r>
      <w:proofErr w:type="spellStart"/>
      <w:r w:rsidRPr="00A6108E">
        <w:rPr>
          <w:rFonts w:eastAsiaTheme="minorEastAsia"/>
        </w:rPr>
        <w:t>Bussières</w:t>
      </w:r>
      <w:proofErr w:type="spellEnd"/>
      <w:r w:rsidRPr="00A6108E">
        <w:rPr>
          <w:rFonts w:eastAsiaTheme="minorEastAsia"/>
        </w:rPr>
        <w:t xml:space="preserve">, F., Li, M., Nolan, D., Martin, A. and </w:t>
      </w:r>
      <w:proofErr w:type="spellStart"/>
      <w:r w:rsidRPr="00A6108E">
        <w:rPr>
          <w:rFonts w:eastAsiaTheme="minorEastAsia"/>
        </w:rPr>
        <w:t>Zbinden</w:t>
      </w:r>
      <w:proofErr w:type="spellEnd"/>
      <w:r w:rsidRPr="00A6108E">
        <w:rPr>
          <w:rFonts w:eastAsiaTheme="minorEastAsia"/>
        </w:rPr>
        <w:t xml:space="preserve">, H. (2018), </w:t>
      </w:r>
      <w:r w:rsidRPr="00A6108E">
        <w:rPr>
          <w:rFonts w:eastAsiaTheme="minorEastAsia"/>
          <w:i/>
          <w:iCs/>
        </w:rPr>
        <w:t>Secure Quantum Key Distribution over 421 km of Optical Fibre</w:t>
      </w:r>
      <w:r w:rsidRPr="00A6108E">
        <w:rPr>
          <w:rFonts w:eastAsiaTheme="minorEastAsia"/>
        </w:rPr>
        <w:t>. Physical Review Letters Vol. 121, No. 121, November, pp.</w:t>
      </w:r>
      <w:r w:rsidR="000463B6" w:rsidRPr="00A6108E">
        <w:rPr>
          <w:rFonts w:eastAsiaTheme="minorEastAsia"/>
        </w:rPr>
        <w:t> </w:t>
      </w:r>
      <w:r w:rsidRPr="00A6108E">
        <w:rPr>
          <w:rFonts w:eastAsiaTheme="minorEastAsia"/>
        </w:rPr>
        <w:t>190502.</w:t>
      </w:r>
    </w:p>
    <w:p w14:paraId="2BAA70EA" w14:textId="65787B74" w:rsidR="0039632F" w:rsidRPr="00A6108E" w:rsidRDefault="0039632F" w:rsidP="00EA7A76">
      <w:pPr>
        <w:pStyle w:val="Reftext"/>
        <w:rPr>
          <w:rFonts w:eastAsiaTheme="minorEastAsia"/>
        </w:rPr>
      </w:pPr>
      <w:bookmarkStart w:id="176" w:name="_Hlk64026346"/>
      <w:r w:rsidRPr="00A6108E">
        <w:rPr>
          <w:rFonts w:eastAsiaTheme="minorEastAsia"/>
        </w:rPr>
        <w:t>[b-</w:t>
      </w:r>
      <w:proofErr w:type="spellStart"/>
      <w:r w:rsidRPr="00A6108E">
        <w:rPr>
          <w:rFonts w:eastAsiaTheme="minorEastAsia"/>
        </w:rPr>
        <w:t>Briegel</w:t>
      </w:r>
      <w:proofErr w:type="spellEnd"/>
      <w:r w:rsidRPr="00A6108E">
        <w:rPr>
          <w:rFonts w:eastAsiaTheme="minorEastAsia"/>
        </w:rPr>
        <w:t xml:space="preserve">] </w:t>
      </w:r>
      <w:bookmarkEnd w:id="176"/>
      <w:r w:rsidRPr="00A6108E">
        <w:rPr>
          <w:rFonts w:eastAsiaTheme="minorEastAsia"/>
        </w:rPr>
        <w:tab/>
      </w:r>
      <w:proofErr w:type="spellStart"/>
      <w:r w:rsidRPr="00A6108E">
        <w:t>Briegel</w:t>
      </w:r>
      <w:proofErr w:type="spellEnd"/>
      <w:r w:rsidRPr="00A6108E">
        <w:rPr>
          <w:rFonts w:eastAsiaTheme="minorEastAsia"/>
        </w:rPr>
        <w:t xml:space="preserve">, H.-J., </w:t>
      </w:r>
      <w:proofErr w:type="spellStart"/>
      <w:r w:rsidRPr="00A6108E">
        <w:rPr>
          <w:rFonts w:eastAsiaTheme="minorEastAsia"/>
        </w:rPr>
        <w:t>Dür</w:t>
      </w:r>
      <w:proofErr w:type="spellEnd"/>
      <w:r w:rsidRPr="00A6108E">
        <w:rPr>
          <w:rFonts w:eastAsiaTheme="minorEastAsia"/>
        </w:rPr>
        <w:t xml:space="preserve">, W., </w:t>
      </w:r>
      <w:proofErr w:type="spellStart"/>
      <w:r w:rsidRPr="00A6108E">
        <w:rPr>
          <w:rFonts w:eastAsiaTheme="minorEastAsia"/>
        </w:rPr>
        <w:t>Cirac</w:t>
      </w:r>
      <w:proofErr w:type="spellEnd"/>
      <w:r w:rsidRPr="00A6108E">
        <w:rPr>
          <w:rFonts w:eastAsiaTheme="minorEastAsia"/>
        </w:rPr>
        <w:t xml:space="preserve">, J. I. and Zoller, P. (1998), </w:t>
      </w:r>
      <w:r w:rsidRPr="00A6108E">
        <w:rPr>
          <w:rFonts w:eastAsiaTheme="minorEastAsia"/>
          <w:i/>
          <w:iCs/>
        </w:rPr>
        <w:t>Quantum Repeaters: The Role of Imperfect Local Operations in Quantum Communication</w:t>
      </w:r>
      <w:r w:rsidRPr="00A6108E">
        <w:rPr>
          <w:rFonts w:eastAsiaTheme="minorEastAsia"/>
        </w:rPr>
        <w:t>. Physical Review Letters Vol. 81, No. 26, December, pp.</w:t>
      </w:r>
      <w:r w:rsidR="000463B6" w:rsidRPr="00A6108E">
        <w:rPr>
          <w:rFonts w:eastAsiaTheme="minorEastAsia"/>
        </w:rPr>
        <w:t> </w:t>
      </w:r>
      <w:r w:rsidRPr="00A6108E">
        <w:rPr>
          <w:rFonts w:eastAsiaTheme="minorEastAsia"/>
        </w:rPr>
        <w:t>5932-5935.</w:t>
      </w:r>
    </w:p>
    <w:p w14:paraId="44BA9E85" w14:textId="77777777" w:rsidR="0039632F" w:rsidRPr="00A6108E" w:rsidRDefault="0039632F" w:rsidP="00EA7A76">
      <w:pPr>
        <w:pStyle w:val="Reftext"/>
        <w:rPr>
          <w:rFonts w:eastAsiaTheme="minorEastAsia"/>
        </w:rPr>
      </w:pPr>
      <w:bookmarkStart w:id="177" w:name="_Hlk64025708"/>
      <w:r w:rsidRPr="00A6108E">
        <w:rPr>
          <w:rFonts w:eastAsiaTheme="minorEastAsia"/>
        </w:rPr>
        <w:t>[b-</w:t>
      </w:r>
      <w:proofErr w:type="spellStart"/>
      <w:r w:rsidRPr="00A6108E">
        <w:rPr>
          <w:rFonts w:eastAsiaTheme="minorEastAsia"/>
        </w:rPr>
        <w:t>Bunandar</w:t>
      </w:r>
      <w:proofErr w:type="spellEnd"/>
      <w:r w:rsidRPr="00A6108E">
        <w:rPr>
          <w:rFonts w:eastAsiaTheme="minorEastAsia"/>
        </w:rPr>
        <w:t>]</w:t>
      </w:r>
      <w:bookmarkEnd w:id="177"/>
      <w:r w:rsidRPr="00A6108E">
        <w:rPr>
          <w:rFonts w:eastAsiaTheme="minorEastAsia"/>
        </w:rPr>
        <w:tab/>
      </w:r>
      <w:proofErr w:type="spellStart"/>
      <w:r w:rsidRPr="00A6108E">
        <w:rPr>
          <w:rFonts w:eastAsiaTheme="minorEastAsia"/>
        </w:rPr>
        <w:t>Bunandar</w:t>
      </w:r>
      <w:proofErr w:type="spellEnd"/>
      <w:r w:rsidRPr="00A6108E">
        <w:rPr>
          <w:rFonts w:eastAsiaTheme="minorEastAsia"/>
        </w:rPr>
        <w:t xml:space="preserve">, D., </w:t>
      </w:r>
      <w:proofErr w:type="spellStart"/>
      <w:r w:rsidRPr="00A6108E">
        <w:rPr>
          <w:rFonts w:eastAsiaTheme="minorEastAsia"/>
        </w:rPr>
        <w:t>Lentine</w:t>
      </w:r>
      <w:proofErr w:type="spellEnd"/>
      <w:r w:rsidRPr="00A6108E">
        <w:rPr>
          <w:rFonts w:eastAsiaTheme="minorEastAsia"/>
        </w:rPr>
        <w:t xml:space="preserve">, A., Lee, C., Cai, H., Long, C., Boynton, N., Martinez, N., DeRose, C., Chen, C., </w:t>
      </w:r>
      <w:proofErr w:type="spellStart"/>
      <w:r w:rsidRPr="00A6108E">
        <w:rPr>
          <w:rFonts w:eastAsiaTheme="minorEastAsia"/>
        </w:rPr>
        <w:t>Grein</w:t>
      </w:r>
      <w:proofErr w:type="spellEnd"/>
      <w:r w:rsidRPr="00A6108E">
        <w:rPr>
          <w:rFonts w:eastAsiaTheme="minorEastAsia"/>
        </w:rPr>
        <w:t xml:space="preserve">, M., Trotter, D., Starbuck, A., Pomerene, A., Hamilton, S., Wong, F., Camacho, R., </w:t>
      </w:r>
      <w:proofErr w:type="spellStart"/>
      <w:r w:rsidRPr="00A6108E">
        <w:rPr>
          <w:rFonts w:eastAsiaTheme="minorEastAsia"/>
        </w:rPr>
        <w:t>Davids</w:t>
      </w:r>
      <w:proofErr w:type="spellEnd"/>
      <w:r w:rsidRPr="00A6108E">
        <w:rPr>
          <w:rFonts w:eastAsiaTheme="minorEastAsia"/>
        </w:rPr>
        <w:t xml:space="preserve">, P., </w:t>
      </w:r>
      <w:proofErr w:type="spellStart"/>
      <w:r w:rsidRPr="00A6108E">
        <w:rPr>
          <w:rFonts w:eastAsiaTheme="minorEastAsia"/>
        </w:rPr>
        <w:t>Urayama</w:t>
      </w:r>
      <w:proofErr w:type="spellEnd"/>
      <w:r w:rsidRPr="00A6108E">
        <w:rPr>
          <w:rFonts w:eastAsiaTheme="minorEastAsia"/>
        </w:rPr>
        <w:t xml:space="preserve">, J. and Englund D. (2018), </w:t>
      </w:r>
      <w:r w:rsidRPr="00A6108E">
        <w:rPr>
          <w:rFonts w:eastAsiaTheme="minorEastAsia"/>
          <w:i/>
          <w:iCs/>
        </w:rPr>
        <w:t>Metropolitan quantum key distribution with silicon photonics</w:t>
      </w:r>
      <w:r w:rsidRPr="00A6108E">
        <w:rPr>
          <w:rFonts w:eastAsiaTheme="minorEastAsia"/>
        </w:rPr>
        <w:t>. Physical Review. Vol. 8, No. 021009, April.</w:t>
      </w:r>
    </w:p>
    <w:p w14:paraId="4660222B" w14:textId="77777777" w:rsidR="0039632F" w:rsidRPr="00A6108E" w:rsidRDefault="0039632F" w:rsidP="00EA7A76">
      <w:pPr>
        <w:pStyle w:val="Reftext"/>
        <w:rPr>
          <w:rFonts w:eastAsiaTheme="minorEastAsia"/>
        </w:rPr>
      </w:pPr>
      <w:bookmarkStart w:id="178" w:name="_Hlk64026308"/>
      <w:r w:rsidRPr="00A6108E">
        <w:rPr>
          <w:rFonts w:eastAsiaTheme="minorEastAsia"/>
        </w:rPr>
        <w:t>[b-</w:t>
      </w:r>
      <w:proofErr w:type="spellStart"/>
      <w:r w:rsidRPr="00A6108E">
        <w:rPr>
          <w:rFonts w:eastAsiaTheme="minorEastAsia"/>
        </w:rPr>
        <w:t>Calsamiglia</w:t>
      </w:r>
      <w:proofErr w:type="spellEnd"/>
      <w:r w:rsidRPr="00A6108E">
        <w:rPr>
          <w:rFonts w:eastAsiaTheme="minorEastAsia"/>
        </w:rPr>
        <w:t>]</w:t>
      </w:r>
      <w:bookmarkEnd w:id="178"/>
      <w:r w:rsidRPr="00A6108E">
        <w:rPr>
          <w:rFonts w:eastAsiaTheme="minorEastAsia"/>
        </w:rPr>
        <w:tab/>
      </w:r>
      <w:proofErr w:type="spellStart"/>
      <w:r w:rsidRPr="00A6108E">
        <w:t>Calsamiglia</w:t>
      </w:r>
      <w:proofErr w:type="spellEnd"/>
      <w:r w:rsidRPr="00A6108E">
        <w:rPr>
          <w:rFonts w:eastAsiaTheme="minorEastAsia"/>
        </w:rPr>
        <w:t xml:space="preserve">, J. and </w:t>
      </w:r>
      <w:proofErr w:type="spellStart"/>
      <w:r w:rsidRPr="00A6108E">
        <w:rPr>
          <w:rFonts w:eastAsiaTheme="minorEastAsia"/>
        </w:rPr>
        <w:t>Lütkenhaus</w:t>
      </w:r>
      <w:proofErr w:type="spellEnd"/>
      <w:r w:rsidRPr="00A6108E">
        <w:rPr>
          <w:rFonts w:eastAsiaTheme="minorEastAsia"/>
        </w:rPr>
        <w:t xml:space="preserve">, N. (2001), </w:t>
      </w:r>
      <w:r w:rsidRPr="00A6108E">
        <w:rPr>
          <w:rFonts w:eastAsiaTheme="minorEastAsia"/>
          <w:i/>
          <w:iCs/>
        </w:rPr>
        <w:t xml:space="preserve">Maximum efficiency of a linear-optical Bell-state </w:t>
      </w:r>
      <w:proofErr w:type="spellStart"/>
      <w:r w:rsidRPr="00A6108E">
        <w:rPr>
          <w:rFonts w:eastAsiaTheme="minorEastAsia"/>
          <w:i/>
          <w:iCs/>
        </w:rPr>
        <w:t>analyzer</w:t>
      </w:r>
      <w:proofErr w:type="spellEnd"/>
      <w:r w:rsidRPr="00A6108E">
        <w:rPr>
          <w:rFonts w:eastAsiaTheme="minorEastAsia"/>
        </w:rPr>
        <w:t>. Applied Physics B Vol. 72, January, pp. 67-71.</w:t>
      </w:r>
    </w:p>
    <w:p w14:paraId="710B9AE4" w14:textId="77777777" w:rsidR="0039632F" w:rsidRPr="00A6108E" w:rsidRDefault="0039632F" w:rsidP="00EA7A76">
      <w:pPr>
        <w:pStyle w:val="Reftext"/>
        <w:rPr>
          <w:rFonts w:eastAsiaTheme="minorEastAsia"/>
        </w:rPr>
      </w:pPr>
      <w:r w:rsidRPr="00A6108E">
        <w:rPr>
          <w:rFonts w:eastAsiaTheme="minorEastAsia"/>
        </w:rPr>
        <w:lastRenderedPageBreak/>
        <w:t>[</w:t>
      </w:r>
      <w:bookmarkStart w:id="179" w:name="_Hlk84221546"/>
      <w:r w:rsidRPr="00A6108E">
        <w:rPr>
          <w:rFonts w:eastAsiaTheme="minorEastAsia"/>
        </w:rPr>
        <w:t>b-Chatterjee</w:t>
      </w:r>
      <w:bookmarkEnd w:id="179"/>
      <w:r w:rsidRPr="00A6108E">
        <w:rPr>
          <w:rFonts w:eastAsiaTheme="minorEastAsia"/>
        </w:rPr>
        <w:t>]</w:t>
      </w:r>
      <w:r w:rsidRPr="00A6108E">
        <w:rPr>
          <w:rFonts w:eastAsiaTheme="minorEastAsia"/>
        </w:rPr>
        <w:tab/>
        <w:t xml:space="preserve">Chatterjee, R., </w:t>
      </w:r>
      <w:proofErr w:type="spellStart"/>
      <w:r w:rsidRPr="00A6108E">
        <w:rPr>
          <w:rFonts w:eastAsiaTheme="minorEastAsia"/>
        </w:rPr>
        <w:t>Joarder</w:t>
      </w:r>
      <w:proofErr w:type="spellEnd"/>
      <w:r w:rsidRPr="00A6108E">
        <w:rPr>
          <w:rFonts w:eastAsiaTheme="minorEastAsia"/>
        </w:rPr>
        <w:t xml:space="preserve">, K., Chatterjee, S., Sanders, B. C. and Sinha, U. (2020), </w:t>
      </w:r>
      <w:proofErr w:type="spellStart"/>
      <w:r w:rsidRPr="00A6108E">
        <w:rPr>
          <w:rFonts w:eastAsiaTheme="minorEastAsia"/>
          <w:i/>
          <w:iCs/>
        </w:rPr>
        <w:t>qkdSim</w:t>
      </w:r>
      <w:proofErr w:type="spellEnd"/>
      <w:r w:rsidRPr="00A6108E">
        <w:rPr>
          <w:rFonts w:eastAsiaTheme="minorEastAsia"/>
          <w:i/>
          <w:iCs/>
        </w:rPr>
        <w:t>, a Simulation Toolkit for Quantum Key Distribution Including Imperfections: Performance Analysis and Demonstration of the B92 Protocol Using Heralded Photons</w:t>
      </w:r>
      <w:r w:rsidRPr="00A6108E">
        <w:rPr>
          <w:rFonts w:eastAsiaTheme="minorEastAsia"/>
        </w:rPr>
        <w:t>. Physical Review Applied, Vol. 14, No. 2.</w:t>
      </w:r>
    </w:p>
    <w:p w14:paraId="654223C6" w14:textId="1EDF8B04" w:rsidR="0039632F" w:rsidRPr="00A6108E" w:rsidRDefault="0039632F" w:rsidP="00EA7A76">
      <w:pPr>
        <w:pStyle w:val="Reftext"/>
        <w:rPr>
          <w:rFonts w:eastAsiaTheme="minorEastAsia"/>
        </w:rPr>
      </w:pPr>
      <w:bookmarkStart w:id="180" w:name="_Hlk64026506"/>
      <w:r w:rsidRPr="00A6108E">
        <w:rPr>
          <w:rFonts w:eastAsiaTheme="minorEastAsia"/>
        </w:rPr>
        <w:t>[b-Chen-1]</w:t>
      </w:r>
      <w:bookmarkEnd w:id="180"/>
      <w:r w:rsidRPr="00A6108E">
        <w:rPr>
          <w:rFonts w:eastAsiaTheme="minorEastAsia"/>
        </w:rPr>
        <w:tab/>
      </w:r>
      <w:r w:rsidRPr="00A6108E">
        <w:t>Chen</w:t>
      </w:r>
      <w:r w:rsidRPr="00A6108E">
        <w:rPr>
          <w:rFonts w:eastAsiaTheme="minorEastAsia"/>
        </w:rPr>
        <w:t xml:space="preserve">, J.-P., Zhang, C., Yang, L., Jiang, C., Zhang, W., Hu, X., Jian-Yu, G., Yu, Z., Xu, H., Lin, J., Li, M., Chen, H., Li, H., You, L., Wang, Z., Wang, X., Zhang, Q. and Pan, J (2020), </w:t>
      </w:r>
      <w:r w:rsidRPr="00A6108E">
        <w:rPr>
          <w:rFonts w:eastAsiaTheme="minorEastAsia"/>
          <w:i/>
          <w:iCs/>
        </w:rPr>
        <w:t>Sending-or-Not-Sending with Independent Lasers: Secure Twin-Field Quantum Key Distribution over 509 km</w:t>
      </w:r>
      <w:r w:rsidRPr="00A6108E">
        <w:rPr>
          <w:rFonts w:eastAsiaTheme="minorEastAsia"/>
        </w:rPr>
        <w:t xml:space="preserve">. Physical Review Letters Vol. 124, No. 7, February. </w:t>
      </w:r>
    </w:p>
    <w:p w14:paraId="35634204" w14:textId="77777777" w:rsidR="0039632F" w:rsidRPr="00A6108E" w:rsidRDefault="0039632F" w:rsidP="00EA7A76">
      <w:pPr>
        <w:pStyle w:val="Reftext"/>
        <w:rPr>
          <w:rFonts w:eastAsiaTheme="minorEastAsia"/>
        </w:rPr>
      </w:pPr>
      <w:r w:rsidRPr="00A6108E">
        <w:rPr>
          <w:rFonts w:eastAsiaTheme="minorEastAsia"/>
        </w:rPr>
        <w:t>[b-Chen-2]</w:t>
      </w:r>
      <w:r w:rsidRPr="00A6108E">
        <w:rPr>
          <w:rFonts w:eastAsiaTheme="minorEastAsia"/>
        </w:rPr>
        <w:tab/>
      </w:r>
      <w:r w:rsidRPr="00A6108E">
        <w:t>Chen</w:t>
      </w:r>
      <w:r w:rsidRPr="00A6108E">
        <w:rPr>
          <w:rFonts w:eastAsiaTheme="minorEastAsia"/>
        </w:rPr>
        <w:t xml:space="preserve">, T., Liang, H., Liu, Y., Cai, W., Ju, L., Liu, W., Wang, J., Yin, H., Chen, K., Chen, Z., Peng, C. and Pan, J. (2009), </w:t>
      </w:r>
      <w:r w:rsidRPr="00A6108E">
        <w:rPr>
          <w:rFonts w:eastAsiaTheme="minorEastAsia"/>
          <w:i/>
          <w:iCs/>
        </w:rPr>
        <w:t>Field test of a practical secure communication network with decoy-state quantum cryptography</w:t>
      </w:r>
      <w:r w:rsidRPr="00A6108E">
        <w:rPr>
          <w:rFonts w:eastAsiaTheme="minorEastAsia"/>
        </w:rPr>
        <w:t>. Optics Express, Vol. 17, No. 8, pp. 6540-6549.</w:t>
      </w:r>
    </w:p>
    <w:p w14:paraId="3BE85A30" w14:textId="77777777" w:rsidR="0039632F" w:rsidRPr="00A6108E" w:rsidRDefault="0039632F" w:rsidP="00EA7A76">
      <w:pPr>
        <w:pStyle w:val="Reftext"/>
        <w:rPr>
          <w:rFonts w:eastAsiaTheme="minorEastAsia"/>
        </w:rPr>
      </w:pPr>
      <w:r w:rsidRPr="00A6108E">
        <w:rPr>
          <w:rFonts w:eastAsiaTheme="minorEastAsia"/>
        </w:rPr>
        <w:t>[b-Chen-3]</w:t>
      </w:r>
      <w:r w:rsidRPr="00A6108E">
        <w:rPr>
          <w:rFonts w:eastAsiaTheme="minorEastAsia"/>
        </w:rPr>
        <w:tab/>
        <w:t xml:space="preserve">Chen, T, Wang, J., Liang, H., Liu, W., Liu, Y., Jiang, X., Wang, Y., Wan, X., Cai, W., Ju, L., Chen, L., Wang, L., Gao, Y., Chen, K., Peng, C., Chen, Z. and Pan, J. (2010), </w:t>
      </w:r>
      <w:r w:rsidRPr="00A6108E">
        <w:rPr>
          <w:rFonts w:eastAsiaTheme="minorEastAsia"/>
          <w:i/>
          <w:iCs/>
        </w:rPr>
        <w:t>Metropolitan all-pass and inter-city quantum communication network</w:t>
      </w:r>
      <w:r w:rsidRPr="00A6108E">
        <w:rPr>
          <w:rFonts w:eastAsiaTheme="minorEastAsia"/>
        </w:rPr>
        <w:t>. Optics Express Vol. 18, No. 26, August, pp. 27217-27225.</w:t>
      </w:r>
    </w:p>
    <w:p w14:paraId="5BD8A8E5" w14:textId="3FB3D453" w:rsidR="0039632F" w:rsidRPr="00A6108E" w:rsidRDefault="0039632F" w:rsidP="00EA7A76">
      <w:pPr>
        <w:pStyle w:val="Reftext"/>
        <w:rPr>
          <w:rFonts w:eastAsiaTheme="minorEastAsia"/>
        </w:rPr>
      </w:pPr>
      <w:r w:rsidRPr="00A6108E">
        <w:rPr>
          <w:rFonts w:eastAsiaTheme="minorEastAsia"/>
        </w:rPr>
        <w:t>[b-Chen-4]</w:t>
      </w:r>
      <w:r w:rsidRPr="00A6108E">
        <w:rPr>
          <w:rFonts w:eastAsiaTheme="minorEastAsia"/>
        </w:rPr>
        <w:tab/>
      </w:r>
      <w:r w:rsidRPr="00A6108E">
        <w:t>Chen</w:t>
      </w:r>
      <w:r w:rsidRPr="00A6108E">
        <w:rPr>
          <w:rFonts w:eastAsiaTheme="minorEastAsia"/>
        </w:rPr>
        <w:t xml:space="preserve"> Y. (2019), </w:t>
      </w:r>
      <w:r w:rsidRPr="00A6108E">
        <w:rPr>
          <w:rFonts w:eastAsiaTheme="minorEastAsia"/>
          <w:i/>
          <w:iCs/>
        </w:rPr>
        <w:t>Quantum information technology development in China</w:t>
      </w:r>
      <w:r w:rsidRPr="00A6108E">
        <w:rPr>
          <w:rFonts w:eastAsiaTheme="minorEastAsia"/>
        </w:rPr>
        <w:t>. In ITU Workshop on Quantum Information Technology for Networks, Shanghai, China.</w:t>
      </w:r>
      <w:hyperlink r:id="rId67" w:history="1">
        <w:r w:rsidR="00E01C61" w:rsidRPr="00A6108E">
          <w:rPr>
            <w:rStyle w:val="Hyperlink"/>
            <w:rFonts w:asciiTheme="minorBidi" w:hAnsiTheme="minorBidi" w:cstheme="minorBidi"/>
            <w:sz w:val="16"/>
            <w:szCs w:val="16"/>
          </w:rPr>
          <w:t>https://www.itu.int/en/ITU-T/Workshops-and-Seminars/2019060507/Documents/Yuao_Chen_Presentation.pdf</w:t>
        </w:r>
      </w:hyperlink>
      <w:r w:rsidRPr="00A6108E">
        <w:rPr>
          <w:rFonts w:eastAsiaTheme="minorEastAsia"/>
        </w:rPr>
        <w:t xml:space="preserve"> </w:t>
      </w:r>
    </w:p>
    <w:p w14:paraId="21D441A5" w14:textId="5F6FC41E" w:rsidR="0039632F" w:rsidRPr="00A6108E" w:rsidRDefault="0039632F" w:rsidP="00EA7A76">
      <w:pPr>
        <w:pStyle w:val="Reftext"/>
        <w:rPr>
          <w:rFonts w:eastAsiaTheme="minorEastAsia"/>
        </w:rPr>
      </w:pPr>
      <w:r w:rsidRPr="00A6108E">
        <w:rPr>
          <w:rFonts w:eastAsiaTheme="minorEastAsia"/>
        </w:rPr>
        <w:t>[b-</w:t>
      </w:r>
      <w:proofErr w:type="spellStart"/>
      <w:r w:rsidRPr="00A6108E">
        <w:rPr>
          <w:rFonts w:eastAsiaTheme="minorEastAsia"/>
        </w:rPr>
        <w:t>Comandar</w:t>
      </w:r>
      <w:proofErr w:type="spellEnd"/>
      <w:r w:rsidRPr="00A6108E">
        <w:rPr>
          <w:rFonts w:eastAsiaTheme="minorEastAsia"/>
        </w:rPr>
        <w:t>]</w:t>
      </w:r>
      <w:r w:rsidRPr="00A6108E">
        <w:rPr>
          <w:rFonts w:eastAsiaTheme="minorEastAsia"/>
        </w:rPr>
        <w:tab/>
      </w:r>
      <w:proofErr w:type="spellStart"/>
      <w:r w:rsidRPr="00A6108E">
        <w:rPr>
          <w:rFonts w:eastAsiaTheme="minorEastAsia"/>
        </w:rPr>
        <w:t>Comandar</w:t>
      </w:r>
      <w:proofErr w:type="spellEnd"/>
      <w:r w:rsidRPr="00A6108E">
        <w:rPr>
          <w:rFonts w:eastAsiaTheme="minorEastAsia"/>
        </w:rPr>
        <w:t xml:space="preserve">, L, </w:t>
      </w:r>
      <w:proofErr w:type="spellStart"/>
      <w:r w:rsidRPr="00A6108E">
        <w:rPr>
          <w:rFonts w:eastAsiaTheme="minorEastAsia"/>
        </w:rPr>
        <w:t>Lucamarini</w:t>
      </w:r>
      <w:proofErr w:type="spellEnd"/>
      <w:r w:rsidRPr="00A6108E">
        <w:rPr>
          <w:rFonts w:eastAsiaTheme="minorEastAsia"/>
        </w:rPr>
        <w:t xml:space="preserve">, M., Fröhlich, B., Dynes, J., Sharpe, A., Tam, S., Yuan, Z., </w:t>
      </w:r>
      <w:proofErr w:type="spellStart"/>
      <w:r w:rsidRPr="00A6108E">
        <w:rPr>
          <w:rFonts w:eastAsiaTheme="minorEastAsia"/>
        </w:rPr>
        <w:t>Penty</w:t>
      </w:r>
      <w:proofErr w:type="spellEnd"/>
      <w:r w:rsidRPr="00A6108E">
        <w:rPr>
          <w:rFonts w:eastAsiaTheme="minorEastAsia"/>
        </w:rPr>
        <w:t xml:space="preserve">, R., and Shields, A. (2016), </w:t>
      </w:r>
      <w:r w:rsidRPr="00A6108E">
        <w:rPr>
          <w:rFonts w:eastAsiaTheme="minorEastAsia"/>
          <w:i/>
          <w:iCs/>
        </w:rPr>
        <w:t>Quantum cryptography without detector vulnerabilities using optically-seeded lasers</w:t>
      </w:r>
      <w:r w:rsidRPr="00A6108E">
        <w:rPr>
          <w:rFonts w:eastAsiaTheme="minorEastAsia"/>
        </w:rPr>
        <w:t>. Nature Photonics Vol.10, No. 5, April, pp. 312-315.</w:t>
      </w:r>
    </w:p>
    <w:p w14:paraId="3602F1E8" w14:textId="77777777" w:rsidR="00E01C61" w:rsidRPr="00A6108E" w:rsidRDefault="00E01C61" w:rsidP="00EA7A76">
      <w:pPr>
        <w:pStyle w:val="Reftext"/>
        <w:rPr>
          <w:rFonts w:eastAsiaTheme="minorEastAsia"/>
        </w:rPr>
      </w:pPr>
      <w:r w:rsidRPr="00A6108E">
        <w:rPr>
          <w:rFonts w:eastAsiaTheme="minorEastAsia"/>
        </w:rPr>
        <w:t>[b-</w:t>
      </w:r>
      <w:proofErr w:type="spellStart"/>
      <w:r w:rsidRPr="00A6108E">
        <w:rPr>
          <w:rFonts w:eastAsiaTheme="minorEastAsia"/>
        </w:rPr>
        <w:t>Csa</w:t>
      </w:r>
      <w:proofErr w:type="spellEnd"/>
      <w:r w:rsidRPr="00A6108E">
        <w:rPr>
          <w:rFonts w:eastAsiaTheme="minorEastAsia"/>
        </w:rPr>
        <w:t xml:space="preserve">] </w:t>
      </w:r>
      <w:r w:rsidRPr="00A6108E">
        <w:rPr>
          <w:rFonts w:eastAsiaTheme="minorEastAsia"/>
        </w:rPr>
        <w:tab/>
      </w:r>
      <w:r w:rsidRPr="00A6108E">
        <w:t>Government</w:t>
      </w:r>
      <w:r w:rsidRPr="00A6108E">
        <w:rPr>
          <w:rFonts w:eastAsiaTheme="minorEastAsia"/>
        </w:rPr>
        <w:t xml:space="preserve"> of Canada, </w:t>
      </w:r>
      <w:r w:rsidRPr="00A6108E">
        <w:rPr>
          <w:rFonts w:eastAsiaTheme="minorEastAsia"/>
          <w:i/>
          <w:iCs/>
        </w:rPr>
        <w:t>Quantum Encryption and Science Satellite (</w:t>
      </w:r>
      <w:proofErr w:type="spellStart"/>
      <w:r w:rsidRPr="00A6108E">
        <w:rPr>
          <w:rFonts w:eastAsiaTheme="minorEastAsia"/>
          <w:i/>
          <w:iCs/>
        </w:rPr>
        <w:t>QEYSSat</w:t>
      </w:r>
      <w:proofErr w:type="spellEnd"/>
      <w:r w:rsidRPr="00A6108E">
        <w:rPr>
          <w:rFonts w:eastAsiaTheme="minorEastAsia"/>
          <w:i/>
          <w:iCs/>
        </w:rPr>
        <w:t>).</w:t>
      </w:r>
      <w:r w:rsidRPr="00A6108E">
        <w:rPr>
          <w:rFonts w:eastAsiaTheme="minorEastAsia"/>
        </w:rPr>
        <w:t xml:space="preserve"> Retrieved on 24 November 2021. </w:t>
      </w:r>
      <w:hyperlink r:id="rId68">
        <w:r w:rsidRPr="00A6108E">
          <w:rPr>
            <w:rStyle w:val="Hyperlink"/>
            <w:rFonts w:asciiTheme="minorBidi" w:hAnsiTheme="minorBidi" w:cstheme="minorBidi"/>
            <w:sz w:val="16"/>
            <w:szCs w:val="16"/>
          </w:rPr>
          <w:t>https://www.asc-csa.gc.ca/eng/satellites/qeyssat.asp</w:t>
        </w:r>
      </w:hyperlink>
    </w:p>
    <w:p w14:paraId="66E7125C" w14:textId="3D9FB062" w:rsidR="0039632F" w:rsidRPr="00A6108E" w:rsidRDefault="0039632F" w:rsidP="00EA7A76">
      <w:pPr>
        <w:pStyle w:val="Reftext"/>
        <w:rPr>
          <w:rFonts w:eastAsiaTheme="minorEastAsia"/>
        </w:rPr>
      </w:pPr>
      <w:r w:rsidRPr="00A6108E">
        <w:rPr>
          <w:rFonts w:eastAsiaTheme="minorEastAsia"/>
        </w:rPr>
        <w:t>[b-CSIRO]</w:t>
      </w:r>
      <w:r w:rsidRPr="00A6108E">
        <w:rPr>
          <w:rFonts w:eastAsiaTheme="minorEastAsia"/>
        </w:rPr>
        <w:tab/>
        <w:t xml:space="preserve">CSIRO Futures (2020), </w:t>
      </w:r>
      <w:r w:rsidRPr="00A6108E">
        <w:rPr>
          <w:rFonts w:eastAsiaTheme="minorEastAsia"/>
          <w:i/>
          <w:iCs/>
        </w:rPr>
        <w:t>Growing Australia</w:t>
      </w:r>
      <w:r w:rsidR="009F2846" w:rsidRPr="00A6108E">
        <w:rPr>
          <w:rFonts w:eastAsiaTheme="minorEastAsia"/>
          <w:i/>
          <w:iCs/>
        </w:rPr>
        <w:t>'</w:t>
      </w:r>
      <w:r w:rsidRPr="00A6108E">
        <w:rPr>
          <w:rFonts w:eastAsiaTheme="minorEastAsia"/>
          <w:i/>
          <w:iCs/>
        </w:rPr>
        <w:t>s Quantum Technology Industry</w:t>
      </w:r>
      <w:r w:rsidRPr="00A6108E">
        <w:rPr>
          <w:rFonts w:eastAsiaTheme="minorEastAsia"/>
        </w:rPr>
        <w:t xml:space="preserve">. Commonwealth Scientific and Industrial Research Organisation (CSIRO), Australia. </w:t>
      </w:r>
      <w:hyperlink r:id="rId69" w:history="1">
        <w:r w:rsidRPr="00A6108E">
          <w:rPr>
            <w:rStyle w:val="Hyperlink"/>
            <w:rFonts w:asciiTheme="minorBidi" w:hAnsiTheme="minorBidi" w:cstheme="minorBidi"/>
            <w:sz w:val="16"/>
            <w:szCs w:val="16"/>
          </w:rPr>
          <w:t>https://www.csiro.au/en/Showcase/quantum</w:t>
        </w:r>
      </w:hyperlink>
      <w:r w:rsidRPr="00A6108E">
        <w:rPr>
          <w:rFonts w:eastAsiaTheme="minorEastAsia"/>
        </w:rPr>
        <w:t xml:space="preserve"> </w:t>
      </w:r>
    </w:p>
    <w:p w14:paraId="49B82ED6" w14:textId="77777777" w:rsidR="0039632F" w:rsidRPr="00A6108E" w:rsidRDefault="0039632F" w:rsidP="00EA7A76">
      <w:pPr>
        <w:pStyle w:val="Reftext"/>
        <w:rPr>
          <w:rFonts w:eastAsiaTheme="minorEastAsia"/>
        </w:rPr>
      </w:pPr>
      <w:bookmarkStart w:id="181" w:name="_Hlk64026135"/>
      <w:r w:rsidRPr="00A6108E">
        <w:rPr>
          <w:rFonts w:eastAsiaTheme="minorEastAsia"/>
        </w:rPr>
        <w:t xml:space="preserve">[b-Dai] </w:t>
      </w:r>
      <w:bookmarkEnd w:id="181"/>
      <w:r w:rsidRPr="00A6108E">
        <w:rPr>
          <w:rFonts w:eastAsiaTheme="minorEastAsia"/>
        </w:rPr>
        <w:tab/>
        <w:t xml:space="preserve">Dai, H., Shen, Q., Wang, C., Li, S., Liu, W., Cai, W., Liao, S., Ren, J., Yin, J., Chen, Y., Zhang, Q., Xu, F., Peng, C. and Pan, J. (2020), </w:t>
      </w:r>
      <w:r w:rsidRPr="00A6108E">
        <w:rPr>
          <w:rFonts w:eastAsiaTheme="minorEastAsia"/>
          <w:i/>
          <w:iCs/>
        </w:rPr>
        <w:t>Towards satellite-based quantum-secure time transfer</w:t>
      </w:r>
      <w:r w:rsidRPr="00A6108E">
        <w:rPr>
          <w:rFonts w:eastAsiaTheme="minorEastAsia"/>
        </w:rPr>
        <w:t>. Nature Physics Vol. 16, May, pp. 848–852.</w:t>
      </w:r>
    </w:p>
    <w:p w14:paraId="39E9924C" w14:textId="77777777" w:rsidR="0039632F" w:rsidRPr="00A6108E" w:rsidRDefault="0039632F" w:rsidP="00EA7A76">
      <w:pPr>
        <w:pStyle w:val="Reftext"/>
        <w:rPr>
          <w:rFonts w:eastAsiaTheme="minorEastAsia"/>
        </w:rPr>
      </w:pPr>
      <w:bookmarkStart w:id="182" w:name="_Hlk64026363"/>
      <w:r w:rsidRPr="00A6108E">
        <w:rPr>
          <w:rFonts w:eastAsiaTheme="minorEastAsia"/>
        </w:rPr>
        <w:t>[b-Deutsch]</w:t>
      </w:r>
      <w:bookmarkEnd w:id="182"/>
      <w:r w:rsidRPr="00A6108E">
        <w:rPr>
          <w:rFonts w:eastAsiaTheme="minorEastAsia"/>
        </w:rPr>
        <w:tab/>
        <w:t xml:space="preserve">Deutsch, D., </w:t>
      </w:r>
      <w:proofErr w:type="spellStart"/>
      <w:r w:rsidRPr="00A6108E">
        <w:rPr>
          <w:rFonts w:eastAsiaTheme="minorEastAsia"/>
        </w:rPr>
        <w:t>Ekert</w:t>
      </w:r>
      <w:proofErr w:type="spellEnd"/>
      <w:r w:rsidRPr="00A6108E">
        <w:rPr>
          <w:rFonts w:eastAsiaTheme="minorEastAsia"/>
        </w:rPr>
        <w:t xml:space="preserve">, A., </w:t>
      </w:r>
      <w:proofErr w:type="spellStart"/>
      <w:r w:rsidRPr="00A6108E">
        <w:rPr>
          <w:rFonts w:eastAsiaTheme="minorEastAsia"/>
        </w:rPr>
        <w:t>Jozsa</w:t>
      </w:r>
      <w:proofErr w:type="spellEnd"/>
      <w:r w:rsidRPr="00A6108E">
        <w:rPr>
          <w:rFonts w:eastAsiaTheme="minorEastAsia"/>
        </w:rPr>
        <w:t xml:space="preserve">, R., </w:t>
      </w:r>
      <w:proofErr w:type="spellStart"/>
      <w:r w:rsidRPr="00A6108E">
        <w:rPr>
          <w:rFonts w:eastAsiaTheme="minorEastAsia"/>
        </w:rPr>
        <w:t>Macchiavello</w:t>
      </w:r>
      <w:proofErr w:type="spellEnd"/>
      <w:r w:rsidRPr="00A6108E">
        <w:rPr>
          <w:rFonts w:eastAsiaTheme="minorEastAsia"/>
        </w:rPr>
        <w:t xml:space="preserve">, C., Popescu, S., and </w:t>
      </w:r>
      <w:proofErr w:type="spellStart"/>
      <w:r w:rsidRPr="00A6108E">
        <w:rPr>
          <w:rFonts w:eastAsiaTheme="minorEastAsia"/>
        </w:rPr>
        <w:t>Sanpera</w:t>
      </w:r>
      <w:proofErr w:type="spellEnd"/>
      <w:r w:rsidRPr="00A6108E">
        <w:rPr>
          <w:rFonts w:eastAsiaTheme="minorEastAsia"/>
        </w:rPr>
        <w:t xml:space="preserve">, A. (1996), </w:t>
      </w:r>
      <w:r w:rsidRPr="00A6108E">
        <w:rPr>
          <w:rFonts w:eastAsiaTheme="minorEastAsia"/>
          <w:i/>
          <w:iCs/>
        </w:rPr>
        <w:t>Quantum Privacy Amplification and the Security of Quantum Cryptography over Noisy Channels</w:t>
      </w:r>
      <w:r w:rsidRPr="00A6108E">
        <w:rPr>
          <w:rFonts w:eastAsiaTheme="minorEastAsia"/>
        </w:rPr>
        <w:t>. Physical Review Letters Vol. 77, No. 13, September, pp. 2818-2821.</w:t>
      </w:r>
    </w:p>
    <w:p w14:paraId="509E3D2F" w14:textId="77777777" w:rsidR="0039632F" w:rsidRPr="00A6108E" w:rsidRDefault="0039632F" w:rsidP="00EA7A76">
      <w:pPr>
        <w:pStyle w:val="Reftext"/>
        <w:rPr>
          <w:rFonts w:eastAsiaTheme="minorEastAsia"/>
        </w:rPr>
      </w:pPr>
      <w:bookmarkStart w:id="183" w:name="_Hlk64025765"/>
      <w:r w:rsidRPr="00A6108E">
        <w:rPr>
          <w:rFonts w:eastAsiaTheme="minorEastAsia"/>
        </w:rPr>
        <w:t>[b-Ding]</w:t>
      </w:r>
      <w:bookmarkEnd w:id="183"/>
      <w:r w:rsidRPr="00A6108E">
        <w:rPr>
          <w:rFonts w:eastAsiaTheme="minorEastAsia"/>
        </w:rPr>
        <w:tab/>
        <w:t xml:space="preserve">Ding, Y., Bacco, D., </w:t>
      </w:r>
      <w:proofErr w:type="spellStart"/>
      <w:r w:rsidRPr="00A6108E">
        <w:rPr>
          <w:rFonts w:eastAsiaTheme="minorEastAsia"/>
        </w:rPr>
        <w:t>Dalgaard</w:t>
      </w:r>
      <w:proofErr w:type="spellEnd"/>
      <w:r w:rsidRPr="00A6108E">
        <w:rPr>
          <w:rFonts w:eastAsiaTheme="minorEastAsia"/>
        </w:rPr>
        <w:t xml:space="preserve">, K., Cai, X., Zhou, X., </w:t>
      </w:r>
      <w:proofErr w:type="spellStart"/>
      <w:r w:rsidRPr="00A6108E">
        <w:rPr>
          <w:rFonts w:eastAsiaTheme="minorEastAsia"/>
        </w:rPr>
        <w:t>Rottwitt</w:t>
      </w:r>
      <w:proofErr w:type="spellEnd"/>
      <w:r w:rsidRPr="00A6108E">
        <w:rPr>
          <w:rFonts w:eastAsiaTheme="minorEastAsia"/>
        </w:rPr>
        <w:t xml:space="preserve">, K. and </w:t>
      </w:r>
      <w:proofErr w:type="spellStart"/>
      <w:r w:rsidRPr="00A6108E">
        <w:rPr>
          <w:rFonts w:eastAsiaTheme="minorEastAsia"/>
        </w:rPr>
        <w:t>Oxenløwe</w:t>
      </w:r>
      <w:proofErr w:type="spellEnd"/>
      <w:r w:rsidRPr="00A6108E">
        <w:rPr>
          <w:rFonts w:eastAsiaTheme="minorEastAsia"/>
        </w:rPr>
        <w:t xml:space="preserve">, L (2017), </w:t>
      </w:r>
      <w:r w:rsidRPr="00A6108E">
        <w:rPr>
          <w:rFonts w:eastAsiaTheme="minorEastAsia"/>
          <w:i/>
          <w:iCs/>
        </w:rPr>
        <w:t>High-dimensional quantum key distribution based on multicore fibre using silicon photonic integrated circuits</w:t>
      </w:r>
      <w:r w:rsidRPr="00A6108E">
        <w:rPr>
          <w:rFonts w:eastAsiaTheme="minorEastAsia"/>
        </w:rPr>
        <w:t xml:space="preserve">. </w:t>
      </w:r>
      <w:proofErr w:type="spellStart"/>
      <w:r w:rsidRPr="00A6108E">
        <w:rPr>
          <w:rFonts w:eastAsiaTheme="minorEastAsia"/>
        </w:rPr>
        <w:t>npj</w:t>
      </w:r>
      <w:proofErr w:type="spellEnd"/>
      <w:r w:rsidRPr="00A6108E">
        <w:rPr>
          <w:rFonts w:eastAsiaTheme="minorEastAsia"/>
        </w:rPr>
        <w:t xml:space="preserve"> Quantum Information. Vol. 3, No. 25, June.</w:t>
      </w:r>
    </w:p>
    <w:p w14:paraId="619E0A2A" w14:textId="77777777" w:rsidR="0039632F" w:rsidRPr="00A6108E" w:rsidRDefault="0039632F" w:rsidP="00EA7A76">
      <w:pPr>
        <w:pStyle w:val="Reftext"/>
        <w:rPr>
          <w:rFonts w:eastAsiaTheme="minorEastAsia"/>
        </w:rPr>
      </w:pPr>
      <w:r w:rsidRPr="00A6108E">
        <w:rPr>
          <w:rFonts w:eastAsiaTheme="minorEastAsia"/>
        </w:rPr>
        <w:t>[b-Dixon]</w:t>
      </w:r>
      <w:r w:rsidRPr="00A6108E">
        <w:rPr>
          <w:rFonts w:eastAsiaTheme="minorEastAsia"/>
        </w:rPr>
        <w:tab/>
        <w:t xml:space="preserve">Dixon, A., Yuan, Z., Dynes, J., Sharpe, A. and Shields, A. (2008), </w:t>
      </w:r>
      <w:r w:rsidRPr="00A6108E">
        <w:rPr>
          <w:rFonts w:eastAsiaTheme="minorEastAsia"/>
          <w:i/>
          <w:iCs/>
        </w:rPr>
        <w:t>Gigahertz decoy quantum key distribution with 1 Mbit/s secure key rate</w:t>
      </w:r>
      <w:r w:rsidRPr="00A6108E">
        <w:rPr>
          <w:rFonts w:eastAsiaTheme="minorEastAsia"/>
        </w:rPr>
        <w:t>. Optics Express Vol. 16, No. 23, November, pp. 18790-18797.</w:t>
      </w:r>
    </w:p>
    <w:p w14:paraId="06F8E226" w14:textId="77777777" w:rsidR="0039632F" w:rsidRPr="00A6108E" w:rsidRDefault="0039632F" w:rsidP="00EA7A76">
      <w:pPr>
        <w:pStyle w:val="Reftext"/>
        <w:rPr>
          <w:rFonts w:eastAsiaTheme="minorEastAsia"/>
        </w:rPr>
      </w:pPr>
      <w:r w:rsidRPr="00A6108E">
        <w:rPr>
          <w:rFonts w:eastAsiaTheme="minorEastAsia"/>
        </w:rPr>
        <w:lastRenderedPageBreak/>
        <w:t>[b-DoD]</w:t>
      </w:r>
      <w:r w:rsidRPr="00A6108E">
        <w:rPr>
          <w:rFonts w:eastAsiaTheme="minorEastAsia"/>
        </w:rPr>
        <w:tab/>
        <w:t xml:space="preserve">Department of </w:t>
      </w:r>
      <w:proofErr w:type="spellStart"/>
      <w:r w:rsidRPr="00A6108E">
        <w:rPr>
          <w:rFonts w:eastAsiaTheme="minorEastAsia"/>
        </w:rPr>
        <w:t>Defense</w:t>
      </w:r>
      <w:proofErr w:type="spellEnd"/>
      <w:r w:rsidRPr="00A6108E">
        <w:rPr>
          <w:rFonts w:eastAsiaTheme="minorEastAsia"/>
        </w:rPr>
        <w:t xml:space="preserve">, </w:t>
      </w:r>
      <w:proofErr w:type="spellStart"/>
      <w:r w:rsidRPr="00A6108E">
        <w:rPr>
          <w:rFonts w:eastAsiaTheme="minorEastAsia"/>
        </w:rPr>
        <w:t>Defense</w:t>
      </w:r>
      <w:proofErr w:type="spellEnd"/>
      <w:r w:rsidRPr="00A6108E">
        <w:rPr>
          <w:rFonts w:eastAsiaTheme="minorEastAsia"/>
        </w:rPr>
        <w:t xml:space="preserve"> Science Board (2019), </w:t>
      </w:r>
      <w:r w:rsidRPr="00A6108E">
        <w:rPr>
          <w:rFonts w:eastAsiaTheme="minorEastAsia"/>
          <w:i/>
          <w:iCs/>
        </w:rPr>
        <w:t>Applications of Quantum Technologies</w:t>
      </w:r>
      <w:r w:rsidRPr="00A6108E">
        <w:rPr>
          <w:rFonts w:eastAsiaTheme="minorEastAsia"/>
        </w:rPr>
        <w:t xml:space="preserve">. </w:t>
      </w:r>
    </w:p>
    <w:p w14:paraId="15088D12" w14:textId="77777777" w:rsidR="0039632F" w:rsidRPr="00A6108E" w:rsidRDefault="0039632F" w:rsidP="00EA7A76">
      <w:pPr>
        <w:pStyle w:val="Reftext"/>
        <w:rPr>
          <w:rFonts w:eastAsiaTheme="minorEastAsia"/>
        </w:rPr>
      </w:pPr>
      <w:bookmarkStart w:id="184" w:name="_Hlk64026291"/>
      <w:r w:rsidRPr="00A6108E">
        <w:rPr>
          <w:rFonts w:eastAsiaTheme="minorEastAsia"/>
        </w:rPr>
        <w:t>[b-Duan]</w:t>
      </w:r>
      <w:bookmarkEnd w:id="184"/>
      <w:r w:rsidRPr="00A6108E">
        <w:rPr>
          <w:rFonts w:eastAsiaTheme="minorEastAsia"/>
        </w:rPr>
        <w:tab/>
        <w:t xml:space="preserve">Duan, L., </w:t>
      </w:r>
      <w:proofErr w:type="spellStart"/>
      <w:r w:rsidRPr="00A6108E">
        <w:rPr>
          <w:rFonts w:eastAsiaTheme="minorEastAsia"/>
        </w:rPr>
        <w:t>Lukin</w:t>
      </w:r>
      <w:proofErr w:type="spellEnd"/>
      <w:r w:rsidRPr="00A6108E">
        <w:rPr>
          <w:rFonts w:eastAsiaTheme="minorEastAsia"/>
        </w:rPr>
        <w:t xml:space="preserve">, M., </w:t>
      </w:r>
      <w:proofErr w:type="spellStart"/>
      <w:r w:rsidRPr="00A6108E">
        <w:rPr>
          <w:rFonts w:eastAsiaTheme="minorEastAsia"/>
        </w:rPr>
        <w:t>Cirac</w:t>
      </w:r>
      <w:proofErr w:type="spellEnd"/>
      <w:r w:rsidRPr="00A6108E">
        <w:rPr>
          <w:rFonts w:eastAsiaTheme="minorEastAsia"/>
        </w:rPr>
        <w:t xml:space="preserve">, J. and Zoller, P. (2001), </w:t>
      </w:r>
      <w:r w:rsidRPr="00A6108E">
        <w:rPr>
          <w:rFonts w:eastAsiaTheme="minorEastAsia"/>
          <w:i/>
          <w:iCs/>
        </w:rPr>
        <w:t>Long-distance quantum communication with atomic ensembles and linear optics</w:t>
      </w:r>
      <w:r w:rsidRPr="00A6108E">
        <w:rPr>
          <w:rFonts w:eastAsiaTheme="minorEastAsia"/>
        </w:rPr>
        <w:t>. Nature Vol. 414, November pp. 413-418.</w:t>
      </w:r>
    </w:p>
    <w:p w14:paraId="0418A709" w14:textId="77777777" w:rsidR="0039632F" w:rsidRPr="00A6108E" w:rsidRDefault="0039632F" w:rsidP="00EA7A76">
      <w:pPr>
        <w:pStyle w:val="Reftext"/>
        <w:rPr>
          <w:rFonts w:eastAsiaTheme="minorEastAsia"/>
        </w:rPr>
      </w:pPr>
      <w:bookmarkStart w:id="185" w:name="_Hlk64029448"/>
      <w:r w:rsidRPr="00A6108E">
        <w:rPr>
          <w:rFonts w:eastAsiaTheme="minorEastAsia"/>
        </w:rPr>
        <w:t>[b-ETSI GS QKD]</w:t>
      </w:r>
      <w:bookmarkEnd w:id="185"/>
      <w:r w:rsidRPr="00A6108E">
        <w:rPr>
          <w:rFonts w:eastAsiaTheme="minorEastAsia"/>
        </w:rPr>
        <w:tab/>
        <w:t xml:space="preserve">ETSI GS QKD 011 V1.1.1 (2016), </w:t>
      </w:r>
      <w:r w:rsidRPr="00A6108E">
        <w:rPr>
          <w:rFonts w:eastAsiaTheme="minorEastAsia"/>
          <w:i/>
          <w:iCs/>
        </w:rPr>
        <w:t>Quantum Key Distribution (QKD); Component characterization: characterizing optical components for QKD systems</w:t>
      </w:r>
      <w:r w:rsidRPr="00A6108E">
        <w:rPr>
          <w:rFonts w:eastAsiaTheme="minorEastAsia"/>
        </w:rPr>
        <w:t>.</w:t>
      </w:r>
    </w:p>
    <w:p w14:paraId="0C42AC7D" w14:textId="77777777" w:rsidR="00DA7D50" w:rsidRPr="00A6108E" w:rsidRDefault="0039632F" w:rsidP="00EA7A76">
      <w:pPr>
        <w:pStyle w:val="Reftext"/>
        <w:rPr>
          <w:rFonts w:eastAsiaTheme="minorEastAsia"/>
          <w:i/>
          <w:iCs/>
        </w:rPr>
      </w:pPr>
      <w:r w:rsidRPr="00A6108E">
        <w:rPr>
          <w:rFonts w:eastAsiaTheme="minorEastAsia"/>
        </w:rPr>
        <w:t>[b-EU-1]</w:t>
      </w:r>
      <w:r w:rsidRPr="00A6108E">
        <w:rPr>
          <w:rFonts w:eastAsiaTheme="minorEastAsia"/>
        </w:rPr>
        <w:tab/>
      </w:r>
      <w:proofErr w:type="spellStart"/>
      <w:r w:rsidRPr="00A6108E">
        <w:rPr>
          <w:rFonts w:eastAsiaTheme="minorEastAsia"/>
        </w:rPr>
        <w:t>Huebel</w:t>
      </w:r>
      <w:proofErr w:type="spellEnd"/>
      <w:r w:rsidRPr="00A6108E">
        <w:rPr>
          <w:rFonts w:eastAsiaTheme="minorEastAsia"/>
        </w:rPr>
        <w:t xml:space="preserve">, H. (2019), </w:t>
      </w:r>
      <w:r w:rsidRPr="00A6108E">
        <w:rPr>
          <w:rFonts w:eastAsiaTheme="minorEastAsia"/>
          <w:i/>
          <w:iCs/>
        </w:rPr>
        <w:t>European Quantum Technology FET Flagship</w:t>
      </w:r>
      <w:r w:rsidRPr="00A6108E">
        <w:rPr>
          <w:rFonts w:eastAsiaTheme="minorEastAsia"/>
        </w:rPr>
        <w:t>. In ITU Workshop on Quantum Information Technology for Networks, Shanghai, China.</w:t>
      </w:r>
      <w:r w:rsidR="00DA7D50" w:rsidRPr="00A6108E">
        <w:rPr>
          <w:rFonts w:eastAsiaTheme="minorEastAsia"/>
          <w:i/>
          <w:iCs/>
        </w:rPr>
        <w:t xml:space="preserve"> </w:t>
      </w:r>
    </w:p>
    <w:p w14:paraId="40CCC04A" w14:textId="27BE209D" w:rsidR="0039632F" w:rsidRPr="00A6108E" w:rsidRDefault="00A267B1" w:rsidP="00FB7797">
      <w:pPr>
        <w:pStyle w:val="Reftext"/>
        <w:spacing w:before="0"/>
        <w:rPr>
          <w:rFonts w:eastAsiaTheme="minorEastAsia"/>
        </w:rPr>
      </w:pPr>
      <w:r w:rsidRPr="00A6108E">
        <w:tab/>
      </w:r>
      <w:hyperlink r:id="rId70" w:history="1">
        <w:r w:rsidRPr="00A6108E">
          <w:rPr>
            <w:rStyle w:val="Hyperlink"/>
            <w:rFonts w:asciiTheme="minorBidi" w:hAnsiTheme="minorBidi" w:cstheme="minorBidi"/>
            <w:sz w:val="16"/>
            <w:szCs w:val="16"/>
          </w:rPr>
          <w:t>https://www.itu.int/en/ITU-T/Workshops-and-Seminars/2019060507/Documents/Hannes_Huebel_Presentation.pdf</w:t>
        </w:r>
      </w:hyperlink>
      <w:r w:rsidR="0039632F" w:rsidRPr="00A6108E">
        <w:rPr>
          <w:rFonts w:eastAsiaTheme="minorEastAsia"/>
        </w:rPr>
        <w:t xml:space="preserve"> </w:t>
      </w:r>
    </w:p>
    <w:p w14:paraId="09F99D52" w14:textId="77777777" w:rsidR="0039632F" w:rsidRPr="00A6108E" w:rsidRDefault="0039632F" w:rsidP="00EA7A76">
      <w:pPr>
        <w:pStyle w:val="Reftext"/>
        <w:rPr>
          <w:rFonts w:eastAsiaTheme="minorEastAsia"/>
          <w:i/>
          <w:iCs/>
        </w:rPr>
      </w:pPr>
      <w:r w:rsidRPr="00A6108E">
        <w:rPr>
          <w:rFonts w:eastAsiaTheme="minorEastAsia"/>
        </w:rPr>
        <w:t>[b-EU-2]</w:t>
      </w:r>
      <w:r w:rsidRPr="00A6108E">
        <w:rPr>
          <w:rFonts w:eastAsiaTheme="minorEastAsia"/>
        </w:rPr>
        <w:tab/>
        <w:t xml:space="preserve">European Commission (2020), </w:t>
      </w:r>
      <w:r w:rsidRPr="00A6108E">
        <w:rPr>
          <w:rFonts w:eastAsiaTheme="minorEastAsia"/>
          <w:i/>
          <w:iCs/>
        </w:rPr>
        <w:t>Strategic research agenda</w:t>
      </w:r>
      <w:r w:rsidRPr="00A6108E">
        <w:rPr>
          <w:rFonts w:eastAsiaTheme="minorEastAsia"/>
        </w:rPr>
        <w:t xml:space="preserve">. European Quantum Flagship, March. </w:t>
      </w:r>
      <w:hyperlink r:id="rId71" w:history="1">
        <w:r w:rsidRPr="00A6108E">
          <w:rPr>
            <w:rStyle w:val="Hyperlink"/>
            <w:rFonts w:asciiTheme="minorBidi" w:hAnsiTheme="minorBidi" w:cstheme="minorBidi"/>
            <w:sz w:val="16"/>
            <w:szCs w:val="16"/>
          </w:rPr>
          <w:t>https://ec.europa.eu/digital-single-market/en/news/new-strategic-research-agenda-quantum-technologies</w:t>
        </w:r>
      </w:hyperlink>
      <w:r w:rsidRPr="00A6108E">
        <w:rPr>
          <w:rFonts w:eastAsiaTheme="minorEastAsia"/>
        </w:rPr>
        <w:t xml:space="preserve"> </w:t>
      </w:r>
    </w:p>
    <w:p w14:paraId="4814FC60" w14:textId="77777777" w:rsidR="0039632F" w:rsidRPr="00A6108E" w:rsidRDefault="0039632F" w:rsidP="00EA7A76">
      <w:pPr>
        <w:pStyle w:val="Reftext"/>
        <w:rPr>
          <w:rFonts w:eastAsiaTheme="minorEastAsia"/>
        </w:rPr>
      </w:pPr>
      <w:r w:rsidRPr="00A6108E">
        <w:rPr>
          <w:rFonts w:eastAsiaTheme="minorEastAsia"/>
        </w:rPr>
        <w:t>[b-EU-3]</w:t>
      </w:r>
      <w:r w:rsidRPr="00A6108E">
        <w:rPr>
          <w:rFonts w:eastAsiaTheme="minorEastAsia"/>
        </w:rPr>
        <w:tab/>
        <w:t xml:space="preserve">European Commission (2019), </w:t>
      </w:r>
      <w:r w:rsidRPr="00A6108E">
        <w:rPr>
          <w:rFonts w:eastAsiaTheme="minorEastAsia"/>
          <w:i/>
          <w:iCs/>
        </w:rPr>
        <w:t>Technical agreement signed for a European plan on quantum communication infrastructure</w:t>
      </w:r>
      <w:r w:rsidRPr="00A6108E">
        <w:rPr>
          <w:rFonts w:eastAsiaTheme="minorEastAsia"/>
        </w:rPr>
        <w:t xml:space="preserve">. European Union. </w:t>
      </w:r>
      <w:hyperlink r:id="rId72" w:history="1">
        <w:r w:rsidRPr="00A6108E">
          <w:rPr>
            <w:rStyle w:val="Hyperlink"/>
            <w:rFonts w:asciiTheme="minorBidi" w:hAnsiTheme="minorBidi" w:cstheme="minorBidi"/>
            <w:sz w:val="16"/>
            <w:szCs w:val="16"/>
          </w:rPr>
          <w:t>https://digital-strategy.ec.europa.eu/en/news/technical-agreement-signed-european-plan-quantum-communication-infrastructure</w:t>
        </w:r>
      </w:hyperlink>
      <w:r w:rsidRPr="00A6108E">
        <w:t xml:space="preserve"> </w:t>
      </w:r>
    </w:p>
    <w:p w14:paraId="6822C172" w14:textId="77777777" w:rsidR="0039632F" w:rsidRPr="00A6108E" w:rsidRDefault="0039632F" w:rsidP="00EA7A76">
      <w:pPr>
        <w:pStyle w:val="Reftext"/>
        <w:rPr>
          <w:rFonts w:eastAsiaTheme="minorEastAsia"/>
        </w:rPr>
      </w:pPr>
      <w:r w:rsidRPr="00A6108E">
        <w:rPr>
          <w:rFonts w:eastAsiaTheme="minorEastAsia"/>
        </w:rPr>
        <w:t>[b-EU-4]</w:t>
      </w:r>
      <w:r w:rsidRPr="00A6108E">
        <w:rPr>
          <w:rFonts w:eastAsiaTheme="minorEastAsia"/>
        </w:rPr>
        <w:tab/>
        <w:t xml:space="preserve">European Commission (2019), </w:t>
      </w:r>
      <w:r w:rsidRPr="00A6108E">
        <w:rPr>
          <w:rFonts w:eastAsiaTheme="minorEastAsia"/>
          <w:i/>
          <w:iCs/>
        </w:rPr>
        <w:t>Open European Quantum Key Distribution</w:t>
      </w:r>
      <w:r w:rsidRPr="00A6108E">
        <w:rPr>
          <w:rFonts w:eastAsiaTheme="minorEastAsia"/>
        </w:rPr>
        <w:t xml:space="preserve">. European Union. </w:t>
      </w:r>
      <w:hyperlink r:id="rId73" w:history="1">
        <w:r w:rsidRPr="00A6108E">
          <w:rPr>
            <w:rStyle w:val="Hyperlink"/>
            <w:rFonts w:asciiTheme="minorBidi" w:hAnsiTheme="minorBidi" w:cstheme="minorBidi"/>
            <w:sz w:val="16"/>
            <w:szCs w:val="16"/>
          </w:rPr>
          <w:t>https://openqkd.eu/</w:t>
        </w:r>
      </w:hyperlink>
      <w:r w:rsidRPr="00A6108E">
        <w:t xml:space="preserve"> </w:t>
      </w:r>
    </w:p>
    <w:p w14:paraId="186412B3" w14:textId="77777777" w:rsidR="0039632F" w:rsidRPr="00A6108E" w:rsidRDefault="0039632F" w:rsidP="00EA7A76">
      <w:pPr>
        <w:pStyle w:val="Reftext"/>
        <w:rPr>
          <w:rFonts w:eastAsiaTheme="minorEastAsia"/>
          <w:color w:val="FF0000"/>
        </w:rPr>
      </w:pPr>
      <w:r w:rsidRPr="00A6108E">
        <w:rPr>
          <w:rFonts w:eastAsiaTheme="minorEastAsia"/>
        </w:rPr>
        <w:t>[b-Fang]</w:t>
      </w:r>
      <w:r w:rsidRPr="00A6108E">
        <w:rPr>
          <w:rFonts w:eastAsiaTheme="minorEastAsia"/>
        </w:rPr>
        <w:tab/>
        <w:t xml:space="preserve">Fang, X., Zeng, P., Liu, H., Zou, M., Wu, W., Tang, Y., Sheng, Y., Xiang, Y., Zhang, W., Li, H., Wang, Z., You, L., Li, M., Chen, H., Chen, Y., Zhang, Q., Peng, C., Ma, X., Chen, T. and Pan, J. (2020), </w:t>
      </w:r>
      <w:r w:rsidRPr="00A6108E">
        <w:rPr>
          <w:rFonts w:eastAsiaTheme="minorEastAsia"/>
          <w:i/>
          <w:iCs/>
        </w:rPr>
        <w:t>Implementation of quantum key distribution surpassing the linear rate-transmittance bound</w:t>
      </w:r>
      <w:r w:rsidRPr="00A6108E">
        <w:rPr>
          <w:rFonts w:eastAsiaTheme="minorEastAsia"/>
        </w:rPr>
        <w:t>. Nature Photonics Vol. 14, March, pp. 422-425.</w:t>
      </w:r>
    </w:p>
    <w:p w14:paraId="522E202A" w14:textId="00E4D5AC" w:rsidR="0039632F" w:rsidRPr="00A6108E" w:rsidRDefault="0039632F" w:rsidP="00EA7A76">
      <w:pPr>
        <w:pStyle w:val="Reftext"/>
        <w:rPr>
          <w:rFonts w:eastAsiaTheme="minorEastAsia"/>
        </w:rPr>
      </w:pPr>
      <w:r w:rsidRPr="00A6108E">
        <w:rPr>
          <w:rFonts w:eastAsiaTheme="minorEastAsia"/>
        </w:rPr>
        <w:t>[b-Fedorov]</w:t>
      </w:r>
      <w:r w:rsidRPr="00A6108E">
        <w:rPr>
          <w:rFonts w:eastAsiaTheme="minorEastAsia"/>
        </w:rPr>
        <w:tab/>
        <w:t xml:space="preserve">Fedorov, A., </w:t>
      </w:r>
      <w:proofErr w:type="spellStart"/>
      <w:r w:rsidRPr="00A6108E">
        <w:rPr>
          <w:rFonts w:eastAsiaTheme="minorEastAsia"/>
        </w:rPr>
        <w:t>Akimov</w:t>
      </w:r>
      <w:proofErr w:type="spellEnd"/>
      <w:r w:rsidRPr="00A6108E">
        <w:rPr>
          <w:rFonts w:eastAsiaTheme="minorEastAsia"/>
        </w:rPr>
        <w:t xml:space="preserve">, A., </w:t>
      </w:r>
      <w:proofErr w:type="spellStart"/>
      <w:r w:rsidRPr="00A6108E">
        <w:rPr>
          <w:rFonts w:eastAsiaTheme="minorEastAsia"/>
        </w:rPr>
        <w:t>Biamonte</w:t>
      </w:r>
      <w:proofErr w:type="spellEnd"/>
      <w:r w:rsidRPr="00A6108E">
        <w:rPr>
          <w:rFonts w:eastAsiaTheme="minorEastAsia"/>
        </w:rPr>
        <w:t xml:space="preserve">, J., </w:t>
      </w:r>
      <w:proofErr w:type="spellStart"/>
      <w:r w:rsidRPr="00A6108E">
        <w:rPr>
          <w:rFonts w:eastAsiaTheme="minorEastAsia"/>
        </w:rPr>
        <w:t>Kavokin</w:t>
      </w:r>
      <w:proofErr w:type="spellEnd"/>
      <w:r w:rsidRPr="00A6108E">
        <w:rPr>
          <w:rFonts w:eastAsiaTheme="minorEastAsia"/>
        </w:rPr>
        <w:t xml:space="preserve">, A., Khalili, F., </w:t>
      </w:r>
      <w:proofErr w:type="spellStart"/>
      <w:r w:rsidRPr="00A6108E">
        <w:rPr>
          <w:rFonts w:eastAsiaTheme="minorEastAsia"/>
        </w:rPr>
        <w:t>Kiktenko</w:t>
      </w:r>
      <w:proofErr w:type="spellEnd"/>
      <w:r w:rsidRPr="00A6108E">
        <w:rPr>
          <w:rFonts w:eastAsiaTheme="minorEastAsia"/>
        </w:rPr>
        <w:t xml:space="preserve">, E., </w:t>
      </w:r>
      <w:proofErr w:type="spellStart"/>
      <w:r w:rsidRPr="00A6108E">
        <w:rPr>
          <w:rFonts w:eastAsiaTheme="minorEastAsia"/>
        </w:rPr>
        <w:t>Kolachevsky</w:t>
      </w:r>
      <w:proofErr w:type="spellEnd"/>
      <w:r w:rsidRPr="00A6108E">
        <w:rPr>
          <w:rFonts w:eastAsiaTheme="minorEastAsia"/>
        </w:rPr>
        <w:t xml:space="preserve">, N., </w:t>
      </w:r>
      <w:proofErr w:type="spellStart"/>
      <w:r w:rsidRPr="00A6108E">
        <w:rPr>
          <w:rFonts w:eastAsiaTheme="minorEastAsia"/>
        </w:rPr>
        <w:t>Kurochkin</w:t>
      </w:r>
      <w:proofErr w:type="spellEnd"/>
      <w:r w:rsidRPr="00A6108E">
        <w:rPr>
          <w:rFonts w:eastAsiaTheme="minorEastAsia"/>
        </w:rPr>
        <w:t xml:space="preserve">, Y., </w:t>
      </w:r>
      <w:proofErr w:type="spellStart"/>
      <w:r w:rsidRPr="00A6108E">
        <w:rPr>
          <w:rFonts w:eastAsiaTheme="minorEastAsia"/>
        </w:rPr>
        <w:t>Lvovsky</w:t>
      </w:r>
      <w:proofErr w:type="spellEnd"/>
      <w:r w:rsidRPr="00A6108E">
        <w:rPr>
          <w:rFonts w:eastAsiaTheme="minorEastAsia"/>
        </w:rPr>
        <w:t xml:space="preserve">, A., </w:t>
      </w:r>
      <w:proofErr w:type="spellStart"/>
      <w:r w:rsidRPr="00A6108E">
        <w:rPr>
          <w:rFonts w:eastAsiaTheme="minorEastAsia"/>
        </w:rPr>
        <w:t>Rubtsov</w:t>
      </w:r>
      <w:proofErr w:type="spellEnd"/>
      <w:r w:rsidRPr="00A6108E">
        <w:rPr>
          <w:rFonts w:eastAsiaTheme="minorEastAsia"/>
        </w:rPr>
        <w:t xml:space="preserve">, A., </w:t>
      </w:r>
      <w:proofErr w:type="spellStart"/>
      <w:r w:rsidRPr="00A6108E">
        <w:rPr>
          <w:rFonts w:eastAsiaTheme="minorEastAsia"/>
        </w:rPr>
        <w:t>Shlyapnikov</w:t>
      </w:r>
      <w:proofErr w:type="spellEnd"/>
      <w:r w:rsidRPr="00A6108E">
        <w:rPr>
          <w:rFonts w:eastAsiaTheme="minorEastAsia"/>
        </w:rPr>
        <w:t xml:space="preserve">, G., </w:t>
      </w:r>
      <w:proofErr w:type="spellStart"/>
      <w:r w:rsidRPr="00A6108E">
        <w:rPr>
          <w:rFonts w:eastAsiaTheme="minorEastAsia"/>
        </w:rPr>
        <w:t>Straupe</w:t>
      </w:r>
      <w:proofErr w:type="spellEnd"/>
      <w:r w:rsidRPr="00A6108E">
        <w:rPr>
          <w:rFonts w:eastAsiaTheme="minorEastAsia"/>
        </w:rPr>
        <w:t xml:space="preserve">, S., Ustinov, A. and </w:t>
      </w:r>
      <w:proofErr w:type="spellStart"/>
      <w:r w:rsidRPr="00A6108E">
        <w:rPr>
          <w:rFonts w:eastAsiaTheme="minorEastAsia"/>
        </w:rPr>
        <w:t>Zheltikov</w:t>
      </w:r>
      <w:proofErr w:type="spellEnd"/>
      <w:r w:rsidRPr="00A6108E">
        <w:rPr>
          <w:rFonts w:eastAsiaTheme="minorEastAsia"/>
        </w:rPr>
        <w:t xml:space="preserve">, A. (2019), </w:t>
      </w:r>
      <w:r w:rsidRPr="00A6108E">
        <w:rPr>
          <w:rFonts w:eastAsiaTheme="minorEastAsia"/>
          <w:i/>
          <w:iCs/>
        </w:rPr>
        <w:t>Quantum technologies in Russia</w:t>
      </w:r>
      <w:r w:rsidRPr="00A6108E">
        <w:rPr>
          <w:rFonts w:eastAsiaTheme="minorEastAsia"/>
        </w:rPr>
        <w:t>. Quantum Science and Technology Vol. 4, pp. 040501.</w:t>
      </w:r>
    </w:p>
    <w:p w14:paraId="4E94BB81" w14:textId="2235AA95" w:rsidR="0039632F" w:rsidRPr="00A6108E" w:rsidRDefault="0039632F" w:rsidP="00EA7A76">
      <w:pPr>
        <w:pStyle w:val="Reftext"/>
        <w:rPr>
          <w:rFonts w:eastAsiaTheme="minorEastAsia"/>
        </w:rPr>
      </w:pPr>
      <w:r w:rsidRPr="00A6108E">
        <w:rPr>
          <w:rFonts w:eastAsiaTheme="minorEastAsia"/>
        </w:rPr>
        <w:t>[b-Ferreira]</w:t>
      </w:r>
      <w:r w:rsidRPr="00A6108E">
        <w:rPr>
          <w:rFonts w:eastAsiaTheme="minorEastAsia"/>
        </w:rPr>
        <w:tab/>
        <w:t xml:space="preserve">Ferreira da Silva, T., </w:t>
      </w:r>
      <w:proofErr w:type="spellStart"/>
      <w:r w:rsidRPr="00A6108E">
        <w:rPr>
          <w:rFonts w:eastAsiaTheme="minorEastAsia"/>
        </w:rPr>
        <w:t>Vitoreti</w:t>
      </w:r>
      <w:proofErr w:type="spellEnd"/>
      <w:r w:rsidRPr="00A6108E">
        <w:rPr>
          <w:rFonts w:eastAsiaTheme="minorEastAsia"/>
        </w:rPr>
        <w:t xml:space="preserve">, D., Xavier, G., do Amaral, G., </w:t>
      </w:r>
      <w:proofErr w:type="spellStart"/>
      <w:r w:rsidRPr="00A6108E">
        <w:rPr>
          <w:rFonts w:eastAsiaTheme="minorEastAsia"/>
        </w:rPr>
        <w:t>Temporão</w:t>
      </w:r>
      <w:proofErr w:type="spellEnd"/>
      <w:r w:rsidRPr="00A6108E">
        <w:rPr>
          <w:rFonts w:eastAsiaTheme="minorEastAsia"/>
        </w:rPr>
        <w:t xml:space="preserve">, G. and von der </w:t>
      </w:r>
      <w:proofErr w:type="spellStart"/>
      <w:r w:rsidRPr="00A6108E">
        <w:rPr>
          <w:rFonts w:eastAsiaTheme="minorEastAsia"/>
        </w:rPr>
        <w:t>Weid</w:t>
      </w:r>
      <w:proofErr w:type="spellEnd"/>
      <w:r w:rsidRPr="00A6108E">
        <w:rPr>
          <w:rFonts w:eastAsiaTheme="minorEastAsia"/>
        </w:rPr>
        <w:t xml:space="preserve">, J. (2013), </w:t>
      </w:r>
      <w:r w:rsidRPr="00A6108E">
        <w:rPr>
          <w:rFonts w:eastAsiaTheme="minorEastAsia"/>
          <w:i/>
          <w:iCs/>
        </w:rPr>
        <w:t>Proof-of-principle demonstration of measurement-device-independent quantum key distribution using polarization qubits</w:t>
      </w:r>
      <w:r w:rsidRPr="00A6108E">
        <w:rPr>
          <w:rFonts w:eastAsiaTheme="minorEastAsia"/>
        </w:rPr>
        <w:t xml:space="preserve">. Physical Review A Vol. 88, No. 5, November. </w:t>
      </w:r>
    </w:p>
    <w:p w14:paraId="3AEA324F" w14:textId="77777777" w:rsidR="0039632F" w:rsidRPr="00A6108E" w:rsidRDefault="0039632F" w:rsidP="00EA7A76">
      <w:pPr>
        <w:pStyle w:val="Reftext"/>
        <w:rPr>
          <w:rFonts w:eastAsiaTheme="minorEastAsia"/>
        </w:rPr>
      </w:pPr>
      <w:r w:rsidRPr="00A6108E">
        <w:rPr>
          <w:rFonts w:eastAsiaTheme="minorEastAsia"/>
        </w:rPr>
        <w:t>[b-Fröhlich-1]</w:t>
      </w:r>
      <w:r w:rsidRPr="00A6108E">
        <w:rPr>
          <w:rFonts w:eastAsiaTheme="minorEastAsia"/>
        </w:rPr>
        <w:tab/>
        <w:t xml:space="preserve">Fröhlich, B., Dynes, J., </w:t>
      </w:r>
      <w:proofErr w:type="spellStart"/>
      <w:r w:rsidRPr="00A6108E">
        <w:rPr>
          <w:rFonts w:eastAsiaTheme="minorEastAsia"/>
        </w:rPr>
        <w:t>Lucamarini</w:t>
      </w:r>
      <w:proofErr w:type="spellEnd"/>
      <w:r w:rsidRPr="00A6108E">
        <w:rPr>
          <w:rFonts w:eastAsiaTheme="minorEastAsia"/>
        </w:rPr>
        <w:t xml:space="preserve">, M., Sharpe, A., Yuan, Z. and Shields A. (2013), </w:t>
      </w:r>
      <w:r w:rsidRPr="00A6108E">
        <w:rPr>
          <w:rFonts w:eastAsiaTheme="minorEastAsia"/>
          <w:i/>
          <w:iCs/>
        </w:rPr>
        <w:t>A quantum access network</w:t>
      </w:r>
      <w:r w:rsidRPr="00A6108E">
        <w:rPr>
          <w:rFonts w:eastAsiaTheme="minorEastAsia"/>
        </w:rPr>
        <w:t>. Nature Vol. 501, September, pp. 69-72.</w:t>
      </w:r>
    </w:p>
    <w:p w14:paraId="4598D07F" w14:textId="406DBCDA" w:rsidR="0039632F" w:rsidRPr="00A6108E" w:rsidRDefault="0039632F" w:rsidP="00EA7A76">
      <w:pPr>
        <w:pStyle w:val="Reftext"/>
        <w:rPr>
          <w:rFonts w:eastAsiaTheme="minorEastAsia"/>
        </w:rPr>
      </w:pPr>
      <w:r w:rsidRPr="00A6108E">
        <w:rPr>
          <w:rFonts w:eastAsiaTheme="minorEastAsia"/>
        </w:rPr>
        <w:t>[b-Fröhlich-2]</w:t>
      </w:r>
      <w:r w:rsidRPr="00A6108E">
        <w:rPr>
          <w:rFonts w:eastAsiaTheme="minorEastAsia"/>
        </w:rPr>
        <w:tab/>
        <w:t xml:space="preserve">Fröhlich, B., </w:t>
      </w:r>
      <w:proofErr w:type="spellStart"/>
      <w:r w:rsidRPr="00A6108E">
        <w:rPr>
          <w:rFonts w:eastAsiaTheme="minorEastAsia"/>
        </w:rPr>
        <w:t>Lucamarini</w:t>
      </w:r>
      <w:proofErr w:type="spellEnd"/>
      <w:r w:rsidRPr="00A6108E">
        <w:rPr>
          <w:rFonts w:eastAsiaTheme="minorEastAsia"/>
        </w:rPr>
        <w:t xml:space="preserve">, M., Dynes, J., </w:t>
      </w:r>
      <w:proofErr w:type="spellStart"/>
      <w:r w:rsidRPr="00A6108E">
        <w:rPr>
          <w:rFonts w:eastAsiaTheme="minorEastAsia"/>
        </w:rPr>
        <w:t>Comandar</w:t>
      </w:r>
      <w:proofErr w:type="spellEnd"/>
      <w:r w:rsidRPr="00A6108E">
        <w:rPr>
          <w:rFonts w:eastAsiaTheme="minorEastAsia"/>
        </w:rPr>
        <w:t xml:space="preserve">, L., Tam, W., </w:t>
      </w:r>
      <w:proofErr w:type="spellStart"/>
      <w:r w:rsidRPr="00A6108E">
        <w:rPr>
          <w:rFonts w:eastAsiaTheme="minorEastAsia"/>
        </w:rPr>
        <w:t>Plews</w:t>
      </w:r>
      <w:proofErr w:type="spellEnd"/>
      <w:r w:rsidRPr="00A6108E">
        <w:rPr>
          <w:rFonts w:eastAsiaTheme="minorEastAsia"/>
        </w:rPr>
        <w:t xml:space="preserve">, A., Sharpe, A., Yuan, Z. and Shields, A. (2017), </w:t>
      </w:r>
      <w:r w:rsidRPr="00A6108E">
        <w:rPr>
          <w:rFonts w:eastAsiaTheme="minorEastAsia"/>
          <w:i/>
          <w:iCs/>
        </w:rPr>
        <w:t>Long-distance quantum key distribution secure against coherent attacks</w:t>
      </w:r>
      <w:r w:rsidRPr="00A6108E">
        <w:rPr>
          <w:rFonts w:eastAsiaTheme="minorEastAsia"/>
        </w:rPr>
        <w:t>. Optica 4, No. 1, January, pp. 163-167.</w:t>
      </w:r>
    </w:p>
    <w:p w14:paraId="4CF2CC63" w14:textId="625F3FD8" w:rsidR="00305D08" w:rsidRPr="00A6108E" w:rsidRDefault="00305D08" w:rsidP="00EA7A76">
      <w:pPr>
        <w:pStyle w:val="Reftext"/>
        <w:rPr>
          <w:rFonts w:asciiTheme="majorBidi" w:hAnsiTheme="majorBidi" w:cstheme="majorBidi"/>
          <w:szCs w:val="24"/>
        </w:rPr>
      </w:pPr>
      <w:r w:rsidRPr="00A6108E">
        <w:rPr>
          <w:rFonts w:eastAsiaTheme="minorEastAsia"/>
        </w:rPr>
        <w:t>[b-Fujiwara]</w:t>
      </w:r>
      <w:r w:rsidRPr="00A6108E">
        <w:rPr>
          <w:rFonts w:eastAsiaTheme="minorEastAsia"/>
        </w:rPr>
        <w:tab/>
      </w:r>
      <w:r w:rsidRPr="00A6108E">
        <w:rPr>
          <w:rFonts w:asciiTheme="majorBidi" w:hAnsiTheme="majorBidi" w:cstheme="majorBidi"/>
          <w:szCs w:val="24"/>
        </w:rPr>
        <w:t xml:space="preserve">Fujiwara, M., </w:t>
      </w:r>
      <w:proofErr w:type="spellStart"/>
      <w:r w:rsidRPr="00A6108E">
        <w:rPr>
          <w:rFonts w:asciiTheme="majorBidi" w:hAnsiTheme="majorBidi" w:cstheme="majorBidi"/>
          <w:szCs w:val="24"/>
        </w:rPr>
        <w:t>Waseda</w:t>
      </w:r>
      <w:proofErr w:type="spellEnd"/>
      <w:r w:rsidRPr="00A6108E">
        <w:rPr>
          <w:rFonts w:asciiTheme="majorBidi" w:hAnsiTheme="majorBidi" w:cstheme="majorBidi"/>
          <w:szCs w:val="24"/>
        </w:rPr>
        <w:t xml:space="preserve">, A., </w:t>
      </w:r>
      <w:proofErr w:type="spellStart"/>
      <w:r w:rsidRPr="00A6108E">
        <w:rPr>
          <w:rFonts w:asciiTheme="majorBidi" w:hAnsiTheme="majorBidi" w:cstheme="majorBidi"/>
          <w:szCs w:val="24"/>
        </w:rPr>
        <w:t>Nojima</w:t>
      </w:r>
      <w:proofErr w:type="spellEnd"/>
      <w:r w:rsidRPr="00A6108E">
        <w:rPr>
          <w:rFonts w:asciiTheme="majorBidi" w:hAnsiTheme="majorBidi" w:cstheme="majorBidi"/>
          <w:szCs w:val="24"/>
        </w:rPr>
        <w:t xml:space="preserve">, R., </w:t>
      </w:r>
      <w:proofErr w:type="spellStart"/>
      <w:r w:rsidRPr="00A6108E">
        <w:rPr>
          <w:rFonts w:asciiTheme="majorBidi" w:hAnsiTheme="majorBidi" w:cstheme="majorBidi"/>
          <w:szCs w:val="24"/>
        </w:rPr>
        <w:t>Moriai</w:t>
      </w:r>
      <w:proofErr w:type="spellEnd"/>
      <w:r w:rsidRPr="00A6108E">
        <w:rPr>
          <w:rFonts w:asciiTheme="majorBidi" w:hAnsiTheme="majorBidi" w:cstheme="majorBidi"/>
          <w:szCs w:val="24"/>
        </w:rPr>
        <w:t xml:space="preserve">, S., Ogata, W. and Sasaki, M. (2016), </w:t>
      </w:r>
      <w:r w:rsidRPr="00A6108E">
        <w:rPr>
          <w:rFonts w:asciiTheme="majorBidi" w:hAnsiTheme="majorBidi" w:cstheme="majorBidi"/>
          <w:i/>
          <w:iCs/>
          <w:szCs w:val="24"/>
        </w:rPr>
        <w:t>Unbreakable distributed storage with quantum key distribution network and password-authenticated secret sharing</w:t>
      </w:r>
      <w:r w:rsidRPr="00A6108E">
        <w:rPr>
          <w:rFonts w:asciiTheme="majorBidi" w:hAnsiTheme="majorBidi" w:cstheme="majorBidi"/>
          <w:szCs w:val="24"/>
        </w:rPr>
        <w:t>. Scientific Reports Vol. 6, No. 28988.</w:t>
      </w:r>
    </w:p>
    <w:p w14:paraId="12838323" w14:textId="1A7F7892" w:rsidR="0039632F" w:rsidRPr="00A6108E" w:rsidRDefault="0039632F" w:rsidP="00EA7A76">
      <w:pPr>
        <w:pStyle w:val="Reftext"/>
        <w:rPr>
          <w:rFonts w:eastAsiaTheme="minorEastAsia"/>
        </w:rPr>
      </w:pPr>
      <w:r w:rsidRPr="00A6108E">
        <w:rPr>
          <w:rFonts w:eastAsiaTheme="minorEastAsia"/>
        </w:rPr>
        <w:t>[</w:t>
      </w:r>
      <w:bookmarkStart w:id="186" w:name="_Hlk63940266"/>
      <w:r w:rsidRPr="00A6108E">
        <w:rPr>
          <w:rFonts w:eastAsiaTheme="minorEastAsia"/>
        </w:rPr>
        <w:t>b-Gisin]</w:t>
      </w:r>
      <w:r w:rsidRPr="00A6108E">
        <w:rPr>
          <w:rFonts w:eastAsiaTheme="minorEastAsia"/>
        </w:rPr>
        <w:tab/>
      </w:r>
      <w:bookmarkEnd w:id="186"/>
      <w:r w:rsidRPr="00A6108E">
        <w:t>Gisin</w:t>
      </w:r>
      <w:r w:rsidRPr="00A6108E">
        <w:rPr>
          <w:rFonts w:eastAsiaTheme="minorEastAsia"/>
        </w:rPr>
        <w:t xml:space="preserve">, N., </w:t>
      </w:r>
      <w:proofErr w:type="spellStart"/>
      <w:r w:rsidRPr="00A6108E">
        <w:rPr>
          <w:rFonts w:eastAsiaTheme="minorEastAsia"/>
        </w:rPr>
        <w:t>Ribordy</w:t>
      </w:r>
      <w:proofErr w:type="spellEnd"/>
      <w:r w:rsidRPr="00A6108E">
        <w:rPr>
          <w:rFonts w:eastAsiaTheme="minorEastAsia"/>
        </w:rPr>
        <w:t xml:space="preserve">, G., </w:t>
      </w:r>
      <w:proofErr w:type="spellStart"/>
      <w:r w:rsidRPr="00A6108E">
        <w:rPr>
          <w:rFonts w:eastAsiaTheme="minorEastAsia"/>
        </w:rPr>
        <w:t>Tittel</w:t>
      </w:r>
      <w:proofErr w:type="spellEnd"/>
      <w:r w:rsidRPr="00A6108E">
        <w:rPr>
          <w:rFonts w:eastAsiaTheme="minorEastAsia"/>
        </w:rPr>
        <w:t xml:space="preserve">, W. and </w:t>
      </w:r>
      <w:proofErr w:type="spellStart"/>
      <w:r w:rsidRPr="00A6108E">
        <w:rPr>
          <w:rFonts w:eastAsiaTheme="minorEastAsia"/>
        </w:rPr>
        <w:t>Zbinden</w:t>
      </w:r>
      <w:proofErr w:type="spellEnd"/>
      <w:r w:rsidRPr="00A6108E">
        <w:rPr>
          <w:rFonts w:eastAsiaTheme="minorEastAsia"/>
        </w:rPr>
        <w:t xml:space="preserve">, H. (2002), </w:t>
      </w:r>
      <w:r w:rsidRPr="00A6108E">
        <w:rPr>
          <w:rFonts w:eastAsiaTheme="minorEastAsia"/>
          <w:i/>
          <w:iCs/>
        </w:rPr>
        <w:t>Quantum cryptography,</w:t>
      </w:r>
      <w:r w:rsidRPr="00A6108E">
        <w:rPr>
          <w:rFonts w:eastAsiaTheme="minorEastAsia"/>
        </w:rPr>
        <w:t xml:space="preserve"> Reviews of Modern Physics Vol. 74, January pp. 145–195</w:t>
      </w:r>
    </w:p>
    <w:p w14:paraId="0BCB44D1" w14:textId="77777777" w:rsidR="00E01C61" w:rsidRPr="00A6108E" w:rsidRDefault="00E01C61" w:rsidP="00EA7A76">
      <w:pPr>
        <w:pStyle w:val="Reftext"/>
      </w:pPr>
      <w:r w:rsidRPr="00A6108E">
        <w:lastRenderedPageBreak/>
        <w:t xml:space="preserve">[b-GISTDA] </w:t>
      </w:r>
      <w:r w:rsidRPr="00A6108E">
        <w:tab/>
        <w:t xml:space="preserve">Geo-Informatics and Space Technology Development Agency (GISTDA). </w:t>
      </w:r>
      <w:r w:rsidRPr="00A6108E">
        <w:rPr>
          <w:i/>
          <w:iCs/>
        </w:rPr>
        <w:t>Earth Space System: ESS</w:t>
      </w:r>
      <w:r w:rsidRPr="00A6108E">
        <w:t xml:space="preserve">. </w:t>
      </w:r>
      <w:r w:rsidRPr="00A6108E">
        <w:rPr>
          <w:rFonts w:eastAsiaTheme="minorEastAsia"/>
        </w:rPr>
        <w:t xml:space="preserve">Retrieved on 24 November 2021, </w:t>
      </w:r>
      <w:hyperlink r:id="rId74" w:history="1">
        <w:r w:rsidRPr="00A6108E">
          <w:rPr>
            <w:rStyle w:val="Hyperlink"/>
            <w:rFonts w:asciiTheme="minorBidi" w:hAnsiTheme="minorBidi" w:cstheme="minorBidi"/>
            <w:sz w:val="16"/>
            <w:szCs w:val="16"/>
          </w:rPr>
          <w:t>http://learn.gistda.or.th/ess2/</w:t>
        </w:r>
      </w:hyperlink>
      <w:r w:rsidRPr="00A6108E">
        <w:t xml:space="preserve"> </w:t>
      </w:r>
    </w:p>
    <w:p w14:paraId="5A4A97E0" w14:textId="77777777" w:rsidR="0039632F" w:rsidRPr="00A6108E" w:rsidRDefault="0039632F" w:rsidP="00EA7A76">
      <w:pPr>
        <w:pStyle w:val="Reftext"/>
        <w:rPr>
          <w:rFonts w:eastAsiaTheme="minorEastAsia"/>
        </w:rPr>
      </w:pPr>
      <w:bookmarkStart w:id="187" w:name="_Hlk64029200"/>
      <w:r w:rsidRPr="00A6108E">
        <w:rPr>
          <w:rFonts w:eastAsiaTheme="minorEastAsia"/>
        </w:rPr>
        <w:t>[b-</w:t>
      </w:r>
      <w:proofErr w:type="spellStart"/>
      <w:r w:rsidRPr="00A6108E">
        <w:rPr>
          <w:rFonts w:eastAsiaTheme="minorEastAsia"/>
        </w:rPr>
        <w:t>Grosshans</w:t>
      </w:r>
      <w:proofErr w:type="spellEnd"/>
      <w:r w:rsidRPr="00A6108E">
        <w:rPr>
          <w:rFonts w:eastAsiaTheme="minorEastAsia"/>
        </w:rPr>
        <w:t>]</w:t>
      </w:r>
      <w:bookmarkEnd w:id="187"/>
      <w:r w:rsidRPr="00A6108E">
        <w:rPr>
          <w:rFonts w:eastAsiaTheme="minorEastAsia"/>
        </w:rPr>
        <w:tab/>
      </w:r>
      <w:proofErr w:type="spellStart"/>
      <w:r w:rsidRPr="00A6108E">
        <w:rPr>
          <w:rFonts w:eastAsiaTheme="minorEastAsia"/>
        </w:rPr>
        <w:t>Grosshans</w:t>
      </w:r>
      <w:proofErr w:type="spellEnd"/>
      <w:r w:rsidRPr="00A6108E">
        <w:rPr>
          <w:rFonts w:eastAsiaTheme="minorEastAsia"/>
        </w:rPr>
        <w:t xml:space="preserve">, F. and </w:t>
      </w:r>
      <w:proofErr w:type="spellStart"/>
      <w:r w:rsidRPr="00A6108E">
        <w:rPr>
          <w:rFonts w:eastAsiaTheme="minorEastAsia"/>
        </w:rPr>
        <w:t>Grangier</w:t>
      </w:r>
      <w:proofErr w:type="spellEnd"/>
      <w:r w:rsidRPr="00A6108E">
        <w:rPr>
          <w:rFonts w:eastAsiaTheme="minorEastAsia"/>
        </w:rPr>
        <w:t xml:space="preserve">, P. (2002), </w:t>
      </w:r>
      <w:r w:rsidRPr="00A6108E">
        <w:rPr>
          <w:rFonts w:eastAsiaTheme="minorEastAsia"/>
          <w:i/>
          <w:iCs/>
        </w:rPr>
        <w:t>Continuous Variable Quantum Cryptography Using Coherent States.</w:t>
      </w:r>
      <w:r w:rsidRPr="00A6108E">
        <w:rPr>
          <w:rFonts w:eastAsiaTheme="minorEastAsia"/>
        </w:rPr>
        <w:t xml:space="preserve"> Physical Review Letters Vol. 88, No. 5, January. </w:t>
      </w:r>
    </w:p>
    <w:p w14:paraId="7AB1551F" w14:textId="592F9B99" w:rsidR="0039632F" w:rsidRPr="00A6108E" w:rsidRDefault="0039632F" w:rsidP="00EA7A76">
      <w:pPr>
        <w:pStyle w:val="Reftext"/>
        <w:rPr>
          <w:rFonts w:eastAsiaTheme="minorEastAsia"/>
        </w:rPr>
      </w:pPr>
      <w:r w:rsidRPr="00A6108E">
        <w:rPr>
          <w:rFonts w:eastAsiaTheme="minorEastAsia"/>
        </w:rPr>
        <w:t>[b-Guan]</w:t>
      </w:r>
      <w:r w:rsidRPr="00A6108E">
        <w:rPr>
          <w:rFonts w:eastAsiaTheme="minorEastAsia"/>
        </w:rPr>
        <w:tab/>
      </w:r>
      <w:r w:rsidRPr="00A6108E">
        <w:t>Guan</w:t>
      </w:r>
      <w:r w:rsidRPr="00A6108E">
        <w:rPr>
          <w:rFonts w:eastAsiaTheme="minorEastAsia"/>
        </w:rPr>
        <w:t xml:space="preserve">, J.-Y., Cao, </w:t>
      </w:r>
      <w:r w:rsidR="0054324A" w:rsidRPr="00A6108E">
        <w:rPr>
          <w:rFonts w:eastAsiaTheme="minorEastAsia"/>
        </w:rPr>
        <w:t xml:space="preserve">Z., </w:t>
      </w:r>
      <w:r w:rsidRPr="00A6108E">
        <w:rPr>
          <w:rFonts w:eastAsiaTheme="minorEastAsia"/>
        </w:rPr>
        <w:t xml:space="preserve">Liu, </w:t>
      </w:r>
      <w:r w:rsidR="0054324A" w:rsidRPr="00A6108E">
        <w:rPr>
          <w:rFonts w:eastAsiaTheme="minorEastAsia"/>
        </w:rPr>
        <w:t xml:space="preserve">Y., </w:t>
      </w:r>
      <w:r w:rsidRPr="00A6108E">
        <w:rPr>
          <w:rFonts w:eastAsiaTheme="minorEastAsia"/>
        </w:rPr>
        <w:t>Shen-Tu,</w:t>
      </w:r>
      <w:r w:rsidR="0054324A" w:rsidRPr="00A6108E">
        <w:rPr>
          <w:rFonts w:eastAsiaTheme="minorEastAsia"/>
        </w:rPr>
        <w:t xml:space="preserve"> G.-L.,</w:t>
      </w:r>
      <w:r w:rsidRPr="00A6108E">
        <w:rPr>
          <w:rFonts w:eastAsiaTheme="minorEastAsia"/>
        </w:rPr>
        <w:t xml:space="preserve"> </w:t>
      </w:r>
      <w:proofErr w:type="spellStart"/>
      <w:r w:rsidRPr="00A6108E">
        <w:rPr>
          <w:rFonts w:eastAsiaTheme="minorEastAsia"/>
        </w:rPr>
        <w:t>Pelc</w:t>
      </w:r>
      <w:proofErr w:type="spellEnd"/>
      <w:r w:rsidRPr="00A6108E">
        <w:rPr>
          <w:rFonts w:eastAsiaTheme="minorEastAsia"/>
        </w:rPr>
        <w:t xml:space="preserve">, </w:t>
      </w:r>
      <w:r w:rsidR="0054324A" w:rsidRPr="00A6108E">
        <w:rPr>
          <w:rFonts w:eastAsiaTheme="minorEastAsia"/>
        </w:rPr>
        <w:t xml:space="preserve">J. S., </w:t>
      </w:r>
      <w:proofErr w:type="spellStart"/>
      <w:r w:rsidRPr="00A6108E">
        <w:rPr>
          <w:rFonts w:eastAsiaTheme="minorEastAsia"/>
        </w:rPr>
        <w:t>Fejer</w:t>
      </w:r>
      <w:proofErr w:type="spellEnd"/>
      <w:r w:rsidRPr="00A6108E">
        <w:rPr>
          <w:rFonts w:eastAsiaTheme="minorEastAsia"/>
        </w:rPr>
        <w:t xml:space="preserve">, </w:t>
      </w:r>
      <w:r w:rsidR="0054324A" w:rsidRPr="00A6108E">
        <w:rPr>
          <w:rFonts w:eastAsiaTheme="minorEastAsia"/>
        </w:rPr>
        <w:t xml:space="preserve">M. M., </w:t>
      </w:r>
      <w:r w:rsidRPr="00A6108E">
        <w:rPr>
          <w:rFonts w:eastAsiaTheme="minorEastAsia"/>
        </w:rPr>
        <w:t xml:space="preserve">Peng, </w:t>
      </w:r>
      <w:r w:rsidR="0054324A" w:rsidRPr="00A6108E">
        <w:rPr>
          <w:rFonts w:eastAsiaTheme="minorEastAsia"/>
        </w:rPr>
        <w:t xml:space="preserve">C.-Z., </w:t>
      </w:r>
      <w:r w:rsidRPr="00A6108E">
        <w:rPr>
          <w:rFonts w:eastAsiaTheme="minorEastAsia"/>
        </w:rPr>
        <w:t xml:space="preserve">Ma, </w:t>
      </w:r>
      <w:r w:rsidR="0054324A" w:rsidRPr="00A6108E">
        <w:rPr>
          <w:rFonts w:eastAsiaTheme="minorEastAsia"/>
        </w:rPr>
        <w:t xml:space="preserve">X., </w:t>
      </w:r>
      <w:r w:rsidRPr="00A6108E">
        <w:rPr>
          <w:rFonts w:eastAsiaTheme="minorEastAsia"/>
        </w:rPr>
        <w:t xml:space="preserve">Zhang, </w:t>
      </w:r>
      <w:r w:rsidR="0054324A" w:rsidRPr="00A6108E">
        <w:rPr>
          <w:rFonts w:eastAsiaTheme="minorEastAsia"/>
        </w:rPr>
        <w:t xml:space="preserve">Q. </w:t>
      </w:r>
      <w:r w:rsidRPr="00A6108E">
        <w:rPr>
          <w:rFonts w:eastAsiaTheme="minorEastAsia"/>
        </w:rPr>
        <w:t>and Pan</w:t>
      </w:r>
      <w:r w:rsidR="0054324A" w:rsidRPr="00A6108E">
        <w:rPr>
          <w:rFonts w:eastAsiaTheme="minorEastAsia"/>
        </w:rPr>
        <w:t>, J.-W.</w:t>
      </w:r>
      <w:r w:rsidRPr="00A6108E">
        <w:rPr>
          <w:rFonts w:eastAsiaTheme="minorEastAsia"/>
        </w:rPr>
        <w:t xml:space="preserve"> (2015), </w:t>
      </w:r>
      <w:r w:rsidR="0054324A" w:rsidRPr="00A6108E">
        <w:rPr>
          <w:rFonts w:eastAsiaTheme="minorEastAsia"/>
          <w:i/>
          <w:iCs/>
        </w:rPr>
        <w:t>Experimental passive round-robin differential phase-shift quantum key distribution</w:t>
      </w:r>
      <w:r w:rsidR="0054324A" w:rsidRPr="00A6108E">
        <w:rPr>
          <w:rFonts w:eastAsiaTheme="minorEastAsia"/>
        </w:rPr>
        <w:t xml:space="preserve">. Physical Review Letters, Vol. </w:t>
      </w:r>
      <w:r w:rsidRPr="00A6108E">
        <w:rPr>
          <w:rFonts w:eastAsiaTheme="minorEastAsia"/>
        </w:rPr>
        <w:t xml:space="preserve">114, </w:t>
      </w:r>
      <w:r w:rsidR="0054324A" w:rsidRPr="00A6108E">
        <w:rPr>
          <w:rFonts w:eastAsiaTheme="minorEastAsia"/>
        </w:rPr>
        <w:t xml:space="preserve">No. 18, p. </w:t>
      </w:r>
      <w:r w:rsidRPr="00A6108E">
        <w:rPr>
          <w:rFonts w:eastAsiaTheme="minorEastAsia"/>
        </w:rPr>
        <w:t>180502.</w:t>
      </w:r>
    </w:p>
    <w:p w14:paraId="001B83EC" w14:textId="77777777" w:rsidR="0039632F" w:rsidRPr="00A6108E" w:rsidRDefault="0039632F" w:rsidP="00EA7A76">
      <w:pPr>
        <w:pStyle w:val="Reftext"/>
        <w:rPr>
          <w:rFonts w:eastAsiaTheme="minorEastAsia"/>
        </w:rPr>
      </w:pPr>
      <w:bookmarkStart w:id="188" w:name="_Hlk64026151"/>
      <w:r w:rsidRPr="00A6108E">
        <w:rPr>
          <w:rFonts w:eastAsiaTheme="minorEastAsia"/>
        </w:rPr>
        <w:t>[b-</w:t>
      </w:r>
      <w:proofErr w:type="spellStart"/>
      <w:r w:rsidRPr="00A6108E">
        <w:rPr>
          <w:rFonts w:eastAsiaTheme="minorEastAsia"/>
        </w:rPr>
        <w:t>Günthner</w:t>
      </w:r>
      <w:proofErr w:type="spellEnd"/>
      <w:r w:rsidRPr="00A6108E">
        <w:rPr>
          <w:rFonts w:eastAsiaTheme="minorEastAsia"/>
        </w:rPr>
        <w:t>]</w:t>
      </w:r>
      <w:bookmarkEnd w:id="188"/>
      <w:r w:rsidRPr="00A6108E">
        <w:rPr>
          <w:rFonts w:eastAsiaTheme="minorEastAsia"/>
        </w:rPr>
        <w:tab/>
      </w:r>
      <w:proofErr w:type="spellStart"/>
      <w:r w:rsidRPr="00A6108E">
        <w:rPr>
          <w:rFonts w:eastAsiaTheme="minorEastAsia"/>
        </w:rPr>
        <w:t>Günthner</w:t>
      </w:r>
      <w:proofErr w:type="spellEnd"/>
      <w:r w:rsidRPr="00A6108E">
        <w:rPr>
          <w:rFonts w:eastAsiaTheme="minorEastAsia"/>
        </w:rPr>
        <w:t xml:space="preserve">, K., Khan, I., </w:t>
      </w:r>
      <w:proofErr w:type="spellStart"/>
      <w:r w:rsidRPr="00A6108E">
        <w:rPr>
          <w:rFonts w:eastAsiaTheme="minorEastAsia"/>
        </w:rPr>
        <w:t>Elser</w:t>
      </w:r>
      <w:proofErr w:type="spellEnd"/>
      <w:r w:rsidRPr="00A6108E">
        <w:rPr>
          <w:rFonts w:eastAsiaTheme="minorEastAsia"/>
        </w:rPr>
        <w:t xml:space="preserve">, D., Stiller, B., </w:t>
      </w:r>
      <w:proofErr w:type="spellStart"/>
      <w:r w:rsidRPr="00A6108E">
        <w:rPr>
          <w:rFonts w:eastAsiaTheme="minorEastAsia"/>
        </w:rPr>
        <w:t>Bayraktar</w:t>
      </w:r>
      <w:proofErr w:type="spellEnd"/>
      <w:r w:rsidRPr="00A6108E">
        <w:rPr>
          <w:rFonts w:eastAsiaTheme="minorEastAsia"/>
        </w:rPr>
        <w:t xml:space="preserve">, Ö., Müller, C., </w:t>
      </w:r>
      <w:proofErr w:type="spellStart"/>
      <w:r w:rsidRPr="00A6108E">
        <w:rPr>
          <w:rFonts w:eastAsiaTheme="minorEastAsia"/>
        </w:rPr>
        <w:t>Saucke</w:t>
      </w:r>
      <w:proofErr w:type="spellEnd"/>
      <w:r w:rsidRPr="00A6108E">
        <w:rPr>
          <w:rFonts w:eastAsiaTheme="minorEastAsia"/>
        </w:rPr>
        <w:t xml:space="preserve">, K., </w:t>
      </w:r>
      <w:proofErr w:type="spellStart"/>
      <w:r w:rsidRPr="00A6108E">
        <w:rPr>
          <w:rFonts w:eastAsiaTheme="minorEastAsia"/>
        </w:rPr>
        <w:t>Tröndle</w:t>
      </w:r>
      <w:proofErr w:type="spellEnd"/>
      <w:r w:rsidRPr="00A6108E">
        <w:rPr>
          <w:rFonts w:eastAsiaTheme="minorEastAsia"/>
        </w:rPr>
        <w:t xml:space="preserve">, D., Heine, F., </w:t>
      </w:r>
      <w:proofErr w:type="spellStart"/>
      <w:r w:rsidRPr="00A6108E">
        <w:rPr>
          <w:rFonts w:eastAsiaTheme="minorEastAsia"/>
        </w:rPr>
        <w:t>Seel</w:t>
      </w:r>
      <w:proofErr w:type="spellEnd"/>
      <w:r w:rsidRPr="00A6108E">
        <w:rPr>
          <w:rFonts w:eastAsiaTheme="minorEastAsia"/>
        </w:rPr>
        <w:t xml:space="preserve">, S., </w:t>
      </w:r>
      <w:proofErr w:type="spellStart"/>
      <w:r w:rsidRPr="00A6108E">
        <w:rPr>
          <w:rFonts w:eastAsiaTheme="minorEastAsia"/>
        </w:rPr>
        <w:t>Greulich</w:t>
      </w:r>
      <w:proofErr w:type="spellEnd"/>
      <w:r w:rsidRPr="00A6108E">
        <w:rPr>
          <w:rFonts w:eastAsiaTheme="minorEastAsia"/>
        </w:rPr>
        <w:t xml:space="preserve">, P., </w:t>
      </w:r>
      <w:proofErr w:type="spellStart"/>
      <w:r w:rsidRPr="00A6108E">
        <w:rPr>
          <w:rFonts w:eastAsiaTheme="minorEastAsia"/>
        </w:rPr>
        <w:t>Zech</w:t>
      </w:r>
      <w:proofErr w:type="spellEnd"/>
      <w:r w:rsidRPr="00A6108E">
        <w:rPr>
          <w:rFonts w:eastAsiaTheme="minorEastAsia"/>
        </w:rPr>
        <w:t xml:space="preserve">, H., </w:t>
      </w:r>
      <w:proofErr w:type="spellStart"/>
      <w:r w:rsidRPr="00A6108E">
        <w:rPr>
          <w:rFonts w:eastAsiaTheme="minorEastAsia"/>
        </w:rPr>
        <w:t>Gütlich</w:t>
      </w:r>
      <w:proofErr w:type="spellEnd"/>
      <w:r w:rsidRPr="00A6108E">
        <w:rPr>
          <w:rFonts w:eastAsiaTheme="minorEastAsia"/>
        </w:rPr>
        <w:t xml:space="preserve">, B., Philipp-May, S., Marquardt, C. and </w:t>
      </w:r>
      <w:proofErr w:type="spellStart"/>
      <w:r w:rsidRPr="00A6108E">
        <w:rPr>
          <w:rFonts w:eastAsiaTheme="minorEastAsia"/>
        </w:rPr>
        <w:t>Leuchs</w:t>
      </w:r>
      <w:proofErr w:type="spellEnd"/>
      <w:r w:rsidRPr="00A6108E">
        <w:rPr>
          <w:rFonts w:eastAsiaTheme="minorEastAsia"/>
        </w:rPr>
        <w:t xml:space="preserve">, G. (2017), </w:t>
      </w:r>
      <w:r w:rsidRPr="00A6108E">
        <w:rPr>
          <w:rFonts w:eastAsiaTheme="minorEastAsia"/>
          <w:i/>
          <w:iCs/>
        </w:rPr>
        <w:t>Quantum-limited measurements of optical signals from a geostationary satellite.</w:t>
      </w:r>
      <w:r w:rsidRPr="00A6108E">
        <w:rPr>
          <w:rFonts w:eastAsiaTheme="minorEastAsia"/>
        </w:rPr>
        <w:t xml:space="preserve"> Optica Vol. 4, No. 6, June, pp. 611-616. </w:t>
      </w:r>
    </w:p>
    <w:p w14:paraId="3AA09960" w14:textId="77777777" w:rsidR="0039632F" w:rsidRPr="00A6108E" w:rsidRDefault="0039632F" w:rsidP="00EA7A76">
      <w:pPr>
        <w:pStyle w:val="Reftext"/>
        <w:rPr>
          <w:rFonts w:eastAsiaTheme="minorEastAsia"/>
        </w:rPr>
      </w:pPr>
      <w:r w:rsidRPr="00A6108E">
        <w:rPr>
          <w:rFonts w:eastAsiaTheme="minorEastAsia"/>
        </w:rPr>
        <w:t>[b-Guo]</w:t>
      </w:r>
      <w:r w:rsidRPr="00A6108E">
        <w:rPr>
          <w:rFonts w:eastAsiaTheme="minorEastAsia"/>
        </w:rPr>
        <w:tab/>
        <w:t xml:space="preserve">Guo, Y. (2019), </w:t>
      </w:r>
      <w:r w:rsidRPr="00A6108E">
        <w:rPr>
          <w:rFonts w:eastAsiaTheme="minorEastAsia"/>
          <w:i/>
          <w:iCs/>
        </w:rPr>
        <w:t>Application in power industry promotes the development of quantum cryptography technology</w:t>
      </w:r>
      <w:r w:rsidRPr="00A6108E">
        <w:rPr>
          <w:rFonts w:eastAsiaTheme="minorEastAsia"/>
        </w:rPr>
        <w:t xml:space="preserve">. In ITU Workshop on Quantum Information Technology for Networks, Shanghai, China. </w:t>
      </w:r>
      <w:hyperlink r:id="rId75" w:history="1">
        <w:r w:rsidRPr="00A6108E">
          <w:rPr>
            <w:rStyle w:val="Hyperlink"/>
            <w:rFonts w:asciiTheme="minorBidi" w:hAnsiTheme="minorBidi" w:cstheme="minorBidi"/>
            <w:sz w:val="16"/>
            <w:szCs w:val="16"/>
          </w:rPr>
          <w:t>https://www.itu.int/en/ITU-T/Workshops-and-Seminars/2019060507/Documents/Yonghe_Guo_Presentation.pdf</w:t>
        </w:r>
      </w:hyperlink>
      <w:r w:rsidRPr="00A6108E">
        <w:rPr>
          <w:rFonts w:eastAsiaTheme="minorEastAsia"/>
        </w:rPr>
        <w:t xml:space="preserve"> </w:t>
      </w:r>
    </w:p>
    <w:p w14:paraId="3DFCA54F" w14:textId="77777777" w:rsidR="0039632F" w:rsidRPr="00A6108E" w:rsidRDefault="0039632F" w:rsidP="00EA7A76">
      <w:pPr>
        <w:pStyle w:val="Reftext"/>
        <w:rPr>
          <w:rFonts w:eastAsiaTheme="minorEastAsia"/>
        </w:rPr>
      </w:pPr>
      <w:bookmarkStart w:id="189" w:name="_Hlk64026429"/>
      <w:r w:rsidRPr="00A6108E">
        <w:rPr>
          <w:rFonts w:eastAsiaTheme="minorEastAsia"/>
        </w:rPr>
        <w:t>[b-Hasegawa]</w:t>
      </w:r>
      <w:bookmarkEnd w:id="189"/>
      <w:r w:rsidRPr="00A6108E">
        <w:rPr>
          <w:rFonts w:eastAsiaTheme="minorEastAsia"/>
        </w:rPr>
        <w:tab/>
        <w:t xml:space="preserve">Hasegawa, Y., Ikuta, R., Matsuda, N., Tamaki, K., Lo, H., Yamamoto, T., Azuma, K. and </w:t>
      </w:r>
      <w:proofErr w:type="spellStart"/>
      <w:r w:rsidRPr="00A6108E">
        <w:rPr>
          <w:rFonts w:eastAsiaTheme="minorEastAsia"/>
        </w:rPr>
        <w:t>Imoto</w:t>
      </w:r>
      <w:proofErr w:type="spellEnd"/>
      <w:r w:rsidRPr="00A6108E">
        <w:rPr>
          <w:rFonts w:eastAsiaTheme="minorEastAsia"/>
        </w:rPr>
        <w:t xml:space="preserve">, N. (2019). </w:t>
      </w:r>
      <w:r w:rsidRPr="00A6108E">
        <w:rPr>
          <w:rFonts w:eastAsiaTheme="minorEastAsia"/>
          <w:i/>
          <w:iCs/>
        </w:rPr>
        <w:t>Experimental time-reversed adaptive Bell measurement towards all-photonic quantum repeaters</w:t>
      </w:r>
      <w:r w:rsidRPr="00A6108E">
        <w:rPr>
          <w:rFonts w:eastAsiaTheme="minorEastAsia"/>
        </w:rPr>
        <w:t xml:space="preserve">. Nature Communications Vol. 10, No. 378, January. </w:t>
      </w:r>
    </w:p>
    <w:p w14:paraId="675434BA" w14:textId="77777777" w:rsidR="0039632F" w:rsidRPr="00A6108E" w:rsidRDefault="0039632F" w:rsidP="00EA7A76">
      <w:pPr>
        <w:pStyle w:val="Reftext"/>
        <w:rPr>
          <w:rFonts w:eastAsiaTheme="minorEastAsia"/>
        </w:rPr>
      </w:pPr>
      <w:r w:rsidRPr="00A6108E">
        <w:rPr>
          <w:rFonts w:eastAsiaTheme="minorEastAsia"/>
        </w:rPr>
        <w:t>[b-</w:t>
      </w:r>
      <w:proofErr w:type="spellStart"/>
      <w:r w:rsidRPr="00A6108E">
        <w:rPr>
          <w:rFonts w:eastAsiaTheme="minorEastAsia"/>
        </w:rPr>
        <w:t>Honjo</w:t>
      </w:r>
      <w:proofErr w:type="spellEnd"/>
      <w:r w:rsidRPr="00A6108E">
        <w:rPr>
          <w:rFonts w:eastAsiaTheme="minorEastAsia"/>
        </w:rPr>
        <w:t xml:space="preserve">] </w:t>
      </w:r>
      <w:r w:rsidRPr="00A6108E">
        <w:rPr>
          <w:rFonts w:eastAsiaTheme="minorEastAsia"/>
        </w:rPr>
        <w:tab/>
      </w:r>
      <w:proofErr w:type="spellStart"/>
      <w:r w:rsidRPr="00A6108E">
        <w:rPr>
          <w:rFonts w:eastAsiaTheme="minorEastAsia"/>
        </w:rPr>
        <w:t>Honjo</w:t>
      </w:r>
      <w:proofErr w:type="spellEnd"/>
      <w:r w:rsidRPr="00A6108E">
        <w:rPr>
          <w:rFonts w:eastAsiaTheme="minorEastAsia"/>
        </w:rPr>
        <w:t xml:space="preserve">, T., Inoue, K. and Takahashi, T. (2004), </w:t>
      </w:r>
      <w:r w:rsidRPr="00A6108E">
        <w:rPr>
          <w:rFonts w:eastAsiaTheme="minorEastAsia"/>
          <w:i/>
          <w:iCs/>
        </w:rPr>
        <w:t>Differential-phase-shift quantum key distribution experiment with a planar light-wave circuit Mach–Zehnder interferometer</w:t>
      </w:r>
      <w:r w:rsidRPr="00A6108E">
        <w:rPr>
          <w:rFonts w:eastAsiaTheme="minorEastAsia"/>
        </w:rPr>
        <w:t>, Optics Letters. Vol. 29, December, pp. 2797–2799.</w:t>
      </w:r>
    </w:p>
    <w:p w14:paraId="2477BE74" w14:textId="77777777" w:rsidR="0039632F" w:rsidRPr="00A6108E" w:rsidRDefault="0039632F" w:rsidP="00EA7A76">
      <w:pPr>
        <w:pStyle w:val="Reftext"/>
        <w:rPr>
          <w:rFonts w:eastAsiaTheme="minorEastAsia"/>
        </w:rPr>
      </w:pPr>
      <w:r w:rsidRPr="00A6108E">
        <w:rPr>
          <w:rFonts w:eastAsiaTheme="minorEastAsia"/>
        </w:rPr>
        <w:t>[b-Huang-1]</w:t>
      </w:r>
      <w:r w:rsidRPr="00A6108E">
        <w:rPr>
          <w:rFonts w:eastAsiaTheme="minorEastAsia"/>
        </w:rPr>
        <w:tab/>
        <w:t xml:space="preserve">Huang, D., Huang, P., Lin, D., Wang, C. and Zeng, G. (2015), </w:t>
      </w:r>
      <w:r w:rsidRPr="00A6108E">
        <w:rPr>
          <w:rFonts w:eastAsiaTheme="minorEastAsia"/>
          <w:i/>
          <w:iCs/>
        </w:rPr>
        <w:t>High-speed continuous-variable quantum key distribution without sending a local oscillator</w:t>
      </w:r>
      <w:r w:rsidRPr="00A6108E">
        <w:rPr>
          <w:rFonts w:eastAsiaTheme="minorEastAsia"/>
        </w:rPr>
        <w:t>. Optics letters Vol. 40, No. 16, pp. 3695-3698.</w:t>
      </w:r>
    </w:p>
    <w:p w14:paraId="20D23DC9" w14:textId="77777777" w:rsidR="0039632F" w:rsidRPr="00A6108E" w:rsidRDefault="0039632F" w:rsidP="00EA7A76">
      <w:pPr>
        <w:pStyle w:val="Reftext"/>
        <w:rPr>
          <w:rFonts w:eastAsiaTheme="minorEastAsia"/>
        </w:rPr>
      </w:pPr>
      <w:r w:rsidRPr="00A6108E">
        <w:rPr>
          <w:rFonts w:eastAsiaTheme="minorEastAsia"/>
        </w:rPr>
        <w:t>[b-Huang-2]</w:t>
      </w:r>
      <w:r w:rsidRPr="00A6108E">
        <w:rPr>
          <w:rFonts w:eastAsiaTheme="minorEastAsia"/>
        </w:rPr>
        <w:tab/>
        <w:t xml:space="preserve">Huang, D., Lin, D., Wang, C., Liu, W., Fang, S., Peng, J., Huang, P. and Zeng, G. (2015), </w:t>
      </w:r>
      <w:r w:rsidRPr="00A6108E">
        <w:rPr>
          <w:rFonts w:eastAsiaTheme="minorEastAsia"/>
          <w:i/>
          <w:iCs/>
        </w:rPr>
        <w:t>Continuous-variable quantum key distribution with 1 Mbps secure key rate</w:t>
      </w:r>
      <w:r w:rsidRPr="00A6108E">
        <w:rPr>
          <w:rFonts w:eastAsiaTheme="minorEastAsia"/>
        </w:rPr>
        <w:t>. Optics Express Vol. 23, No. 13, June, pp. 17511-17519.</w:t>
      </w:r>
    </w:p>
    <w:p w14:paraId="3C991319" w14:textId="65AF056B" w:rsidR="0039632F" w:rsidRPr="00A6108E" w:rsidRDefault="0039632F" w:rsidP="00EA7A76">
      <w:pPr>
        <w:pStyle w:val="Reftext"/>
        <w:rPr>
          <w:rFonts w:eastAsiaTheme="minorEastAsia"/>
        </w:rPr>
      </w:pPr>
      <w:r w:rsidRPr="00A6108E">
        <w:rPr>
          <w:rFonts w:eastAsiaTheme="minorEastAsia"/>
        </w:rPr>
        <w:t>[b-</w:t>
      </w:r>
      <w:r w:rsidRPr="00A6108E">
        <w:t>Hughes</w:t>
      </w:r>
      <w:r w:rsidRPr="00A6108E">
        <w:rPr>
          <w:rFonts w:eastAsiaTheme="minorEastAsia"/>
        </w:rPr>
        <w:t>]</w:t>
      </w:r>
      <w:r w:rsidRPr="00A6108E">
        <w:rPr>
          <w:rFonts w:eastAsiaTheme="minorEastAsia"/>
        </w:rPr>
        <w:tab/>
        <w:t xml:space="preserve">Hughes, R., </w:t>
      </w:r>
      <w:proofErr w:type="spellStart"/>
      <w:r w:rsidRPr="00A6108E">
        <w:rPr>
          <w:rFonts w:eastAsiaTheme="minorEastAsia"/>
        </w:rPr>
        <w:t>Nordholt</w:t>
      </w:r>
      <w:proofErr w:type="spellEnd"/>
      <w:r w:rsidRPr="00A6108E">
        <w:rPr>
          <w:rFonts w:eastAsiaTheme="minorEastAsia"/>
        </w:rPr>
        <w:t xml:space="preserve">, J., McCabe, K., Newell, R., Peterson, C. and Somma, R. (2013), </w:t>
      </w:r>
      <w:r w:rsidRPr="00A6108E">
        <w:rPr>
          <w:rFonts w:eastAsiaTheme="minorEastAsia"/>
          <w:i/>
          <w:iCs/>
        </w:rPr>
        <w:t>Network-Centric Quantum Communications</w:t>
      </w:r>
      <w:r w:rsidRPr="00A6108E">
        <w:rPr>
          <w:rFonts w:eastAsiaTheme="minorEastAsia"/>
        </w:rPr>
        <w:t>. Frontiers in Optics, OSA Technical Digest (online) (Optical Society of America, 2013), paper FW2C.1.</w:t>
      </w:r>
    </w:p>
    <w:p w14:paraId="124CD867" w14:textId="77777777" w:rsidR="00932D73" w:rsidRPr="00A6108E" w:rsidRDefault="00FF07F0" w:rsidP="00EA7A76">
      <w:pPr>
        <w:pStyle w:val="Reftext"/>
        <w:rPr>
          <w:rFonts w:eastAsiaTheme="minorEastAsia"/>
        </w:rPr>
      </w:pPr>
      <w:r w:rsidRPr="00A6108E">
        <w:rPr>
          <w:rFonts w:eastAsiaTheme="minorEastAsia"/>
        </w:rPr>
        <w:t>[b-India]</w:t>
      </w:r>
      <w:r w:rsidRPr="00A6108E">
        <w:rPr>
          <w:rFonts w:eastAsiaTheme="minorEastAsia"/>
        </w:rPr>
        <w:tab/>
        <w:t>Office of the Principal Scientific Adviser to the Government of India, Quantum Technologies.</w:t>
      </w:r>
      <w:r w:rsidR="00932D73" w:rsidRPr="00A6108E">
        <w:rPr>
          <w:rFonts w:eastAsiaTheme="minorEastAsia"/>
        </w:rPr>
        <w:t xml:space="preserve"> </w:t>
      </w:r>
    </w:p>
    <w:p w14:paraId="066FCFE3" w14:textId="326F08B9" w:rsidR="00FF07F0" w:rsidRPr="00A6108E" w:rsidRDefault="00A267B1" w:rsidP="00FB7797">
      <w:pPr>
        <w:pStyle w:val="Reftext"/>
        <w:spacing w:before="0"/>
        <w:rPr>
          <w:rFonts w:eastAsiaTheme="minorEastAsia"/>
        </w:rPr>
      </w:pPr>
      <w:r w:rsidRPr="00A6108E">
        <w:tab/>
      </w:r>
      <w:hyperlink r:id="rId76" w:history="1">
        <w:r w:rsidRPr="00A6108E">
          <w:rPr>
            <w:rStyle w:val="Hyperlink"/>
            <w:rFonts w:asciiTheme="minorBidi" w:hAnsiTheme="minorBidi" w:cstheme="minorBidi"/>
            <w:sz w:val="16"/>
            <w:szCs w:val="16"/>
          </w:rPr>
          <w:t>https://www.psa.gov.in/technology-frontiers/quantum-technologies/346</w:t>
        </w:r>
      </w:hyperlink>
      <w:r w:rsidR="00FF07F0" w:rsidRPr="00A6108E">
        <w:rPr>
          <w:rStyle w:val="Hyperlink"/>
          <w:rFonts w:asciiTheme="minorBidi" w:hAnsiTheme="minorBidi" w:cstheme="minorBidi"/>
          <w:sz w:val="16"/>
          <w:szCs w:val="16"/>
        </w:rPr>
        <w:t>.</w:t>
      </w:r>
      <w:r w:rsidR="00FF07F0" w:rsidRPr="00A6108E">
        <w:rPr>
          <w:rFonts w:eastAsiaTheme="minorEastAsia"/>
        </w:rPr>
        <w:t xml:space="preserve"> </w:t>
      </w:r>
    </w:p>
    <w:p w14:paraId="577E8012" w14:textId="0BFF6798" w:rsidR="0039632F" w:rsidRPr="00A6108E" w:rsidRDefault="0039632F" w:rsidP="00EA7A76">
      <w:pPr>
        <w:pStyle w:val="Reftext"/>
        <w:rPr>
          <w:rFonts w:eastAsiaTheme="minorEastAsia"/>
        </w:rPr>
      </w:pPr>
      <w:r w:rsidRPr="00A6108E">
        <w:rPr>
          <w:rFonts w:eastAsiaTheme="minorEastAsia"/>
        </w:rPr>
        <w:t>[b-</w:t>
      </w:r>
      <w:r w:rsidRPr="00A6108E">
        <w:t>Islam</w:t>
      </w:r>
      <w:r w:rsidRPr="00A6108E">
        <w:rPr>
          <w:rFonts w:eastAsiaTheme="minorEastAsia"/>
        </w:rPr>
        <w:t>]</w:t>
      </w:r>
      <w:r w:rsidRPr="00A6108E">
        <w:rPr>
          <w:rFonts w:eastAsiaTheme="minorEastAsia"/>
        </w:rPr>
        <w:tab/>
        <w:t xml:space="preserve">Islam, N., Lim, C., </w:t>
      </w:r>
      <w:proofErr w:type="spellStart"/>
      <w:r w:rsidRPr="00A6108E">
        <w:rPr>
          <w:rFonts w:eastAsiaTheme="minorEastAsia"/>
        </w:rPr>
        <w:t>Cahall</w:t>
      </w:r>
      <w:proofErr w:type="spellEnd"/>
      <w:r w:rsidRPr="00A6108E">
        <w:rPr>
          <w:rFonts w:eastAsiaTheme="minorEastAsia"/>
        </w:rPr>
        <w:t xml:space="preserve">, C., Kim, J. and Gauthier, D. (2017), </w:t>
      </w:r>
      <w:r w:rsidRPr="00A6108E">
        <w:rPr>
          <w:rFonts w:eastAsiaTheme="minorEastAsia"/>
          <w:i/>
          <w:iCs/>
        </w:rPr>
        <w:t xml:space="preserve">Provably secure and high-rate quantum key distribution with time-bin </w:t>
      </w:r>
      <w:proofErr w:type="spellStart"/>
      <w:r w:rsidRPr="00A6108E">
        <w:rPr>
          <w:rFonts w:eastAsiaTheme="minorEastAsia"/>
          <w:i/>
          <w:iCs/>
        </w:rPr>
        <w:t>qudits</w:t>
      </w:r>
      <w:proofErr w:type="spellEnd"/>
      <w:r w:rsidRPr="00A6108E">
        <w:rPr>
          <w:rFonts w:eastAsiaTheme="minorEastAsia"/>
        </w:rPr>
        <w:t>. Science Advances Vol. 3, November, e1701491.</w:t>
      </w:r>
    </w:p>
    <w:p w14:paraId="2B041226" w14:textId="77F23457" w:rsidR="0039632F" w:rsidRPr="00A6108E" w:rsidRDefault="0039632F" w:rsidP="00EA7A76">
      <w:pPr>
        <w:pStyle w:val="Reftext"/>
        <w:rPr>
          <w:rFonts w:eastAsiaTheme="minorEastAsia"/>
        </w:rPr>
      </w:pPr>
      <w:bookmarkStart w:id="190" w:name="_Hlk64026379"/>
      <w:r w:rsidRPr="00A6108E">
        <w:rPr>
          <w:rFonts w:eastAsiaTheme="minorEastAsia"/>
        </w:rPr>
        <w:t>[b-</w:t>
      </w:r>
      <w:r w:rsidRPr="00A6108E">
        <w:t>Jiang</w:t>
      </w:r>
      <w:r w:rsidRPr="00A6108E">
        <w:rPr>
          <w:rFonts w:eastAsiaTheme="minorEastAsia"/>
        </w:rPr>
        <w:t>]</w:t>
      </w:r>
      <w:bookmarkEnd w:id="190"/>
      <w:r w:rsidRPr="00A6108E">
        <w:rPr>
          <w:rFonts w:eastAsiaTheme="minorEastAsia"/>
        </w:rPr>
        <w:tab/>
        <w:t xml:space="preserve">Jiang, L., Taylor, J. M., </w:t>
      </w:r>
      <w:proofErr w:type="spellStart"/>
      <w:r w:rsidRPr="00A6108E">
        <w:rPr>
          <w:rFonts w:eastAsiaTheme="minorEastAsia"/>
        </w:rPr>
        <w:t>Nemoto</w:t>
      </w:r>
      <w:proofErr w:type="spellEnd"/>
      <w:r w:rsidRPr="00A6108E">
        <w:rPr>
          <w:rFonts w:eastAsiaTheme="minorEastAsia"/>
        </w:rPr>
        <w:t xml:space="preserve">, K., Munro, W. J., Van Meter, R and </w:t>
      </w:r>
      <w:proofErr w:type="spellStart"/>
      <w:r w:rsidRPr="00A6108E">
        <w:rPr>
          <w:rFonts w:eastAsiaTheme="minorEastAsia"/>
        </w:rPr>
        <w:t>Lukin</w:t>
      </w:r>
      <w:proofErr w:type="spellEnd"/>
      <w:r w:rsidRPr="00A6108E">
        <w:rPr>
          <w:rFonts w:eastAsiaTheme="minorEastAsia"/>
        </w:rPr>
        <w:t xml:space="preserve">, M. D (2009), </w:t>
      </w:r>
      <w:r w:rsidRPr="00A6108E">
        <w:rPr>
          <w:rFonts w:eastAsiaTheme="minorEastAsia"/>
          <w:i/>
          <w:iCs/>
        </w:rPr>
        <w:t>Quantum repeater with encoding</w:t>
      </w:r>
      <w:r w:rsidRPr="00A6108E">
        <w:rPr>
          <w:rFonts w:eastAsiaTheme="minorEastAsia"/>
        </w:rPr>
        <w:t>,</w:t>
      </w:r>
      <w:r w:rsidR="009F2846" w:rsidRPr="00A6108E">
        <w:rPr>
          <w:rFonts w:eastAsiaTheme="minorEastAsia"/>
        </w:rPr>
        <w:t>"</w:t>
      </w:r>
      <w:r w:rsidRPr="00A6108E">
        <w:rPr>
          <w:rFonts w:eastAsiaTheme="minorEastAsia"/>
        </w:rPr>
        <w:t xml:space="preserve"> Physical Review A Vol. 79, No. 3, March.</w:t>
      </w:r>
    </w:p>
    <w:p w14:paraId="56390CF3" w14:textId="77777777" w:rsidR="0039632F" w:rsidRPr="00A6108E" w:rsidRDefault="0039632F" w:rsidP="003006D3">
      <w:pPr>
        <w:pStyle w:val="Reftext"/>
        <w:keepNext/>
        <w:keepLines/>
        <w:rPr>
          <w:rFonts w:eastAsiaTheme="minorEastAsia"/>
        </w:rPr>
      </w:pPr>
      <w:bookmarkStart w:id="191" w:name="_Hlk64025951"/>
      <w:r w:rsidRPr="00A6108E">
        <w:rPr>
          <w:rFonts w:eastAsiaTheme="minorEastAsia"/>
        </w:rPr>
        <w:lastRenderedPageBreak/>
        <w:t>[b-</w:t>
      </w:r>
      <w:proofErr w:type="spellStart"/>
      <w:r w:rsidRPr="00A6108E">
        <w:t>Jin</w:t>
      </w:r>
      <w:proofErr w:type="spellEnd"/>
      <w:r w:rsidRPr="00A6108E">
        <w:rPr>
          <w:rFonts w:eastAsiaTheme="minorEastAsia"/>
        </w:rPr>
        <w:t>]</w:t>
      </w:r>
      <w:bookmarkEnd w:id="191"/>
      <w:r w:rsidRPr="00A6108E">
        <w:rPr>
          <w:rFonts w:eastAsiaTheme="minorEastAsia"/>
        </w:rPr>
        <w:tab/>
      </w:r>
      <w:proofErr w:type="spellStart"/>
      <w:r w:rsidRPr="00A6108E">
        <w:rPr>
          <w:rFonts w:eastAsiaTheme="minorEastAsia"/>
        </w:rPr>
        <w:t>Jin</w:t>
      </w:r>
      <w:proofErr w:type="spellEnd"/>
      <w:r w:rsidRPr="00A6108E">
        <w:rPr>
          <w:rFonts w:eastAsiaTheme="minorEastAsia"/>
        </w:rPr>
        <w:t xml:space="preserve">, X., Ren, J., Yang, B. Yi, Z., Zhou, F., Xu, X., Wang, S., Yang, D., Hu, Y., Jiang, S., Yang, T., Yin, H., Chen, K., Peng, C. and Pan, J. (2010), </w:t>
      </w:r>
      <w:r w:rsidRPr="00A6108E">
        <w:rPr>
          <w:rFonts w:eastAsiaTheme="minorEastAsia"/>
          <w:i/>
          <w:iCs/>
        </w:rPr>
        <w:t>Experimental free-space quantum teleportation</w:t>
      </w:r>
      <w:r w:rsidRPr="00A6108E">
        <w:rPr>
          <w:rFonts w:eastAsiaTheme="minorEastAsia"/>
        </w:rPr>
        <w:t xml:space="preserve">. Nature Photonics Vol. 4, May, pp. 376–381. </w:t>
      </w:r>
    </w:p>
    <w:p w14:paraId="65B2BB9D" w14:textId="77777777" w:rsidR="0039632F" w:rsidRPr="00A6108E" w:rsidRDefault="0039632F" w:rsidP="00EA7A76">
      <w:pPr>
        <w:pStyle w:val="Reftext"/>
        <w:rPr>
          <w:rFonts w:eastAsiaTheme="minorEastAsia"/>
        </w:rPr>
      </w:pPr>
      <w:r w:rsidRPr="00A6108E">
        <w:rPr>
          <w:rFonts w:eastAsiaTheme="minorEastAsia"/>
        </w:rPr>
        <w:t>[b-</w:t>
      </w:r>
      <w:proofErr w:type="spellStart"/>
      <w:r w:rsidRPr="00A6108E">
        <w:t>Jouguet</w:t>
      </w:r>
      <w:proofErr w:type="spellEnd"/>
      <w:r w:rsidRPr="00A6108E">
        <w:rPr>
          <w:rFonts w:eastAsiaTheme="minorEastAsia"/>
        </w:rPr>
        <w:t>]</w:t>
      </w:r>
      <w:r w:rsidRPr="00A6108E">
        <w:rPr>
          <w:rFonts w:eastAsiaTheme="minorEastAsia"/>
        </w:rPr>
        <w:tab/>
      </w:r>
      <w:proofErr w:type="spellStart"/>
      <w:r w:rsidRPr="00A6108E">
        <w:rPr>
          <w:rFonts w:eastAsiaTheme="minorEastAsia"/>
        </w:rPr>
        <w:t>Jouguet</w:t>
      </w:r>
      <w:proofErr w:type="spellEnd"/>
      <w:r w:rsidRPr="00A6108E">
        <w:rPr>
          <w:rFonts w:eastAsiaTheme="minorEastAsia"/>
        </w:rPr>
        <w:t xml:space="preserve">, P., Kunz-Jacques, S., </w:t>
      </w:r>
      <w:proofErr w:type="spellStart"/>
      <w:r w:rsidRPr="00A6108E">
        <w:rPr>
          <w:rFonts w:eastAsiaTheme="minorEastAsia"/>
        </w:rPr>
        <w:t>Leverrier</w:t>
      </w:r>
      <w:proofErr w:type="spellEnd"/>
      <w:r w:rsidRPr="00A6108E">
        <w:rPr>
          <w:rFonts w:eastAsiaTheme="minorEastAsia"/>
        </w:rPr>
        <w:t xml:space="preserve">, A., </w:t>
      </w:r>
      <w:proofErr w:type="spellStart"/>
      <w:r w:rsidRPr="00A6108E">
        <w:rPr>
          <w:rFonts w:eastAsiaTheme="minorEastAsia"/>
        </w:rPr>
        <w:t>Grangier</w:t>
      </w:r>
      <w:proofErr w:type="spellEnd"/>
      <w:r w:rsidRPr="00A6108E">
        <w:rPr>
          <w:rFonts w:eastAsiaTheme="minorEastAsia"/>
        </w:rPr>
        <w:t xml:space="preserve">, P. and </w:t>
      </w:r>
      <w:proofErr w:type="spellStart"/>
      <w:r w:rsidRPr="00A6108E">
        <w:rPr>
          <w:rFonts w:eastAsiaTheme="minorEastAsia"/>
        </w:rPr>
        <w:t>Diamanti</w:t>
      </w:r>
      <w:proofErr w:type="spellEnd"/>
      <w:r w:rsidRPr="00A6108E">
        <w:rPr>
          <w:rFonts w:eastAsiaTheme="minorEastAsia"/>
        </w:rPr>
        <w:t xml:space="preserve">, E. (2013), </w:t>
      </w:r>
      <w:r w:rsidRPr="00A6108E">
        <w:rPr>
          <w:rFonts w:eastAsiaTheme="minorEastAsia"/>
          <w:i/>
          <w:iCs/>
        </w:rPr>
        <w:t>Experimental demonstration of long-distance continuous-variable quantum key distribution</w:t>
      </w:r>
      <w:r w:rsidRPr="00A6108E">
        <w:rPr>
          <w:rFonts w:eastAsiaTheme="minorEastAsia"/>
        </w:rPr>
        <w:t>. Nature photonics Vol. 7, No. 5, April, pp. 378-381.</w:t>
      </w:r>
    </w:p>
    <w:p w14:paraId="14D4611C" w14:textId="77777777" w:rsidR="0039632F" w:rsidRPr="00A6108E" w:rsidRDefault="0039632F" w:rsidP="00EA7A76">
      <w:pPr>
        <w:pStyle w:val="Reftext"/>
        <w:rPr>
          <w:rFonts w:eastAsiaTheme="minorEastAsia"/>
        </w:rPr>
      </w:pPr>
      <w:r w:rsidRPr="00A6108E">
        <w:rPr>
          <w:rFonts w:eastAsiaTheme="minorEastAsia"/>
        </w:rPr>
        <w:t>[b-</w:t>
      </w:r>
      <w:r w:rsidRPr="00A6108E">
        <w:t>Kaneda</w:t>
      </w:r>
      <w:r w:rsidRPr="00A6108E">
        <w:rPr>
          <w:rFonts w:eastAsiaTheme="minorEastAsia"/>
        </w:rPr>
        <w:t>]</w:t>
      </w:r>
      <w:r w:rsidRPr="00A6108E">
        <w:rPr>
          <w:rFonts w:eastAsiaTheme="minorEastAsia"/>
        </w:rPr>
        <w:tab/>
        <w:t xml:space="preserve">Kaneda, F., Xu, F., Chapman, J. and </w:t>
      </w:r>
      <w:proofErr w:type="spellStart"/>
      <w:r w:rsidRPr="00A6108E">
        <w:rPr>
          <w:rFonts w:eastAsiaTheme="minorEastAsia"/>
        </w:rPr>
        <w:t>Kwiat</w:t>
      </w:r>
      <w:proofErr w:type="spellEnd"/>
      <w:r w:rsidRPr="00A6108E">
        <w:rPr>
          <w:rFonts w:eastAsiaTheme="minorEastAsia"/>
        </w:rPr>
        <w:t xml:space="preserve">, P. (2017), </w:t>
      </w:r>
      <w:r w:rsidRPr="00A6108E">
        <w:rPr>
          <w:rFonts w:eastAsiaTheme="minorEastAsia"/>
          <w:i/>
          <w:iCs/>
        </w:rPr>
        <w:t>Quantum-memory-assisted multi-photon generation for efficient quantum information processing</w:t>
      </w:r>
      <w:r w:rsidRPr="00A6108E">
        <w:rPr>
          <w:rFonts w:eastAsiaTheme="minorEastAsia"/>
        </w:rPr>
        <w:t>. Optica Vol. 4, No. 9, August, pp. 1034-1037.</w:t>
      </w:r>
    </w:p>
    <w:p w14:paraId="329E384E" w14:textId="77777777" w:rsidR="0039632F" w:rsidRPr="00A6108E" w:rsidRDefault="0039632F" w:rsidP="00EA7A76">
      <w:pPr>
        <w:pStyle w:val="Reftext"/>
        <w:rPr>
          <w:rFonts w:eastAsiaTheme="minorEastAsia"/>
        </w:rPr>
      </w:pPr>
      <w:bookmarkStart w:id="192" w:name="_Hlk64026773"/>
      <w:r w:rsidRPr="00A6108E">
        <w:rPr>
          <w:rFonts w:eastAsiaTheme="minorEastAsia"/>
        </w:rPr>
        <w:t>[b-</w:t>
      </w:r>
      <w:r w:rsidRPr="00A6108E">
        <w:t>Khan</w:t>
      </w:r>
      <w:r w:rsidRPr="00A6108E">
        <w:rPr>
          <w:rFonts w:eastAsiaTheme="minorEastAsia"/>
        </w:rPr>
        <w:t>]</w:t>
      </w:r>
      <w:bookmarkEnd w:id="192"/>
      <w:r w:rsidRPr="00A6108E">
        <w:rPr>
          <w:rFonts w:eastAsiaTheme="minorEastAsia"/>
        </w:rPr>
        <w:tab/>
        <w:t xml:space="preserve">Khan, I., Heim, B., </w:t>
      </w:r>
      <w:proofErr w:type="spellStart"/>
      <w:r w:rsidRPr="00A6108E">
        <w:rPr>
          <w:rFonts w:eastAsiaTheme="minorEastAsia"/>
        </w:rPr>
        <w:t>Neuzner</w:t>
      </w:r>
      <w:proofErr w:type="spellEnd"/>
      <w:r w:rsidRPr="00A6108E">
        <w:rPr>
          <w:rFonts w:eastAsiaTheme="minorEastAsia"/>
        </w:rPr>
        <w:t xml:space="preserve">, A. and Marquardt, C. (2018), </w:t>
      </w:r>
      <w:r w:rsidRPr="00A6108E">
        <w:rPr>
          <w:rFonts w:eastAsiaTheme="minorEastAsia"/>
          <w:i/>
          <w:iCs/>
        </w:rPr>
        <w:t>Satellite-Based QKD</w:t>
      </w:r>
      <w:r w:rsidRPr="00A6108E">
        <w:rPr>
          <w:rFonts w:eastAsiaTheme="minorEastAsia"/>
        </w:rPr>
        <w:t>. Optics and Photonics News, Vol. 29, No. 2, February, pp. 26-33.</w:t>
      </w:r>
    </w:p>
    <w:p w14:paraId="7AE2C699" w14:textId="77777777" w:rsidR="0039632F" w:rsidRPr="00A6108E" w:rsidRDefault="0039632F" w:rsidP="00EA7A76">
      <w:pPr>
        <w:pStyle w:val="Reftext"/>
        <w:rPr>
          <w:rFonts w:eastAsiaTheme="minorEastAsia"/>
        </w:rPr>
      </w:pPr>
      <w:r w:rsidRPr="00A6108E">
        <w:rPr>
          <w:rFonts w:eastAsiaTheme="minorEastAsia"/>
        </w:rPr>
        <w:t>[b-</w:t>
      </w:r>
      <w:proofErr w:type="spellStart"/>
      <w:r w:rsidRPr="00A6108E">
        <w:t>Korzh</w:t>
      </w:r>
      <w:proofErr w:type="spellEnd"/>
      <w:r w:rsidRPr="00A6108E">
        <w:rPr>
          <w:rFonts w:eastAsiaTheme="minorEastAsia"/>
        </w:rPr>
        <w:t xml:space="preserve">] </w:t>
      </w:r>
      <w:r w:rsidRPr="00A6108E">
        <w:rPr>
          <w:rFonts w:eastAsiaTheme="minorEastAsia"/>
        </w:rPr>
        <w:tab/>
      </w:r>
      <w:proofErr w:type="spellStart"/>
      <w:r w:rsidRPr="00A6108E">
        <w:rPr>
          <w:rFonts w:eastAsiaTheme="minorEastAsia"/>
        </w:rPr>
        <w:t>Korzh</w:t>
      </w:r>
      <w:proofErr w:type="spellEnd"/>
      <w:r w:rsidRPr="00A6108E">
        <w:rPr>
          <w:rFonts w:eastAsiaTheme="minorEastAsia"/>
        </w:rPr>
        <w:t xml:space="preserve">, B., Lim, C., </w:t>
      </w:r>
      <w:proofErr w:type="spellStart"/>
      <w:r w:rsidRPr="00A6108E">
        <w:rPr>
          <w:rFonts w:eastAsiaTheme="minorEastAsia"/>
        </w:rPr>
        <w:t>Houlmann</w:t>
      </w:r>
      <w:proofErr w:type="spellEnd"/>
      <w:r w:rsidRPr="00A6108E">
        <w:rPr>
          <w:rFonts w:eastAsiaTheme="minorEastAsia"/>
        </w:rPr>
        <w:t xml:space="preserve">, R., Gisin, N., Li, M., Nolan, D., Sanguinetti, B., Thew, R. and </w:t>
      </w:r>
      <w:proofErr w:type="spellStart"/>
      <w:r w:rsidRPr="00A6108E">
        <w:rPr>
          <w:rFonts w:eastAsiaTheme="minorEastAsia"/>
        </w:rPr>
        <w:t>Zbinden</w:t>
      </w:r>
      <w:proofErr w:type="spellEnd"/>
      <w:r w:rsidRPr="00A6108E">
        <w:rPr>
          <w:rFonts w:eastAsiaTheme="minorEastAsia"/>
        </w:rPr>
        <w:t xml:space="preserve">, H. (2015), </w:t>
      </w:r>
      <w:r w:rsidRPr="00A6108E">
        <w:rPr>
          <w:rFonts w:eastAsiaTheme="minorEastAsia"/>
          <w:i/>
          <w:iCs/>
        </w:rPr>
        <w:t>Provably secure and practical quantum key distribution over 307 km of optical fibre</w:t>
      </w:r>
      <w:r w:rsidRPr="00A6108E">
        <w:rPr>
          <w:rFonts w:eastAsiaTheme="minorEastAsia"/>
        </w:rPr>
        <w:t>. Nature Photonics Vol. 9, February, pp. 163-168.</w:t>
      </w:r>
    </w:p>
    <w:p w14:paraId="68E9D99C" w14:textId="77777777" w:rsidR="0039632F" w:rsidRPr="00A6108E" w:rsidRDefault="0039632F" w:rsidP="00EA7A76">
      <w:pPr>
        <w:pStyle w:val="Reftext"/>
        <w:rPr>
          <w:rFonts w:eastAsiaTheme="minorEastAsia"/>
        </w:rPr>
      </w:pPr>
      <w:bookmarkStart w:id="193" w:name="_Hlk64029390"/>
      <w:r w:rsidRPr="00A6108E">
        <w:rPr>
          <w:rFonts w:eastAsiaTheme="minorEastAsia"/>
        </w:rPr>
        <w:t>[b-</w:t>
      </w:r>
      <w:proofErr w:type="spellStart"/>
      <w:r w:rsidRPr="00A6108E">
        <w:rPr>
          <w:rFonts w:eastAsiaTheme="minorEastAsia"/>
        </w:rPr>
        <w:t>Kreinberg</w:t>
      </w:r>
      <w:proofErr w:type="spellEnd"/>
      <w:r w:rsidRPr="00A6108E">
        <w:rPr>
          <w:rFonts w:eastAsiaTheme="minorEastAsia"/>
        </w:rPr>
        <w:t>]</w:t>
      </w:r>
      <w:bookmarkEnd w:id="193"/>
      <w:r w:rsidRPr="00A6108E">
        <w:rPr>
          <w:rFonts w:eastAsiaTheme="minorEastAsia"/>
        </w:rPr>
        <w:tab/>
      </w:r>
      <w:proofErr w:type="spellStart"/>
      <w:r w:rsidRPr="00A6108E">
        <w:rPr>
          <w:rFonts w:eastAsiaTheme="minorEastAsia"/>
        </w:rPr>
        <w:t>Kreinberg</w:t>
      </w:r>
      <w:proofErr w:type="spellEnd"/>
      <w:r w:rsidRPr="00A6108E">
        <w:rPr>
          <w:rFonts w:eastAsiaTheme="minorEastAsia"/>
        </w:rPr>
        <w:t xml:space="preserve">, S., </w:t>
      </w:r>
      <w:proofErr w:type="spellStart"/>
      <w:r w:rsidRPr="00A6108E">
        <w:rPr>
          <w:rFonts w:eastAsiaTheme="minorEastAsia"/>
        </w:rPr>
        <w:t>Novik</w:t>
      </w:r>
      <w:proofErr w:type="spellEnd"/>
      <w:r w:rsidRPr="00A6108E">
        <w:rPr>
          <w:rFonts w:eastAsiaTheme="minorEastAsia"/>
        </w:rPr>
        <w:t xml:space="preserve">, P., </w:t>
      </w:r>
      <w:proofErr w:type="spellStart"/>
      <w:r w:rsidRPr="00A6108E">
        <w:rPr>
          <w:rFonts w:eastAsiaTheme="minorEastAsia"/>
        </w:rPr>
        <w:t>Koltchanov</w:t>
      </w:r>
      <w:proofErr w:type="spellEnd"/>
      <w:r w:rsidRPr="00A6108E">
        <w:rPr>
          <w:rFonts w:eastAsiaTheme="minorEastAsia"/>
        </w:rPr>
        <w:t xml:space="preserve">, I. and Richter, A. (2020), </w:t>
      </w:r>
      <w:r w:rsidRPr="00A6108E">
        <w:rPr>
          <w:rFonts w:eastAsiaTheme="minorEastAsia"/>
          <w:i/>
          <w:iCs/>
        </w:rPr>
        <w:t>Modelling weak-coherent QKD systems using a classical simulation framework</w:t>
      </w:r>
      <w:r w:rsidRPr="00A6108E">
        <w:rPr>
          <w:rFonts w:eastAsiaTheme="minorEastAsia"/>
        </w:rPr>
        <w:t>. In Conference on Lasers and Electro-Optics, Optical Society of America (OSA) Technical Digest, May.</w:t>
      </w:r>
    </w:p>
    <w:p w14:paraId="6E4E2397" w14:textId="490A13A6" w:rsidR="0039632F" w:rsidRPr="00A6108E" w:rsidRDefault="0039632F" w:rsidP="00EA7A76">
      <w:pPr>
        <w:pStyle w:val="Reftext"/>
        <w:rPr>
          <w:rFonts w:eastAsiaTheme="minorEastAsia"/>
        </w:rPr>
      </w:pPr>
      <w:r w:rsidRPr="00A6108E">
        <w:rPr>
          <w:rFonts w:eastAsiaTheme="minorEastAsia"/>
        </w:rPr>
        <w:t>[b-Kumar]</w:t>
      </w:r>
      <w:r w:rsidRPr="00A6108E">
        <w:rPr>
          <w:rFonts w:eastAsiaTheme="minorEastAsia"/>
        </w:rPr>
        <w:tab/>
        <w:t xml:space="preserve">Kumar, R., Qin, H. and </w:t>
      </w:r>
      <w:proofErr w:type="spellStart"/>
      <w:r w:rsidRPr="00A6108E">
        <w:rPr>
          <w:rFonts w:eastAsiaTheme="minorEastAsia"/>
        </w:rPr>
        <w:t>Alléaume</w:t>
      </w:r>
      <w:proofErr w:type="spellEnd"/>
      <w:r w:rsidRPr="00A6108E">
        <w:rPr>
          <w:rFonts w:eastAsiaTheme="minorEastAsia"/>
        </w:rPr>
        <w:t xml:space="preserve">, R. (2015), </w:t>
      </w:r>
      <w:r w:rsidRPr="00A6108E">
        <w:rPr>
          <w:rFonts w:eastAsiaTheme="minorEastAsia"/>
          <w:i/>
          <w:iCs/>
        </w:rPr>
        <w:t>Coexistence of continuous variable QKD with intense DWDM classical channels</w:t>
      </w:r>
      <w:r w:rsidRPr="00A6108E">
        <w:rPr>
          <w:rFonts w:eastAsiaTheme="minorEastAsia"/>
        </w:rPr>
        <w:t>. New Journal of Physics, Vol. 17, April, p. 043027.</w:t>
      </w:r>
    </w:p>
    <w:p w14:paraId="7CA12156" w14:textId="228AFD97" w:rsidR="006A5C95" w:rsidRPr="00A6108E" w:rsidRDefault="007C2FB2" w:rsidP="00EA7A76">
      <w:pPr>
        <w:pStyle w:val="Reftext"/>
        <w:rPr>
          <w:rFonts w:eastAsiaTheme="minorEastAsia"/>
        </w:rPr>
      </w:pPr>
      <w:r w:rsidRPr="00A6108E">
        <w:rPr>
          <w:rFonts w:eastAsiaTheme="minorEastAsia"/>
        </w:rPr>
        <w:t>[b-</w:t>
      </w:r>
      <w:proofErr w:type="spellStart"/>
      <w:r w:rsidRPr="00A6108E">
        <w:rPr>
          <w:rFonts w:eastAsiaTheme="minorEastAsia"/>
        </w:rPr>
        <w:t>Lancho</w:t>
      </w:r>
      <w:proofErr w:type="spellEnd"/>
      <w:r w:rsidRPr="00A6108E">
        <w:rPr>
          <w:rFonts w:eastAsiaTheme="minorEastAsia"/>
        </w:rPr>
        <w:t>]</w:t>
      </w:r>
      <w:r w:rsidRPr="00A6108E">
        <w:rPr>
          <w:rFonts w:eastAsiaTheme="minorEastAsia"/>
        </w:rPr>
        <w:tab/>
      </w:r>
      <w:proofErr w:type="spellStart"/>
      <w:r w:rsidRPr="00A6108E">
        <w:rPr>
          <w:rFonts w:eastAsiaTheme="minorEastAsia"/>
        </w:rPr>
        <w:t>Lancho</w:t>
      </w:r>
      <w:proofErr w:type="spellEnd"/>
      <w:r w:rsidRPr="00A6108E">
        <w:rPr>
          <w:rFonts w:eastAsiaTheme="minorEastAsia"/>
        </w:rPr>
        <w:t xml:space="preserve">, </w:t>
      </w:r>
      <w:r w:rsidR="006A5C95" w:rsidRPr="00A6108E">
        <w:rPr>
          <w:rFonts w:eastAsiaTheme="minorEastAsia"/>
        </w:rPr>
        <w:t xml:space="preserve">D., </w:t>
      </w:r>
      <w:r w:rsidRPr="00A6108E">
        <w:rPr>
          <w:rFonts w:eastAsiaTheme="minorEastAsia"/>
        </w:rPr>
        <w:t>Martinez,</w:t>
      </w:r>
      <w:r w:rsidR="006A5C95" w:rsidRPr="00A6108E">
        <w:rPr>
          <w:rFonts w:eastAsiaTheme="minorEastAsia"/>
        </w:rPr>
        <w:t xml:space="preserve"> J.,</w:t>
      </w:r>
      <w:r w:rsidRPr="00A6108E">
        <w:rPr>
          <w:rFonts w:eastAsiaTheme="minorEastAsia"/>
        </w:rPr>
        <w:t xml:space="preserve"> </w:t>
      </w:r>
      <w:proofErr w:type="spellStart"/>
      <w:r w:rsidRPr="00A6108E">
        <w:rPr>
          <w:rFonts w:eastAsiaTheme="minorEastAsia"/>
        </w:rPr>
        <w:t>Elkouss</w:t>
      </w:r>
      <w:proofErr w:type="spellEnd"/>
      <w:r w:rsidRPr="00A6108E">
        <w:rPr>
          <w:rFonts w:eastAsiaTheme="minorEastAsia"/>
        </w:rPr>
        <w:t xml:space="preserve">, </w:t>
      </w:r>
      <w:r w:rsidR="006A5C95" w:rsidRPr="00A6108E">
        <w:rPr>
          <w:rFonts w:eastAsiaTheme="minorEastAsia"/>
        </w:rPr>
        <w:t xml:space="preserve">D., </w:t>
      </w:r>
      <w:r w:rsidRPr="00A6108E">
        <w:rPr>
          <w:rFonts w:eastAsiaTheme="minorEastAsia"/>
        </w:rPr>
        <w:t xml:space="preserve">Soto, </w:t>
      </w:r>
      <w:r w:rsidR="006A5C95" w:rsidRPr="00A6108E">
        <w:rPr>
          <w:rFonts w:eastAsiaTheme="minorEastAsia"/>
        </w:rPr>
        <w:t xml:space="preserve">M. </w:t>
      </w:r>
      <w:r w:rsidRPr="00A6108E">
        <w:rPr>
          <w:rFonts w:eastAsiaTheme="minorEastAsia"/>
        </w:rPr>
        <w:t xml:space="preserve">and Martin, </w:t>
      </w:r>
      <w:r w:rsidR="006A5C95" w:rsidRPr="00A6108E">
        <w:rPr>
          <w:rFonts w:eastAsiaTheme="minorEastAsia"/>
        </w:rPr>
        <w:t xml:space="preserve">V. (2009), </w:t>
      </w:r>
      <w:r w:rsidRPr="00A6108E">
        <w:rPr>
          <w:rFonts w:eastAsiaTheme="minorEastAsia"/>
          <w:i/>
          <w:iCs/>
        </w:rPr>
        <w:t>QKD in Standard Optical Telecommunications Networks</w:t>
      </w:r>
      <w:r w:rsidR="006A5C95" w:rsidRPr="00A6108E">
        <w:rPr>
          <w:rFonts w:eastAsiaTheme="minorEastAsia"/>
        </w:rPr>
        <w:t>.</w:t>
      </w:r>
      <w:r w:rsidRPr="00A6108E">
        <w:rPr>
          <w:rFonts w:eastAsiaTheme="minorEastAsia"/>
        </w:rPr>
        <w:t xml:space="preserve"> </w:t>
      </w:r>
      <w:r w:rsidR="006A5C95" w:rsidRPr="00A6108E">
        <w:rPr>
          <w:rFonts w:eastAsiaTheme="minorEastAsia"/>
        </w:rPr>
        <w:t>I</w:t>
      </w:r>
      <w:r w:rsidRPr="00A6108E">
        <w:rPr>
          <w:rFonts w:eastAsiaTheme="minorEastAsia"/>
        </w:rPr>
        <w:t>n</w:t>
      </w:r>
      <w:r w:rsidR="006A5C95" w:rsidRPr="00A6108E">
        <w:rPr>
          <w:rFonts w:eastAsiaTheme="minorEastAsia"/>
        </w:rPr>
        <w:t xml:space="preserve"> </w:t>
      </w:r>
      <w:r w:rsidRPr="00A6108E">
        <w:rPr>
          <w:rFonts w:eastAsiaTheme="minorEastAsia"/>
        </w:rPr>
        <w:t>International Conference on Quantum Communication and Quantum Networking</w:t>
      </w:r>
      <w:r w:rsidR="006A5C95" w:rsidRPr="00A6108E">
        <w:rPr>
          <w:rFonts w:eastAsiaTheme="minorEastAsia"/>
        </w:rPr>
        <w:t xml:space="preserve"> (</w:t>
      </w:r>
      <w:proofErr w:type="spellStart"/>
      <w:r w:rsidR="006A5C95" w:rsidRPr="00A6108E">
        <w:rPr>
          <w:rFonts w:eastAsiaTheme="minorEastAsia"/>
        </w:rPr>
        <w:t>QuantumComm</w:t>
      </w:r>
      <w:proofErr w:type="spellEnd"/>
      <w:r w:rsidR="006A5C95" w:rsidRPr="00A6108E">
        <w:rPr>
          <w:rFonts w:eastAsiaTheme="minorEastAsia"/>
        </w:rPr>
        <w:t xml:space="preserve"> 2009)</w:t>
      </w:r>
      <w:r w:rsidRPr="00A6108E">
        <w:rPr>
          <w:rFonts w:eastAsiaTheme="minorEastAsia"/>
        </w:rPr>
        <w:t xml:space="preserve">, October 26-30, Naples, Italy, Lecture Notes of the Institute for Computer Sciences, Social Informatics and Telecommunications Engineering, </w:t>
      </w:r>
      <w:r w:rsidR="006A5C95" w:rsidRPr="00A6108E">
        <w:rPr>
          <w:rFonts w:eastAsiaTheme="minorEastAsia"/>
        </w:rPr>
        <w:t>V</w:t>
      </w:r>
      <w:r w:rsidRPr="00A6108E">
        <w:rPr>
          <w:rFonts w:eastAsiaTheme="minorEastAsia"/>
        </w:rPr>
        <w:t>ol. 36, pp. 142-149.</w:t>
      </w:r>
    </w:p>
    <w:p w14:paraId="46B8439A" w14:textId="1B7F45B0" w:rsidR="0039632F" w:rsidRPr="00A6108E" w:rsidRDefault="0039632F" w:rsidP="00EA7A76">
      <w:pPr>
        <w:pStyle w:val="Reftext"/>
        <w:rPr>
          <w:rFonts w:eastAsiaTheme="minorEastAsia"/>
        </w:rPr>
      </w:pPr>
      <w:r w:rsidRPr="00A6108E">
        <w:rPr>
          <w:rFonts w:eastAsiaTheme="minorEastAsia"/>
        </w:rPr>
        <w:t>[b-Lee]</w:t>
      </w:r>
      <w:r w:rsidRPr="00A6108E">
        <w:rPr>
          <w:rFonts w:eastAsiaTheme="minorEastAsia"/>
        </w:rPr>
        <w:tab/>
        <w:t xml:space="preserve">Lee, C., Zhang, Z., </w:t>
      </w:r>
      <w:proofErr w:type="spellStart"/>
      <w:r w:rsidRPr="00A6108E">
        <w:rPr>
          <w:rFonts w:eastAsiaTheme="minorEastAsia"/>
        </w:rPr>
        <w:t>Steinbrecher</w:t>
      </w:r>
      <w:proofErr w:type="spellEnd"/>
      <w:r w:rsidRPr="00A6108E">
        <w:rPr>
          <w:rFonts w:eastAsiaTheme="minorEastAsia"/>
        </w:rPr>
        <w:t xml:space="preserve">, G., Zhou, H., Mower, J., Zhong, T., Wang, L., Hu, X., </w:t>
      </w:r>
      <w:proofErr w:type="spellStart"/>
      <w:r w:rsidRPr="00A6108E">
        <w:rPr>
          <w:rFonts w:eastAsiaTheme="minorEastAsia"/>
        </w:rPr>
        <w:t>Horansky</w:t>
      </w:r>
      <w:proofErr w:type="spellEnd"/>
      <w:r w:rsidRPr="00A6108E">
        <w:rPr>
          <w:rFonts w:eastAsiaTheme="minorEastAsia"/>
        </w:rPr>
        <w:t xml:space="preserve">, R., Verma, V., Lita, A., Mirin, R., </w:t>
      </w:r>
      <w:proofErr w:type="spellStart"/>
      <w:r w:rsidRPr="00A6108E">
        <w:rPr>
          <w:rFonts w:eastAsiaTheme="minorEastAsia"/>
        </w:rPr>
        <w:t>Marsili</w:t>
      </w:r>
      <w:proofErr w:type="spellEnd"/>
      <w:r w:rsidRPr="00A6108E">
        <w:rPr>
          <w:rFonts w:eastAsiaTheme="minorEastAsia"/>
        </w:rPr>
        <w:t xml:space="preserve">, F., Shaw, M., Nam, S., </w:t>
      </w:r>
      <w:proofErr w:type="spellStart"/>
      <w:r w:rsidRPr="00A6108E">
        <w:rPr>
          <w:rFonts w:eastAsiaTheme="minorEastAsia"/>
        </w:rPr>
        <w:t>Wornell</w:t>
      </w:r>
      <w:proofErr w:type="spellEnd"/>
      <w:r w:rsidRPr="00A6108E">
        <w:rPr>
          <w:rFonts w:eastAsiaTheme="minorEastAsia"/>
        </w:rPr>
        <w:t xml:space="preserve">, G., Wong, F., Shapiro, J. and Englund, D. (2014), </w:t>
      </w:r>
      <w:r w:rsidRPr="00A6108E">
        <w:rPr>
          <w:rFonts w:eastAsiaTheme="minorEastAsia"/>
          <w:i/>
          <w:iCs/>
        </w:rPr>
        <w:t>Entanglement-based quantum communication secured by nonlocal dispersion cancellation</w:t>
      </w:r>
      <w:r w:rsidRPr="00A6108E">
        <w:rPr>
          <w:rFonts w:eastAsiaTheme="minorEastAsia"/>
        </w:rPr>
        <w:t>. Physical Review A Vol. 90, No. 6, p. 062331.</w:t>
      </w:r>
    </w:p>
    <w:p w14:paraId="26064C94" w14:textId="77777777" w:rsidR="0039632F" w:rsidRPr="00A6108E" w:rsidRDefault="0039632F" w:rsidP="00EA7A76">
      <w:pPr>
        <w:pStyle w:val="Reftext"/>
        <w:rPr>
          <w:rFonts w:eastAsiaTheme="minorEastAsia"/>
        </w:rPr>
      </w:pPr>
      <w:bookmarkStart w:id="194" w:name="_Hlk64026412"/>
      <w:r w:rsidRPr="00A6108E">
        <w:rPr>
          <w:rFonts w:eastAsiaTheme="minorEastAsia"/>
        </w:rPr>
        <w:t>[b-</w:t>
      </w:r>
      <w:r w:rsidRPr="00A6108E">
        <w:t>Li</w:t>
      </w:r>
      <w:r w:rsidRPr="00A6108E">
        <w:rPr>
          <w:rFonts w:eastAsiaTheme="minorEastAsia"/>
        </w:rPr>
        <w:t>-1]</w:t>
      </w:r>
      <w:bookmarkEnd w:id="194"/>
      <w:r w:rsidRPr="00A6108E">
        <w:rPr>
          <w:rFonts w:eastAsiaTheme="minorEastAsia"/>
        </w:rPr>
        <w:tab/>
        <w:t xml:space="preserve">Li, Z., Zhang, R., Yin, X., Liu, L., Hu, Y., Fang, Y., Fei, Y., Jiang, X., Zhang, J., Li, L., Liu, N., Xu, F., Chen, Y. and Pan, J. (2019). </w:t>
      </w:r>
      <w:r w:rsidRPr="00A6108E">
        <w:rPr>
          <w:rFonts w:eastAsiaTheme="minorEastAsia"/>
          <w:i/>
          <w:iCs/>
        </w:rPr>
        <w:t>Experimental quantum repeater without quantum memory</w:t>
      </w:r>
      <w:r w:rsidRPr="00A6108E">
        <w:rPr>
          <w:rFonts w:eastAsiaTheme="minorEastAsia"/>
        </w:rPr>
        <w:t xml:space="preserve">. Nature Photonics Vol. 13, June, pp. 644–648. </w:t>
      </w:r>
    </w:p>
    <w:p w14:paraId="5AB4973D" w14:textId="77777777" w:rsidR="0039632F" w:rsidRPr="00A6108E" w:rsidRDefault="0039632F" w:rsidP="00EA7A76">
      <w:pPr>
        <w:pStyle w:val="Reftext"/>
        <w:rPr>
          <w:rFonts w:eastAsiaTheme="minorEastAsia"/>
        </w:rPr>
      </w:pPr>
      <w:r w:rsidRPr="00A6108E">
        <w:rPr>
          <w:rFonts w:eastAsiaTheme="minorEastAsia"/>
        </w:rPr>
        <w:t>[b-</w:t>
      </w:r>
      <w:r w:rsidRPr="00A6108E">
        <w:t>Li</w:t>
      </w:r>
      <w:r w:rsidRPr="00A6108E">
        <w:rPr>
          <w:rFonts w:eastAsiaTheme="minorEastAsia"/>
        </w:rPr>
        <w:t>-2]</w:t>
      </w:r>
      <w:r w:rsidRPr="00A6108E">
        <w:rPr>
          <w:rFonts w:eastAsiaTheme="minorEastAsia"/>
        </w:rPr>
        <w:tab/>
        <w:t xml:space="preserve">Li, Y., Cao, Y., Dai, H., Lin, J., Zhang, Z., Chen, W., Xu, Y., Guan, J., Liao, S., Yin, J., Zhang, Q., Ma, X., Peng, C. and Pan, J. (2016), </w:t>
      </w:r>
      <w:r w:rsidRPr="00A6108E">
        <w:rPr>
          <w:rFonts w:eastAsiaTheme="minorEastAsia"/>
          <w:i/>
          <w:iCs/>
        </w:rPr>
        <w:t>Experimental round-robin differential phase-shift quantum key distribution</w:t>
      </w:r>
      <w:r w:rsidRPr="00A6108E">
        <w:rPr>
          <w:rFonts w:eastAsiaTheme="minorEastAsia"/>
        </w:rPr>
        <w:t>. Physical Review A Vol. 93, No. 3, March, p. 030302.</w:t>
      </w:r>
    </w:p>
    <w:p w14:paraId="5D1AF851" w14:textId="77777777" w:rsidR="0039632F" w:rsidRPr="00A6108E" w:rsidRDefault="0039632F" w:rsidP="003006D3">
      <w:pPr>
        <w:pStyle w:val="Reftext"/>
        <w:keepNext/>
        <w:keepLines/>
        <w:rPr>
          <w:rFonts w:eastAsiaTheme="minorEastAsia"/>
        </w:rPr>
      </w:pPr>
      <w:bookmarkStart w:id="195" w:name="_Hlk64025989"/>
      <w:r w:rsidRPr="00A6108E">
        <w:rPr>
          <w:rFonts w:eastAsiaTheme="minorEastAsia"/>
        </w:rPr>
        <w:lastRenderedPageBreak/>
        <w:t>[b-</w:t>
      </w:r>
      <w:r w:rsidRPr="00A6108E">
        <w:t>Liao</w:t>
      </w:r>
      <w:r w:rsidRPr="00A6108E">
        <w:rPr>
          <w:rFonts w:eastAsiaTheme="minorEastAsia"/>
        </w:rPr>
        <w:t xml:space="preserve">-1] </w:t>
      </w:r>
      <w:bookmarkEnd w:id="195"/>
      <w:r w:rsidRPr="00A6108E">
        <w:rPr>
          <w:rFonts w:eastAsiaTheme="minorEastAsia"/>
        </w:rPr>
        <w:tab/>
        <w:t xml:space="preserve">Liao, S., Cai, W., Liu, W., Zhang, L., Li, Y., Ren, J., Yin, J., Shen, Q., Cao, Y., Li, Z., Li, F., Chen, X., Sun, L., Jia, J., Wu, J., Jiang, X., Wang, J., Huang, Y., Wang, Q., Zhou, Y., Deng, L., Xi, T., Ma, L., Hu, T., Zhang, Q., Chen, Y., Liu, N., Wang, X., Zhu, Z., Lu, C., Shu, R., Peng, C., Wang J-Y. and Pan, J. (2017) </w:t>
      </w:r>
      <w:r w:rsidRPr="00A6108E">
        <w:rPr>
          <w:rFonts w:eastAsiaTheme="minorEastAsia"/>
          <w:i/>
          <w:iCs/>
        </w:rPr>
        <w:t>Satellite-to-ground quantum key distribution</w:t>
      </w:r>
      <w:r w:rsidRPr="00A6108E">
        <w:rPr>
          <w:rFonts w:eastAsiaTheme="minorEastAsia"/>
        </w:rPr>
        <w:t xml:space="preserve">. Nature 549, August, pp. 43–47. </w:t>
      </w:r>
    </w:p>
    <w:p w14:paraId="6EB5309C" w14:textId="03E1ED14" w:rsidR="0039632F" w:rsidRPr="00A6108E" w:rsidRDefault="0039632F" w:rsidP="00EA7A76">
      <w:pPr>
        <w:pStyle w:val="Reftext"/>
        <w:rPr>
          <w:rFonts w:eastAsiaTheme="minorEastAsia"/>
        </w:rPr>
      </w:pPr>
      <w:r w:rsidRPr="00A6108E">
        <w:rPr>
          <w:rFonts w:eastAsiaTheme="minorEastAsia"/>
        </w:rPr>
        <w:t>[b-</w:t>
      </w:r>
      <w:r w:rsidRPr="00A6108E">
        <w:t>Liao</w:t>
      </w:r>
      <w:r w:rsidRPr="00A6108E">
        <w:rPr>
          <w:rFonts w:eastAsiaTheme="minorEastAsia"/>
        </w:rPr>
        <w:t>-2]</w:t>
      </w:r>
      <w:r w:rsidRPr="00A6108E">
        <w:rPr>
          <w:rFonts w:eastAsiaTheme="minorEastAsia"/>
        </w:rPr>
        <w:tab/>
        <w:t xml:space="preserve">Liao, S., Lin, J., Ren, J., Liu, W., </w:t>
      </w:r>
      <w:proofErr w:type="spellStart"/>
      <w:r w:rsidRPr="00A6108E">
        <w:rPr>
          <w:rFonts w:eastAsiaTheme="minorEastAsia"/>
        </w:rPr>
        <w:t>Qiang</w:t>
      </w:r>
      <w:proofErr w:type="spellEnd"/>
      <w:r w:rsidRPr="00A6108E">
        <w:rPr>
          <w:rFonts w:eastAsiaTheme="minorEastAsia"/>
        </w:rPr>
        <w:t xml:space="preserve">, J., Yin, J., Li, Y., Shen, Q., Zhang, L., Liang, X., Yong, H., Li, F., Yin, Y., Cao, Y., Cai, W., Zhang, W., Jia, J., Wu, J., Chen, X., Zhang, S., Jiang, X., Wang, J., Huang, Y., Wang, Q., Ma, L., Li, L., Pan, G., Zhang, Q., Chen. Y., Lu, C., Liu, N., Ma, X., Shu, R., Peng, C., Wang, J. and Pan, J. (2017), </w:t>
      </w:r>
      <w:r w:rsidRPr="00A6108E">
        <w:rPr>
          <w:rFonts w:eastAsiaTheme="minorEastAsia"/>
          <w:i/>
          <w:iCs/>
        </w:rPr>
        <w:t>Space-to-Ground Quantum Key Distribution Using a Small-Sized Payload on Tiangong-2 Space Lab</w:t>
      </w:r>
      <w:r w:rsidRPr="00A6108E">
        <w:rPr>
          <w:rFonts w:eastAsiaTheme="minorEastAsia"/>
        </w:rPr>
        <w:t xml:space="preserve">. Chinese Physics Letters, Vol. 34, No. 9. 090302. </w:t>
      </w:r>
    </w:p>
    <w:p w14:paraId="3816D42C" w14:textId="77777777" w:rsidR="0039632F" w:rsidRPr="00A6108E" w:rsidRDefault="0039632F" w:rsidP="00EA7A76">
      <w:pPr>
        <w:pStyle w:val="Reftext"/>
        <w:rPr>
          <w:rFonts w:eastAsiaTheme="minorEastAsia"/>
        </w:rPr>
      </w:pPr>
      <w:bookmarkStart w:id="196" w:name="_Hlk64026598"/>
      <w:r w:rsidRPr="00A6108E">
        <w:rPr>
          <w:rFonts w:eastAsiaTheme="minorEastAsia"/>
        </w:rPr>
        <w:t>[b-Liao-3]</w:t>
      </w:r>
      <w:bookmarkEnd w:id="196"/>
      <w:r w:rsidRPr="00A6108E">
        <w:rPr>
          <w:rFonts w:eastAsiaTheme="minorEastAsia"/>
        </w:rPr>
        <w:tab/>
        <w:t xml:space="preserve">Liao, S., Cai, W., </w:t>
      </w:r>
      <w:proofErr w:type="spellStart"/>
      <w:r w:rsidRPr="00A6108E">
        <w:rPr>
          <w:rFonts w:eastAsiaTheme="minorEastAsia"/>
        </w:rPr>
        <w:t>Handsteiner</w:t>
      </w:r>
      <w:proofErr w:type="spellEnd"/>
      <w:r w:rsidRPr="00A6108E">
        <w:rPr>
          <w:rFonts w:eastAsiaTheme="minorEastAsia"/>
        </w:rPr>
        <w:t xml:space="preserve">, J., Liu, B., Yin, J., Zhang, L., Dominik, R., Matthias, F., Ren, J., Liu, W, Li, Y., Shen, Q., Cao, Y., Li, F., Wang, J., Huang, Y., Deng, L., Xi, T., Ma, L., Hu, T., Li, L., Liu, N., </w:t>
      </w:r>
      <w:proofErr w:type="spellStart"/>
      <w:r w:rsidRPr="00A6108E">
        <w:rPr>
          <w:rFonts w:eastAsiaTheme="minorEastAsia"/>
        </w:rPr>
        <w:t>Koidl</w:t>
      </w:r>
      <w:proofErr w:type="spellEnd"/>
      <w:r w:rsidRPr="00A6108E">
        <w:rPr>
          <w:rFonts w:eastAsiaTheme="minorEastAsia"/>
        </w:rPr>
        <w:t xml:space="preserve">, F., Wang, P., Chen, Y., Wang, X., </w:t>
      </w:r>
      <w:proofErr w:type="spellStart"/>
      <w:r w:rsidRPr="00A6108E">
        <w:rPr>
          <w:rFonts w:eastAsiaTheme="minorEastAsia"/>
        </w:rPr>
        <w:t>Steindorfer</w:t>
      </w:r>
      <w:proofErr w:type="spellEnd"/>
      <w:r w:rsidRPr="00A6108E">
        <w:rPr>
          <w:rFonts w:eastAsiaTheme="minorEastAsia"/>
        </w:rPr>
        <w:t xml:space="preserve">, M., Kirchner, G., Lu, C., Shu, R., Ursin, R., </w:t>
      </w:r>
      <w:proofErr w:type="spellStart"/>
      <w:r w:rsidRPr="00A6108E">
        <w:rPr>
          <w:rFonts w:eastAsiaTheme="minorEastAsia"/>
        </w:rPr>
        <w:t>Scheidl</w:t>
      </w:r>
      <w:proofErr w:type="spellEnd"/>
      <w:r w:rsidRPr="00A6108E">
        <w:rPr>
          <w:rFonts w:eastAsiaTheme="minorEastAsia"/>
        </w:rPr>
        <w:t xml:space="preserve">, T., Peng, C., Wang, J., </w:t>
      </w:r>
      <w:proofErr w:type="spellStart"/>
      <w:r w:rsidRPr="00A6108E">
        <w:rPr>
          <w:rFonts w:eastAsiaTheme="minorEastAsia"/>
        </w:rPr>
        <w:t>Zeilinger</w:t>
      </w:r>
      <w:proofErr w:type="spellEnd"/>
      <w:r w:rsidRPr="00A6108E">
        <w:rPr>
          <w:rFonts w:eastAsiaTheme="minorEastAsia"/>
        </w:rPr>
        <w:t xml:space="preserve">, A. and Pan, J. (2018), </w:t>
      </w:r>
      <w:r w:rsidRPr="00A6108E">
        <w:rPr>
          <w:rFonts w:eastAsiaTheme="minorEastAsia"/>
          <w:i/>
          <w:iCs/>
        </w:rPr>
        <w:t>Satellite-relayed intercontinental quantum network</w:t>
      </w:r>
      <w:r w:rsidRPr="00A6108E">
        <w:rPr>
          <w:rFonts w:eastAsiaTheme="minorEastAsia"/>
        </w:rPr>
        <w:t xml:space="preserve">. Physical Review Letters Vol. 120, No. 3, January. </w:t>
      </w:r>
    </w:p>
    <w:p w14:paraId="5ED66D6E" w14:textId="77777777" w:rsidR="0039632F" w:rsidRPr="00A6108E" w:rsidRDefault="0039632F" w:rsidP="00EA7A76">
      <w:pPr>
        <w:pStyle w:val="Reftext"/>
        <w:rPr>
          <w:rFonts w:eastAsiaTheme="minorEastAsia"/>
        </w:rPr>
      </w:pPr>
      <w:bookmarkStart w:id="197" w:name="_Hlk64026170"/>
      <w:r w:rsidRPr="00A6108E">
        <w:rPr>
          <w:rFonts w:eastAsiaTheme="minorEastAsia"/>
        </w:rPr>
        <w:t>[b-</w:t>
      </w:r>
      <w:r w:rsidRPr="00A6108E">
        <w:t>Liao</w:t>
      </w:r>
      <w:r w:rsidRPr="00A6108E">
        <w:rPr>
          <w:rFonts w:eastAsiaTheme="minorEastAsia"/>
        </w:rPr>
        <w:t>-4]</w:t>
      </w:r>
      <w:bookmarkEnd w:id="197"/>
      <w:r w:rsidRPr="00A6108E">
        <w:rPr>
          <w:rFonts w:eastAsiaTheme="minorEastAsia"/>
        </w:rPr>
        <w:tab/>
        <w:t xml:space="preserve">Liao, S., Yong, H., Liu, C., </w:t>
      </w:r>
      <w:proofErr w:type="spellStart"/>
      <w:r w:rsidRPr="00A6108E">
        <w:rPr>
          <w:rFonts w:eastAsiaTheme="minorEastAsia"/>
        </w:rPr>
        <w:t>Shentu</w:t>
      </w:r>
      <w:proofErr w:type="spellEnd"/>
      <w:r w:rsidRPr="00A6108E">
        <w:rPr>
          <w:rFonts w:eastAsiaTheme="minorEastAsia"/>
        </w:rPr>
        <w:t xml:space="preserve">, G., Li, D., Lin, J., Dai, H., Zhao, S., Li, B., Guan, J., Chen, W., </w:t>
      </w:r>
      <w:proofErr w:type="spellStart"/>
      <w:r w:rsidRPr="00A6108E">
        <w:rPr>
          <w:rFonts w:eastAsiaTheme="minorEastAsia"/>
        </w:rPr>
        <w:t>Gong,Y</w:t>
      </w:r>
      <w:proofErr w:type="spellEnd"/>
      <w:r w:rsidRPr="00A6108E">
        <w:rPr>
          <w:rFonts w:eastAsiaTheme="minorEastAsia"/>
        </w:rPr>
        <w:t xml:space="preserve">., Li, Y., Lin, Z., Pan, G., </w:t>
      </w:r>
      <w:proofErr w:type="spellStart"/>
      <w:r w:rsidRPr="00A6108E">
        <w:rPr>
          <w:rFonts w:eastAsiaTheme="minorEastAsia"/>
        </w:rPr>
        <w:t>Pelc</w:t>
      </w:r>
      <w:proofErr w:type="spellEnd"/>
      <w:r w:rsidRPr="00A6108E">
        <w:rPr>
          <w:rFonts w:eastAsiaTheme="minorEastAsia"/>
        </w:rPr>
        <w:t xml:space="preserve">, J., </w:t>
      </w:r>
      <w:proofErr w:type="spellStart"/>
      <w:r w:rsidRPr="00A6108E">
        <w:rPr>
          <w:rFonts w:eastAsiaTheme="minorEastAsia"/>
        </w:rPr>
        <w:t>Fejer</w:t>
      </w:r>
      <w:proofErr w:type="spellEnd"/>
      <w:r w:rsidRPr="00A6108E">
        <w:rPr>
          <w:rFonts w:eastAsiaTheme="minorEastAsia"/>
        </w:rPr>
        <w:t xml:space="preserve">, M., Zhang, W., Liu, W., Yin, J., Ren, J., Wang, X., Zhang, Q., Peng, C. and Pan, J. (2017) </w:t>
      </w:r>
      <w:r w:rsidRPr="00A6108E">
        <w:rPr>
          <w:rFonts w:eastAsiaTheme="minorEastAsia"/>
          <w:i/>
          <w:iCs/>
        </w:rPr>
        <w:t>Long-distance free-space quantum key distribution in daylight towards inter-satellite communication</w:t>
      </w:r>
      <w:r w:rsidRPr="00A6108E">
        <w:rPr>
          <w:rFonts w:eastAsiaTheme="minorEastAsia"/>
        </w:rPr>
        <w:t xml:space="preserve">. Nature Photonics Vol. 11, July, pp. 509-513. </w:t>
      </w:r>
    </w:p>
    <w:p w14:paraId="6330FFCF" w14:textId="77777777" w:rsidR="0039632F" w:rsidRPr="00A6108E" w:rsidRDefault="0039632F" w:rsidP="00EA7A76">
      <w:pPr>
        <w:pStyle w:val="Reftext"/>
        <w:rPr>
          <w:rFonts w:eastAsiaTheme="minorEastAsia"/>
        </w:rPr>
      </w:pPr>
      <w:r w:rsidRPr="00A6108E">
        <w:rPr>
          <w:rFonts w:eastAsiaTheme="minorEastAsia"/>
        </w:rPr>
        <w:t>[b-Liu-1]</w:t>
      </w:r>
      <w:r w:rsidRPr="00A6108E">
        <w:rPr>
          <w:rFonts w:eastAsiaTheme="minorEastAsia"/>
        </w:rPr>
        <w:tab/>
        <w:t xml:space="preserve">Liu, Y., Chen, T., Wang, J., Cai, W., Wan, X., Chen, L., Wang, J., Liu, S., Liang, H., Yang, L., Peng, C., Chen, K., Chen, Z. and Pan, J. (2010), </w:t>
      </w:r>
      <w:r w:rsidRPr="00A6108E">
        <w:rPr>
          <w:rFonts w:eastAsiaTheme="minorEastAsia"/>
          <w:i/>
          <w:iCs/>
        </w:rPr>
        <w:t>Decoy-state quantum key distribution with polarized photons over 200 km</w:t>
      </w:r>
      <w:r w:rsidRPr="00A6108E">
        <w:rPr>
          <w:rFonts w:eastAsiaTheme="minorEastAsia"/>
        </w:rPr>
        <w:t>. Optics Express, Vol. 18, No. 8, April, pp. 8587-8594.</w:t>
      </w:r>
    </w:p>
    <w:p w14:paraId="69D282C9" w14:textId="77777777" w:rsidR="0039632F" w:rsidRPr="00A6108E" w:rsidRDefault="0039632F" w:rsidP="00EA7A76">
      <w:pPr>
        <w:pStyle w:val="Reftext"/>
        <w:rPr>
          <w:rFonts w:eastAsiaTheme="minorEastAsia"/>
        </w:rPr>
      </w:pPr>
      <w:r w:rsidRPr="00A6108E">
        <w:rPr>
          <w:rFonts w:eastAsiaTheme="minorEastAsia"/>
        </w:rPr>
        <w:t>[b-Liu-2]</w:t>
      </w:r>
      <w:r w:rsidRPr="00A6108E">
        <w:rPr>
          <w:rFonts w:eastAsiaTheme="minorEastAsia"/>
        </w:rPr>
        <w:tab/>
        <w:t xml:space="preserve">Liu, Y., Chen, T., Wang, L., Liang, H., </w:t>
      </w:r>
      <w:proofErr w:type="spellStart"/>
      <w:r w:rsidRPr="00A6108E">
        <w:rPr>
          <w:rFonts w:eastAsiaTheme="minorEastAsia"/>
        </w:rPr>
        <w:t>Shentu</w:t>
      </w:r>
      <w:proofErr w:type="spellEnd"/>
      <w:r w:rsidRPr="00A6108E">
        <w:rPr>
          <w:rFonts w:eastAsiaTheme="minorEastAsia"/>
        </w:rPr>
        <w:t xml:space="preserve">, G., Wang, J., Cui, K., Yin, H., Liu, N., Li, L., Ma, X., </w:t>
      </w:r>
      <w:proofErr w:type="spellStart"/>
      <w:r w:rsidRPr="00A6108E">
        <w:rPr>
          <w:rFonts w:eastAsiaTheme="minorEastAsia"/>
        </w:rPr>
        <w:t>Pelc</w:t>
      </w:r>
      <w:proofErr w:type="spellEnd"/>
      <w:r w:rsidRPr="00A6108E">
        <w:rPr>
          <w:rFonts w:eastAsiaTheme="minorEastAsia"/>
        </w:rPr>
        <w:t xml:space="preserve">, J., </w:t>
      </w:r>
      <w:proofErr w:type="spellStart"/>
      <w:r w:rsidRPr="00A6108E">
        <w:rPr>
          <w:rFonts w:eastAsiaTheme="minorEastAsia"/>
        </w:rPr>
        <w:t>Fejer</w:t>
      </w:r>
      <w:proofErr w:type="spellEnd"/>
      <w:r w:rsidRPr="00A6108E">
        <w:rPr>
          <w:rFonts w:eastAsiaTheme="minorEastAsia"/>
        </w:rPr>
        <w:t xml:space="preserve">, M., Peng, C., Zhang, Q. and Pan, J. (2013), </w:t>
      </w:r>
      <w:r w:rsidRPr="00A6108E">
        <w:rPr>
          <w:rFonts w:eastAsiaTheme="minorEastAsia"/>
          <w:i/>
          <w:iCs/>
        </w:rPr>
        <w:t>Experimental Measurement-Device-Independent Quantum Key Distribution</w:t>
      </w:r>
      <w:r w:rsidRPr="00A6108E">
        <w:rPr>
          <w:rFonts w:eastAsiaTheme="minorEastAsia"/>
        </w:rPr>
        <w:t>. Physical Review Letters Vol. 111, No. 13, September, p. 130502.</w:t>
      </w:r>
    </w:p>
    <w:p w14:paraId="4BF04A03" w14:textId="77777777" w:rsidR="0039632F" w:rsidRPr="00A6108E" w:rsidRDefault="0039632F" w:rsidP="00EA7A76">
      <w:pPr>
        <w:pStyle w:val="Reftext"/>
        <w:rPr>
          <w:rFonts w:eastAsiaTheme="minorEastAsia"/>
        </w:rPr>
      </w:pPr>
      <w:r w:rsidRPr="00A6108E">
        <w:rPr>
          <w:rFonts w:eastAsiaTheme="minorEastAsia"/>
        </w:rPr>
        <w:t>[b-</w:t>
      </w:r>
      <w:r w:rsidRPr="00A6108E">
        <w:t>Liu</w:t>
      </w:r>
      <w:r w:rsidRPr="00A6108E">
        <w:rPr>
          <w:rFonts w:eastAsiaTheme="minorEastAsia"/>
        </w:rPr>
        <w:t>-3]</w:t>
      </w:r>
      <w:r w:rsidRPr="00A6108E">
        <w:rPr>
          <w:rFonts w:eastAsiaTheme="minorEastAsia"/>
        </w:rPr>
        <w:tab/>
        <w:t xml:space="preserve">Liu, H., Wang, J., Ma, H. and Sun, S. (2018), </w:t>
      </w:r>
      <w:r w:rsidRPr="00A6108E">
        <w:rPr>
          <w:rFonts w:eastAsiaTheme="minorEastAsia"/>
          <w:i/>
          <w:iCs/>
        </w:rPr>
        <w:t>Polarization-multiplexing-based measurement-device-independent quantum key distribution without phase reference calibration</w:t>
      </w:r>
      <w:r w:rsidRPr="00A6108E">
        <w:rPr>
          <w:rFonts w:eastAsiaTheme="minorEastAsia"/>
        </w:rPr>
        <w:t>. Optica Vol. 5, No. 8, July, pp. 902-909.</w:t>
      </w:r>
    </w:p>
    <w:p w14:paraId="5C542BA1" w14:textId="77777777" w:rsidR="0039632F" w:rsidRPr="00A6108E" w:rsidRDefault="0039632F" w:rsidP="00EA7A76">
      <w:pPr>
        <w:pStyle w:val="Reftext"/>
        <w:rPr>
          <w:rFonts w:eastAsiaTheme="minorEastAsia"/>
        </w:rPr>
      </w:pPr>
      <w:r w:rsidRPr="00A6108E">
        <w:rPr>
          <w:rFonts w:eastAsiaTheme="minorEastAsia"/>
        </w:rPr>
        <w:t>[b-Liu-4]</w:t>
      </w:r>
      <w:r w:rsidRPr="00A6108E">
        <w:rPr>
          <w:rFonts w:eastAsiaTheme="minorEastAsia"/>
        </w:rPr>
        <w:tab/>
        <w:t xml:space="preserve">Liu, H., Wang, W., Wei, K., Fang, X., Li, L., Liu, N., Liang, H., Zhang, S., Zhang, W., Li, H., You, L., Wang, Z., Lo, H., Chen, T., Xu, F., and Pan, J. (2019), </w:t>
      </w:r>
      <w:r w:rsidRPr="00A6108E">
        <w:rPr>
          <w:rFonts w:eastAsiaTheme="minorEastAsia"/>
          <w:i/>
          <w:iCs/>
        </w:rPr>
        <w:t xml:space="preserve">Experimental Demonstration of High-Rate Measurement-Device-Independent Quantum Key Distribution </w:t>
      </w:r>
      <w:proofErr w:type="gramStart"/>
      <w:r w:rsidRPr="00A6108E">
        <w:rPr>
          <w:rFonts w:eastAsiaTheme="minorEastAsia"/>
          <w:i/>
          <w:iCs/>
        </w:rPr>
        <w:t>over</w:t>
      </w:r>
      <w:proofErr w:type="gramEnd"/>
      <w:r w:rsidRPr="00A6108E">
        <w:rPr>
          <w:rFonts w:eastAsiaTheme="minorEastAsia"/>
          <w:i/>
          <w:iCs/>
        </w:rPr>
        <w:t xml:space="preserve"> Asymmetric Channels</w:t>
      </w:r>
      <w:r w:rsidRPr="00A6108E">
        <w:rPr>
          <w:rFonts w:eastAsiaTheme="minorEastAsia"/>
        </w:rPr>
        <w:t>. Physical Review Letters Vol. 122, No. 16, April, p. 160501.</w:t>
      </w:r>
    </w:p>
    <w:p w14:paraId="241AB7D3" w14:textId="02BA5A18" w:rsidR="0039632F" w:rsidRPr="00A6108E" w:rsidRDefault="0039632F" w:rsidP="00EA7A76">
      <w:pPr>
        <w:pStyle w:val="Reftext"/>
        <w:rPr>
          <w:rFonts w:eastAsiaTheme="minorEastAsia"/>
        </w:rPr>
      </w:pPr>
      <w:r w:rsidRPr="00A6108E">
        <w:rPr>
          <w:rFonts w:eastAsiaTheme="minorEastAsia"/>
        </w:rPr>
        <w:t>[b-Liu-5]</w:t>
      </w:r>
      <w:r w:rsidRPr="00A6108E">
        <w:rPr>
          <w:rFonts w:eastAsiaTheme="minorEastAsia"/>
        </w:rPr>
        <w:tab/>
        <w:t xml:space="preserve">Liu, Y., Yu, Z., Zhang, W., Guan, J., Chen, J., Zhang, C., Hu, X., Li, H., Jiang, C., Lin, J., Chen, T., You, L., Wang, Z., Wang, X., Zhang, Q. and Pan, J. (2019), </w:t>
      </w:r>
      <w:r w:rsidRPr="00A6108E">
        <w:rPr>
          <w:rFonts w:eastAsiaTheme="minorEastAsia"/>
          <w:i/>
          <w:iCs/>
        </w:rPr>
        <w:t>Experimental Twin-Field Quantum Key Distribution through Sending or Not Sending</w:t>
      </w:r>
      <w:r w:rsidRPr="00A6108E">
        <w:rPr>
          <w:rFonts w:eastAsiaTheme="minorEastAsia"/>
        </w:rPr>
        <w:t>. Physical Review Letters, Vol. 123, No. 10, p.100505.</w:t>
      </w:r>
    </w:p>
    <w:p w14:paraId="300AE88E" w14:textId="77777777" w:rsidR="0039632F" w:rsidRPr="00A6108E" w:rsidRDefault="0039632F" w:rsidP="00EA7A76">
      <w:pPr>
        <w:pStyle w:val="Reftext"/>
        <w:rPr>
          <w:rFonts w:eastAsiaTheme="minorEastAsia"/>
        </w:rPr>
      </w:pPr>
      <w:bookmarkStart w:id="198" w:name="_Hlk64026456"/>
      <w:r w:rsidRPr="00A6108E">
        <w:rPr>
          <w:rFonts w:eastAsiaTheme="minorEastAsia"/>
        </w:rPr>
        <w:lastRenderedPageBreak/>
        <w:t>[b-</w:t>
      </w:r>
      <w:r w:rsidRPr="00A6108E">
        <w:t>Lucamarini</w:t>
      </w:r>
      <w:r w:rsidRPr="00A6108E">
        <w:rPr>
          <w:rFonts w:eastAsiaTheme="minorEastAsia"/>
        </w:rPr>
        <w:t>-1]</w:t>
      </w:r>
      <w:bookmarkEnd w:id="198"/>
      <w:r w:rsidRPr="00A6108E">
        <w:rPr>
          <w:rFonts w:eastAsiaTheme="minorEastAsia"/>
        </w:rPr>
        <w:tab/>
      </w:r>
      <w:proofErr w:type="spellStart"/>
      <w:r w:rsidRPr="00A6108E">
        <w:rPr>
          <w:rFonts w:eastAsiaTheme="minorEastAsia"/>
        </w:rPr>
        <w:t>Lucamarini</w:t>
      </w:r>
      <w:proofErr w:type="spellEnd"/>
      <w:r w:rsidRPr="00A6108E">
        <w:rPr>
          <w:rFonts w:eastAsiaTheme="minorEastAsia"/>
        </w:rPr>
        <w:t xml:space="preserve">, M., Yuan, Z., Dynes, J. and Shields, A. (2018) </w:t>
      </w:r>
      <w:r w:rsidRPr="00A6108E">
        <w:rPr>
          <w:rFonts w:eastAsiaTheme="minorEastAsia"/>
          <w:i/>
          <w:iCs/>
        </w:rPr>
        <w:t>Overcoming the rate–distance limit of quantum key distribution without quantum repeaters</w:t>
      </w:r>
      <w:r w:rsidRPr="00A6108E">
        <w:rPr>
          <w:rFonts w:eastAsiaTheme="minorEastAsia"/>
        </w:rPr>
        <w:t xml:space="preserve">. Nature Vol. 557, May, pp. 400–403. </w:t>
      </w:r>
    </w:p>
    <w:p w14:paraId="2D884D54" w14:textId="77777777" w:rsidR="0039632F" w:rsidRPr="00A6108E" w:rsidRDefault="0039632F" w:rsidP="00EA7A76">
      <w:pPr>
        <w:pStyle w:val="Reftext"/>
        <w:rPr>
          <w:rFonts w:eastAsiaTheme="minorEastAsia"/>
        </w:rPr>
      </w:pPr>
      <w:r w:rsidRPr="00A6108E">
        <w:rPr>
          <w:rFonts w:eastAsiaTheme="minorEastAsia"/>
        </w:rPr>
        <w:t>[b-</w:t>
      </w:r>
      <w:r w:rsidRPr="00A6108E">
        <w:t>Lucamarini</w:t>
      </w:r>
      <w:r w:rsidRPr="00A6108E">
        <w:rPr>
          <w:rFonts w:eastAsiaTheme="minorEastAsia"/>
        </w:rPr>
        <w:t>-2]</w:t>
      </w:r>
      <w:r w:rsidRPr="00A6108E">
        <w:rPr>
          <w:rFonts w:eastAsiaTheme="minorEastAsia"/>
        </w:rPr>
        <w:tab/>
      </w:r>
      <w:proofErr w:type="spellStart"/>
      <w:r w:rsidRPr="00A6108E">
        <w:rPr>
          <w:rFonts w:eastAsiaTheme="minorEastAsia"/>
        </w:rPr>
        <w:t>Lucamarini</w:t>
      </w:r>
      <w:proofErr w:type="spellEnd"/>
      <w:r w:rsidRPr="00A6108E">
        <w:rPr>
          <w:rFonts w:eastAsiaTheme="minorEastAsia"/>
        </w:rPr>
        <w:t xml:space="preserve">, M., Patel, K., Dynes, J., Fröhlich, B., Sharpe, A., Dixon, A., Yuan, Z., </w:t>
      </w:r>
      <w:proofErr w:type="spellStart"/>
      <w:r w:rsidRPr="00A6108E">
        <w:rPr>
          <w:rFonts w:eastAsiaTheme="minorEastAsia"/>
        </w:rPr>
        <w:t>Penty</w:t>
      </w:r>
      <w:proofErr w:type="spellEnd"/>
      <w:r w:rsidRPr="00A6108E">
        <w:rPr>
          <w:rFonts w:eastAsiaTheme="minorEastAsia"/>
        </w:rPr>
        <w:t xml:space="preserve">, R. and Shields, A. (2013), </w:t>
      </w:r>
      <w:r w:rsidRPr="00A6108E">
        <w:rPr>
          <w:rFonts w:eastAsiaTheme="minorEastAsia"/>
          <w:i/>
          <w:iCs/>
        </w:rPr>
        <w:t>Efficient decoy-state quantum key distribution with quantified security</w:t>
      </w:r>
      <w:r w:rsidRPr="00A6108E">
        <w:rPr>
          <w:rFonts w:eastAsiaTheme="minorEastAsia"/>
        </w:rPr>
        <w:t>. Optics Express Vol. 21, No. 21, October, pp. 24550-24565.</w:t>
      </w:r>
    </w:p>
    <w:p w14:paraId="610B5CC4" w14:textId="77777777" w:rsidR="0039632F" w:rsidRPr="00A6108E" w:rsidRDefault="0039632F" w:rsidP="00EA7A76">
      <w:pPr>
        <w:pStyle w:val="Reftext"/>
        <w:rPr>
          <w:rFonts w:eastAsiaTheme="minorEastAsia"/>
        </w:rPr>
      </w:pPr>
      <w:bookmarkStart w:id="199" w:name="_Hlk64025675"/>
      <w:r w:rsidRPr="00A6108E">
        <w:rPr>
          <w:rFonts w:eastAsiaTheme="minorEastAsia"/>
        </w:rPr>
        <w:t xml:space="preserve">[b-Ma] </w:t>
      </w:r>
      <w:bookmarkEnd w:id="199"/>
      <w:r w:rsidRPr="00A6108E">
        <w:rPr>
          <w:rFonts w:eastAsiaTheme="minorEastAsia"/>
        </w:rPr>
        <w:tab/>
      </w:r>
      <w:r w:rsidRPr="00A6108E">
        <w:t>Ma</w:t>
      </w:r>
      <w:r w:rsidRPr="00A6108E">
        <w:rPr>
          <w:rFonts w:eastAsiaTheme="minorEastAsia"/>
        </w:rPr>
        <w:t xml:space="preserve">, C., Sacher, W., Tang, Z., Mikkelsen, J., Yang, Y., Xu, F., Lo, H. and Poon, J (2016), </w:t>
      </w:r>
      <w:r w:rsidRPr="00A6108E">
        <w:rPr>
          <w:rFonts w:eastAsiaTheme="minorEastAsia"/>
          <w:i/>
          <w:iCs/>
        </w:rPr>
        <w:t>Integrated silicon photonic transmitter for polarization-encoded quantum key distribution</w:t>
      </w:r>
      <w:r w:rsidRPr="00A6108E">
        <w:rPr>
          <w:rFonts w:eastAsiaTheme="minorEastAsia"/>
        </w:rPr>
        <w:t>. Optica Vol. 3, No. 11, June, pp. 1274–1278.</w:t>
      </w:r>
    </w:p>
    <w:p w14:paraId="0BF2AF76" w14:textId="77777777" w:rsidR="0039632F" w:rsidRPr="00A6108E" w:rsidRDefault="0039632F" w:rsidP="00EA7A76">
      <w:pPr>
        <w:pStyle w:val="Reftext"/>
        <w:rPr>
          <w:rFonts w:eastAsiaTheme="minorEastAsia"/>
        </w:rPr>
      </w:pPr>
      <w:bookmarkStart w:id="200" w:name="_Hlk84221746"/>
      <w:r w:rsidRPr="00A6108E">
        <w:rPr>
          <w:rFonts w:eastAsiaTheme="minorEastAsia"/>
        </w:rPr>
        <w:t>[b-</w:t>
      </w:r>
      <w:r w:rsidRPr="00A6108E">
        <w:t>Mailloux</w:t>
      </w:r>
      <w:bookmarkEnd w:id="200"/>
      <w:r w:rsidRPr="00A6108E">
        <w:rPr>
          <w:rFonts w:eastAsiaTheme="minorEastAsia"/>
        </w:rPr>
        <w:t>]</w:t>
      </w:r>
      <w:r w:rsidRPr="00A6108E">
        <w:rPr>
          <w:rFonts w:eastAsiaTheme="minorEastAsia"/>
        </w:rPr>
        <w:tab/>
        <w:t xml:space="preserve">Mailloux, L. O., Morris, J. D., </w:t>
      </w:r>
      <w:proofErr w:type="spellStart"/>
      <w:r w:rsidRPr="00A6108E">
        <w:rPr>
          <w:rFonts w:eastAsiaTheme="minorEastAsia"/>
        </w:rPr>
        <w:t>Grimaila</w:t>
      </w:r>
      <w:proofErr w:type="spellEnd"/>
      <w:r w:rsidRPr="00A6108E">
        <w:rPr>
          <w:rFonts w:eastAsiaTheme="minorEastAsia"/>
        </w:rPr>
        <w:t xml:space="preserve">, M. R., Hodson, D. D., Jacques, D. R., </w:t>
      </w:r>
      <w:proofErr w:type="spellStart"/>
      <w:r w:rsidRPr="00A6108E">
        <w:rPr>
          <w:rFonts w:eastAsiaTheme="minorEastAsia"/>
        </w:rPr>
        <w:t>Colombi</w:t>
      </w:r>
      <w:proofErr w:type="spellEnd"/>
      <w:r w:rsidRPr="00A6108E">
        <w:rPr>
          <w:rFonts w:eastAsiaTheme="minorEastAsia"/>
        </w:rPr>
        <w:t xml:space="preserve">, J. M., Mclaughlin, C. V., Holes, J. A. (2015), </w:t>
      </w:r>
      <w:r w:rsidRPr="00A6108E">
        <w:rPr>
          <w:rFonts w:eastAsiaTheme="minorEastAsia"/>
          <w:i/>
          <w:iCs/>
        </w:rPr>
        <w:t xml:space="preserve">A </w:t>
      </w:r>
      <w:proofErr w:type="spellStart"/>
      <w:r w:rsidRPr="00A6108E">
        <w:rPr>
          <w:rFonts w:eastAsiaTheme="minorEastAsia"/>
          <w:i/>
          <w:iCs/>
        </w:rPr>
        <w:t>Modeling</w:t>
      </w:r>
      <w:proofErr w:type="spellEnd"/>
      <w:r w:rsidRPr="00A6108E">
        <w:rPr>
          <w:rFonts w:eastAsiaTheme="minorEastAsia"/>
          <w:i/>
          <w:iCs/>
        </w:rPr>
        <w:t xml:space="preserve"> Framework for Studying Quantum Key Distribution System Implementation Nonidealities</w:t>
      </w:r>
      <w:r w:rsidRPr="00A6108E">
        <w:rPr>
          <w:rFonts w:eastAsiaTheme="minorEastAsia"/>
        </w:rPr>
        <w:t>. IEEE Access Vol. 3, pp. 110-130.</w:t>
      </w:r>
    </w:p>
    <w:p w14:paraId="7841F6B0" w14:textId="08A608B3" w:rsidR="0039632F" w:rsidRPr="00A6108E" w:rsidRDefault="0039632F" w:rsidP="00EA7A76">
      <w:pPr>
        <w:pStyle w:val="Reftext"/>
        <w:rPr>
          <w:rFonts w:eastAsiaTheme="minorEastAsia"/>
        </w:rPr>
      </w:pPr>
      <w:bookmarkStart w:id="201" w:name="_Hlk64026686"/>
      <w:r w:rsidRPr="00A6108E">
        <w:rPr>
          <w:rFonts w:eastAsiaTheme="minorEastAsia"/>
        </w:rPr>
        <w:t>[b-</w:t>
      </w:r>
      <w:r w:rsidRPr="00A6108E">
        <w:t>Martino</w:t>
      </w:r>
      <w:r w:rsidRPr="00A6108E">
        <w:rPr>
          <w:rFonts w:eastAsiaTheme="minorEastAsia"/>
        </w:rPr>
        <w:t>]</w:t>
      </w:r>
      <w:bookmarkEnd w:id="201"/>
      <w:r w:rsidRPr="00A6108E">
        <w:rPr>
          <w:rFonts w:eastAsiaTheme="minorEastAsia"/>
        </w:rPr>
        <w:tab/>
        <w:t xml:space="preserve">Martino, T. and Lewis, A., (2019). </w:t>
      </w:r>
      <w:r w:rsidRPr="00A6108E">
        <w:rPr>
          <w:rFonts w:eastAsiaTheme="minorEastAsia"/>
          <w:i/>
          <w:iCs/>
        </w:rPr>
        <w:t>Quantum Key Distribution in-field implementations</w:t>
      </w:r>
      <w:r w:rsidRPr="00A6108E">
        <w:rPr>
          <w:rFonts w:eastAsiaTheme="minorEastAsia"/>
        </w:rPr>
        <w:t>. European Commission JRC Technical Report 118150.</w:t>
      </w:r>
    </w:p>
    <w:p w14:paraId="64A879F7" w14:textId="22A385D4" w:rsidR="002B1819" w:rsidRPr="00A6108E" w:rsidRDefault="002B1819" w:rsidP="00EA7A76">
      <w:pPr>
        <w:pStyle w:val="Reftext"/>
        <w:rPr>
          <w:rFonts w:eastAsiaTheme="minorEastAsia"/>
          <w:highlight w:val="lightGray"/>
        </w:rPr>
      </w:pPr>
      <w:r w:rsidRPr="00A6108E">
        <w:rPr>
          <w:lang w:eastAsia="ja-JP"/>
        </w:rPr>
        <w:t>[b-</w:t>
      </w:r>
      <w:r w:rsidRPr="00A6108E">
        <w:t>McKinsey</w:t>
      </w:r>
      <w:r w:rsidRPr="00A6108E">
        <w:rPr>
          <w:lang w:eastAsia="ja-JP"/>
        </w:rPr>
        <w:t>]</w:t>
      </w:r>
      <w:r w:rsidRPr="00A6108E">
        <w:rPr>
          <w:lang w:eastAsia="ja-JP"/>
        </w:rPr>
        <w:tab/>
        <w:t xml:space="preserve">McKinsey &amp; Company (2021), </w:t>
      </w:r>
      <w:r w:rsidRPr="00A6108E">
        <w:rPr>
          <w:i/>
          <w:iCs/>
          <w:lang w:eastAsia="ja-JP"/>
        </w:rPr>
        <w:t>The Quantum Technology Monitor: Facts and Figures</w:t>
      </w:r>
      <w:r w:rsidRPr="00A6108E">
        <w:rPr>
          <w:lang w:eastAsia="ja-JP"/>
        </w:rPr>
        <w:t>.</w:t>
      </w:r>
    </w:p>
    <w:p w14:paraId="15A1C051" w14:textId="77777777" w:rsidR="0039632F" w:rsidRPr="00A6108E" w:rsidRDefault="0039632F" w:rsidP="00EA7A76">
      <w:pPr>
        <w:pStyle w:val="Reftext"/>
        <w:rPr>
          <w:rFonts w:eastAsiaTheme="minorEastAsia"/>
        </w:rPr>
      </w:pPr>
      <w:bookmarkStart w:id="202" w:name="_Hlk64026493"/>
      <w:r w:rsidRPr="00A6108E">
        <w:rPr>
          <w:rFonts w:eastAsiaTheme="minorEastAsia"/>
        </w:rPr>
        <w:t>[b-</w:t>
      </w:r>
      <w:r w:rsidRPr="00A6108E">
        <w:t>Minder</w:t>
      </w:r>
      <w:r w:rsidRPr="00A6108E">
        <w:rPr>
          <w:rFonts w:eastAsiaTheme="minorEastAsia"/>
        </w:rPr>
        <w:t>]</w:t>
      </w:r>
      <w:bookmarkEnd w:id="202"/>
      <w:r w:rsidRPr="00A6108E">
        <w:rPr>
          <w:rFonts w:eastAsiaTheme="minorEastAsia"/>
        </w:rPr>
        <w:tab/>
        <w:t xml:space="preserve">Minder, M., </w:t>
      </w:r>
      <w:proofErr w:type="spellStart"/>
      <w:r w:rsidRPr="00A6108E">
        <w:rPr>
          <w:rFonts w:eastAsiaTheme="minorEastAsia"/>
        </w:rPr>
        <w:t>Pittaluga</w:t>
      </w:r>
      <w:proofErr w:type="spellEnd"/>
      <w:r w:rsidRPr="00A6108E">
        <w:rPr>
          <w:rFonts w:eastAsiaTheme="minorEastAsia"/>
        </w:rPr>
        <w:t xml:space="preserve">, M., Roberts, G., </w:t>
      </w:r>
      <w:proofErr w:type="spellStart"/>
      <w:r w:rsidRPr="00A6108E">
        <w:rPr>
          <w:rFonts w:eastAsiaTheme="minorEastAsia"/>
        </w:rPr>
        <w:t>Lucamarini</w:t>
      </w:r>
      <w:proofErr w:type="spellEnd"/>
      <w:r w:rsidRPr="00A6108E">
        <w:rPr>
          <w:rFonts w:eastAsiaTheme="minorEastAsia"/>
        </w:rPr>
        <w:t xml:space="preserve">, M., Dynes, J. and Yuan, Z., Shields, A. (2019), </w:t>
      </w:r>
      <w:r w:rsidRPr="00A6108E">
        <w:rPr>
          <w:rFonts w:eastAsiaTheme="minorEastAsia"/>
          <w:i/>
          <w:iCs/>
        </w:rPr>
        <w:t>Experimental quantum key distribution beyond the repeaterless secret key capacity</w:t>
      </w:r>
      <w:r w:rsidRPr="00A6108E">
        <w:rPr>
          <w:rFonts w:eastAsiaTheme="minorEastAsia"/>
        </w:rPr>
        <w:t>. Nature Photonics, Vol. 13, May.</w:t>
      </w:r>
    </w:p>
    <w:p w14:paraId="795B98FF" w14:textId="323E77F1" w:rsidR="0039632F" w:rsidRPr="00A6108E" w:rsidRDefault="0039632F" w:rsidP="00EA7A76">
      <w:pPr>
        <w:pStyle w:val="Reftext"/>
        <w:rPr>
          <w:rFonts w:eastAsiaTheme="minorEastAsia"/>
        </w:rPr>
      </w:pPr>
      <w:r w:rsidRPr="00A6108E">
        <w:rPr>
          <w:rFonts w:eastAsiaTheme="minorEastAsia"/>
        </w:rPr>
        <w:t>[b-</w:t>
      </w:r>
      <w:proofErr w:type="spellStart"/>
      <w:r w:rsidRPr="00A6108E">
        <w:t>Mirhosseini</w:t>
      </w:r>
      <w:proofErr w:type="spellEnd"/>
      <w:r w:rsidRPr="00A6108E">
        <w:rPr>
          <w:rFonts w:eastAsiaTheme="minorEastAsia"/>
        </w:rPr>
        <w:t>]</w:t>
      </w:r>
      <w:r w:rsidRPr="00A6108E">
        <w:rPr>
          <w:rFonts w:eastAsiaTheme="minorEastAsia"/>
        </w:rPr>
        <w:tab/>
      </w:r>
      <w:proofErr w:type="spellStart"/>
      <w:r w:rsidRPr="00A6108E">
        <w:rPr>
          <w:rFonts w:eastAsiaTheme="minorEastAsia"/>
        </w:rPr>
        <w:t>Mirhosseini</w:t>
      </w:r>
      <w:proofErr w:type="spellEnd"/>
      <w:r w:rsidRPr="00A6108E">
        <w:rPr>
          <w:rFonts w:eastAsiaTheme="minorEastAsia"/>
        </w:rPr>
        <w:t xml:space="preserve">, M., </w:t>
      </w:r>
      <w:proofErr w:type="spellStart"/>
      <w:r w:rsidRPr="00A6108E">
        <w:rPr>
          <w:rFonts w:eastAsiaTheme="minorEastAsia"/>
        </w:rPr>
        <w:t>Magaña-Loaiza</w:t>
      </w:r>
      <w:proofErr w:type="spellEnd"/>
      <w:r w:rsidRPr="00A6108E">
        <w:rPr>
          <w:rFonts w:eastAsiaTheme="minorEastAsia"/>
        </w:rPr>
        <w:t>, O., O</w:t>
      </w:r>
      <w:r w:rsidR="009F2846" w:rsidRPr="00A6108E">
        <w:rPr>
          <w:rFonts w:eastAsiaTheme="minorEastAsia"/>
        </w:rPr>
        <w:t>'</w:t>
      </w:r>
      <w:r w:rsidRPr="00A6108E">
        <w:rPr>
          <w:rFonts w:eastAsiaTheme="minorEastAsia"/>
        </w:rPr>
        <w:t xml:space="preserve">Sullivan, M., </w:t>
      </w:r>
      <w:proofErr w:type="spellStart"/>
      <w:r w:rsidRPr="00A6108E">
        <w:rPr>
          <w:rFonts w:eastAsiaTheme="minorEastAsia"/>
        </w:rPr>
        <w:t>Rodenburg</w:t>
      </w:r>
      <w:proofErr w:type="spellEnd"/>
      <w:r w:rsidRPr="00A6108E">
        <w:rPr>
          <w:rFonts w:eastAsiaTheme="minorEastAsia"/>
        </w:rPr>
        <w:t xml:space="preserve">, B., Malik, M., </w:t>
      </w:r>
      <w:proofErr w:type="spellStart"/>
      <w:r w:rsidRPr="00A6108E">
        <w:rPr>
          <w:rFonts w:eastAsiaTheme="minorEastAsia"/>
        </w:rPr>
        <w:t>Lavery</w:t>
      </w:r>
      <w:proofErr w:type="spellEnd"/>
      <w:r w:rsidRPr="00A6108E">
        <w:rPr>
          <w:rFonts w:eastAsiaTheme="minorEastAsia"/>
        </w:rPr>
        <w:t xml:space="preserve">, M., Padgett, M., Gauthier, D. and Boyd, R. (2015), </w:t>
      </w:r>
      <w:r w:rsidRPr="00A6108E">
        <w:rPr>
          <w:rFonts w:eastAsiaTheme="minorEastAsia"/>
          <w:i/>
          <w:iCs/>
        </w:rPr>
        <w:t>High-dimensional quantum cryptography with twisted light</w:t>
      </w:r>
      <w:r w:rsidRPr="00A6108E">
        <w:rPr>
          <w:rFonts w:eastAsiaTheme="minorEastAsia"/>
        </w:rPr>
        <w:t>. New Journal of Physics, Vol. 17, March, p. 033033.</w:t>
      </w:r>
      <w:r w:rsidR="009F2846" w:rsidRPr="00A6108E">
        <w:rPr>
          <w:rFonts w:eastAsiaTheme="minorEastAsia"/>
        </w:rPr>
        <w:t>̔</w:t>
      </w:r>
    </w:p>
    <w:p w14:paraId="6593D3B5" w14:textId="77777777" w:rsidR="00E01C61" w:rsidRPr="00A6108E" w:rsidRDefault="00E01C61" w:rsidP="00EA7A76">
      <w:pPr>
        <w:pStyle w:val="Reftext"/>
      </w:pPr>
      <w:r w:rsidRPr="00A6108E">
        <w:rPr>
          <w:rFonts w:eastAsiaTheme="minorEastAsia"/>
        </w:rPr>
        <w:t>[b-</w:t>
      </w:r>
      <w:proofErr w:type="spellStart"/>
      <w:r w:rsidRPr="00A6108E">
        <w:rPr>
          <w:rFonts w:eastAsiaTheme="minorEastAsia"/>
        </w:rPr>
        <w:t>Mitacs</w:t>
      </w:r>
      <w:proofErr w:type="spellEnd"/>
      <w:r w:rsidRPr="00A6108E">
        <w:rPr>
          <w:rFonts w:eastAsiaTheme="minorEastAsia"/>
        </w:rPr>
        <w:t>]</w:t>
      </w:r>
      <w:r w:rsidRPr="00A6108E">
        <w:rPr>
          <w:rFonts w:eastAsiaTheme="minorEastAsia"/>
          <w:b/>
          <w:bCs/>
        </w:rPr>
        <w:t xml:space="preserve"> </w:t>
      </w:r>
      <w:r w:rsidRPr="00A6108E">
        <w:tab/>
      </w:r>
      <w:proofErr w:type="spellStart"/>
      <w:r w:rsidRPr="00A6108E">
        <w:rPr>
          <w:i/>
          <w:iCs/>
        </w:rPr>
        <w:t>Mitacs</w:t>
      </w:r>
      <w:proofErr w:type="spellEnd"/>
      <w:r w:rsidRPr="00A6108E">
        <w:rPr>
          <w:i/>
          <w:iCs/>
        </w:rPr>
        <w:t xml:space="preserve"> Projects - RBC-Toronto Quantum Key Distribution Network Development. </w:t>
      </w:r>
      <w:r w:rsidRPr="00A6108E">
        <w:t xml:space="preserve">Retrieved on 24 November 2021. </w:t>
      </w:r>
    </w:p>
    <w:p w14:paraId="732DC60E" w14:textId="4B369E72" w:rsidR="00E01C61" w:rsidRPr="00A6108E" w:rsidRDefault="00A267B1" w:rsidP="00FB7797">
      <w:pPr>
        <w:pStyle w:val="Reftext"/>
        <w:spacing w:before="0"/>
        <w:rPr>
          <w:rFonts w:eastAsiaTheme="minorEastAsia"/>
        </w:rPr>
      </w:pPr>
      <w:r w:rsidRPr="00A6108E">
        <w:tab/>
      </w:r>
      <w:hyperlink r:id="rId77" w:history="1">
        <w:r w:rsidRPr="00A6108E">
          <w:rPr>
            <w:rStyle w:val="Hyperlink"/>
            <w:rFonts w:asciiTheme="minorBidi" w:hAnsiTheme="minorBidi" w:cstheme="minorBidi"/>
            <w:sz w:val="16"/>
            <w:szCs w:val="16"/>
          </w:rPr>
          <w:t>https://www.mitacs.ca/en/projects/rbc-toronto-quantum-key-distribution-network-development</w:t>
        </w:r>
      </w:hyperlink>
    </w:p>
    <w:p w14:paraId="66332855" w14:textId="3E90D8E3" w:rsidR="0039632F" w:rsidRPr="00A6108E" w:rsidRDefault="0039632F" w:rsidP="00EA7A76">
      <w:pPr>
        <w:pStyle w:val="Reftext"/>
        <w:rPr>
          <w:rFonts w:eastAsiaTheme="minorEastAsia"/>
        </w:rPr>
      </w:pPr>
      <w:r w:rsidRPr="00A6108E">
        <w:rPr>
          <w:rFonts w:eastAsiaTheme="minorEastAsia"/>
        </w:rPr>
        <w:t>[b-</w:t>
      </w:r>
      <w:r w:rsidRPr="00A6108E">
        <w:t>Munro</w:t>
      </w:r>
      <w:r w:rsidRPr="00A6108E">
        <w:rPr>
          <w:rFonts w:eastAsiaTheme="minorEastAsia"/>
        </w:rPr>
        <w:t>-1]</w:t>
      </w:r>
      <w:r w:rsidRPr="00A6108E">
        <w:rPr>
          <w:rFonts w:eastAsiaTheme="minorEastAsia"/>
        </w:rPr>
        <w:tab/>
        <w:t xml:space="preserve">Munro, W., Azuma, K., Tamaki, K. and </w:t>
      </w:r>
      <w:proofErr w:type="spellStart"/>
      <w:r w:rsidRPr="00A6108E">
        <w:rPr>
          <w:rFonts w:eastAsiaTheme="minorEastAsia"/>
        </w:rPr>
        <w:t>Nemoto</w:t>
      </w:r>
      <w:proofErr w:type="spellEnd"/>
      <w:r w:rsidRPr="00A6108E">
        <w:rPr>
          <w:rFonts w:eastAsiaTheme="minorEastAsia"/>
        </w:rPr>
        <w:t xml:space="preserve">, K. (2015), </w:t>
      </w:r>
      <w:r w:rsidRPr="00A6108E">
        <w:rPr>
          <w:rFonts w:eastAsiaTheme="minorEastAsia"/>
          <w:i/>
          <w:iCs/>
        </w:rPr>
        <w:t>Inside Quantum Repeaters</w:t>
      </w:r>
      <w:r w:rsidR="003359C8" w:rsidRPr="00A6108E">
        <w:rPr>
          <w:rFonts w:eastAsiaTheme="minorEastAsia"/>
        </w:rPr>
        <w:t>. I</w:t>
      </w:r>
      <w:r w:rsidRPr="00A6108E">
        <w:rPr>
          <w:rFonts w:eastAsiaTheme="minorEastAsia"/>
        </w:rPr>
        <w:t xml:space="preserve">n IEEE Journal of Selected Topics in Quantum Electronics Vol. 21, No. 3, May-June, pp. 78-90. </w:t>
      </w:r>
    </w:p>
    <w:p w14:paraId="539F2B88" w14:textId="77777777" w:rsidR="0039632F" w:rsidRPr="00A6108E" w:rsidRDefault="0039632F" w:rsidP="00EA7A76">
      <w:pPr>
        <w:pStyle w:val="Reftext"/>
        <w:rPr>
          <w:rFonts w:eastAsiaTheme="minorEastAsia"/>
        </w:rPr>
      </w:pPr>
      <w:bookmarkStart w:id="203" w:name="_Hlk64026396"/>
      <w:r w:rsidRPr="00A6108E">
        <w:rPr>
          <w:rFonts w:eastAsiaTheme="minorEastAsia"/>
        </w:rPr>
        <w:t>[b-</w:t>
      </w:r>
      <w:r w:rsidRPr="00A6108E">
        <w:t>Munro</w:t>
      </w:r>
      <w:r w:rsidRPr="00A6108E">
        <w:rPr>
          <w:rFonts w:eastAsiaTheme="minorEastAsia"/>
        </w:rPr>
        <w:t>-2]</w:t>
      </w:r>
      <w:bookmarkEnd w:id="203"/>
      <w:r w:rsidRPr="00A6108E">
        <w:rPr>
          <w:rFonts w:eastAsiaTheme="minorEastAsia"/>
        </w:rPr>
        <w:tab/>
        <w:t xml:space="preserve">Munro, W., Stephens, A., Devitt, S., Harrison, K. and </w:t>
      </w:r>
      <w:proofErr w:type="spellStart"/>
      <w:r w:rsidRPr="00A6108E">
        <w:rPr>
          <w:rFonts w:eastAsiaTheme="minorEastAsia"/>
        </w:rPr>
        <w:t>Nemoto</w:t>
      </w:r>
      <w:proofErr w:type="spellEnd"/>
      <w:r w:rsidRPr="00A6108E">
        <w:rPr>
          <w:rFonts w:eastAsiaTheme="minorEastAsia"/>
        </w:rPr>
        <w:t xml:space="preserve">, K. (2012), </w:t>
      </w:r>
      <w:r w:rsidRPr="00A6108E">
        <w:rPr>
          <w:rFonts w:eastAsiaTheme="minorEastAsia"/>
          <w:i/>
          <w:iCs/>
        </w:rPr>
        <w:t>Quantum communication without the necessity of quantum memories</w:t>
      </w:r>
      <w:r w:rsidRPr="00A6108E">
        <w:rPr>
          <w:rFonts w:eastAsiaTheme="minorEastAsia"/>
        </w:rPr>
        <w:t>. Nature Photonics Vol. 6, October, pp. 777-781.</w:t>
      </w:r>
    </w:p>
    <w:p w14:paraId="1C55D467" w14:textId="59E1B8EC" w:rsidR="0039632F" w:rsidRPr="00A6108E" w:rsidRDefault="0039632F" w:rsidP="00EA7A76">
      <w:pPr>
        <w:pStyle w:val="Reftext"/>
        <w:rPr>
          <w:rFonts w:eastAsiaTheme="minorEastAsia"/>
        </w:rPr>
      </w:pPr>
      <w:bookmarkStart w:id="204" w:name="_Hlk64026741"/>
      <w:r w:rsidRPr="00A6108E">
        <w:rPr>
          <w:rFonts w:eastAsiaTheme="minorEastAsia"/>
        </w:rPr>
        <w:t>[b-</w:t>
      </w:r>
      <w:r w:rsidRPr="00A6108E">
        <w:t>NAS</w:t>
      </w:r>
      <w:r w:rsidRPr="00A6108E">
        <w:rPr>
          <w:rFonts w:eastAsiaTheme="minorEastAsia"/>
        </w:rPr>
        <w:t>]</w:t>
      </w:r>
      <w:bookmarkEnd w:id="204"/>
      <w:r w:rsidRPr="00A6108E">
        <w:rPr>
          <w:rFonts w:eastAsiaTheme="minorEastAsia"/>
        </w:rPr>
        <w:tab/>
        <w:t xml:space="preserve">National Academies of Sciences, Engineering, and Medicine (2019), </w:t>
      </w:r>
      <w:r w:rsidRPr="00A6108E">
        <w:rPr>
          <w:rFonts w:eastAsiaTheme="minorEastAsia"/>
          <w:i/>
          <w:iCs/>
        </w:rPr>
        <w:t>Quantum Computing: Progress and Prospects.</w:t>
      </w:r>
      <w:r w:rsidRPr="00A6108E">
        <w:rPr>
          <w:rFonts w:eastAsiaTheme="minorEastAsia"/>
        </w:rPr>
        <w:t xml:space="preserve"> The National Academies Press, Washington, DC.</w:t>
      </w:r>
    </w:p>
    <w:p w14:paraId="266323BA" w14:textId="77777777" w:rsidR="000C5343" w:rsidRPr="00A6108E" w:rsidRDefault="000C5343" w:rsidP="00EA7A76">
      <w:pPr>
        <w:pStyle w:val="Reftext"/>
      </w:pPr>
      <w:r w:rsidRPr="00A6108E">
        <w:t>[b-NASA]</w:t>
      </w:r>
      <w:r w:rsidRPr="00A6108E">
        <w:tab/>
        <w:t xml:space="preserve">NASA (2020), </w:t>
      </w:r>
      <w:r w:rsidRPr="00A6108E">
        <w:rPr>
          <w:i/>
          <w:iCs/>
        </w:rPr>
        <w:t>Workshop on Space Quantum Communications and Networks Agenda: Developing the Roadmap to Quantum Communications in Space</w:t>
      </w:r>
      <w:r w:rsidRPr="00A6108E">
        <w:t xml:space="preserve">. </w:t>
      </w:r>
      <w:hyperlink r:id="rId78" w:history="1">
        <w:r w:rsidRPr="00A6108E">
          <w:rPr>
            <w:rStyle w:val="Hyperlink"/>
            <w:rFonts w:asciiTheme="minorBidi" w:hAnsiTheme="minorBidi" w:cstheme="minorBidi"/>
            <w:sz w:val="16"/>
            <w:szCs w:val="16"/>
          </w:rPr>
          <w:t>https://www.nasa.gov/sites/default/files/atoms/files/draft_agenda_workshop_on_space_quantum_communications_and_networks_01.21.2020.pdf</w:t>
        </w:r>
      </w:hyperlink>
      <w:r w:rsidRPr="00A6108E">
        <w:t xml:space="preserve"> </w:t>
      </w:r>
    </w:p>
    <w:p w14:paraId="23C23EA6" w14:textId="77777777" w:rsidR="0039632F" w:rsidRPr="00A6108E" w:rsidRDefault="0039632F" w:rsidP="00EA7A76">
      <w:pPr>
        <w:pStyle w:val="Reftext"/>
        <w:rPr>
          <w:rFonts w:eastAsiaTheme="minorEastAsia"/>
        </w:rPr>
      </w:pPr>
      <w:r w:rsidRPr="00A6108E">
        <w:rPr>
          <w:rFonts w:eastAsiaTheme="minorEastAsia"/>
        </w:rPr>
        <w:t>[b-</w:t>
      </w:r>
      <w:r w:rsidRPr="00A6108E">
        <w:t>NCSC</w:t>
      </w:r>
      <w:r w:rsidRPr="00A6108E">
        <w:rPr>
          <w:rFonts w:eastAsiaTheme="minorEastAsia"/>
        </w:rPr>
        <w:t>]</w:t>
      </w:r>
      <w:r w:rsidRPr="00A6108E">
        <w:rPr>
          <w:rFonts w:eastAsiaTheme="minorEastAsia"/>
        </w:rPr>
        <w:tab/>
        <w:t xml:space="preserve">NCSC (2020), </w:t>
      </w:r>
      <w:r w:rsidRPr="00A6108E">
        <w:rPr>
          <w:rFonts w:eastAsiaTheme="minorEastAsia"/>
          <w:i/>
          <w:iCs/>
        </w:rPr>
        <w:t>Quantum security technologies</w:t>
      </w:r>
      <w:r w:rsidRPr="00A6108E">
        <w:rPr>
          <w:rFonts w:eastAsiaTheme="minorEastAsia"/>
        </w:rPr>
        <w:t xml:space="preserve">. White Paper, March. </w:t>
      </w:r>
      <w:hyperlink r:id="rId79" w:history="1">
        <w:r w:rsidRPr="00A6108E">
          <w:rPr>
            <w:rStyle w:val="Hyperlink"/>
            <w:rFonts w:asciiTheme="minorBidi" w:hAnsiTheme="minorBidi" w:cstheme="minorBidi"/>
            <w:sz w:val="16"/>
            <w:szCs w:val="16"/>
          </w:rPr>
          <w:t>https://www.ncsc.gov.uk/whitepaper/quantum-security-technologies</w:t>
        </w:r>
      </w:hyperlink>
      <w:r w:rsidRPr="00A6108E">
        <w:rPr>
          <w:rFonts w:eastAsiaTheme="minorEastAsia"/>
        </w:rPr>
        <w:t xml:space="preserve"> </w:t>
      </w:r>
    </w:p>
    <w:p w14:paraId="6DEA27DD" w14:textId="77777777" w:rsidR="0039632F" w:rsidRPr="00A6108E" w:rsidRDefault="0039632F" w:rsidP="00EA7A76">
      <w:pPr>
        <w:pStyle w:val="Reftext"/>
        <w:rPr>
          <w:rFonts w:eastAsiaTheme="minorEastAsia"/>
        </w:rPr>
      </w:pPr>
      <w:bookmarkStart w:id="205" w:name="_Hlk64029526"/>
      <w:r w:rsidRPr="00A6108E">
        <w:rPr>
          <w:rFonts w:eastAsiaTheme="minorEastAsia"/>
        </w:rPr>
        <w:t>[b-</w:t>
      </w:r>
      <w:r w:rsidRPr="00A6108E">
        <w:t>NISTIR</w:t>
      </w:r>
      <w:r w:rsidRPr="00A6108E">
        <w:rPr>
          <w:rFonts w:eastAsiaTheme="minorEastAsia"/>
        </w:rPr>
        <w:t xml:space="preserve"> 8105]</w:t>
      </w:r>
      <w:bookmarkEnd w:id="205"/>
      <w:r w:rsidRPr="00A6108E">
        <w:rPr>
          <w:rFonts w:eastAsiaTheme="minorEastAsia"/>
        </w:rPr>
        <w:tab/>
        <w:t xml:space="preserve">Chen, L., Jordan, S., Liu, Y., Moody, D., Peralta, R., </w:t>
      </w:r>
      <w:proofErr w:type="spellStart"/>
      <w:r w:rsidRPr="00A6108E">
        <w:rPr>
          <w:rFonts w:eastAsiaTheme="minorEastAsia"/>
        </w:rPr>
        <w:t>Perlner</w:t>
      </w:r>
      <w:proofErr w:type="spellEnd"/>
      <w:r w:rsidRPr="00A6108E">
        <w:rPr>
          <w:rFonts w:eastAsiaTheme="minorEastAsia"/>
        </w:rPr>
        <w:t xml:space="preserve">, R. and Smith-Tone, D. (2016), </w:t>
      </w:r>
      <w:r w:rsidRPr="00A6108E">
        <w:rPr>
          <w:rFonts w:eastAsiaTheme="minorEastAsia"/>
          <w:i/>
          <w:iCs/>
        </w:rPr>
        <w:t>Report on Post-Quantum Cryptography.</w:t>
      </w:r>
      <w:r w:rsidRPr="00A6108E">
        <w:rPr>
          <w:rFonts w:eastAsiaTheme="minorEastAsia"/>
        </w:rPr>
        <w:t xml:space="preserve"> NISTIR 8105, April.</w:t>
      </w:r>
    </w:p>
    <w:p w14:paraId="4B084704" w14:textId="77777777" w:rsidR="0039632F" w:rsidRPr="00A6108E" w:rsidRDefault="0039632F" w:rsidP="00EA7A76">
      <w:pPr>
        <w:pStyle w:val="Reftext"/>
        <w:rPr>
          <w:rFonts w:eastAsiaTheme="minorEastAsia"/>
        </w:rPr>
      </w:pPr>
      <w:bookmarkStart w:id="206" w:name="_Hlk64029536"/>
      <w:r w:rsidRPr="00A6108E">
        <w:rPr>
          <w:rFonts w:eastAsiaTheme="minorEastAsia"/>
        </w:rPr>
        <w:lastRenderedPageBreak/>
        <w:t>[b-</w:t>
      </w:r>
      <w:r w:rsidRPr="00A6108E">
        <w:t>NISTIR</w:t>
      </w:r>
      <w:r w:rsidRPr="00A6108E">
        <w:rPr>
          <w:rFonts w:eastAsiaTheme="minorEastAsia"/>
        </w:rPr>
        <w:t xml:space="preserve"> 8240]</w:t>
      </w:r>
      <w:bookmarkEnd w:id="206"/>
      <w:r w:rsidRPr="00A6108E">
        <w:rPr>
          <w:rFonts w:eastAsiaTheme="minorEastAsia"/>
        </w:rPr>
        <w:tab/>
      </w:r>
      <w:proofErr w:type="spellStart"/>
      <w:r w:rsidRPr="00A6108E">
        <w:rPr>
          <w:rFonts w:eastAsiaTheme="minorEastAsia"/>
        </w:rPr>
        <w:t>Alagic</w:t>
      </w:r>
      <w:proofErr w:type="spellEnd"/>
      <w:r w:rsidRPr="00A6108E">
        <w:rPr>
          <w:rFonts w:eastAsiaTheme="minorEastAsia"/>
        </w:rPr>
        <w:t xml:space="preserve">, G., </w:t>
      </w:r>
      <w:proofErr w:type="spellStart"/>
      <w:r w:rsidRPr="00A6108E">
        <w:rPr>
          <w:rFonts w:eastAsiaTheme="minorEastAsia"/>
        </w:rPr>
        <w:t>Alperin</w:t>
      </w:r>
      <w:proofErr w:type="spellEnd"/>
      <w:r w:rsidRPr="00A6108E">
        <w:rPr>
          <w:rFonts w:eastAsiaTheme="minorEastAsia"/>
        </w:rPr>
        <w:t xml:space="preserve">-Sheriff, J., </w:t>
      </w:r>
      <w:proofErr w:type="spellStart"/>
      <w:r w:rsidRPr="00A6108E">
        <w:rPr>
          <w:rFonts w:eastAsiaTheme="minorEastAsia"/>
        </w:rPr>
        <w:t>Apon</w:t>
      </w:r>
      <w:proofErr w:type="spellEnd"/>
      <w:r w:rsidRPr="00A6108E">
        <w:rPr>
          <w:rFonts w:eastAsiaTheme="minorEastAsia"/>
        </w:rPr>
        <w:t xml:space="preserve">, D., Cooper, D., Dang, Q., Miller, C., Moody, D., Peralta, R., </w:t>
      </w:r>
      <w:proofErr w:type="spellStart"/>
      <w:r w:rsidRPr="00A6108E">
        <w:rPr>
          <w:rFonts w:eastAsiaTheme="minorEastAsia"/>
        </w:rPr>
        <w:t>Perlner</w:t>
      </w:r>
      <w:proofErr w:type="spellEnd"/>
      <w:r w:rsidRPr="00A6108E">
        <w:rPr>
          <w:rFonts w:eastAsiaTheme="minorEastAsia"/>
        </w:rPr>
        <w:t xml:space="preserve">, R., Robinson, A., Smith-Tone, D. and Liu, Y. (2019), </w:t>
      </w:r>
      <w:r w:rsidRPr="00A6108E">
        <w:rPr>
          <w:rFonts w:eastAsiaTheme="minorEastAsia"/>
          <w:i/>
          <w:iCs/>
        </w:rPr>
        <w:t>Status Report on the First Round of the NIST Post-Quantum Cryptography Standardization Process</w:t>
      </w:r>
      <w:r w:rsidRPr="00A6108E">
        <w:rPr>
          <w:rFonts w:eastAsiaTheme="minorEastAsia"/>
        </w:rPr>
        <w:t>. NISTIR 8240, January.</w:t>
      </w:r>
    </w:p>
    <w:p w14:paraId="17993681" w14:textId="7FD31AEF" w:rsidR="0039632F" w:rsidRPr="00A6108E" w:rsidRDefault="0039632F" w:rsidP="00A267B1">
      <w:pPr>
        <w:pStyle w:val="Reftext"/>
        <w:rPr>
          <w:rFonts w:eastAsiaTheme="minorEastAsia"/>
        </w:rPr>
      </w:pPr>
      <w:bookmarkStart w:id="207" w:name="_Hlk64029547"/>
      <w:r w:rsidRPr="00A6108E">
        <w:rPr>
          <w:rFonts w:eastAsiaTheme="minorEastAsia"/>
        </w:rPr>
        <w:t>[b-NISTIR 8309]</w:t>
      </w:r>
      <w:bookmarkEnd w:id="207"/>
      <w:r w:rsidRPr="00A6108E">
        <w:rPr>
          <w:rFonts w:eastAsiaTheme="minorEastAsia"/>
        </w:rPr>
        <w:tab/>
      </w:r>
      <w:proofErr w:type="spellStart"/>
      <w:r w:rsidRPr="00A6108E">
        <w:rPr>
          <w:rFonts w:eastAsiaTheme="minorEastAsia"/>
        </w:rPr>
        <w:t>Alagic</w:t>
      </w:r>
      <w:proofErr w:type="spellEnd"/>
      <w:r w:rsidRPr="00A6108E">
        <w:rPr>
          <w:rFonts w:eastAsiaTheme="minorEastAsia"/>
        </w:rPr>
        <w:t xml:space="preserve">, G., </w:t>
      </w:r>
      <w:proofErr w:type="spellStart"/>
      <w:r w:rsidRPr="00A6108E">
        <w:rPr>
          <w:rFonts w:eastAsiaTheme="minorEastAsia"/>
        </w:rPr>
        <w:t>Alperin</w:t>
      </w:r>
      <w:proofErr w:type="spellEnd"/>
      <w:r w:rsidRPr="00A6108E">
        <w:rPr>
          <w:rFonts w:eastAsiaTheme="minorEastAsia"/>
        </w:rPr>
        <w:t xml:space="preserve">-Sheriff, J., </w:t>
      </w:r>
      <w:proofErr w:type="spellStart"/>
      <w:r w:rsidRPr="00A6108E">
        <w:rPr>
          <w:rFonts w:eastAsiaTheme="minorEastAsia"/>
        </w:rPr>
        <w:t>Apon</w:t>
      </w:r>
      <w:proofErr w:type="spellEnd"/>
      <w:r w:rsidRPr="00A6108E">
        <w:rPr>
          <w:rFonts w:eastAsiaTheme="minorEastAsia"/>
        </w:rPr>
        <w:t xml:space="preserve">, D., Cooper, D., Dang, Q., Kelsey, J., Liu, Y., Miller, C., Moody, D., Peralta, R., </w:t>
      </w:r>
      <w:proofErr w:type="spellStart"/>
      <w:r w:rsidRPr="00A6108E">
        <w:rPr>
          <w:rFonts w:eastAsiaTheme="minorEastAsia"/>
        </w:rPr>
        <w:t>Perlner</w:t>
      </w:r>
      <w:proofErr w:type="spellEnd"/>
      <w:r w:rsidRPr="00A6108E">
        <w:rPr>
          <w:rFonts w:eastAsiaTheme="minorEastAsia"/>
        </w:rPr>
        <w:t xml:space="preserve">, R., Robinson, A. and Smith-Tone, D. (2020), </w:t>
      </w:r>
      <w:r w:rsidRPr="00A6108E">
        <w:rPr>
          <w:rFonts w:eastAsiaTheme="minorEastAsia"/>
          <w:i/>
          <w:iCs/>
        </w:rPr>
        <w:t>Status Report on the Second Round of the NIST Post-Quantum Cryptography Standardization Process</w:t>
      </w:r>
      <w:r w:rsidRPr="00A6108E">
        <w:rPr>
          <w:rFonts w:eastAsiaTheme="minorEastAsia"/>
        </w:rPr>
        <w:t>. NISTIR 8309, July.</w:t>
      </w:r>
    </w:p>
    <w:p w14:paraId="5A05DB2A" w14:textId="205DDEB0" w:rsidR="000C5343" w:rsidRPr="00A6108E" w:rsidRDefault="000C5343" w:rsidP="00A267B1">
      <w:pPr>
        <w:pStyle w:val="Reftext"/>
      </w:pPr>
      <w:r w:rsidRPr="00A6108E">
        <w:t>[b-NRC]</w:t>
      </w:r>
      <w:r w:rsidRPr="00A6108E">
        <w:tab/>
        <w:t>National Research Council (2012), NASA Space Technology Roadmaps and Priorities: Restoring NASA</w:t>
      </w:r>
      <w:r w:rsidR="009F2846" w:rsidRPr="00A6108E">
        <w:t>'</w:t>
      </w:r>
      <w:r w:rsidRPr="00A6108E">
        <w:t xml:space="preserve">s Technological Edge and Paving the Way for a New Era in Space. Washington, DC: The National Academies Press. https://doi.org/10.17226/13354. </w:t>
      </w:r>
    </w:p>
    <w:p w14:paraId="6BCCA25E" w14:textId="72F5A6E4" w:rsidR="0039632F" w:rsidRPr="00A6108E" w:rsidRDefault="0039632F" w:rsidP="00A267B1">
      <w:pPr>
        <w:pStyle w:val="Reftext"/>
        <w:rPr>
          <w:rFonts w:eastAsiaTheme="minorEastAsia"/>
        </w:rPr>
      </w:pPr>
      <w:r w:rsidRPr="00A6108E">
        <w:rPr>
          <w:rFonts w:eastAsiaTheme="minorEastAsia"/>
        </w:rPr>
        <w:t>[b-NSA]</w:t>
      </w:r>
      <w:r w:rsidRPr="00A6108E">
        <w:rPr>
          <w:rFonts w:eastAsiaTheme="minorEastAsia"/>
        </w:rPr>
        <w:tab/>
        <w:t xml:space="preserve">NSA CSS, </w:t>
      </w:r>
      <w:r w:rsidRPr="00A6108E">
        <w:rPr>
          <w:rFonts w:eastAsiaTheme="minorEastAsia"/>
          <w:i/>
          <w:iCs/>
        </w:rPr>
        <w:t>Quantum Key Distribution (QKD) and Quantum Cryptography (QC)</w:t>
      </w:r>
      <w:r w:rsidRPr="00A6108E">
        <w:rPr>
          <w:rFonts w:eastAsiaTheme="minorEastAsia"/>
        </w:rPr>
        <w:t xml:space="preserve">. Retrieved 15 February 2021. </w:t>
      </w:r>
      <w:hyperlink r:id="rId80" w:history="1">
        <w:r w:rsidRPr="00A6108E">
          <w:rPr>
            <w:rStyle w:val="Hyperlink"/>
            <w:rFonts w:asciiTheme="minorBidi" w:hAnsiTheme="minorBidi" w:cstheme="minorBidi"/>
            <w:sz w:val="16"/>
            <w:szCs w:val="16"/>
          </w:rPr>
          <w:t>https://www.nsa.gov/what-we-do/cybersecurity/quantum-key-distribution-qkd-and-quantum-cryptography-qc/</w:t>
        </w:r>
      </w:hyperlink>
      <w:r w:rsidRPr="00A6108E">
        <w:rPr>
          <w:rFonts w:eastAsiaTheme="minorEastAsia"/>
        </w:rPr>
        <w:t xml:space="preserve"> </w:t>
      </w:r>
    </w:p>
    <w:p w14:paraId="269DCE27" w14:textId="77777777" w:rsidR="00E01C61" w:rsidRPr="00A6108E" w:rsidRDefault="00E01C61" w:rsidP="00A267B1">
      <w:pPr>
        <w:pStyle w:val="Reftext"/>
        <w:rPr>
          <w:rFonts w:eastAsiaTheme="minorEastAsia"/>
        </w:rPr>
      </w:pPr>
      <w:r w:rsidRPr="00A6108E">
        <w:rPr>
          <w:rFonts w:eastAsiaTheme="minorEastAsia"/>
        </w:rPr>
        <w:t>[b-NXPO-1]</w:t>
      </w:r>
      <w:r w:rsidRPr="00A6108E">
        <w:rPr>
          <w:rFonts w:eastAsiaTheme="minorEastAsia"/>
        </w:rPr>
        <w:tab/>
        <w:t xml:space="preserve">Office of the National Council for Higher Education, Science, Research and Innovation Policy Council (NXPO) (2021). </w:t>
      </w:r>
      <w:r w:rsidRPr="00A6108E">
        <w:rPr>
          <w:rFonts w:eastAsiaTheme="minorEastAsia"/>
          <w:i/>
          <w:iCs/>
        </w:rPr>
        <w:t>Quantum research, November 15 version</w:t>
      </w:r>
      <w:r w:rsidRPr="00A6108E">
        <w:rPr>
          <w:rFonts w:eastAsiaTheme="minorEastAsia"/>
        </w:rPr>
        <w:t>. Retrieved on 24 November 2021.</w:t>
      </w:r>
    </w:p>
    <w:p w14:paraId="0EFA82D7" w14:textId="404D85DB" w:rsidR="00E01C61" w:rsidRPr="00A6108E" w:rsidRDefault="00A267B1" w:rsidP="00FB7797">
      <w:pPr>
        <w:pStyle w:val="Reftext"/>
        <w:spacing w:before="0"/>
        <w:rPr>
          <w:rFonts w:eastAsiaTheme="minorEastAsia"/>
          <w:szCs w:val="22"/>
        </w:rPr>
      </w:pPr>
      <w:r w:rsidRPr="00A6108E">
        <w:tab/>
      </w:r>
      <w:hyperlink r:id="rId81" w:history="1">
        <w:r w:rsidRPr="00A6108E">
          <w:rPr>
            <w:rStyle w:val="Hyperlink"/>
            <w:rFonts w:asciiTheme="minorBidi" w:hAnsiTheme="minorBidi" w:cstheme="minorBidi"/>
            <w:sz w:val="16"/>
            <w:szCs w:val="16"/>
          </w:rPr>
          <w:t>https://www.nxpo.or.th/B/quantum-research</w:t>
        </w:r>
      </w:hyperlink>
    </w:p>
    <w:p w14:paraId="3B7A2F53" w14:textId="77777777" w:rsidR="00E01C61" w:rsidRPr="00A6108E" w:rsidRDefault="00E01C61" w:rsidP="00A267B1">
      <w:pPr>
        <w:pStyle w:val="Reftext"/>
        <w:rPr>
          <w:rFonts w:eastAsiaTheme="minorEastAsia"/>
        </w:rPr>
      </w:pPr>
      <w:r w:rsidRPr="00A6108E">
        <w:rPr>
          <w:rFonts w:eastAsiaTheme="minorEastAsia"/>
        </w:rPr>
        <w:t>[b-NXPO-2]</w:t>
      </w:r>
      <w:r w:rsidRPr="00A6108E">
        <w:rPr>
          <w:rFonts w:eastAsiaTheme="minorEastAsia"/>
        </w:rPr>
        <w:tab/>
        <w:t xml:space="preserve">Office of the National Council for Higher Education, Science, Research and Innovation Policy Council (NXPO). </w:t>
      </w:r>
      <w:r w:rsidRPr="00A6108E">
        <w:rPr>
          <w:rFonts w:eastAsiaTheme="minorEastAsia"/>
          <w:i/>
          <w:iCs/>
        </w:rPr>
        <w:t>Frontier research.</w:t>
      </w:r>
      <w:r w:rsidRPr="00A6108E">
        <w:rPr>
          <w:rFonts w:eastAsiaTheme="minorEastAsia"/>
        </w:rPr>
        <w:t xml:space="preserve"> Retrieved on 24 November 2021.</w:t>
      </w:r>
    </w:p>
    <w:p w14:paraId="597645FD" w14:textId="4CC1F9CB" w:rsidR="00E01C61" w:rsidRPr="00A6108E" w:rsidRDefault="00A267B1" w:rsidP="00FB7797">
      <w:pPr>
        <w:pStyle w:val="Reftext"/>
        <w:spacing w:before="0"/>
        <w:rPr>
          <w:rFonts w:eastAsiaTheme="minorEastAsia"/>
          <w:szCs w:val="22"/>
        </w:rPr>
      </w:pPr>
      <w:r w:rsidRPr="00A6108E">
        <w:tab/>
      </w:r>
      <w:hyperlink r:id="rId82" w:history="1">
        <w:r w:rsidRPr="00A6108E">
          <w:rPr>
            <w:rStyle w:val="Hyperlink"/>
            <w:rFonts w:asciiTheme="minorBidi" w:hAnsiTheme="minorBidi" w:cstheme="minorBidi"/>
            <w:sz w:val="16"/>
            <w:szCs w:val="16"/>
          </w:rPr>
          <w:t>https://www.nxpo.or.th/th/en/frontier-research-2</w:t>
        </w:r>
      </w:hyperlink>
      <w:r w:rsidR="00E01C61" w:rsidRPr="00A6108E">
        <w:rPr>
          <w:rFonts w:eastAsiaTheme="minorEastAsia"/>
          <w:szCs w:val="22"/>
        </w:rPr>
        <w:t xml:space="preserve"> </w:t>
      </w:r>
    </w:p>
    <w:p w14:paraId="247DD022" w14:textId="77777777" w:rsidR="0039632F" w:rsidRPr="00A6108E" w:rsidRDefault="0039632F" w:rsidP="00A267B1">
      <w:pPr>
        <w:pStyle w:val="Reftext"/>
        <w:rPr>
          <w:rFonts w:eastAsiaTheme="minorEastAsia"/>
        </w:rPr>
      </w:pPr>
      <w:r w:rsidRPr="00A6108E">
        <w:rPr>
          <w:rFonts w:eastAsiaTheme="minorEastAsia"/>
        </w:rPr>
        <w:t>[b-Oi]</w:t>
      </w:r>
      <w:r w:rsidRPr="00A6108E">
        <w:rPr>
          <w:rFonts w:eastAsiaTheme="minorEastAsia"/>
        </w:rPr>
        <w:tab/>
        <w:t xml:space="preserve">Oi, D. K., Ling, A., Vallone, G., </w:t>
      </w:r>
      <w:proofErr w:type="spellStart"/>
      <w:r w:rsidRPr="00A6108E">
        <w:rPr>
          <w:rFonts w:eastAsiaTheme="minorEastAsia"/>
        </w:rPr>
        <w:t>Villoresi</w:t>
      </w:r>
      <w:proofErr w:type="spellEnd"/>
      <w:r w:rsidRPr="00A6108E">
        <w:rPr>
          <w:rFonts w:eastAsiaTheme="minorEastAsia"/>
        </w:rPr>
        <w:t xml:space="preserve">, P., Greenland, S., Kerr, E., Macdonald, M., </w:t>
      </w:r>
      <w:proofErr w:type="spellStart"/>
      <w:r w:rsidRPr="00A6108E">
        <w:rPr>
          <w:rFonts w:eastAsiaTheme="minorEastAsia"/>
        </w:rPr>
        <w:t>Weinfurter</w:t>
      </w:r>
      <w:proofErr w:type="spellEnd"/>
      <w:r w:rsidRPr="00A6108E">
        <w:rPr>
          <w:rFonts w:eastAsiaTheme="minorEastAsia"/>
        </w:rPr>
        <w:t xml:space="preserve">, H., Kuiper, H., </w:t>
      </w:r>
      <w:proofErr w:type="spellStart"/>
      <w:r w:rsidRPr="00A6108E">
        <w:rPr>
          <w:rFonts w:eastAsiaTheme="minorEastAsia"/>
        </w:rPr>
        <w:t>Charbon</w:t>
      </w:r>
      <w:proofErr w:type="spellEnd"/>
      <w:r w:rsidRPr="00A6108E">
        <w:rPr>
          <w:rFonts w:eastAsiaTheme="minorEastAsia"/>
        </w:rPr>
        <w:t xml:space="preserve">, E. and Ursin, R. (2017). </w:t>
      </w:r>
      <w:r w:rsidRPr="00A6108E">
        <w:rPr>
          <w:rFonts w:eastAsiaTheme="minorEastAsia"/>
          <w:i/>
          <w:iCs/>
        </w:rPr>
        <w:t>CubeSat quantum communications mission</w:t>
      </w:r>
      <w:r w:rsidRPr="00A6108E">
        <w:rPr>
          <w:rFonts w:eastAsiaTheme="minorEastAsia"/>
        </w:rPr>
        <w:t>. EPJ Quantum Technology Vol. 4, No. 6, April.</w:t>
      </w:r>
    </w:p>
    <w:p w14:paraId="09A6760E" w14:textId="77777777" w:rsidR="0039632F" w:rsidRPr="00A6108E" w:rsidRDefault="0039632F" w:rsidP="00A267B1">
      <w:pPr>
        <w:pStyle w:val="Reftext"/>
        <w:rPr>
          <w:rFonts w:eastAsiaTheme="minorEastAsia"/>
        </w:rPr>
      </w:pPr>
      <w:r w:rsidRPr="00A6108E">
        <w:rPr>
          <w:rFonts w:eastAsiaTheme="minorEastAsia"/>
        </w:rPr>
        <w:t>[b-OIDA]</w:t>
      </w:r>
      <w:r w:rsidRPr="00A6108E">
        <w:rPr>
          <w:rFonts w:eastAsiaTheme="minorEastAsia"/>
        </w:rPr>
        <w:tab/>
        <w:t>OIDA (2020), OIDA Quantum Photonics Roadmap: Every Photon Counts. OIDA Report, 3.</w:t>
      </w:r>
    </w:p>
    <w:p w14:paraId="520BB86C" w14:textId="77777777" w:rsidR="0039632F" w:rsidRPr="00A6108E" w:rsidRDefault="0039632F" w:rsidP="00A267B1">
      <w:pPr>
        <w:pStyle w:val="Reftext"/>
        <w:rPr>
          <w:rFonts w:eastAsiaTheme="minorEastAsia"/>
        </w:rPr>
      </w:pPr>
      <w:r w:rsidRPr="00A6108E">
        <w:rPr>
          <w:rFonts w:eastAsiaTheme="minorEastAsia"/>
        </w:rPr>
        <w:t>[b-</w:t>
      </w:r>
      <w:proofErr w:type="spellStart"/>
      <w:r w:rsidRPr="00A6108E">
        <w:rPr>
          <w:rFonts w:eastAsiaTheme="minorEastAsia"/>
        </w:rPr>
        <w:t>Peev</w:t>
      </w:r>
      <w:proofErr w:type="spellEnd"/>
      <w:r w:rsidRPr="00A6108E">
        <w:rPr>
          <w:rFonts w:eastAsiaTheme="minorEastAsia"/>
        </w:rPr>
        <w:t>]</w:t>
      </w:r>
      <w:r w:rsidRPr="00A6108E">
        <w:rPr>
          <w:rFonts w:eastAsiaTheme="minorEastAsia"/>
        </w:rPr>
        <w:tab/>
      </w:r>
      <w:proofErr w:type="spellStart"/>
      <w:r w:rsidRPr="00A6108E">
        <w:rPr>
          <w:rFonts w:eastAsiaTheme="minorEastAsia"/>
        </w:rPr>
        <w:t>Peev</w:t>
      </w:r>
      <w:proofErr w:type="spellEnd"/>
      <w:r w:rsidRPr="00A6108E">
        <w:rPr>
          <w:rFonts w:eastAsiaTheme="minorEastAsia"/>
        </w:rPr>
        <w:t xml:space="preserve">, M., Pacher, C., </w:t>
      </w:r>
      <w:proofErr w:type="spellStart"/>
      <w:r w:rsidRPr="00A6108E">
        <w:rPr>
          <w:rFonts w:eastAsiaTheme="minorEastAsia"/>
        </w:rPr>
        <w:t>Alléaume</w:t>
      </w:r>
      <w:proofErr w:type="spellEnd"/>
      <w:r w:rsidRPr="00A6108E">
        <w:rPr>
          <w:rFonts w:eastAsiaTheme="minorEastAsia"/>
        </w:rPr>
        <w:t xml:space="preserve">, R., Barreiro, C., </w:t>
      </w:r>
      <w:proofErr w:type="spellStart"/>
      <w:r w:rsidRPr="00A6108E">
        <w:rPr>
          <w:rFonts w:eastAsiaTheme="minorEastAsia"/>
        </w:rPr>
        <w:t>Bouda</w:t>
      </w:r>
      <w:proofErr w:type="spellEnd"/>
      <w:r w:rsidRPr="00A6108E">
        <w:rPr>
          <w:rFonts w:eastAsiaTheme="minorEastAsia"/>
        </w:rPr>
        <w:t xml:space="preserve">, J., Boxleitner, W., </w:t>
      </w:r>
      <w:proofErr w:type="spellStart"/>
      <w:r w:rsidRPr="00A6108E">
        <w:rPr>
          <w:rFonts w:eastAsiaTheme="minorEastAsia"/>
        </w:rPr>
        <w:t>Debuisschert</w:t>
      </w:r>
      <w:proofErr w:type="spellEnd"/>
      <w:r w:rsidRPr="00A6108E">
        <w:rPr>
          <w:rFonts w:eastAsiaTheme="minorEastAsia"/>
        </w:rPr>
        <w:t xml:space="preserve">, T., </w:t>
      </w:r>
      <w:proofErr w:type="spellStart"/>
      <w:r w:rsidRPr="00A6108E">
        <w:rPr>
          <w:rFonts w:eastAsiaTheme="minorEastAsia"/>
        </w:rPr>
        <w:t>Diamanti</w:t>
      </w:r>
      <w:proofErr w:type="spellEnd"/>
      <w:r w:rsidRPr="00A6108E">
        <w:rPr>
          <w:rFonts w:eastAsiaTheme="minorEastAsia"/>
        </w:rPr>
        <w:t xml:space="preserve">, E., </w:t>
      </w:r>
      <w:proofErr w:type="spellStart"/>
      <w:r w:rsidRPr="00A6108E">
        <w:rPr>
          <w:rFonts w:eastAsiaTheme="minorEastAsia"/>
        </w:rPr>
        <w:t>Dianati</w:t>
      </w:r>
      <w:proofErr w:type="spellEnd"/>
      <w:r w:rsidRPr="00A6108E">
        <w:rPr>
          <w:rFonts w:eastAsiaTheme="minorEastAsia"/>
        </w:rPr>
        <w:t xml:space="preserve">, M., Dynes, J., </w:t>
      </w:r>
      <w:proofErr w:type="spellStart"/>
      <w:r w:rsidRPr="00A6108E">
        <w:rPr>
          <w:rFonts w:eastAsiaTheme="minorEastAsia"/>
        </w:rPr>
        <w:t>Fasel</w:t>
      </w:r>
      <w:proofErr w:type="spellEnd"/>
      <w:r w:rsidRPr="00A6108E">
        <w:rPr>
          <w:rFonts w:eastAsiaTheme="minorEastAsia"/>
        </w:rPr>
        <w:t xml:space="preserve">, S., </w:t>
      </w:r>
      <w:proofErr w:type="spellStart"/>
      <w:r w:rsidRPr="00A6108E">
        <w:rPr>
          <w:rFonts w:eastAsiaTheme="minorEastAsia"/>
        </w:rPr>
        <w:t>Fossier</w:t>
      </w:r>
      <w:proofErr w:type="spellEnd"/>
      <w:r w:rsidRPr="00A6108E">
        <w:rPr>
          <w:rFonts w:eastAsiaTheme="minorEastAsia"/>
        </w:rPr>
        <w:t xml:space="preserve">, S., </w:t>
      </w:r>
      <w:proofErr w:type="spellStart"/>
      <w:r w:rsidRPr="00A6108E">
        <w:rPr>
          <w:rFonts w:eastAsiaTheme="minorEastAsia"/>
        </w:rPr>
        <w:t>Fürst</w:t>
      </w:r>
      <w:proofErr w:type="spellEnd"/>
      <w:r w:rsidRPr="00A6108E">
        <w:rPr>
          <w:rFonts w:eastAsiaTheme="minorEastAsia"/>
        </w:rPr>
        <w:t xml:space="preserve">, M., Gautier, J., Gay, O., Gisin, N., </w:t>
      </w:r>
      <w:proofErr w:type="spellStart"/>
      <w:r w:rsidRPr="00A6108E">
        <w:rPr>
          <w:rFonts w:eastAsiaTheme="minorEastAsia"/>
        </w:rPr>
        <w:t>Grangier</w:t>
      </w:r>
      <w:proofErr w:type="spellEnd"/>
      <w:r w:rsidRPr="00A6108E">
        <w:rPr>
          <w:rFonts w:eastAsiaTheme="minorEastAsia"/>
        </w:rPr>
        <w:t xml:space="preserve">, P., </w:t>
      </w:r>
      <w:proofErr w:type="spellStart"/>
      <w:r w:rsidRPr="00A6108E">
        <w:rPr>
          <w:rFonts w:eastAsiaTheme="minorEastAsia"/>
        </w:rPr>
        <w:t>Happe</w:t>
      </w:r>
      <w:proofErr w:type="spellEnd"/>
      <w:r w:rsidRPr="00A6108E">
        <w:rPr>
          <w:rFonts w:eastAsiaTheme="minorEastAsia"/>
        </w:rPr>
        <w:t xml:space="preserve">, A., </w:t>
      </w:r>
      <w:proofErr w:type="spellStart"/>
      <w:r w:rsidRPr="00A6108E">
        <w:rPr>
          <w:rFonts w:eastAsiaTheme="minorEastAsia"/>
        </w:rPr>
        <w:t>Hasani</w:t>
      </w:r>
      <w:proofErr w:type="spellEnd"/>
      <w:r w:rsidRPr="00A6108E">
        <w:rPr>
          <w:rFonts w:eastAsiaTheme="minorEastAsia"/>
        </w:rPr>
        <w:t xml:space="preserve">, Y., </w:t>
      </w:r>
      <w:proofErr w:type="spellStart"/>
      <w:r w:rsidRPr="00A6108E">
        <w:rPr>
          <w:rFonts w:eastAsiaTheme="minorEastAsia"/>
        </w:rPr>
        <w:t>Hentschel</w:t>
      </w:r>
      <w:proofErr w:type="spellEnd"/>
      <w:r w:rsidRPr="00A6108E">
        <w:rPr>
          <w:rFonts w:eastAsiaTheme="minorEastAsia"/>
        </w:rPr>
        <w:t xml:space="preserve">, M., </w:t>
      </w:r>
      <w:proofErr w:type="spellStart"/>
      <w:r w:rsidRPr="00A6108E">
        <w:rPr>
          <w:rFonts w:eastAsiaTheme="minorEastAsia"/>
        </w:rPr>
        <w:t>Hübel</w:t>
      </w:r>
      <w:proofErr w:type="spellEnd"/>
      <w:r w:rsidRPr="00A6108E">
        <w:rPr>
          <w:rFonts w:eastAsiaTheme="minorEastAsia"/>
        </w:rPr>
        <w:t xml:space="preserve">, H., </w:t>
      </w:r>
      <w:proofErr w:type="spellStart"/>
      <w:r w:rsidRPr="00A6108E">
        <w:rPr>
          <w:rFonts w:eastAsiaTheme="minorEastAsia"/>
        </w:rPr>
        <w:t>Humer</w:t>
      </w:r>
      <w:proofErr w:type="spellEnd"/>
      <w:r w:rsidRPr="00A6108E">
        <w:rPr>
          <w:rFonts w:eastAsiaTheme="minorEastAsia"/>
        </w:rPr>
        <w:t xml:space="preserve">, G., </w:t>
      </w:r>
      <w:proofErr w:type="spellStart"/>
      <w:r w:rsidRPr="00A6108E">
        <w:rPr>
          <w:rFonts w:eastAsiaTheme="minorEastAsia"/>
        </w:rPr>
        <w:t>Länger</w:t>
      </w:r>
      <w:proofErr w:type="spellEnd"/>
      <w:r w:rsidRPr="00A6108E">
        <w:rPr>
          <w:rFonts w:eastAsiaTheme="minorEastAsia"/>
        </w:rPr>
        <w:t xml:space="preserve">, T., </w:t>
      </w:r>
      <w:proofErr w:type="spellStart"/>
      <w:r w:rsidRPr="00A6108E">
        <w:rPr>
          <w:rFonts w:eastAsiaTheme="minorEastAsia"/>
        </w:rPr>
        <w:t>Legré</w:t>
      </w:r>
      <w:proofErr w:type="spellEnd"/>
      <w:r w:rsidRPr="00A6108E">
        <w:rPr>
          <w:rFonts w:eastAsiaTheme="minorEastAsia"/>
        </w:rPr>
        <w:t xml:space="preserve">, M., </w:t>
      </w:r>
      <w:proofErr w:type="spellStart"/>
      <w:r w:rsidRPr="00A6108E">
        <w:rPr>
          <w:rFonts w:eastAsiaTheme="minorEastAsia"/>
        </w:rPr>
        <w:t>Lieger</w:t>
      </w:r>
      <w:proofErr w:type="spellEnd"/>
      <w:r w:rsidRPr="00A6108E">
        <w:rPr>
          <w:rFonts w:eastAsiaTheme="minorEastAsia"/>
        </w:rPr>
        <w:t xml:space="preserve">, R., </w:t>
      </w:r>
      <w:proofErr w:type="spellStart"/>
      <w:r w:rsidRPr="00A6108E">
        <w:rPr>
          <w:rFonts w:eastAsiaTheme="minorEastAsia"/>
        </w:rPr>
        <w:t>Lodewyck</w:t>
      </w:r>
      <w:proofErr w:type="spellEnd"/>
      <w:r w:rsidRPr="00A6108E">
        <w:rPr>
          <w:rFonts w:eastAsiaTheme="minorEastAsia"/>
        </w:rPr>
        <w:t xml:space="preserve">, J., </w:t>
      </w:r>
      <w:proofErr w:type="spellStart"/>
      <w:r w:rsidRPr="00A6108E">
        <w:rPr>
          <w:rFonts w:eastAsiaTheme="minorEastAsia"/>
        </w:rPr>
        <w:t>Lorünser</w:t>
      </w:r>
      <w:proofErr w:type="spellEnd"/>
      <w:r w:rsidRPr="00A6108E">
        <w:rPr>
          <w:rFonts w:eastAsiaTheme="minorEastAsia"/>
        </w:rPr>
        <w:t xml:space="preserve">, T., </w:t>
      </w:r>
      <w:proofErr w:type="spellStart"/>
      <w:r w:rsidRPr="00A6108E">
        <w:rPr>
          <w:rFonts w:eastAsiaTheme="minorEastAsia"/>
        </w:rPr>
        <w:t>Lütkenhaus</w:t>
      </w:r>
      <w:proofErr w:type="spellEnd"/>
      <w:r w:rsidRPr="00A6108E">
        <w:rPr>
          <w:rFonts w:eastAsiaTheme="minorEastAsia"/>
        </w:rPr>
        <w:t xml:space="preserve">, N., </w:t>
      </w:r>
      <w:proofErr w:type="spellStart"/>
      <w:r w:rsidRPr="00A6108E">
        <w:rPr>
          <w:rFonts w:eastAsiaTheme="minorEastAsia"/>
        </w:rPr>
        <w:t>Marhold</w:t>
      </w:r>
      <w:proofErr w:type="spellEnd"/>
      <w:r w:rsidRPr="00A6108E">
        <w:rPr>
          <w:rFonts w:eastAsiaTheme="minorEastAsia"/>
        </w:rPr>
        <w:t xml:space="preserve">, A., </w:t>
      </w:r>
      <w:proofErr w:type="spellStart"/>
      <w:r w:rsidRPr="00A6108E">
        <w:rPr>
          <w:rFonts w:eastAsiaTheme="minorEastAsia"/>
        </w:rPr>
        <w:t>Matyus</w:t>
      </w:r>
      <w:proofErr w:type="spellEnd"/>
      <w:r w:rsidRPr="00A6108E">
        <w:rPr>
          <w:rFonts w:eastAsiaTheme="minorEastAsia"/>
        </w:rPr>
        <w:t xml:space="preserve">, T., </w:t>
      </w:r>
      <w:proofErr w:type="spellStart"/>
      <w:r w:rsidRPr="00A6108E">
        <w:rPr>
          <w:rFonts w:eastAsiaTheme="minorEastAsia"/>
        </w:rPr>
        <w:t>Maurhart</w:t>
      </w:r>
      <w:proofErr w:type="spellEnd"/>
      <w:r w:rsidRPr="00A6108E">
        <w:rPr>
          <w:rFonts w:eastAsiaTheme="minorEastAsia"/>
        </w:rPr>
        <w:t xml:space="preserve">, O., Monat, L., </w:t>
      </w:r>
      <w:proofErr w:type="spellStart"/>
      <w:r w:rsidRPr="00A6108E">
        <w:rPr>
          <w:rFonts w:eastAsiaTheme="minorEastAsia"/>
        </w:rPr>
        <w:t>Nauerth</w:t>
      </w:r>
      <w:proofErr w:type="spellEnd"/>
      <w:r w:rsidRPr="00A6108E">
        <w:rPr>
          <w:rFonts w:eastAsiaTheme="minorEastAsia"/>
        </w:rPr>
        <w:t xml:space="preserve">, S., Page, J., </w:t>
      </w:r>
      <w:proofErr w:type="spellStart"/>
      <w:r w:rsidRPr="00A6108E">
        <w:rPr>
          <w:rFonts w:eastAsiaTheme="minorEastAsia"/>
        </w:rPr>
        <w:t>Poppe</w:t>
      </w:r>
      <w:proofErr w:type="spellEnd"/>
      <w:r w:rsidRPr="00A6108E">
        <w:rPr>
          <w:rFonts w:eastAsiaTheme="minorEastAsia"/>
        </w:rPr>
        <w:t xml:space="preserve">, A., </w:t>
      </w:r>
      <w:proofErr w:type="spellStart"/>
      <w:r w:rsidRPr="00A6108E">
        <w:rPr>
          <w:rFonts w:eastAsiaTheme="minorEastAsia"/>
        </w:rPr>
        <w:t>Querasser</w:t>
      </w:r>
      <w:proofErr w:type="spellEnd"/>
      <w:r w:rsidRPr="00A6108E">
        <w:rPr>
          <w:rFonts w:eastAsiaTheme="minorEastAsia"/>
        </w:rPr>
        <w:t xml:space="preserve">, E., </w:t>
      </w:r>
      <w:proofErr w:type="spellStart"/>
      <w:r w:rsidRPr="00A6108E">
        <w:rPr>
          <w:rFonts w:eastAsiaTheme="minorEastAsia"/>
        </w:rPr>
        <w:t>Ribordy</w:t>
      </w:r>
      <w:proofErr w:type="spellEnd"/>
      <w:r w:rsidRPr="00A6108E">
        <w:rPr>
          <w:rFonts w:eastAsiaTheme="minorEastAsia"/>
        </w:rPr>
        <w:t xml:space="preserve">, G., </w:t>
      </w:r>
      <w:proofErr w:type="spellStart"/>
      <w:r w:rsidRPr="00A6108E">
        <w:rPr>
          <w:rFonts w:eastAsiaTheme="minorEastAsia"/>
        </w:rPr>
        <w:t>Robyr</w:t>
      </w:r>
      <w:proofErr w:type="spellEnd"/>
      <w:r w:rsidRPr="00A6108E">
        <w:rPr>
          <w:rFonts w:eastAsiaTheme="minorEastAsia"/>
        </w:rPr>
        <w:t xml:space="preserve">, S., </w:t>
      </w:r>
      <w:proofErr w:type="spellStart"/>
      <w:r w:rsidRPr="00A6108E">
        <w:rPr>
          <w:rFonts w:eastAsiaTheme="minorEastAsia"/>
        </w:rPr>
        <w:t>Salvail</w:t>
      </w:r>
      <w:proofErr w:type="spellEnd"/>
      <w:r w:rsidRPr="00A6108E">
        <w:rPr>
          <w:rFonts w:eastAsiaTheme="minorEastAsia"/>
        </w:rPr>
        <w:t xml:space="preserve">, L., Sharpe, A., Shields, A., Stucki, D., </w:t>
      </w:r>
      <w:proofErr w:type="spellStart"/>
      <w:r w:rsidRPr="00A6108E">
        <w:rPr>
          <w:rFonts w:eastAsiaTheme="minorEastAsia"/>
        </w:rPr>
        <w:t>Suda</w:t>
      </w:r>
      <w:proofErr w:type="spellEnd"/>
      <w:r w:rsidRPr="00A6108E">
        <w:rPr>
          <w:rFonts w:eastAsiaTheme="minorEastAsia"/>
        </w:rPr>
        <w:t xml:space="preserve">, M., Tamas, C., </w:t>
      </w:r>
      <w:proofErr w:type="spellStart"/>
      <w:r w:rsidRPr="00A6108E">
        <w:rPr>
          <w:rFonts w:eastAsiaTheme="minorEastAsia"/>
        </w:rPr>
        <w:t>Themel</w:t>
      </w:r>
      <w:proofErr w:type="spellEnd"/>
      <w:r w:rsidRPr="00A6108E">
        <w:rPr>
          <w:rFonts w:eastAsiaTheme="minorEastAsia"/>
        </w:rPr>
        <w:t xml:space="preserve">, T., Thew, R., </w:t>
      </w:r>
      <w:proofErr w:type="spellStart"/>
      <w:r w:rsidRPr="00A6108E">
        <w:rPr>
          <w:rFonts w:eastAsiaTheme="minorEastAsia"/>
        </w:rPr>
        <w:t>Thoma</w:t>
      </w:r>
      <w:proofErr w:type="spellEnd"/>
      <w:r w:rsidRPr="00A6108E">
        <w:rPr>
          <w:rFonts w:eastAsiaTheme="minorEastAsia"/>
        </w:rPr>
        <w:t xml:space="preserve">, Y., </w:t>
      </w:r>
      <w:proofErr w:type="spellStart"/>
      <w:r w:rsidRPr="00A6108E">
        <w:rPr>
          <w:rFonts w:eastAsiaTheme="minorEastAsia"/>
        </w:rPr>
        <w:t>Treiber</w:t>
      </w:r>
      <w:proofErr w:type="spellEnd"/>
      <w:r w:rsidRPr="00A6108E">
        <w:rPr>
          <w:rFonts w:eastAsiaTheme="minorEastAsia"/>
        </w:rPr>
        <w:t xml:space="preserve">, A., </w:t>
      </w:r>
      <w:proofErr w:type="spellStart"/>
      <w:r w:rsidRPr="00A6108E">
        <w:rPr>
          <w:rFonts w:eastAsiaTheme="minorEastAsia"/>
        </w:rPr>
        <w:t>Trinkler</w:t>
      </w:r>
      <w:proofErr w:type="spellEnd"/>
      <w:r w:rsidRPr="00A6108E">
        <w:rPr>
          <w:rFonts w:eastAsiaTheme="minorEastAsia"/>
        </w:rPr>
        <w:t xml:space="preserve">, P., </w:t>
      </w:r>
      <w:proofErr w:type="spellStart"/>
      <w:r w:rsidRPr="00A6108E">
        <w:rPr>
          <w:rFonts w:eastAsiaTheme="minorEastAsia"/>
        </w:rPr>
        <w:t>Tualle-Brouri</w:t>
      </w:r>
      <w:proofErr w:type="spellEnd"/>
      <w:r w:rsidRPr="00A6108E">
        <w:rPr>
          <w:rFonts w:eastAsiaTheme="minorEastAsia"/>
        </w:rPr>
        <w:t xml:space="preserve">, R., F., </w:t>
      </w:r>
      <w:proofErr w:type="spellStart"/>
      <w:r w:rsidRPr="00A6108E">
        <w:rPr>
          <w:rFonts w:eastAsiaTheme="minorEastAsia"/>
        </w:rPr>
        <w:t>Walenta</w:t>
      </w:r>
      <w:proofErr w:type="spellEnd"/>
      <w:r w:rsidRPr="00A6108E">
        <w:rPr>
          <w:rFonts w:eastAsiaTheme="minorEastAsia"/>
        </w:rPr>
        <w:t xml:space="preserve">, N., </w:t>
      </w:r>
      <w:proofErr w:type="spellStart"/>
      <w:r w:rsidRPr="00A6108E">
        <w:rPr>
          <w:rFonts w:eastAsiaTheme="minorEastAsia"/>
        </w:rPr>
        <w:t>Weier</w:t>
      </w:r>
      <w:proofErr w:type="spellEnd"/>
      <w:r w:rsidRPr="00A6108E">
        <w:rPr>
          <w:rFonts w:eastAsiaTheme="minorEastAsia"/>
        </w:rPr>
        <w:t xml:space="preserve">, H., </w:t>
      </w:r>
      <w:proofErr w:type="spellStart"/>
      <w:r w:rsidRPr="00A6108E">
        <w:rPr>
          <w:rFonts w:eastAsiaTheme="minorEastAsia"/>
        </w:rPr>
        <w:t>Weinfurter</w:t>
      </w:r>
      <w:proofErr w:type="spellEnd"/>
      <w:r w:rsidRPr="00A6108E">
        <w:rPr>
          <w:rFonts w:eastAsiaTheme="minorEastAsia"/>
        </w:rPr>
        <w:t xml:space="preserve">, H., </w:t>
      </w:r>
      <w:proofErr w:type="spellStart"/>
      <w:r w:rsidRPr="00A6108E">
        <w:rPr>
          <w:rFonts w:eastAsiaTheme="minorEastAsia"/>
        </w:rPr>
        <w:t>Wimberger</w:t>
      </w:r>
      <w:proofErr w:type="spellEnd"/>
      <w:r w:rsidRPr="00A6108E">
        <w:rPr>
          <w:rFonts w:eastAsiaTheme="minorEastAsia"/>
        </w:rPr>
        <w:t xml:space="preserve">, I., Yuan, Z., </w:t>
      </w:r>
      <w:proofErr w:type="spellStart"/>
      <w:r w:rsidRPr="00A6108E">
        <w:rPr>
          <w:rFonts w:eastAsiaTheme="minorEastAsia"/>
        </w:rPr>
        <w:t>Zbinden</w:t>
      </w:r>
      <w:proofErr w:type="spellEnd"/>
      <w:r w:rsidRPr="00A6108E">
        <w:rPr>
          <w:rFonts w:eastAsiaTheme="minorEastAsia"/>
        </w:rPr>
        <w:t xml:space="preserve">, H. and </w:t>
      </w:r>
      <w:proofErr w:type="spellStart"/>
      <w:r w:rsidRPr="00A6108E">
        <w:rPr>
          <w:rFonts w:eastAsiaTheme="minorEastAsia"/>
        </w:rPr>
        <w:t>Zeilinger</w:t>
      </w:r>
      <w:proofErr w:type="spellEnd"/>
      <w:r w:rsidRPr="00A6108E">
        <w:rPr>
          <w:rFonts w:eastAsiaTheme="minorEastAsia"/>
        </w:rPr>
        <w:t xml:space="preserve"> A. (2009), </w:t>
      </w:r>
      <w:r w:rsidRPr="00A6108E">
        <w:rPr>
          <w:rFonts w:eastAsiaTheme="minorEastAsia"/>
          <w:i/>
          <w:iCs/>
        </w:rPr>
        <w:t>The SECOQC quantum key distribution network in Vienna</w:t>
      </w:r>
      <w:r w:rsidRPr="00A6108E">
        <w:rPr>
          <w:rFonts w:eastAsiaTheme="minorEastAsia"/>
        </w:rPr>
        <w:t>. New Journal of Physics, Vol. 11, July.</w:t>
      </w:r>
    </w:p>
    <w:p w14:paraId="26AEF010" w14:textId="77777777" w:rsidR="0039632F" w:rsidRPr="00A6108E" w:rsidRDefault="0039632F" w:rsidP="00A267B1">
      <w:pPr>
        <w:pStyle w:val="Reftext"/>
        <w:rPr>
          <w:rFonts w:eastAsiaTheme="minorEastAsia"/>
        </w:rPr>
      </w:pPr>
      <w:r w:rsidRPr="00A6108E">
        <w:rPr>
          <w:rFonts w:eastAsiaTheme="minorEastAsia"/>
        </w:rPr>
        <w:t xml:space="preserve">[b-Peng] </w:t>
      </w:r>
      <w:r w:rsidRPr="00A6108E">
        <w:rPr>
          <w:rFonts w:eastAsiaTheme="minorEastAsia"/>
        </w:rPr>
        <w:tab/>
        <w:t xml:space="preserve">Peng, C., Zhang, J., Yang, D., Gao, W., Ma, H., Yin, H., Zeng, H., Yang, T., Wang, X. and Pan, J (2007), </w:t>
      </w:r>
      <w:r w:rsidRPr="00A6108E">
        <w:rPr>
          <w:rFonts w:eastAsiaTheme="minorEastAsia"/>
          <w:i/>
          <w:iCs/>
        </w:rPr>
        <w:t>Experimental long-distance decoy-state quantum key distribution based on polarization encoding</w:t>
      </w:r>
      <w:r w:rsidRPr="00A6108E">
        <w:rPr>
          <w:rFonts w:eastAsiaTheme="minorEastAsia"/>
        </w:rPr>
        <w:t>. Physical Review Letters Vol. 98, No. 1, January.</w:t>
      </w:r>
    </w:p>
    <w:p w14:paraId="203C4DB6" w14:textId="77777777" w:rsidR="0039632F" w:rsidRPr="00A6108E" w:rsidRDefault="0039632F" w:rsidP="003006D3">
      <w:pPr>
        <w:pStyle w:val="Reftext"/>
        <w:keepNext/>
        <w:keepLines/>
        <w:rPr>
          <w:rFonts w:eastAsiaTheme="minorEastAsia"/>
        </w:rPr>
      </w:pPr>
      <w:r w:rsidRPr="00A6108E">
        <w:rPr>
          <w:rFonts w:eastAsiaTheme="minorEastAsia"/>
        </w:rPr>
        <w:lastRenderedPageBreak/>
        <w:t>[b-Pirandola-1]</w:t>
      </w:r>
      <w:r w:rsidRPr="00A6108E">
        <w:rPr>
          <w:rFonts w:eastAsiaTheme="minorEastAsia"/>
        </w:rPr>
        <w:tab/>
      </w:r>
      <w:proofErr w:type="spellStart"/>
      <w:r w:rsidRPr="00A6108E">
        <w:rPr>
          <w:rFonts w:eastAsiaTheme="minorEastAsia"/>
        </w:rPr>
        <w:t>Pirandola</w:t>
      </w:r>
      <w:proofErr w:type="spellEnd"/>
      <w:r w:rsidRPr="00A6108E">
        <w:rPr>
          <w:rFonts w:eastAsiaTheme="minorEastAsia"/>
        </w:rPr>
        <w:t xml:space="preserve">, S., Andersen, U. L., </w:t>
      </w:r>
      <w:proofErr w:type="spellStart"/>
      <w:r w:rsidRPr="00A6108E">
        <w:rPr>
          <w:rFonts w:eastAsiaTheme="minorEastAsia"/>
        </w:rPr>
        <w:t>Banchi</w:t>
      </w:r>
      <w:proofErr w:type="spellEnd"/>
      <w:r w:rsidRPr="00A6108E">
        <w:rPr>
          <w:rFonts w:eastAsiaTheme="minorEastAsia"/>
        </w:rPr>
        <w:t xml:space="preserve">, L., Berta, M., </w:t>
      </w:r>
      <w:proofErr w:type="spellStart"/>
      <w:r w:rsidRPr="00A6108E">
        <w:rPr>
          <w:rFonts w:eastAsiaTheme="minorEastAsia"/>
        </w:rPr>
        <w:t>Bunandar</w:t>
      </w:r>
      <w:proofErr w:type="spellEnd"/>
      <w:r w:rsidRPr="00A6108E">
        <w:rPr>
          <w:rFonts w:eastAsiaTheme="minorEastAsia"/>
        </w:rPr>
        <w:t xml:space="preserve">, D., Colbeck, R., Englund, D., Gehring, T., </w:t>
      </w:r>
      <w:proofErr w:type="spellStart"/>
      <w:r w:rsidRPr="00A6108E">
        <w:rPr>
          <w:rFonts w:eastAsiaTheme="minorEastAsia"/>
        </w:rPr>
        <w:t>Lupo</w:t>
      </w:r>
      <w:proofErr w:type="spellEnd"/>
      <w:r w:rsidRPr="00A6108E">
        <w:rPr>
          <w:rFonts w:eastAsiaTheme="minorEastAsia"/>
        </w:rPr>
        <w:t xml:space="preserve">, C., Ottaviani, C., Pereira, J., </w:t>
      </w:r>
      <w:proofErr w:type="spellStart"/>
      <w:r w:rsidRPr="00A6108E">
        <w:rPr>
          <w:rFonts w:eastAsiaTheme="minorEastAsia"/>
        </w:rPr>
        <w:t>Razavi</w:t>
      </w:r>
      <w:proofErr w:type="spellEnd"/>
      <w:r w:rsidRPr="00A6108E">
        <w:rPr>
          <w:rFonts w:eastAsiaTheme="minorEastAsia"/>
        </w:rPr>
        <w:t xml:space="preserve">, M., </w:t>
      </w:r>
      <w:proofErr w:type="spellStart"/>
      <w:r w:rsidRPr="00A6108E">
        <w:rPr>
          <w:rFonts w:eastAsiaTheme="minorEastAsia"/>
        </w:rPr>
        <w:t>Shaari</w:t>
      </w:r>
      <w:proofErr w:type="spellEnd"/>
      <w:r w:rsidRPr="00A6108E">
        <w:rPr>
          <w:rFonts w:eastAsiaTheme="minorEastAsia"/>
        </w:rPr>
        <w:t xml:space="preserve">, J. S., </w:t>
      </w:r>
      <w:proofErr w:type="spellStart"/>
      <w:r w:rsidRPr="00A6108E">
        <w:rPr>
          <w:rFonts w:eastAsiaTheme="minorEastAsia"/>
        </w:rPr>
        <w:t>Tomamichel</w:t>
      </w:r>
      <w:proofErr w:type="spellEnd"/>
      <w:r w:rsidRPr="00A6108E">
        <w:rPr>
          <w:rFonts w:eastAsiaTheme="minorEastAsia"/>
        </w:rPr>
        <w:t xml:space="preserve">, M., </w:t>
      </w:r>
      <w:proofErr w:type="spellStart"/>
      <w:r w:rsidRPr="00A6108E">
        <w:rPr>
          <w:rFonts w:eastAsiaTheme="minorEastAsia"/>
        </w:rPr>
        <w:t>Usenko</w:t>
      </w:r>
      <w:proofErr w:type="spellEnd"/>
      <w:r w:rsidRPr="00A6108E">
        <w:rPr>
          <w:rFonts w:eastAsiaTheme="minorEastAsia"/>
        </w:rPr>
        <w:t xml:space="preserve">, V. C., Vallone, G., </w:t>
      </w:r>
      <w:proofErr w:type="spellStart"/>
      <w:r w:rsidRPr="00A6108E">
        <w:rPr>
          <w:rFonts w:eastAsiaTheme="minorEastAsia"/>
        </w:rPr>
        <w:t>Villoresi</w:t>
      </w:r>
      <w:proofErr w:type="spellEnd"/>
      <w:r w:rsidRPr="00A6108E">
        <w:rPr>
          <w:rFonts w:eastAsiaTheme="minorEastAsia"/>
        </w:rPr>
        <w:t xml:space="preserve">, P. and </w:t>
      </w:r>
      <w:proofErr w:type="spellStart"/>
      <w:r w:rsidRPr="00A6108E">
        <w:rPr>
          <w:rFonts w:eastAsiaTheme="minorEastAsia"/>
        </w:rPr>
        <w:t>Wallden</w:t>
      </w:r>
      <w:proofErr w:type="spellEnd"/>
      <w:r w:rsidRPr="00A6108E">
        <w:rPr>
          <w:rFonts w:eastAsiaTheme="minorEastAsia"/>
        </w:rPr>
        <w:t xml:space="preserve">, P. (2020), </w:t>
      </w:r>
      <w:r w:rsidRPr="00A6108E">
        <w:rPr>
          <w:rFonts w:eastAsiaTheme="minorEastAsia"/>
          <w:i/>
          <w:iCs/>
        </w:rPr>
        <w:t>Advances in Quantum Cryptography</w:t>
      </w:r>
      <w:r w:rsidRPr="00A6108E">
        <w:rPr>
          <w:rFonts w:eastAsiaTheme="minorEastAsia"/>
        </w:rPr>
        <w:t xml:space="preserve">. Advances in Optics and Photonics Vol. 12, No. 4, December, pp. 1012-1236. </w:t>
      </w:r>
    </w:p>
    <w:p w14:paraId="447E05ED" w14:textId="0D25C05E" w:rsidR="0039632F" w:rsidRPr="00A6108E" w:rsidRDefault="0039632F" w:rsidP="00A267B1">
      <w:pPr>
        <w:pStyle w:val="Reftext"/>
        <w:rPr>
          <w:rFonts w:eastAsiaTheme="minorEastAsia"/>
        </w:rPr>
      </w:pPr>
      <w:r w:rsidRPr="00A6108E">
        <w:rPr>
          <w:rFonts w:eastAsiaTheme="minorEastAsia"/>
        </w:rPr>
        <w:t>[b-Pirandola-2]</w:t>
      </w:r>
      <w:r w:rsidRPr="00A6108E">
        <w:rPr>
          <w:rFonts w:eastAsiaTheme="minorEastAsia"/>
        </w:rPr>
        <w:tab/>
      </w:r>
      <w:proofErr w:type="spellStart"/>
      <w:r w:rsidRPr="00A6108E">
        <w:rPr>
          <w:rFonts w:eastAsiaTheme="minorEastAsia"/>
        </w:rPr>
        <w:t>Pirandola</w:t>
      </w:r>
      <w:proofErr w:type="spellEnd"/>
      <w:r w:rsidRPr="00A6108E">
        <w:rPr>
          <w:rFonts w:eastAsiaTheme="minorEastAsia"/>
        </w:rPr>
        <w:t xml:space="preserve">, S., Ottaviani, C., </w:t>
      </w:r>
      <w:proofErr w:type="spellStart"/>
      <w:r w:rsidRPr="00A6108E">
        <w:rPr>
          <w:rFonts w:eastAsiaTheme="minorEastAsia"/>
        </w:rPr>
        <w:t>Spedalieri</w:t>
      </w:r>
      <w:proofErr w:type="spellEnd"/>
      <w:r w:rsidRPr="00A6108E">
        <w:rPr>
          <w:rFonts w:eastAsiaTheme="minorEastAsia"/>
        </w:rPr>
        <w:t xml:space="preserve">, G., </w:t>
      </w:r>
      <w:proofErr w:type="spellStart"/>
      <w:r w:rsidRPr="00A6108E">
        <w:rPr>
          <w:rFonts w:eastAsiaTheme="minorEastAsia"/>
        </w:rPr>
        <w:t>Weedbrook</w:t>
      </w:r>
      <w:proofErr w:type="spellEnd"/>
      <w:r w:rsidRPr="00A6108E">
        <w:rPr>
          <w:rFonts w:eastAsiaTheme="minorEastAsia"/>
        </w:rPr>
        <w:t xml:space="preserve">, C., Braunstein, S., Lloyd, S., Gehring, T., Jacobsen, C. and Andersen, U. (2015), </w:t>
      </w:r>
      <w:r w:rsidRPr="00A6108E">
        <w:rPr>
          <w:rFonts w:eastAsiaTheme="minorEastAsia"/>
          <w:i/>
          <w:iCs/>
        </w:rPr>
        <w:t>High-rate measurement-device-independent quantum cryptography</w:t>
      </w:r>
      <w:r w:rsidRPr="00A6108E">
        <w:rPr>
          <w:rFonts w:eastAsiaTheme="minorEastAsia"/>
        </w:rPr>
        <w:t>. Nature Photonics Vol. 9, May, pp. 397-402.</w:t>
      </w:r>
    </w:p>
    <w:p w14:paraId="5B1E3A74" w14:textId="4A031D1B" w:rsidR="00374405" w:rsidRPr="00A6108E" w:rsidRDefault="00374405" w:rsidP="00A267B1">
      <w:pPr>
        <w:pStyle w:val="Reftext"/>
        <w:rPr>
          <w:color w:val="5C5959"/>
          <w:shd w:val="clear" w:color="auto" w:fill="FFFFFF"/>
        </w:rPr>
      </w:pPr>
      <w:r w:rsidRPr="00A6108E">
        <w:t>[b-QEP]</w:t>
      </w:r>
      <w:r w:rsidRPr="00A6108E">
        <w:tab/>
      </w:r>
      <w:r w:rsidRPr="00A6108E">
        <w:rPr>
          <w:shd w:val="clear" w:color="auto" w:fill="FFFFFF"/>
        </w:rPr>
        <w:t>Quantum Engineering Programme</w:t>
      </w:r>
      <w:r w:rsidRPr="00A6108E">
        <w:rPr>
          <w:color w:val="5C5959"/>
          <w:shd w:val="clear" w:color="auto" w:fill="FFFFFF"/>
        </w:rPr>
        <w:t xml:space="preserve">. </w:t>
      </w:r>
      <w:hyperlink r:id="rId83" w:history="1">
        <w:r w:rsidRPr="00A6108E">
          <w:rPr>
            <w:rStyle w:val="Hyperlink"/>
            <w:rFonts w:asciiTheme="minorBidi" w:hAnsiTheme="minorBidi" w:cstheme="minorBidi"/>
            <w:sz w:val="16"/>
            <w:szCs w:val="16"/>
          </w:rPr>
          <w:t>https://qepsg.org/</w:t>
        </w:r>
      </w:hyperlink>
      <w:r w:rsidRPr="00A6108E">
        <w:rPr>
          <w:color w:val="5C5959"/>
          <w:shd w:val="clear" w:color="auto" w:fill="FFFFFF"/>
        </w:rPr>
        <w:t xml:space="preserve"> </w:t>
      </w:r>
    </w:p>
    <w:p w14:paraId="76540123" w14:textId="77777777" w:rsidR="00E01C61" w:rsidRPr="00A6108E" w:rsidRDefault="00E01C61" w:rsidP="00A267B1">
      <w:pPr>
        <w:pStyle w:val="Reftext"/>
      </w:pPr>
      <w:r w:rsidRPr="00A6108E">
        <w:t>[b-QDNL]</w:t>
      </w:r>
      <w:r w:rsidRPr="00A6108E">
        <w:tab/>
        <w:t xml:space="preserve">Quantum Delta Nederland (2019), </w:t>
      </w:r>
      <w:r w:rsidRPr="00A6108E">
        <w:rPr>
          <w:i/>
          <w:iCs/>
        </w:rPr>
        <w:t>National Agenda for Quantum Technology</w:t>
      </w:r>
      <w:r w:rsidRPr="00A6108E">
        <w:t xml:space="preserve">. </w:t>
      </w:r>
      <w:hyperlink r:id="rId84" w:history="1">
        <w:r w:rsidRPr="00A6108E">
          <w:rPr>
            <w:rStyle w:val="Hyperlink"/>
            <w:rFonts w:asciiTheme="minorBidi" w:hAnsiTheme="minorBidi" w:cstheme="minorBidi"/>
            <w:sz w:val="16"/>
            <w:szCs w:val="16"/>
          </w:rPr>
          <w:t>https://qutech.nl/wp-content/uploads/2019/09/NAQT-2019-EN.pdf</w:t>
        </w:r>
      </w:hyperlink>
    </w:p>
    <w:p w14:paraId="31B62187" w14:textId="17E54E36" w:rsidR="0039632F" w:rsidRPr="00A6108E" w:rsidRDefault="0039632F" w:rsidP="00A267B1">
      <w:pPr>
        <w:pStyle w:val="Reftext"/>
        <w:rPr>
          <w:rFonts w:eastAsiaTheme="minorEastAsia"/>
        </w:rPr>
      </w:pPr>
      <w:r w:rsidRPr="00A6108E">
        <w:rPr>
          <w:rFonts w:eastAsiaTheme="minorEastAsia"/>
        </w:rPr>
        <w:t>[b-Qi</w:t>
      </w:r>
      <w:r w:rsidR="00E01C61" w:rsidRPr="00A6108E">
        <w:rPr>
          <w:rFonts w:eastAsiaTheme="minorEastAsia"/>
        </w:rPr>
        <w:t>-1</w:t>
      </w:r>
      <w:r w:rsidRPr="00A6108E">
        <w:rPr>
          <w:rFonts w:eastAsiaTheme="minorEastAsia"/>
        </w:rPr>
        <w:t>]</w:t>
      </w:r>
      <w:r w:rsidRPr="00A6108E">
        <w:rPr>
          <w:rFonts w:eastAsiaTheme="minorEastAsia"/>
        </w:rPr>
        <w:tab/>
        <w:t xml:space="preserve">Qi, B., </w:t>
      </w:r>
      <w:proofErr w:type="spellStart"/>
      <w:r w:rsidRPr="00A6108E">
        <w:rPr>
          <w:rFonts w:eastAsiaTheme="minorEastAsia"/>
        </w:rPr>
        <w:t>Lougovski</w:t>
      </w:r>
      <w:proofErr w:type="spellEnd"/>
      <w:r w:rsidRPr="00A6108E">
        <w:rPr>
          <w:rFonts w:eastAsiaTheme="minorEastAsia"/>
        </w:rPr>
        <w:t xml:space="preserve">, P., </w:t>
      </w:r>
      <w:proofErr w:type="spellStart"/>
      <w:r w:rsidRPr="00A6108E">
        <w:rPr>
          <w:rFonts w:eastAsiaTheme="minorEastAsia"/>
        </w:rPr>
        <w:t>Pooser</w:t>
      </w:r>
      <w:proofErr w:type="spellEnd"/>
      <w:r w:rsidRPr="00A6108E">
        <w:rPr>
          <w:rFonts w:eastAsiaTheme="minorEastAsia"/>
        </w:rPr>
        <w:t xml:space="preserve">, R., Grice, W. and </w:t>
      </w:r>
      <w:proofErr w:type="spellStart"/>
      <w:r w:rsidRPr="00A6108E">
        <w:rPr>
          <w:rFonts w:eastAsiaTheme="minorEastAsia"/>
        </w:rPr>
        <w:t>Bobrek</w:t>
      </w:r>
      <w:proofErr w:type="spellEnd"/>
      <w:r w:rsidRPr="00A6108E">
        <w:rPr>
          <w:rFonts w:eastAsiaTheme="minorEastAsia"/>
        </w:rPr>
        <w:t xml:space="preserve">, M. (2015), </w:t>
      </w:r>
      <w:r w:rsidRPr="00A6108E">
        <w:rPr>
          <w:rFonts w:eastAsiaTheme="minorEastAsia"/>
          <w:i/>
          <w:iCs/>
        </w:rPr>
        <w:t xml:space="preserve">Generating the Local Oscillator </w:t>
      </w:r>
      <w:r w:rsidR="009F2846" w:rsidRPr="00A6108E">
        <w:rPr>
          <w:rFonts w:eastAsiaTheme="minorEastAsia"/>
          <w:i/>
          <w:iCs/>
        </w:rPr>
        <w:t>"</w:t>
      </w:r>
      <w:r w:rsidRPr="00A6108E">
        <w:rPr>
          <w:rFonts w:eastAsiaTheme="minorEastAsia"/>
          <w:i/>
          <w:iCs/>
        </w:rPr>
        <w:t>Locally</w:t>
      </w:r>
      <w:r w:rsidR="009F2846" w:rsidRPr="00A6108E">
        <w:rPr>
          <w:rFonts w:eastAsiaTheme="minorEastAsia"/>
          <w:i/>
          <w:iCs/>
        </w:rPr>
        <w:t>"</w:t>
      </w:r>
      <w:r w:rsidRPr="00A6108E">
        <w:rPr>
          <w:rFonts w:eastAsiaTheme="minorEastAsia"/>
          <w:i/>
          <w:iCs/>
        </w:rPr>
        <w:t xml:space="preserve"> in Continuous-Variable Quantum Key Distribution Based on Coherent Detection</w:t>
      </w:r>
      <w:r w:rsidRPr="00A6108E">
        <w:rPr>
          <w:rFonts w:eastAsiaTheme="minorEastAsia"/>
        </w:rPr>
        <w:t>. Physical Review X Vol. 5, No. 4, p. 041009.</w:t>
      </w:r>
    </w:p>
    <w:p w14:paraId="0B892435" w14:textId="212B3157" w:rsidR="00E01C61" w:rsidRPr="00A6108E" w:rsidRDefault="00E01C61" w:rsidP="00A267B1">
      <w:pPr>
        <w:pStyle w:val="Reftext"/>
        <w:rPr>
          <w:rFonts w:eastAsiaTheme="minorEastAsia"/>
        </w:rPr>
      </w:pPr>
      <w:r w:rsidRPr="00A6108E">
        <w:rPr>
          <w:rFonts w:eastAsiaTheme="minorEastAsia"/>
        </w:rPr>
        <w:t xml:space="preserve">[b-Qi-2] </w:t>
      </w:r>
      <w:r w:rsidRPr="00A6108E">
        <w:rPr>
          <w:rFonts w:eastAsiaTheme="minorEastAsia"/>
        </w:rPr>
        <w:tab/>
        <w:t xml:space="preserve">Qi, B, Lo, H.-K., Lim, C., </w:t>
      </w:r>
      <w:proofErr w:type="spellStart"/>
      <w:r w:rsidRPr="00A6108E">
        <w:rPr>
          <w:rFonts w:eastAsiaTheme="minorEastAsia"/>
        </w:rPr>
        <w:t>Siopsis</w:t>
      </w:r>
      <w:proofErr w:type="spellEnd"/>
      <w:r w:rsidRPr="00A6108E">
        <w:rPr>
          <w:rFonts w:eastAsiaTheme="minorEastAsia"/>
        </w:rPr>
        <w:t xml:space="preserve">, G., </w:t>
      </w:r>
      <w:proofErr w:type="spellStart"/>
      <w:r w:rsidRPr="00A6108E">
        <w:rPr>
          <w:rFonts w:eastAsiaTheme="minorEastAsia"/>
        </w:rPr>
        <w:t>Chitambar</w:t>
      </w:r>
      <w:proofErr w:type="spellEnd"/>
      <w:r w:rsidRPr="00A6108E">
        <w:rPr>
          <w:rFonts w:eastAsiaTheme="minorEastAsia"/>
        </w:rPr>
        <w:t xml:space="preserve">, E., </w:t>
      </w:r>
      <w:proofErr w:type="spellStart"/>
      <w:r w:rsidRPr="00A6108E">
        <w:rPr>
          <w:rFonts w:eastAsiaTheme="minorEastAsia"/>
        </w:rPr>
        <w:t>Pooser</w:t>
      </w:r>
      <w:proofErr w:type="spellEnd"/>
      <w:r w:rsidRPr="00A6108E">
        <w:rPr>
          <w:rFonts w:eastAsiaTheme="minorEastAsia"/>
        </w:rPr>
        <w:t xml:space="preserve">, R., Evans, P. and Grice, W. (2015). </w:t>
      </w:r>
      <w:r w:rsidRPr="00A6108E">
        <w:rPr>
          <w:rFonts w:eastAsiaTheme="minorEastAsia"/>
          <w:i/>
          <w:iCs/>
        </w:rPr>
        <w:t>Free-space reconfigurable quantum key distribution network</w:t>
      </w:r>
      <w:r w:rsidRPr="00A6108E">
        <w:rPr>
          <w:rFonts w:eastAsiaTheme="minorEastAsia"/>
        </w:rPr>
        <w:t xml:space="preserve">. In 2015 IEEE International Conference on Space Optical Systems and Applications (ICSOS), pp.1-6. </w:t>
      </w:r>
    </w:p>
    <w:p w14:paraId="11F5D525" w14:textId="77B9D066" w:rsidR="007764AE" w:rsidRPr="00A6108E" w:rsidRDefault="007764AE" w:rsidP="00A267B1">
      <w:pPr>
        <w:pStyle w:val="Reftext"/>
        <w:rPr>
          <w:rFonts w:eastAsiaTheme="minorEastAsia"/>
        </w:rPr>
      </w:pPr>
      <w:r w:rsidRPr="00A6108E">
        <w:rPr>
          <w:rFonts w:eastAsiaTheme="minorEastAsia"/>
        </w:rPr>
        <w:t>[b-QIT4N D2.2]</w:t>
      </w:r>
      <w:r w:rsidR="00A267B1" w:rsidRPr="00A6108E">
        <w:rPr>
          <w:rFonts w:eastAsiaTheme="minorEastAsia"/>
        </w:rPr>
        <w:tab/>
      </w:r>
      <w:r w:rsidRPr="00A6108E">
        <w:rPr>
          <w:rFonts w:eastAsiaTheme="minorEastAsia"/>
        </w:rPr>
        <w:tab/>
        <w:t xml:space="preserve">ITU-T Technical Report (2021), Quantum information technology for network use cases: Quantum key distribution network. </w:t>
      </w:r>
    </w:p>
    <w:p w14:paraId="1EFEB559" w14:textId="4523567D" w:rsidR="007764AE" w:rsidRPr="00A6108E" w:rsidRDefault="007764AE" w:rsidP="00A267B1">
      <w:pPr>
        <w:pStyle w:val="Reftext"/>
        <w:rPr>
          <w:rFonts w:eastAsiaTheme="minorEastAsia"/>
        </w:rPr>
      </w:pPr>
      <w:r w:rsidRPr="00A6108E">
        <w:rPr>
          <w:rFonts w:eastAsiaTheme="minorEastAsia"/>
        </w:rPr>
        <w:t>[b-QIT4N D2.3]</w:t>
      </w:r>
      <w:r w:rsidRPr="00A6108E">
        <w:rPr>
          <w:rFonts w:eastAsiaTheme="minorEastAsia"/>
        </w:rPr>
        <w:tab/>
      </w:r>
      <w:r w:rsidR="00A267B1" w:rsidRPr="00A6108E">
        <w:rPr>
          <w:rFonts w:eastAsiaTheme="minorEastAsia"/>
        </w:rPr>
        <w:tab/>
      </w:r>
      <w:r w:rsidRPr="00A6108E">
        <w:rPr>
          <w:rFonts w:eastAsiaTheme="minorEastAsia"/>
        </w:rPr>
        <w:t xml:space="preserve">ITU-T Technical Report (2021), </w:t>
      </w:r>
      <w:r w:rsidRPr="00A6108E">
        <w:rPr>
          <w:rFonts w:eastAsiaTheme="minorEastAsia"/>
          <w:i/>
          <w:iCs/>
        </w:rPr>
        <w:t>Quantum key distribution network protocols</w:t>
      </w:r>
      <w:r w:rsidRPr="00A6108E">
        <w:rPr>
          <w:rFonts w:eastAsiaTheme="minorEastAsia"/>
        </w:rPr>
        <w:t xml:space="preserve">. </w:t>
      </w:r>
    </w:p>
    <w:p w14:paraId="3330F603" w14:textId="51A86B25" w:rsidR="0039632F" w:rsidRPr="00A6108E" w:rsidRDefault="0039632F" w:rsidP="00A267B1">
      <w:pPr>
        <w:pStyle w:val="Reftext"/>
        <w:rPr>
          <w:rFonts w:eastAsiaTheme="minorEastAsia"/>
        </w:rPr>
      </w:pPr>
      <w:r w:rsidRPr="00A6108E">
        <w:rPr>
          <w:rFonts w:eastAsiaTheme="minorEastAsia"/>
        </w:rPr>
        <w:t>[b-QIT4N D2.4]</w:t>
      </w:r>
      <w:r w:rsidRPr="00A6108E">
        <w:rPr>
          <w:rFonts w:eastAsiaTheme="minorEastAsia"/>
        </w:rPr>
        <w:tab/>
      </w:r>
      <w:r w:rsidR="00A267B1" w:rsidRPr="00A6108E">
        <w:rPr>
          <w:rFonts w:eastAsiaTheme="minorEastAsia"/>
        </w:rPr>
        <w:tab/>
      </w:r>
      <w:r w:rsidRPr="00A6108E">
        <w:rPr>
          <w:rFonts w:eastAsiaTheme="minorEastAsia"/>
        </w:rPr>
        <w:t xml:space="preserve">ITU-T Technical Report (2021), </w:t>
      </w:r>
      <w:r w:rsidR="007764AE" w:rsidRPr="00A6108E">
        <w:rPr>
          <w:rFonts w:eastAsiaTheme="minorEastAsia"/>
        </w:rPr>
        <w:t>Quantum key distribution network t</w:t>
      </w:r>
      <w:r w:rsidRPr="00A6108E">
        <w:rPr>
          <w:rFonts w:eastAsiaTheme="minorEastAsia"/>
        </w:rPr>
        <w:t xml:space="preserve">ransport </w:t>
      </w:r>
      <w:r w:rsidR="007764AE" w:rsidRPr="00A6108E">
        <w:rPr>
          <w:rFonts w:eastAsiaTheme="minorEastAsia"/>
        </w:rPr>
        <w:t>t</w:t>
      </w:r>
      <w:r w:rsidRPr="00A6108E">
        <w:rPr>
          <w:rFonts w:eastAsiaTheme="minorEastAsia"/>
        </w:rPr>
        <w:t xml:space="preserve">echnologies. </w:t>
      </w:r>
    </w:p>
    <w:p w14:paraId="785A8CE1" w14:textId="615A5EDE" w:rsidR="0039632F" w:rsidRPr="00A6108E" w:rsidRDefault="0039632F" w:rsidP="00A267B1">
      <w:pPr>
        <w:pStyle w:val="Reftext"/>
        <w:rPr>
          <w:rFonts w:eastAsia="DengXian"/>
          <w:color w:val="0000FF"/>
          <w:kern w:val="2"/>
          <w:u w:val="single"/>
        </w:rPr>
      </w:pPr>
      <w:r w:rsidRPr="00A6108E">
        <w:rPr>
          <w:rFonts w:eastAsiaTheme="minorEastAsia"/>
        </w:rPr>
        <w:t>[b-</w:t>
      </w:r>
      <w:proofErr w:type="spellStart"/>
      <w:r w:rsidRPr="00A6108E">
        <w:rPr>
          <w:rFonts w:eastAsiaTheme="minorEastAsia"/>
        </w:rPr>
        <w:t>QuantumSG</w:t>
      </w:r>
      <w:proofErr w:type="spellEnd"/>
      <w:r w:rsidRPr="00A6108E">
        <w:rPr>
          <w:rFonts w:eastAsiaTheme="minorEastAsia"/>
        </w:rPr>
        <w:t>]</w:t>
      </w:r>
      <w:r w:rsidRPr="00A6108E">
        <w:rPr>
          <w:rFonts w:eastAsiaTheme="minorEastAsia"/>
        </w:rPr>
        <w:tab/>
      </w:r>
      <w:proofErr w:type="spellStart"/>
      <w:r w:rsidRPr="00A6108E">
        <w:rPr>
          <w:rFonts w:eastAsiaTheme="minorEastAsia"/>
        </w:rPr>
        <w:t>QuantumSG</w:t>
      </w:r>
      <w:proofErr w:type="spellEnd"/>
      <w:r w:rsidRPr="00A6108E">
        <w:rPr>
          <w:rFonts w:eastAsiaTheme="minorEastAsia"/>
        </w:rPr>
        <w:t xml:space="preserve"> (2019), </w:t>
      </w:r>
      <w:r w:rsidRPr="00A6108E">
        <w:rPr>
          <w:rFonts w:eastAsiaTheme="minorEastAsia"/>
          <w:i/>
          <w:iCs/>
        </w:rPr>
        <w:t>Quantum Technologies in Singapore – preparing for the future</w:t>
      </w:r>
      <w:r w:rsidRPr="00A6108E">
        <w:rPr>
          <w:rFonts w:eastAsiaTheme="minorEastAsia"/>
        </w:rPr>
        <w:t xml:space="preserve">. </w:t>
      </w:r>
      <w:hyperlink r:id="rId85" w:history="1">
        <w:r w:rsidRPr="00A6108E">
          <w:rPr>
            <w:rStyle w:val="Hyperlink"/>
            <w:rFonts w:asciiTheme="minorBidi" w:hAnsiTheme="minorBidi" w:cstheme="minorBidi"/>
            <w:sz w:val="16"/>
            <w:szCs w:val="16"/>
          </w:rPr>
          <w:t>https://quantumsg.org/preparing-future/</w:t>
        </w:r>
      </w:hyperlink>
    </w:p>
    <w:p w14:paraId="46666F6D" w14:textId="77777777" w:rsidR="00892CE0" w:rsidRPr="00A6108E" w:rsidRDefault="00FF07F0" w:rsidP="00A267B1">
      <w:pPr>
        <w:pStyle w:val="Reftext"/>
        <w:rPr>
          <w:rFonts w:eastAsiaTheme="minorEastAsia"/>
        </w:rPr>
      </w:pPr>
      <w:r w:rsidRPr="00A6108E">
        <w:rPr>
          <w:rFonts w:eastAsiaTheme="minorEastAsia"/>
        </w:rPr>
        <w:t>[b-</w:t>
      </w:r>
      <w:proofErr w:type="spellStart"/>
      <w:r w:rsidRPr="00A6108E">
        <w:rPr>
          <w:rFonts w:eastAsiaTheme="minorEastAsia"/>
        </w:rPr>
        <w:t>QuST</w:t>
      </w:r>
      <w:proofErr w:type="spellEnd"/>
      <w:r w:rsidRPr="00A6108E">
        <w:rPr>
          <w:rFonts w:eastAsiaTheme="minorEastAsia"/>
        </w:rPr>
        <w:t>]</w:t>
      </w:r>
      <w:r w:rsidRPr="00A6108E">
        <w:rPr>
          <w:rFonts w:eastAsiaTheme="minorEastAsia"/>
        </w:rPr>
        <w:tab/>
      </w:r>
      <w:proofErr w:type="spellStart"/>
      <w:r w:rsidRPr="00A6108E">
        <w:rPr>
          <w:rFonts w:eastAsiaTheme="minorEastAsia"/>
        </w:rPr>
        <w:t>Goverment</w:t>
      </w:r>
      <w:proofErr w:type="spellEnd"/>
      <w:r w:rsidRPr="00A6108E">
        <w:rPr>
          <w:rFonts w:eastAsiaTheme="minorEastAsia"/>
        </w:rPr>
        <w:t xml:space="preserve"> of India Ministry of Science &amp; Technology (2017), Interdisciplinary Cyber Physical Systems (ICPS) Division Detailed Call for Proposals (CFP) on Quantum Information Science and Technology (</w:t>
      </w:r>
      <w:proofErr w:type="spellStart"/>
      <w:r w:rsidRPr="00A6108E">
        <w:rPr>
          <w:rFonts w:eastAsiaTheme="minorEastAsia"/>
        </w:rPr>
        <w:t>QuST</w:t>
      </w:r>
      <w:proofErr w:type="spellEnd"/>
      <w:r w:rsidRPr="00A6108E">
        <w:rPr>
          <w:rFonts w:eastAsiaTheme="minorEastAsia"/>
        </w:rPr>
        <w:t>) Programme.</w:t>
      </w:r>
    </w:p>
    <w:p w14:paraId="62F659EA" w14:textId="6703E9EA" w:rsidR="00FF07F0" w:rsidRPr="00A6108E" w:rsidRDefault="00FB7797" w:rsidP="00FB7797">
      <w:pPr>
        <w:pStyle w:val="Reftext"/>
        <w:spacing w:before="0"/>
        <w:rPr>
          <w:rFonts w:eastAsiaTheme="minorEastAsia"/>
          <w:szCs w:val="22"/>
        </w:rPr>
      </w:pPr>
      <w:r w:rsidRPr="00A6108E">
        <w:rPr>
          <w:rStyle w:val="Hyperlink"/>
          <w:rFonts w:asciiTheme="minorBidi" w:hAnsiTheme="minorBidi" w:cstheme="minorBidi"/>
          <w:color w:val="auto"/>
          <w:sz w:val="16"/>
          <w:szCs w:val="16"/>
          <w:u w:val="none"/>
        </w:rPr>
        <w:tab/>
      </w:r>
      <w:hyperlink r:id="rId86" w:history="1">
        <w:r w:rsidRPr="00A6108E">
          <w:rPr>
            <w:rStyle w:val="Hyperlink"/>
            <w:rFonts w:asciiTheme="minorBidi" w:hAnsiTheme="minorBidi" w:cstheme="minorBidi"/>
            <w:sz w:val="16"/>
            <w:szCs w:val="16"/>
          </w:rPr>
          <w:t>https://dst.gov.in/callforproposals/interdisciplinary-cyber-physical-systems-icps-division-detailed-call-proposals-cfp</w:t>
        </w:r>
      </w:hyperlink>
      <w:r w:rsidR="00FF07F0" w:rsidRPr="00A6108E">
        <w:rPr>
          <w:rFonts w:eastAsiaTheme="minorEastAsia"/>
          <w:szCs w:val="22"/>
        </w:rPr>
        <w:t xml:space="preserve"> </w:t>
      </w:r>
    </w:p>
    <w:p w14:paraId="05849B76" w14:textId="0D77EB31" w:rsidR="000C5343" w:rsidRPr="00A6108E" w:rsidRDefault="000C5343" w:rsidP="00A267B1">
      <w:pPr>
        <w:pStyle w:val="Reftext"/>
      </w:pPr>
      <w:r w:rsidRPr="00A6108E">
        <w:t>[b-QXchange</w:t>
      </w:r>
      <w:r w:rsidR="00BC2A3F" w:rsidRPr="00A6108E">
        <w:t>-1</w:t>
      </w:r>
      <w:r w:rsidRPr="00A6108E">
        <w:t>]</w:t>
      </w:r>
      <w:r w:rsidRPr="00A6108E">
        <w:tab/>
        <w:t xml:space="preserve">Quantum Xchange, </w:t>
      </w:r>
      <w:r w:rsidRPr="00A6108E">
        <w:rPr>
          <w:i/>
          <w:iCs/>
        </w:rPr>
        <w:t xml:space="preserve">Quantum Network from Boston to Washington DC in the Works. </w:t>
      </w:r>
      <w:r w:rsidRPr="00A6108E">
        <w:t xml:space="preserve">Retrieved on 24 November 2021. </w:t>
      </w:r>
      <w:hyperlink r:id="rId87" w:history="1">
        <w:r w:rsidRPr="00A6108E">
          <w:rPr>
            <w:rStyle w:val="Hyperlink"/>
            <w:rFonts w:asciiTheme="minorBidi" w:hAnsiTheme="minorBidi" w:cstheme="minorBidi"/>
            <w:sz w:val="16"/>
            <w:szCs w:val="16"/>
          </w:rPr>
          <w:t>https://quantumxc.com/media-coverage/quantum-network-from-boston-to-washington-dc-in-the-works/</w:t>
        </w:r>
      </w:hyperlink>
      <w:r w:rsidRPr="00A6108E">
        <w:t xml:space="preserve"> </w:t>
      </w:r>
    </w:p>
    <w:p w14:paraId="2310FE15" w14:textId="687E460E" w:rsidR="00BC2A3F" w:rsidRPr="00A6108E" w:rsidRDefault="00BC2A3F" w:rsidP="00A267B1">
      <w:pPr>
        <w:pStyle w:val="Reftext"/>
      </w:pPr>
      <w:r w:rsidRPr="00A6108E">
        <w:t>[b-QXchange-2]</w:t>
      </w:r>
      <w:r w:rsidRPr="00A6108E">
        <w:tab/>
        <w:t xml:space="preserve">Quantum Xchange (2019), </w:t>
      </w:r>
      <w:r w:rsidRPr="00A6108E">
        <w:rPr>
          <w:i/>
          <w:iCs/>
        </w:rPr>
        <w:t xml:space="preserve">Quantum Xchange Breaks Final Barriers to Make Quantum Key Distribution (QKD) Commercially Viable with the Launch of </w:t>
      </w:r>
      <w:proofErr w:type="spellStart"/>
      <w:r w:rsidRPr="00A6108E">
        <w:rPr>
          <w:i/>
          <w:iCs/>
        </w:rPr>
        <w:t>Phio</w:t>
      </w:r>
      <w:proofErr w:type="spellEnd"/>
      <w:r w:rsidRPr="00A6108E">
        <w:rPr>
          <w:i/>
          <w:iCs/>
        </w:rPr>
        <w:t xml:space="preserve"> TX</w:t>
      </w:r>
      <w:r w:rsidRPr="00A6108E">
        <w:t xml:space="preserve">. </w:t>
      </w:r>
      <w:hyperlink r:id="rId88" w:history="1">
        <w:r w:rsidRPr="00A6108E">
          <w:rPr>
            <w:rStyle w:val="Hyperlink"/>
            <w:rFonts w:asciiTheme="minorBidi" w:hAnsiTheme="minorBidi" w:cstheme="minorBidi"/>
            <w:sz w:val="16"/>
            <w:szCs w:val="16"/>
          </w:rPr>
          <w:t>https://quantumxc.com/press-release/quantum-xchange-breaks-final-barriers-to-make-quantum-key-distribution-qkd-commercially-viable-with-the-launch-of-phio-tx/</w:t>
        </w:r>
      </w:hyperlink>
      <w:r w:rsidRPr="00A6108E">
        <w:t xml:space="preserve"> </w:t>
      </w:r>
    </w:p>
    <w:p w14:paraId="44DB91FE" w14:textId="77777777" w:rsidR="0039632F" w:rsidRPr="00A6108E" w:rsidRDefault="0039632F" w:rsidP="00A267B1">
      <w:pPr>
        <w:pStyle w:val="Reftext"/>
        <w:rPr>
          <w:rFonts w:eastAsiaTheme="minorEastAsia"/>
        </w:rPr>
      </w:pPr>
      <w:bookmarkStart w:id="208" w:name="_Hlk64029217"/>
      <w:r w:rsidRPr="00A6108E">
        <w:rPr>
          <w:rFonts w:eastAsiaTheme="minorEastAsia"/>
        </w:rPr>
        <w:t>[b-Ralph]</w:t>
      </w:r>
      <w:bookmarkEnd w:id="208"/>
      <w:r w:rsidRPr="00A6108E">
        <w:rPr>
          <w:rFonts w:eastAsiaTheme="minorEastAsia"/>
        </w:rPr>
        <w:tab/>
        <w:t xml:space="preserve">Ralph, T. (1999), </w:t>
      </w:r>
      <w:r w:rsidRPr="00A6108E">
        <w:rPr>
          <w:rFonts w:eastAsiaTheme="minorEastAsia"/>
          <w:i/>
          <w:iCs/>
        </w:rPr>
        <w:t>Continuous variable quantum cryptography.</w:t>
      </w:r>
      <w:r w:rsidRPr="00A6108E">
        <w:rPr>
          <w:rFonts w:eastAsiaTheme="minorEastAsia"/>
        </w:rPr>
        <w:t xml:space="preserve"> Physical Review A, Vol. 61, No. 1, December. </w:t>
      </w:r>
    </w:p>
    <w:p w14:paraId="367C99A9" w14:textId="77777777" w:rsidR="0039632F" w:rsidRPr="00A6108E" w:rsidRDefault="0039632F" w:rsidP="00A267B1">
      <w:pPr>
        <w:pStyle w:val="Reftext"/>
        <w:rPr>
          <w:rFonts w:eastAsiaTheme="minorEastAsia"/>
        </w:rPr>
      </w:pPr>
      <w:bookmarkStart w:id="209" w:name="_Hlk64025845"/>
      <w:r w:rsidRPr="00A6108E">
        <w:rPr>
          <w:rFonts w:eastAsiaTheme="minorEastAsia"/>
        </w:rPr>
        <w:t xml:space="preserve">[b-Roger] </w:t>
      </w:r>
      <w:bookmarkEnd w:id="209"/>
      <w:r w:rsidRPr="00A6108E">
        <w:rPr>
          <w:rFonts w:eastAsiaTheme="minorEastAsia"/>
        </w:rPr>
        <w:tab/>
        <w:t xml:space="preserve">Roger, T., Paraiso, T., Marco, I., </w:t>
      </w:r>
      <w:proofErr w:type="spellStart"/>
      <w:r w:rsidRPr="00A6108E">
        <w:rPr>
          <w:rFonts w:eastAsiaTheme="minorEastAsia"/>
        </w:rPr>
        <w:t>Marangon</w:t>
      </w:r>
      <w:proofErr w:type="spellEnd"/>
      <w:r w:rsidRPr="00A6108E">
        <w:rPr>
          <w:rFonts w:eastAsiaTheme="minorEastAsia"/>
        </w:rPr>
        <w:t xml:space="preserve">, D., Yuan, Z. and Shields, A. (2019), </w:t>
      </w:r>
      <w:r w:rsidRPr="00A6108E">
        <w:rPr>
          <w:rFonts w:eastAsiaTheme="minorEastAsia"/>
          <w:i/>
          <w:iCs/>
        </w:rPr>
        <w:t>Real-time interferometric quantum random number generation on chip</w:t>
      </w:r>
      <w:r w:rsidRPr="00A6108E">
        <w:rPr>
          <w:rFonts w:eastAsiaTheme="minorEastAsia"/>
        </w:rPr>
        <w:t>. Journal of the Optical Society of America B Vol. 36, No. 3, June, pp. B137–B142.</w:t>
      </w:r>
    </w:p>
    <w:p w14:paraId="651FC0CF" w14:textId="77777777" w:rsidR="0039632F" w:rsidRPr="00A6108E" w:rsidRDefault="0039632F" w:rsidP="00A267B1">
      <w:pPr>
        <w:pStyle w:val="Reftext"/>
        <w:rPr>
          <w:rFonts w:eastAsiaTheme="minorEastAsia"/>
        </w:rPr>
      </w:pPr>
      <w:r w:rsidRPr="00A6108E">
        <w:rPr>
          <w:rFonts w:eastAsiaTheme="minorEastAsia"/>
        </w:rPr>
        <w:lastRenderedPageBreak/>
        <w:t>[b-Rosenberg-1]</w:t>
      </w:r>
      <w:r w:rsidRPr="00A6108E">
        <w:rPr>
          <w:rFonts w:eastAsiaTheme="minorEastAsia"/>
        </w:rPr>
        <w:tab/>
        <w:t xml:space="preserve">Rosenberg, D., Harrington, J., Rice, P., </w:t>
      </w:r>
      <w:proofErr w:type="spellStart"/>
      <w:r w:rsidRPr="00A6108E">
        <w:rPr>
          <w:rFonts w:eastAsiaTheme="minorEastAsia"/>
        </w:rPr>
        <w:t>Hiskett</w:t>
      </w:r>
      <w:proofErr w:type="spellEnd"/>
      <w:r w:rsidRPr="00A6108E">
        <w:rPr>
          <w:rFonts w:eastAsiaTheme="minorEastAsia"/>
        </w:rPr>
        <w:t xml:space="preserve">, P., Peterson, C., Hughes, R., Lita, A., Nam, S. and </w:t>
      </w:r>
      <w:proofErr w:type="spellStart"/>
      <w:r w:rsidRPr="00A6108E">
        <w:rPr>
          <w:rFonts w:eastAsiaTheme="minorEastAsia"/>
        </w:rPr>
        <w:t>Nordholt</w:t>
      </w:r>
      <w:proofErr w:type="spellEnd"/>
      <w:r w:rsidRPr="00A6108E">
        <w:rPr>
          <w:rFonts w:eastAsiaTheme="minorEastAsia"/>
        </w:rPr>
        <w:t>, J. (2007),</w:t>
      </w:r>
      <w:r w:rsidRPr="00A6108E">
        <w:rPr>
          <w:rFonts w:eastAsiaTheme="minorEastAsia"/>
          <w:i/>
          <w:iCs/>
        </w:rPr>
        <w:t xml:space="preserve"> Long-distance decoy-state quantum key distribution in optical fibre</w:t>
      </w:r>
      <w:r w:rsidRPr="00A6108E">
        <w:rPr>
          <w:rFonts w:eastAsiaTheme="minorEastAsia"/>
        </w:rPr>
        <w:t>. Physical Review Letters Vol. 98, No. 1.</w:t>
      </w:r>
    </w:p>
    <w:p w14:paraId="0E34ABEE" w14:textId="77777777" w:rsidR="0039632F" w:rsidRPr="00A6108E" w:rsidRDefault="0039632F" w:rsidP="00A267B1">
      <w:pPr>
        <w:pStyle w:val="Reftext"/>
        <w:rPr>
          <w:rFonts w:eastAsiaTheme="minorEastAsia"/>
        </w:rPr>
      </w:pPr>
      <w:r w:rsidRPr="00A6108E">
        <w:rPr>
          <w:rFonts w:eastAsiaTheme="minorEastAsia"/>
        </w:rPr>
        <w:t>[b-Rosenberg-2]</w:t>
      </w:r>
      <w:r w:rsidRPr="00A6108E">
        <w:rPr>
          <w:rFonts w:eastAsiaTheme="minorEastAsia"/>
        </w:rPr>
        <w:tab/>
        <w:t xml:space="preserve">Rosenberg, D., Peterson, C., Harrington, J., Rice, P., </w:t>
      </w:r>
      <w:proofErr w:type="spellStart"/>
      <w:r w:rsidRPr="00A6108E">
        <w:rPr>
          <w:rFonts w:eastAsiaTheme="minorEastAsia"/>
        </w:rPr>
        <w:t>Dallmann</w:t>
      </w:r>
      <w:proofErr w:type="spellEnd"/>
      <w:r w:rsidRPr="00A6108E">
        <w:rPr>
          <w:rFonts w:eastAsiaTheme="minorEastAsia"/>
        </w:rPr>
        <w:t xml:space="preserve">, N., Tyagi, K., McCabe, K., Nam, S., </w:t>
      </w:r>
      <w:proofErr w:type="spellStart"/>
      <w:r w:rsidRPr="00A6108E">
        <w:rPr>
          <w:rFonts w:eastAsiaTheme="minorEastAsia"/>
        </w:rPr>
        <w:t>Baek</w:t>
      </w:r>
      <w:proofErr w:type="spellEnd"/>
      <w:r w:rsidRPr="00A6108E">
        <w:rPr>
          <w:rFonts w:eastAsiaTheme="minorEastAsia"/>
        </w:rPr>
        <w:t xml:space="preserve">, B., Hadfield, R., Hughes, R. and </w:t>
      </w:r>
      <w:proofErr w:type="spellStart"/>
      <w:r w:rsidRPr="00A6108E">
        <w:rPr>
          <w:rFonts w:eastAsiaTheme="minorEastAsia"/>
        </w:rPr>
        <w:t>Nordholt</w:t>
      </w:r>
      <w:proofErr w:type="spellEnd"/>
      <w:r w:rsidRPr="00A6108E">
        <w:rPr>
          <w:rFonts w:eastAsiaTheme="minorEastAsia"/>
        </w:rPr>
        <w:t xml:space="preserve">, J. (2009), </w:t>
      </w:r>
      <w:r w:rsidRPr="00A6108E">
        <w:rPr>
          <w:rFonts w:eastAsiaTheme="minorEastAsia"/>
          <w:i/>
          <w:iCs/>
        </w:rPr>
        <w:t>Practical long-distance quantum key distribution system using decoy levels</w:t>
      </w:r>
      <w:r w:rsidRPr="00A6108E">
        <w:rPr>
          <w:rFonts w:eastAsiaTheme="minorEastAsia"/>
        </w:rPr>
        <w:t>. New Journal of Physics, Vol. 11, April, 045009.</w:t>
      </w:r>
    </w:p>
    <w:p w14:paraId="15B47E10" w14:textId="77777777" w:rsidR="0039632F" w:rsidRPr="00A6108E" w:rsidRDefault="0039632F" w:rsidP="00A267B1">
      <w:pPr>
        <w:pStyle w:val="Reftext"/>
        <w:rPr>
          <w:rFonts w:eastAsiaTheme="minorEastAsia"/>
        </w:rPr>
      </w:pPr>
      <w:r w:rsidRPr="00A6108E">
        <w:rPr>
          <w:rFonts w:eastAsiaTheme="minorEastAsia"/>
        </w:rPr>
        <w:t>[b-</w:t>
      </w:r>
      <w:proofErr w:type="spellStart"/>
      <w:r w:rsidRPr="00A6108E">
        <w:rPr>
          <w:rFonts w:eastAsiaTheme="minorEastAsia"/>
        </w:rPr>
        <w:t>Rubenok</w:t>
      </w:r>
      <w:proofErr w:type="spellEnd"/>
      <w:r w:rsidRPr="00A6108E">
        <w:rPr>
          <w:rFonts w:eastAsiaTheme="minorEastAsia"/>
        </w:rPr>
        <w:t>]</w:t>
      </w:r>
      <w:r w:rsidRPr="00A6108E">
        <w:rPr>
          <w:rFonts w:eastAsiaTheme="minorEastAsia"/>
        </w:rPr>
        <w:tab/>
      </w:r>
      <w:proofErr w:type="spellStart"/>
      <w:r w:rsidRPr="00A6108E">
        <w:rPr>
          <w:rFonts w:eastAsiaTheme="minorEastAsia"/>
        </w:rPr>
        <w:t>Rubenok</w:t>
      </w:r>
      <w:proofErr w:type="spellEnd"/>
      <w:r w:rsidRPr="00A6108E">
        <w:rPr>
          <w:rFonts w:eastAsiaTheme="minorEastAsia"/>
        </w:rPr>
        <w:t xml:space="preserve">, A., Slater, J., Chan, P., Lucio-Martinez, I. and </w:t>
      </w:r>
      <w:proofErr w:type="spellStart"/>
      <w:r w:rsidRPr="00A6108E">
        <w:rPr>
          <w:rFonts w:eastAsiaTheme="minorEastAsia"/>
        </w:rPr>
        <w:t>Tittel</w:t>
      </w:r>
      <w:proofErr w:type="spellEnd"/>
      <w:r w:rsidRPr="00A6108E">
        <w:rPr>
          <w:rFonts w:eastAsiaTheme="minorEastAsia"/>
        </w:rPr>
        <w:t xml:space="preserve">, W. (2013), </w:t>
      </w:r>
      <w:r w:rsidRPr="00A6108E">
        <w:rPr>
          <w:rFonts w:eastAsiaTheme="minorEastAsia"/>
          <w:i/>
          <w:iCs/>
        </w:rPr>
        <w:t>Real-World Two-Photon Interference and Proof-of-Principle Quantum Key Distribution Immune to Detector Attacks</w:t>
      </w:r>
      <w:r w:rsidRPr="00A6108E">
        <w:rPr>
          <w:rFonts w:eastAsiaTheme="minorEastAsia"/>
        </w:rPr>
        <w:t>. Physical Review Letters Vol. 111, No. 13, September, p. 130501.</w:t>
      </w:r>
    </w:p>
    <w:p w14:paraId="4854F2EB" w14:textId="41A58204" w:rsidR="0039632F" w:rsidRPr="00A6108E" w:rsidRDefault="0039632F" w:rsidP="00A267B1">
      <w:pPr>
        <w:pStyle w:val="Reftext"/>
        <w:rPr>
          <w:rFonts w:eastAsiaTheme="minorEastAsia"/>
        </w:rPr>
      </w:pPr>
      <w:bookmarkStart w:id="210" w:name="_Hlk64026331"/>
      <w:r w:rsidRPr="00A6108E">
        <w:rPr>
          <w:rFonts w:eastAsiaTheme="minorEastAsia"/>
        </w:rPr>
        <w:t>[b-</w:t>
      </w:r>
      <w:proofErr w:type="spellStart"/>
      <w:r w:rsidRPr="00A6108E">
        <w:rPr>
          <w:rFonts w:eastAsiaTheme="minorEastAsia"/>
        </w:rPr>
        <w:t>Saglamyurek</w:t>
      </w:r>
      <w:proofErr w:type="spellEnd"/>
      <w:r w:rsidRPr="00A6108E">
        <w:rPr>
          <w:rFonts w:eastAsiaTheme="minorEastAsia"/>
        </w:rPr>
        <w:t>]</w:t>
      </w:r>
      <w:bookmarkEnd w:id="210"/>
      <w:r w:rsidRPr="00A6108E">
        <w:rPr>
          <w:rFonts w:eastAsiaTheme="minorEastAsia"/>
        </w:rPr>
        <w:tab/>
      </w:r>
      <w:proofErr w:type="spellStart"/>
      <w:r w:rsidRPr="00A6108E">
        <w:rPr>
          <w:rFonts w:eastAsiaTheme="minorEastAsia"/>
        </w:rPr>
        <w:t>Saglamyurek</w:t>
      </w:r>
      <w:proofErr w:type="spellEnd"/>
      <w:r w:rsidRPr="00A6108E">
        <w:rPr>
          <w:rFonts w:eastAsiaTheme="minorEastAsia"/>
        </w:rPr>
        <w:t xml:space="preserve">, E., Sinclair, N., </w:t>
      </w:r>
      <w:proofErr w:type="spellStart"/>
      <w:r w:rsidRPr="00A6108E">
        <w:rPr>
          <w:rFonts w:eastAsiaTheme="minorEastAsia"/>
        </w:rPr>
        <w:t>Jin</w:t>
      </w:r>
      <w:proofErr w:type="spellEnd"/>
      <w:r w:rsidRPr="00A6108E">
        <w:rPr>
          <w:rFonts w:eastAsiaTheme="minorEastAsia"/>
        </w:rPr>
        <w:t xml:space="preserve">, J., Slater, J., </w:t>
      </w:r>
      <w:proofErr w:type="spellStart"/>
      <w:r w:rsidRPr="00A6108E">
        <w:rPr>
          <w:rFonts w:eastAsiaTheme="minorEastAsia"/>
        </w:rPr>
        <w:t>Oblak</w:t>
      </w:r>
      <w:proofErr w:type="spellEnd"/>
      <w:r w:rsidRPr="00A6108E">
        <w:rPr>
          <w:rFonts w:eastAsiaTheme="minorEastAsia"/>
        </w:rPr>
        <w:t xml:space="preserve">, D., </w:t>
      </w:r>
      <w:proofErr w:type="spellStart"/>
      <w:r w:rsidRPr="00A6108E">
        <w:rPr>
          <w:rFonts w:eastAsiaTheme="minorEastAsia"/>
        </w:rPr>
        <w:t>Bussières</w:t>
      </w:r>
      <w:proofErr w:type="spellEnd"/>
      <w:r w:rsidRPr="00A6108E">
        <w:rPr>
          <w:rFonts w:eastAsiaTheme="minorEastAsia"/>
        </w:rPr>
        <w:t xml:space="preserve">, F., George, M., </w:t>
      </w:r>
      <w:proofErr w:type="spellStart"/>
      <w:r w:rsidRPr="00A6108E">
        <w:rPr>
          <w:rFonts w:eastAsiaTheme="minorEastAsia"/>
        </w:rPr>
        <w:t>Ricken</w:t>
      </w:r>
      <w:proofErr w:type="spellEnd"/>
      <w:r w:rsidRPr="00A6108E">
        <w:rPr>
          <w:rFonts w:eastAsiaTheme="minorEastAsia"/>
        </w:rPr>
        <w:t xml:space="preserve">, R., </w:t>
      </w:r>
      <w:proofErr w:type="spellStart"/>
      <w:r w:rsidRPr="00A6108E">
        <w:rPr>
          <w:rFonts w:eastAsiaTheme="minorEastAsia"/>
        </w:rPr>
        <w:t>Sohler</w:t>
      </w:r>
      <w:proofErr w:type="spellEnd"/>
      <w:r w:rsidRPr="00A6108E">
        <w:rPr>
          <w:rFonts w:eastAsiaTheme="minorEastAsia"/>
        </w:rPr>
        <w:t xml:space="preserve">, W. and </w:t>
      </w:r>
      <w:proofErr w:type="spellStart"/>
      <w:r w:rsidRPr="00A6108E">
        <w:rPr>
          <w:rFonts w:eastAsiaTheme="minorEastAsia"/>
        </w:rPr>
        <w:t>Tittel</w:t>
      </w:r>
      <w:proofErr w:type="spellEnd"/>
      <w:r w:rsidRPr="00A6108E">
        <w:rPr>
          <w:rFonts w:eastAsiaTheme="minorEastAsia"/>
        </w:rPr>
        <w:t xml:space="preserve">, W. (2011), </w:t>
      </w:r>
      <w:r w:rsidRPr="00A6108E">
        <w:rPr>
          <w:rFonts w:eastAsiaTheme="minorEastAsia"/>
          <w:i/>
          <w:iCs/>
        </w:rPr>
        <w:t>Broadband waveguide quantum memory for entangled photons</w:t>
      </w:r>
      <w:r w:rsidRPr="00A6108E">
        <w:rPr>
          <w:rFonts w:eastAsiaTheme="minorEastAsia"/>
        </w:rPr>
        <w:t>. Nature Vol. 469, January, pp. 512-515.</w:t>
      </w:r>
    </w:p>
    <w:p w14:paraId="7DF809AB" w14:textId="77777777" w:rsidR="0039632F" w:rsidRPr="00A6108E" w:rsidRDefault="0039632F" w:rsidP="00A267B1">
      <w:pPr>
        <w:pStyle w:val="Reftext"/>
        <w:rPr>
          <w:rFonts w:eastAsiaTheme="minorEastAsia"/>
        </w:rPr>
      </w:pPr>
      <w:r w:rsidRPr="00A6108E">
        <w:rPr>
          <w:rFonts w:eastAsiaTheme="minorEastAsia"/>
        </w:rPr>
        <w:t>[b-Sasaki]</w:t>
      </w:r>
      <w:r w:rsidRPr="00A6108E">
        <w:rPr>
          <w:rFonts w:eastAsiaTheme="minorEastAsia"/>
        </w:rPr>
        <w:tab/>
        <w:t xml:space="preserve">Sasaki, M., Fujiwara, M., Ishizuka, H., Klaus, W., </w:t>
      </w:r>
      <w:proofErr w:type="spellStart"/>
      <w:r w:rsidRPr="00A6108E">
        <w:rPr>
          <w:rFonts w:eastAsiaTheme="minorEastAsia"/>
        </w:rPr>
        <w:t>Wakui</w:t>
      </w:r>
      <w:proofErr w:type="spellEnd"/>
      <w:r w:rsidRPr="00A6108E">
        <w:rPr>
          <w:rFonts w:eastAsiaTheme="minorEastAsia"/>
        </w:rPr>
        <w:t xml:space="preserve">, K., </w:t>
      </w:r>
      <w:proofErr w:type="spellStart"/>
      <w:r w:rsidRPr="00A6108E">
        <w:rPr>
          <w:rFonts w:eastAsiaTheme="minorEastAsia"/>
        </w:rPr>
        <w:t>Takeoka</w:t>
      </w:r>
      <w:proofErr w:type="spellEnd"/>
      <w:r w:rsidRPr="00A6108E">
        <w:rPr>
          <w:rFonts w:eastAsiaTheme="minorEastAsia"/>
        </w:rPr>
        <w:t xml:space="preserve">, M., Miki, S., Yamashita, T., Wang, Z., Tanaka, A., Yoshino, K., Nambu, Y., Takahashi, S., Tajima, A., Tomita, A., </w:t>
      </w:r>
      <w:proofErr w:type="spellStart"/>
      <w:r w:rsidRPr="00A6108E">
        <w:rPr>
          <w:rFonts w:eastAsiaTheme="minorEastAsia"/>
        </w:rPr>
        <w:t>Domeki</w:t>
      </w:r>
      <w:proofErr w:type="spellEnd"/>
      <w:r w:rsidRPr="00A6108E">
        <w:rPr>
          <w:rFonts w:eastAsiaTheme="minorEastAsia"/>
        </w:rPr>
        <w:t xml:space="preserve">, T., Hasegawa, T., Sakai, Y., Kobayashi, H., </w:t>
      </w:r>
      <w:proofErr w:type="spellStart"/>
      <w:r w:rsidRPr="00A6108E">
        <w:rPr>
          <w:rFonts w:eastAsiaTheme="minorEastAsia"/>
        </w:rPr>
        <w:t>Asai</w:t>
      </w:r>
      <w:proofErr w:type="spellEnd"/>
      <w:r w:rsidRPr="00A6108E">
        <w:rPr>
          <w:rFonts w:eastAsiaTheme="minorEastAsia"/>
        </w:rPr>
        <w:t xml:space="preserve">, T., Shimizu, K., </w:t>
      </w:r>
      <w:proofErr w:type="spellStart"/>
      <w:r w:rsidRPr="00A6108E">
        <w:rPr>
          <w:rFonts w:eastAsiaTheme="minorEastAsia"/>
        </w:rPr>
        <w:t>Tokura</w:t>
      </w:r>
      <w:proofErr w:type="spellEnd"/>
      <w:r w:rsidRPr="00A6108E">
        <w:rPr>
          <w:rFonts w:eastAsiaTheme="minorEastAsia"/>
        </w:rPr>
        <w:t xml:space="preserve">, T., </w:t>
      </w:r>
      <w:proofErr w:type="spellStart"/>
      <w:r w:rsidRPr="00A6108E">
        <w:rPr>
          <w:rFonts w:eastAsiaTheme="minorEastAsia"/>
        </w:rPr>
        <w:t>Tsurumaru</w:t>
      </w:r>
      <w:proofErr w:type="spellEnd"/>
      <w:r w:rsidRPr="00A6108E">
        <w:rPr>
          <w:rFonts w:eastAsiaTheme="minorEastAsia"/>
        </w:rPr>
        <w:t xml:space="preserve">, T., Matsui, M., </w:t>
      </w:r>
      <w:proofErr w:type="spellStart"/>
      <w:r w:rsidRPr="00A6108E">
        <w:rPr>
          <w:rFonts w:eastAsiaTheme="minorEastAsia"/>
        </w:rPr>
        <w:t>Honjo</w:t>
      </w:r>
      <w:proofErr w:type="spellEnd"/>
      <w:r w:rsidRPr="00A6108E">
        <w:rPr>
          <w:rFonts w:eastAsiaTheme="minorEastAsia"/>
        </w:rPr>
        <w:t xml:space="preserve">, T., Tamaki, K., </w:t>
      </w:r>
      <w:proofErr w:type="spellStart"/>
      <w:r w:rsidRPr="00A6108E">
        <w:rPr>
          <w:rFonts w:eastAsiaTheme="minorEastAsia"/>
        </w:rPr>
        <w:t>Takesue</w:t>
      </w:r>
      <w:proofErr w:type="spellEnd"/>
      <w:r w:rsidRPr="00A6108E">
        <w:rPr>
          <w:rFonts w:eastAsiaTheme="minorEastAsia"/>
        </w:rPr>
        <w:t xml:space="preserve">, H., </w:t>
      </w:r>
      <w:proofErr w:type="spellStart"/>
      <w:r w:rsidRPr="00A6108E">
        <w:rPr>
          <w:rFonts w:eastAsiaTheme="minorEastAsia"/>
        </w:rPr>
        <w:t>Tokura</w:t>
      </w:r>
      <w:proofErr w:type="spellEnd"/>
      <w:r w:rsidRPr="00A6108E">
        <w:rPr>
          <w:rFonts w:eastAsiaTheme="minorEastAsia"/>
        </w:rPr>
        <w:t xml:space="preserve">, Y., Dynes, J., Dixon, A., Sharpe, A., Yuan, Z., Shields, A., </w:t>
      </w:r>
      <w:proofErr w:type="spellStart"/>
      <w:r w:rsidRPr="00A6108E">
        <w:rPr>
          <w:rFonts w:eastAsiaTheme="minorEastAsia"/>
        </w:rPr>
        <w:t>Uchikoga</w:t>
      </w:r>
      <w:proofErr w:type="spellEnd"/>
      <w:r w:rsidRPr="00A6108E">
        <w:rPr>
          <w:rFonts w:eastAsiaTheme="minorEastAsia"/>
        </w:rPr>
        <w:t xml:space="preserve">, S., </w:t>
      </w:r>
      <w:proofErr w:type="spellStart"/>
      <w:r w:rsidRPr="00A6108E">
        <w:rPr>
          <w:rFonts w:eastAsiaTheme="minorEastAsia"/>
        </w:rPr>
        <w:t>Legré</w:t>
      </w:r>
      <w:proofErr w:type="spellEnd"/>
      <w:r w:rsidRPr="00A6108E">
        <w:rPr>
          <w:rFonts w:eastAsiaTheme="minorEastAsia"/>
        </w:rPr>
        <w:t xml:space="preserve">, M., </w:t>
      </w:r>
      <w:proofErr w:type="spellStart"/>
      <w:r w:rsidRPr="00A6108E">
        <w:rPr>
          <w:rFonts w:eastAsiaTheme="minorEastAsia"/>
        </w:rPr>
        <w:t>Robyr</w:t>
      </w:r>
      <w:proofErr w:type="spellEnd"/>
      <w:r w:rsidRPr="00A6108E">
        <w:rPr>
          <w:rFonts w:eastAsiaTheme="minorEastAsia"/>
        </w:rPr>
        <w:t xml:space="preserve">, S., </w:t>
      </w:r>
      <w:proofErr w:type="spellStart"/>
      <w:r w:rsidRPr="00A6108E">
        <w:rPr>
          <w:rFonts w:eastAsiaTheme="minorEastAsia"/>
        </w:rPr>
        <w:t>Trinkler</w:t>
      </w:r>
      <w:proofErr w:type="spellEnd"/>
      <w:r w:rsidRPr="00A6108E">
        <w:rPr>
          <w:rFonts w:eastAsiaTheme="minorEastAsia"/>
        </w:rPr>
        <w:t xml:space="preserve">, P., Monat, L., Page, J., </w:t>
      </w:r>
      <w:proofErr w:type="spellStart"/>
      <w:r w:rsidRPr="00A6108E">
        <w:rPr>
          <w:rFonts w:eastAsiaTheme="minorEastAsia"/>
        </w:rPr>
        <w:t>Ribordy</w:t>
      </w:r>
      <w:proofErr w:type="spellEnd"/>
      <w:r w:rsidRPr="00A6108E">
        <w:rPr>
          <w:rFonts w:eastAsiaTheme="minorEastAsia"/>
        </w:rPr>
        <w:t xml:space="preserve">, G., </w:t>
      </w:r>
      <w:proofErr w:type="spellStart"/>
      <w:r w:rsidRPr="00A6108E">
        <w:rPr>
          <w:rFonts w:eastAsiaTheme="minorEastAsia"/>
        </w:rPr>
        <w:t>Poppe</w:t>
      </w:r>
      <w:proofErr w:type="spellEnd"/>
      <w:r w:rsidRPr="00A6108E">
        <w:rPr>
          <w:rFonts w:eastAsiaTheme="minorEastAsia"/>
        </w:rPr>
        <w:t xml:space="preserve">, A., </w:t>
      </w:r>
      <w:proofErr w:type="spellStart"/>
      <w:r w:rsidRPr="00A6108E">
        <w:rPr>
          <w:rFonts w:eastAsiaTheme="minorEastAsia"/>
        </w:rPr>
        <w:t>Allacher</w:t>
      </w:r>
      <w:proofErr w:type="spellEnd"/>
      <w:r w:rsidRPr="00A6108E">
        <w:rPr>
          <w:rFonts w:eastAsiaTheme="minorEastAsia"/>
        </w:rPr>
        <w:t xml:space="preserve">, A., </w:t>
      </w:r>
      <w:proofErr w:type="spellStart"/>
      <w:r w:rsidRPr="00A6108E">
        <w:rPr>
          <w:rFonts w:eastAsiaTheme="minorEastAsia"/>
        </w:rPr>
        <w:t>Maurhart</w:t>
      </w:r>
      <w:proofErr w:type="spellEnd"/>
      <w:r w:rsidRPr="00A6108E">
        <w:rPr>
          <w:rFonts w:eastAsiaTheme="minorEastAsia"/>
        </w:rPr>
        <w:t xml:space="preserve">, O., </w:t>
      </w:r>
      <w:proofErr w:type="spellStart"/>
      <w:r w:rsidRPr="00A6108E">
        <w:rPr>
          <w:rFonts w:eastAsiaTheme="minorEastAsia"/>
        </w:rPr>
        <w:t>Länger</w:t>
      </w:r>
      <w:proofErr w:type="spellEnd"/>
      <w:r w:rsidRPr="00A6108E">
        <w:rPr>
          <w:rFonts w:eastAsiaTheme="minorEastAsia"/>
        </w:rPr>
        <w:t xml:space="preserve">, T., </w:t>
      </w:r>
      <w:proofErr w:type="spellStart"/>
      <w:r w:rsidRPr="00A6108E">
        <w:rPr>
          <w:rFonts w:eastAsiaTheme="minorEastAsia"/>
        </w:rPr>
        <w:t>Peev</w:t>
      </w:r>
      <w:proofErr w:type="spellEnd"/>
      <w:r w:rsidRPr="00A6108E">
        <w:rPr>
          <w:rFonts w:eastAsiaTheme="minorEastAsia"/>
        </w:rPr>
        <w:t xml:space="preserve">, M., and </w:t>
      </w:r>
      <w:proofErr w:type="spellStart"/>
      <w:r w:rsidRPr="00A6108E">
        <w:rPr>
          <w:rFonts w:eastAsiaTheme="minorEastAsia"/>
        </w:rPr>
        <w:t>Zeilinger</w:t>
      </w:r>
      <w:proofErr w:type="spellEnd"/>
      <w:r w:rsidRPr="00A6108E">
        <w:rPr>
          <w:rFonts w:eastAsiaTheme="minorEastAsia"/>
        </w:rPr>
        <w:t xml:space="preserve">, A. (2011), </w:t>
      </w:r>
      <w:r w:rsidRPr="00A6108E">
        <w:rPr>
          <w:rFonts w:eastAsiaTheme="minorEastAsia"/>
          <w:i/>
          <w:iCs/>
        </w:rPr>
        <w:t>Field test of quantum key distribution in the Tokyo QKD Network</w:t>
      </w:r>
      <w:r w:rsidRPr="00A6108E">
        <w:rPr>
          <w:rFonts w:eastAsiaTheme="minorEastAsia"/>
        </w:rPr>
        <w:t>. Optics Express Vol. 19, No. 11, May, pp. 10387-10409.</w:t>
      </w:r>
    </w:p>
    <w:p w14:paraId="2F97DF55" w14:textId="77777777" w:rsidR="0039632F" w:rsidRPr="00A6108E" w:rsidRDefault="0039632F" w:rsidP="00A267B1">
      <w:pPr>
        <w:pStyle w:val="Reftext"/>
        <w:rPr>
          <w:rFonts w:eastAsiaTheme="minorEastAsia"/>
        </w:rPr>
      </w:pPr>
      <w:r w:rsidRPr="00A6108E">
        <w:rPr>
          <w:rFonts w:eastAsiaTheme="minorEastAsia"/>
        </w:rPr>
        <w:t xml:space="preserve">[b-Schmitt] </w:t>
      </w:r>
      <w:r w:rsidRPr="00A6108E">
        <w:rPr>
          <w:rFonts w:eastAsiaTheme="minorEastAsia"/>
        </w:rPr>
        <w:tab/>
        <w:t>Schmitt-</w:t>
      </w:r>
      <w:proofErr w:type="spellStart"/>
      <w:r w:rsidRPr="00A6108E">
        <w:rPr>
          <w:rFonts w:eastAsiaTheme="minorEastAsia"/>
        </w:rPr>
        <w:t>Manderbach</w:t>
      </w:r>
      <w:proofErr w:type="spellEnd"/>
      <w:r w:rsidRPr="00A6108E">
        <w:rPr>
          <w:rFonts w:eastAsiaTheme="minorEastAsia"/>
        </w:rPr>
        <w:t xml:space="preserve">, T., </w:t>
      </w:r>
      <w:proofErr w:type="spellStart"/>
      <w:r w:rsidRPr="00A6108E">
        <w:rPr>
          <w:rFonts w:eastAsiaTheme="minorEastAsia"/>
        </w:rPr>
        <w:t>Weier</w:t>
      </w:r>
      <w:proofErr w:type="spellEnd"/>
      <w:r w:rsidRPr="00A6108E">
        <w:rPr>
          <w:rFonts w:eastAsiaTheme="minorEastAsia"/>
        </w:rPr>
        <w:t xml:space="preserve">, H., </w:t>
      </w:r>
      <w:proofErr w:type="spellStart"/>
      <w:r w:rsidRPr="00A6108E">
        <w:rPr>
          <w:rFonts w:eastAsiaTheme="minorEastAsia"/>
        </w:rPr>
        <w:t>Fürst</w:t>
      </w:r>
      <w:proofErr w:type="spellEnd"/>
      <w:r w:rsidRPr="00A6108E">
        <w:rPr>
          <w:rFonts w:eastAsiaTheme="minorEastAsia"/>
        </w:rPr>
        <w:t xml:space="preserve">, M., Ursin, R, </w:t>
      </w:r>
      <w:proofErr w:type="spellStart"/>
      <w:r w:rsidRPr="00A6108E">
        <w:rPr>
          <w:rFonts w:eastAsiaTheme="minorEastAsia"/>
        </w:rPr>
        <w:t>Tiefenbacher</w:t>
      </w:r>
      <w:proofErr w:type="spellEnd"/>
      <w:r w:rsidRPr="00A6108E">
        <w:rPr>
          <w:rFonts w:eastAsiaTheme="minorEastAsia"/>
        </w:rPr>
        <w:t xml:space="preserve">, F., </w:t>
      </w:r>
      <w:proofErr w:type="spellStart"/>
      <w:r w:rsidRPr="00A6108E">
        <w:rPr>
          <w:rFonts w:eastAsiaTheme="minorEastAsia"/>
        </w:rPr>
        <w:t>Scheidl</w:t>
      </w:r>
      <w:proofErr w:type="spellEnd"/>
      <w:r w:rsidRPr="00A6108E">
        <w:rPr>
          <w:rFonts w:eastAsiaTheme="minorEastAsia"/>
        </w:rPr>
        <w:t xml:space="preserve">, T., </w:t>
      </w:r>
      <w:proofErr w:type="spellStart"/>
      <w:r w:rsidRPr="00A6108E">
        <w:rPr>
          <w:rFonts w:eastAsiaTheme="minorEastAsia"/>
        </w:rPr>
        <w:t>Perdigues</w:t>
      </w:r>
      <w:proofErr w:type="spellEnd"/>
      <w:r w:rsidRPr="00A6108E">
        <w:rPr>
          <w:rFonts w:eastAsiaTheme="minorEastAsia"/>
        </w:rPr>
        <w:t xml:space="preserve">, J., </w:t>
      </w:r>
      <w:proofErr w:type="spellStart"/>
      <w:r w:rsidRPr="00A6108E">
        <w:rPr>
          <w:rFonts w:eastAsiaTheme="minorEastAsia"/>
        </w:rPr>
        <w:t>Sodnik</w:t>
      </w:r>
      <w:proofErr w:type="spellEnd"/>
      <w:r w:rsidRPr="00A6108E">
        <w:rPr>
          <w:rFonts w:eastAsiaTheme="minorEastAsia"/>
        </w:rPr>
        <w:t xml:space="preserve">, Z., </w:t>
      </w:r>
      <w:proofErr w:type="spellStart"/>
      <w:r w:rsidRPr="00A6108E">
        <w:rPr>
          <w:rFonts w:eastAsiaTheme="minorEastAsia"/>
        </w:rPr>
        <w:t>Kurtsiefer</w:t>
      </w:r>
      <w:proofErr w:type="spellEnd"/>
      <w:r w:rsidRPr="00A6108E">
        <w:rPr>
          <w:rFonts w:eastAsiaTheme="minorEastAsia"/>
        </w:rPr>
        <w:t xml:space="preserve">, C., Rarity, J., </w:t>
      </w:r>
      <w:proofErr w:type="spellStart"/>
      <w:r w:rsidRPr="00A6108E">
        <w:rPr>
          <w:rFonts w:eastAsiaTheme="minorEastAsia"/>
        </w:rPr>
        <w:t>Zeilinger</w:t>
      </w:r>
      <w:proofErr w:type="spellEnd"/>
      <w:r w:rsidRPr="00A6108E">
        <w:rPr>
          <w:rFonts w:eastAsiaTheme="minorEastAsia"/>
        </w:rPr>
        <w:t xml:space="preserve">, A. and </w:t>
      </w:r>
      <w:proofErr w:type="spellStart"/>
      <w:r w:rsidRPr="00A6108E">
        <w:rPr>
          <w:rFonts w:eastAsiaTheme="minorEastAsia"/>
        </w:rPr>
        <w:t>Weinfurter</w:t>
      </w:r>
      <w:proofErr w:type="spellEnd"/>
      <w:r w:rsidRPr="00A6108E">
        <w:rPr>
          <w:rFonts w:eastAsiaTheme="minorEastAsia"/>
        </w:rPr>
        <w:t xml:space="preserve">, H. (2007), </w:t>
      </w:r>
      <w:r w:rsidRPr="00A6108E">
        <w:rPr>
          <w:rFonts w:eastAsiaTheme="minorEastAsia"/>
          <w:i/>
          <w:iCs/>
        </w:rPr>
        <w:t>Experimental Demonstration of Free-Space Decoy-State Quantum Key Distribution over 144 km</w:t>
      </w:r>
      <w:r w:rsidRPr="00A6108E">
        <w:rPr>
          <w:rFonts w:eastAsiaTheme="minorEastAsia"/>
        </w:rPr>
        <w:t>. Physical Review Letters Vol. 98, No. 1, January, pp. 010504</w:t>
      </w:r>
    </w:p>
    <w:p w14:paraId="705F7D3E" w14:textId="570A522C" w:rsidR="0039632F" w:rsidRPr="00A6108E" w:rsidRDefault="0039632F" w:rsidP="00A267B1">
      <w:pPr>
        <w:pStyle w:val="Reftext"/>
        <w:rPr>
          <w:rFonts w:eastAsiaTheme="minorEastAsia"/>
        </w:rPr>
      </w:pPr>
      <w:bookmarkStart w:id="211" w:name="_Hlk64025788"/>
      <w:r w:rsidRPr="00A6108E">
        <w:rPr>
          <w:rFonts w:eastAsiaTheme="minorEastAsia"/>
        </w:rPr>
        <w:t>[b-Semenenko]</w:t>
      </w:r>
      <w:bookmarkEnd w:id="211"/>
      <w:r w:rsidRPr="00A6108E">
        <w:rPr>
          <w:rFonts w:eastAsiaTheme="minorEastAsia"/>
        </w:rPr>
        <w:tab/>
        <w:t xml:space="preserve">Semenenko, H., Sibson, P., Thompson, M. and Erven C. (2019), </w:t>
      </w:r>
      <w:r w:rsidRPr="00A6108E">
        <w:rPr>
          <w:rFonts w:eastAsiaTheme="minorEastAsia"/>
          <w:i/>
          <w:iCs/>
        </w:rPr>
        <w:t>Interference between independent photonic integrated devices for quantum key distribution</w:t>
      </w:r>
      <w:r w:rsidRPr="00A6108E">
        <w:rPr>
          <w:rFonts w:eastAsiaTheme="minorEastAsia"/>
        </w:rPr>
        <w:t>. Optics Letters. Vol. 44, No. 2, January, pp. 275–278</w:t>
      </w:r>
    </w:p>
    <w:p w14:paraId="76CF4905" w14:textId="5AD9E9C9" w:rsidR="00E01C61" w:rsidRPr="00A6108E" w:rsidRDefault="00E01C61" w:rsidP="00A267B1">
      <w:pPr>
        <w:pStyle w:val="Reftext"/>
        <w:rPr>
          <w:rFonts w:eastAsiaTheme="minorEastAsia"/>
        </w:rPr>
      </w:pPr>
      <w:r w:rsidRPr="00A6108E">
        <w:rPr>
          <w:rFonts w:eastAsiaTheme="minorEastAsia"/>
        </w:rPr>
        <w:t xml:space="preserve">[b-Sharman] </w:t>
      </w:r>
      <w:r w:rsidRPr="00A6108E">
        <w:rPr>
          <w:rFonts w:eastAsiaTheme="minorEastAsia"/>
        </w:rPr>
        <w:tab/>
        <w:t xml:space="preserve">Sharman, K., </w:t>
      </w:r>
      <w:proofErr w:type="spellStart"/>
      <w:r w:rsidRPr="00A6108E">
        <w:rPr>
          <w:rFonts w:eastAsiaTheme="minorEastAsia"/>
        </w:rPr>
        <w:t>Asadi</w:t>
      </w:r>
      <w:proofErr w:type="spellEnd"/>
      <w:r w:rsidRPr="00A6108E">
        <w:rPr>
          <w:rFonts w:eastAsiaTheme="minorEastAsia"/>
        </w:rPr>
        <w:t>, F. K., Wein, S. C. and Simon, C. (2021), Quantum repeaters based on individual electron spins and nuclear-spin-ensemble memories in quantum dots. Quantum Vol. 5, p. 570</w:t>
      </w:r>
    </w:p>
    <w:p w14:paraId="1A54AAA9" w14:textId="77777777" w:rsidR="0039632F" w:rsidRPr="00A6108E" w:rsidRDefault="0039632F" w:rsidP="00A267B1">
      <w:pPr>
        <w:pStyle w:val="Reftext"/>
        <w:rPr>
          <w:rFonts w:eastAsiaTheme="minorEastAsia"/>
        </w:rPr>
      </w:pPr>
      <w:bookmarkStart w:id="212" w:name="_Hlk84221900"/>
      <w:r w:rsidRPr="00A6108E">
        <w:rPr>
          <w:rFonts w:eastAsiaTheme="minorEastAsia"/>
        </w:rPr>
        <w:t>[b-Shi]</w:t>
      </w:r>
      <w:bookmarkEnd w:id="212"/>
      <w:r w:rsidRPr="00A6108E">
        <w:rPr>
          <w:rFonts w:eastAsiaTheme="minorEastAsia"/>
        </w:rPr>
        <w:tab/>
        <w:t xml:space="preserve">Shi, H. (2019), </w:t>
      </w:r>
      <w:r w:rsidRPr="00A6108E">
        <w:rPr>
          <w:rFonts w:eastAsiaTheme="minorEastAsia"/>
          <w:i/>
          <w:iCs/>
        </w:rPr>
        <w:t xml:space="preserve">QKD standardization in ISO/IEC JTC1/SC27 ‐ An introduction of </w:t>
      </w:r>
      <w:bookmarkStart w:id="213" w:name="_Hlk84221975"/>
      <w:r w:rsidRPr="00A6108E">
        <w:rPr>
          <w:rFonts w:eastAsiaTheme="minorEastAsia"/>
          <w:i/>
          <w:iCs/>
        </w:rPr>
        <w:t>ISO/IEC 23837</w:t>
      </w:r>
      <w:bookmarkEnd w:id="213"/>
      <w:r w:rsidRPr="00A6108E">
        <w:rPr>
          <w:rFonts w:eastAsiaTheme="minorEastAsia"/>
        </w:rPr>
        <w:t>. In ITU Workshop on Quantum Information Technology (QIT) for Networks, Shanghai, China.</w:t>
      </w:r>
    </w:p>
    <w:p w14:paraId="3D23E80A" w14:textId="218B3D36" w:rsidR="0039632F" w:rsidRPr="00A6108E" w:rsidRDefault="0039632F" w:rsidP="00A267B1">
      <w:pPr>
        <w:pStyle w:val="Reftext"/>
        <w:rPr>
          <w:rFonts w:eastAsiaTheme="minorEastAsia"/>
        </w:rPr>
      </w:pPr>
      <w:bookmarkStart w:id="214" w:name="_Hlk64025642"/>
      <w:r w:rsidRPr="00A6108E">
        <w:rPr>
          <w:rFonts w:eastAsiaTheme="minorEastAsia"/>
        </w:rPr>
        <w:t>[b-Sibson-1]</w:t>
      </w:r>
      <w:bookmarkEnd w:id="214"/>
      <w:r w:rsidRPr="00A6108E">
        <w:rPr>
          <w:rFonts w:eastAsiaTheme="minorEastAsia"/>
        </w:rPr>
        <w:t xml:space="preserve"> </w:t>
      </w:r>
      <w:r w:rsidRPr="00A6108E">
        <w:rPr>
          <w:rFonts w:eastAsiaTheme="minorEastAsia"/>
        </w:rPr>
        <w:tab/>
        <w:t>Sibson, P., Erven, C., Godfrey, M., Miki, S., Yamashita, T., Fujiwara, M., Sasaki, M., Terai, H., Tanner, M. G., Natarajan, C. M., Hadfield, R. H., O</w:t>
      </w:r>
      <w:r w:rsidR="009F2846" w:rsidRPr="00A6108E">
        <w:rPr>
          <w:rFonts w:eastAsiaTheme="minorEastAsia"/>
        </w:rPr>
        <w:t>'</w:t>
      </w:r>
      <w:r w:rsidRPr="00A6108E">
        <w:rPr>
          <w:rFonts w:eastAsiaTheme="minorEastAsia"/>
        </w:rPr>
        <w:t xml:space="preserve">Brien, J. L., and Thompson, M. G., (2017), </w:t>
      </w:r>
      <w:r w:rsidRPr="00A6108E">
        <w:rPr>
          <w:rFonts w:eastAsiaTheme="minorEastAsia"/>
          <w:i/>
          <w:iCs/>
        </w:rPr>
        <w:t>Chip-based quantum key distribution</w:t>
      </w:r>
      <w:r w:rsidRPr="00A6108E">
        <w:rPr>
          <w:rFonts w:eastAsiaTheme="minorEastAsia"/>
        </w:rPr>
        <w:t>. Nature Communications. Vol. 8, No. 13984, February.</w:t>
      </w:r>
    </w:p>
    <w:p w14:paraId="2589AEE3" w14:textId="2FC82F9D" w:rsidR="0039632F" w:rsidRPr="00A6108E" w:rsidRDefault="0039632F" w:rsidP="00A267B1">
      <w:pPr>
        <w:pStyle w:val="Reftext"/>
        <w:rPr>
          <w:rFonts w:eastAsiaTheme="minorEastAsia"/>
        </w:rPr>
      </w:pPr>
      <w:bookmarkStart w:id="215" w:name="_Hlk64025694"/>
      <w:r w:rsidRPr="00A6108E">
        <w:rPr>
          <w:rFonts w:eastAsiaTheme="minorEastAsia"/>
        </w:rPr>
        <w:t>[b-Sibson-2]</w:t>
      </w:r>
      <w:bookmarkEnd w:id="215"/>
      <w:r w:rsidRPr="00A6108E">
        <w:rPr>
          <w:rFonts w:eastAsiaTheme="minorEastAsia"/>
        </w:rPr>
        <w:tab/>
        <w:t xml:space="preserve">Sibson, P., Kennard, J., </w:t>
      </w:r>
      <w:proofErr w:type="spellStart"/>
      <w:r w:rsidRPr="00A6108E">
        <w:rPr>
          <w:rFonts w:eastAsiaTheme="minorEastAsia"/>
        </w:rPr>
        <w:t>Stanisic</w:t>
      </w:r>
      <w:proofErr w:type="spellEnd"/>
      <w:r w:rsidRPr="00A6108E">
        <w:rPr>
          <w:rFonts w:eastAsiaTheme="minorEastAsia"/>
        </w:rPr>
        <w:t>, S., Erven, C., O</w:t>
      </w:r>
      <w:r w:rsidR="009F2846" w:rsidRPr="00A6108E">
        <w:rPr>
          <w:rFonts w:eastAsiaTheme="minorEastAsia"/>
        </w:rPr>
        <w:t>'</w:t>
      </w:r>
      <w:r w:rsidRPr="00A6108E">
        <w:rPr>
          <w:rFonts w:eastAsiaTheme="minorEastAsia"/>
        </w:rPr>
        <w:t xml:space="preserve">Brien, J. and Thompson, M. (2017), </w:t>
      </w:r>
      <w:r w:rsidRPr="00A6108E">
        <w:rPr>
          <w:rFonts w:eastAsiaTheme="minorEastAsia"/>
          <w:i/>
          <w:iCs/>
        </w:rPr>
        <w:t>Integrated silicon photonics for high-speed quantum key distribution</w:t>
      </w:r>
      <w:r w:rsidRPr="00A6108E">
        <w:rPr>
          <w:rFonts w:eastAsiaTheme="minorEastAsia"/>
        </w:rPr>
        <w:t>. Optica Vol. 4, No. 2, January, pp. 172–177.</w:t>
      </w:r>
    </w:p>
    <w:p w14:paraId="2E06F97B" w14:textId="77777777" w:rsidR="0039632F" w:rsidRPr="00A6108E" w:rsidRDefault="0039632F" w:rsidP="00A267B1">
      <w:pPr>
        <w:pStyle w:val="Reftext"/>
        <w:rPr>
          <w:rFonts w:eastAsiaTheme="minorEastAsia"/>
        </w:rPr>
      </w:pPr>
      <w:r w:rsidRPr="00A6108E">
        <w:rPr>
          <w:rFonts w:eastAsiaTheme="minorEastAsia"/>
        </w:rPr>
        <w:lastRenderedPageBreak/>
        <w:t>[b-Sit]</w:t>
      </w:r>
      <w:r w:rsidRPr="00A6108E">
        <w:rPr>
          <w:rFonts w:eastAsiaTheme="minorEastAsia"/>
        </w:rPr>
        <w:tab/>
        <w:t xml:space="preserve">Sit, A., Bouchard, F., Fickler, R., Gagnon-Bischoff, J., Larocque, H., </w:t>
      </w:r>
      <w:proofErr w:type="spellStart"/>
      <w:r w:rsidRPr="00A6108E">
        <w:rPr>
          <w:rFonts w:eastAsiaTheme="minorEastAsia"/>
        </w:rPr>
        <w:t>Heshami</w:t>
      </w:r>
      <w:proofErr w:type="spellEnd"/>
      <w:r w:rsidRPr="00A6108E">
        <w:rPr>
          <w:rFonts w:eastAsiaTheme="minorEastAsia"/>
        </w:rPr>
        <w:t xml:space="preserve">, K., </w:t>
      </w:r>
      <w:proofErr w:type="spellStart"/>
      <w:r w:rsidRPr="00A6108E">
        <w:rPr>
          <w:rFonts w:eastAsiaTheme="minorEastAsia"/>
        </w:rPr>
        <w:t>Elser</w:t>
      </w:r>
      <w:proofErr w:type="spellEnd"/>
      <w:r w:rsidRPr="00A6108E">
        <w:rPr>
          <w:rFonts w:eastAsiaTheme="minorEastAsia"/>
        </w:rPr>
        <w:t xml:space="preserve">, D., </w:t>
      </w:r>
      <w:proofErr w:type="spellStart"/>
      <w:r w:rsidRPr="00A6108E">
        <w:rPr>
          <w:rFonts w:eastAsiaTheme="minorEastAsia"/>
        </w:rPr>
        <w:t>Peuntinger</w:t>
      </w:r>
      <w:proofErr w:type="spellEnd"/>
      <w:r w:rsidRPr="00A6108E">
        <w:rPr>
          <w:rFonts w:eastAsiaTheme="minorEastAsia"/>
        </w:rPr>
        <w:t xml:space="preserve">, C., </w:t>
      </w:r>
      <w:proofErr w:type="spellStart"/>
      <w:r w:rsidRPr="00A6108E">
        <w:rPr>
          <w:rFonts w:eastAsiaTheme="minorEastAsia"/>
        </w:rPr>
        <w:t>Günthner</w:t>
      </w:r>
      <w:proofErr w:type="spellEnd"/>
      <w:r w:rsidRPr="00A6108E">
        <w:rPr>
          <w:rFonts w:eastAsiaTheme="minorEastAsia"/>
        </w:rPr>
        <w:t xml:space="preserve">, K., Heim, B., Marquardt, C., </w:t>
      </w:r>
      <w:proofErr w:type="spellStart"/>
      <w:r w:rsidRPr="00A6108E">
        <w:rPr>
          <w:rFonts w:eastAsiaTheme="minorEastAsia"/>
        </w:rPr>
        <w:t>Leuchs</w:t>
      </w:r>
      <w:proofErr w:type="spellEnd"/>
      <w:r w:rsidRPr="00A6108E">
        <w:rPr>
          <w:rFonts w:eastAsiaTheme="minorEastAsia"/>
        </w:rPr>
        <w:t xml:space="preserve">, G., Boyd, R. and Karimi, E. (2017), </w:t>
      </w:r>
      <w:r w:rsidRPr="00A6108E">
        <w:rPr>
          <w:rFonts w:eastAsiaTheme="minorEastAsia"/>
          <w:i/>
          <w:iCs/>
        </w:rPr>
        <w:t>High-dimensional intracity quantum cryptography with structured photons</w:t>
      </w:r>
      <w:r w:rsidRPr="00A6108E">
        <w:rPr>
          <w:rFonts w:eastAsiaTheme="minorEastAsia"/>
        </w:rPr>
        <w:t>. Optica Vol. 4, No. 9, August, pp. 1006-1010.</w:t>
      </w:r>
    </w:p>
    <w:p w14:paraId="5C9DB44E" w14:textId="77777777" w:rsidR="0039632F" w:rsidRPr="00A6108E" w:rsidRDefault="0039632F" w:rsidP="00A267B1">
      <w:pPr>
        <w:pStyle w:val="Reftext"/>
        <w:rPr>
          <w:rFonts w:eastAsiaTheme="minorEastAsia"/>
        </w:rPr>
      </w:pPr>
      <w:r w:rsidRPr="00A6108E">
        <w:rPr>
          <w:rFonts w:eastAsiaTheme="minorEastAsia"/>
        </w:rPr>
        <w:t>[b-Soh]</w:t>
      </w:r>
      <w:r w:rsidRPr="00A6108E">
        <w:rPr>
          <w:rFonts w:eastAsiaTheme="minorEastAsia"/>
        </w:rPr>
        <w:tab/>
        <w:t xml:space="preserve">Soh, D., </w:t>
      </w:r>
      <w:proofErr w:type="spellStart"/>
      <w:r w:rsidRPr="00A6108E">
        <w:rPr>
          <w:rFonts w:eastAsiaTheme="minorEastAsia"/>
        </w:rPr>
        <w:t>Brif</w:t>
      </w:r>
      <w:proofErr w:type="spellEnd"/>
      <w:r w:rsidRPr="00A6108E">
        <w:rPr>
          <w:rFonts w:eastAsiaTheme="minorEastAsia"/>
        </w:rPr>
        <w:t xml:space="preserve">, C., Coles, P., </w:t>
      </w:r>
      <w:proofErr w:type="spellStart"/>
      <w:r w:rsidRPr="00A6108E">
        <w:rPr>
          <w:rFonts w:eastAsiaTheme="minorEastAsia"/>
        </w:rPr>
        <w:t>Lütkenhaus</w:t>
      </w:r>
      <w:proofErr w:type="spellEnd"/>
      <w:r w:rsidRPr="00A6108E">
        <w:rPr>
          <w:rFonts w:eastAsiaTheme="minorEastAsia"/>
        </w:rPr>
        <w:t xml:space="preserve">, N., Camacho, R., </w:t>
      </w:r>
      <w:proofErr w:type="spellStart"/>
      <w:r w:rsidRPr="00A6108E">
        <w:rPr>
          <w:rFonts w:eastAsiaTheme="minorEastAsia"/>
        </w:rPr>
        <w:t>Urayama</w:t>
      </w:r>
      <w:proofErr w:type="spellEnd"/>
      <w:r w:rsidRPr="00A6108E">
        <w:rPr>
          <w:rFonts w:eastAsiaTheme="minorEastAsia"/>
        </w:rPr>
        <w:t xml:space="preserve">, J. and Sarovar, M. (2015), </w:t>
      </w:r>
      <w:r w:rsidRPr="00A6108E">
        <w:rPr>
          <w:rFonts w:eastAsiaTheme="minorEastAsia"/>
          <w:i/>
          <w:iCs/>
        </w:rPr>
        <w:t>Self-Referenced Continuous-Variable Quantum Key Distribution Protocol</w:t>
      </w:r>
      <w:r w:rsidRPr="00A6108E">
        <w:rPr>
          <w:rFonts w:eastAsiaTheme="minorEastAsia"/>
        </w:rPr>
        <w:t>. Physical Review X Vol. 5, No. 4, October, p. 041010.</w:t>
      </w:r>
    </w:p>
    <w:p w14:paraId="291AFF43" w14:textId="77777777" w:rsidR="0039632F" w:rsidRPr="00A6108E" w:rsidRDefault="0039632F" w:rsidP="00A267B1">
      <w:pPr>
        <w:pStyle w:val="Reftext"/>
        <w:rPr>
          <w:rFonts w:eastAsiaTheme="minorEastAsia"/>
        </w:rPr>
      </w:pPr>
      <w:r w:rsidRPr="00A6108E">
        <w:rPr>
          <w:rFonts w:eastAsiaTheme="minorEastAsia"/>
        </w:rPr>
        <w:t>[b-</w:t>
      </w:r>
      <w:proofErr w:type="spellStart"/>
      <w:r w:rsidRPr="00A6108E">
        <w:rPr>
          <w:rFonts w:eastAsiaTheme="minorEastAsia"/>
        </w:rPr>
        <w:t>Takenaka</w:t>
      </w:r>
      <w:proofErr w:type="spellEnd"/>
      <w:r w:rsidRPr="00A6108E">
        <w:rPr>
          <w:rFonts w:eastAsiaTheme="minorEastAsia"/>
        </w:rPr>
        <w:t>]</w:t>
      </w:r>
      <w:r w:rsidRPr="00A6108E">
        <w:rPr>
          <w:rFonts w:eastAsiaTheme="minorEastAsia"/>
        </w:rPr>
        <w:tab/>
      </w:r>
      <w:proofErr w:type="spellStart"/>
      <w:r w:rsidRPr="00A6108E">
        <w:rPr>
          <w:rFonts w:eastAsiaTheme="minorEastAsia"/>
        </w:rPr>
        <w:t>Takenaka</w:t>
      </w:r>
      <w:proofErr w:type="spellEnd"/>
      <w:r w:rsidRPr="00A6108E">
        <w:rPr>
          <w:rFonts w:eastAsiaTheme="minorEastAsia"/>
        </w:rPr>
        <w:t xml:space="preserve">, H., Carrasco-Casado, A., Fujiwara, M., Kitamura, M., Sasaki, M. and Toyoshima, M. (2017) </w:t>
      </w:r>
      <w:r w:rsidRPr="00A6108E">
        <w:rPr>
          <w:rFonts w:eastAsiaTheme="minorEastAsia"/>
          <w:i/>
          <w:iCs/>
        </w:rPr>
        <w:t>Satellite-to-ground quantum-limited communication using a 50-kg-class microsatellite</w:t>
      </w:r>
      <w:r w:rsidRPr="00A6108E">
        <w:rPr>
          <w:rFonts w:eastAsiaTheme="minorEastAsia"/>
        </w:rPr>
        <w:t>. Nature Photonics Vol. 11, July, pp. 502–508.</w:t>
      </w:r>
    </w:p>
    <w:p w14:paraId="0BBF6889" w14:textId="775250E4" w:rsidR="0039632F" w:rsidRPr="00A6108E" w:rsidRDefault="0039632F" w:rsidP="00A267B1">
      <w:pPr>
        <w:pStyle w:val="Reftext"/>
        <w:rPr>
          <w:rFonts w:eastAsiaTheme="minorEastAsia"/>
        </w:rPr>
      </w:pPr>
      <w:r w:rsidRPr="00A6108E">
        <w:rPr>
          <w:rFonts w:eastAsiaTheme="minorEastAsia"/>
        </w:rPr>
        <w:t>[b-</w:t>
      </w:r>
      <w:proofErr w:type="spellStart"/>
      <w:r w:rsidRPr="00A6108E">
        <w:rPr>
          <w:rFonts w:eastAsiaTheme="minorEastAsia"/>
        </w:rPr>
        <w:t>Takesue</w:t>
      </w:r>
      <w:proofErr w:type="spellEnd"/>
      <w:r w:rsidRPr="00A6108E">
        <w:rPr>
          <w:rFonts w:eastAsiaTheme="minorEastAsia"/>
        </w:rPr>
        <w:t>]</w:t>
      </w:r>
      <w:r w:rsidRPr="00A6108E">
        <w:rPr>
          <w:rFonts w:eastAsiaTheme="minorEastAsia"/>
        </w:rPr>
        <w:tab/>
      </w:r>
      <w:proofErr w:type="spellStart"/>
      <w:r w:rsidRPr="00A6108E">
        <w:rPr>
          <w:rFonts w:eastAsiaTheme="minorEastAsia"/>
        </w:rPr>
        <w:t>Takesue</w:t>
      </w:r>
      <w:proofErr w:type="spellEnd"/>
      <w:r w:rsidRPr="00A6108E">
        <w:rPr>
          <w:rFonts w:eastAsiaTheme="minorEastAsia"/>
        </w:rPr>
        <w:t xml:space="preserve">, H., Sasaki, T., Tamaki, K. and </w:t>
      </w:r>
      <w:proofErr w:type="spellStart"/>
      <w:r w:rsidRPr="00A6108E">
        <w:rPr>
          <w:rFonts w:eastAsiaTheme="minorEastAsia"/>
        </w:rPr>
        <w:t>Koashi</w:t>
      </w:r>
      <w:proofErr w:type="spellEnd"/>
      <w:r w:rsidRPr="00A6108E">
        <w:rPr>
          <w:rFonts w:eastAsiaTheme="minorEastAsia"/>
        </w:rPr>
        <w:t xml:space="preserve">, M. (2015), </w:t>
      </w:r>
      <w:r w:rsidRPr="00A6108E">
        <w:rPr>
          <w:rFonts w:eastAsiaTheme="minorEastAsia"/>
          <w:i/>
          <w:iCs/>
        </w:rPr>
        <w:t>Experimental quantum key distribution without monitoring signal disturbance</w:t>
      </w:r>
      <w:r w:rsidRPr="00A6108E">
        <w:rPr>
          <w:rFonts w:eastAsiaTheme="minorEastAsia"/>
        </w:rPr>
        <w:t>. Nature Photonics Vol. 9, September, pp. 827-831.</w:t>
      </w:r>
    </w:p>
    <w:p w14:paraId="4B01CC23" w14:textId="67D683D1" w:rsidR="00227954" w:rsidRPr="00A6108E" w:rsidRDefault="00227954" w:rsidP="00A267B1">
      <w:pPr>
        <w:pStyle w:val="Reftext"/>
        <w:rPr>
          <w:rFonts w:eastAsia="DengXian"/>
          <w:b/>
          <w:bCs/>
        </w:rPr>
      </w:pPr>
      <w:r w:rsidRPr="00A6108E">
        <w:rPr>
          <w:rFonts w:eastAsiaTheme="minorEastAsia"/>
        </w:rPr>
        <w:t>[b-Tang</w:t>
      </w:r>
      <w:r w:rsidR="00D03B81" w:rsidRPr="00A6108E">
        <w:rPr>
          <w:rFonts w:eastAsiaTheme="minorEastAsia"/>
        </w:rPr>
        <w:t>-1</w:t>
      </w:r>
      <w:r w:rsidRPr="00A6108E">
        <w:rPr>
          <w:rFonts w:eastAsiaTheme="minorEastAsia"/>
        </w:rPr>
        <w:t>]</w:t>
      </w:r>
      <w:r w:rsidRPr="00A6108E">
        <w:rPr>
          <w:rFonts w:eastAsia="DengXian"/>
          <w:b/>
          <w:bCs/>
          <w:i/>
          <w:iCs/>
        </w:rPr>
        <w:tab/>
      </w:r>
      <w:r w:rsidRPr="00A6108E">
        <w:rPr>
          <w:rFonts w:eastAsia="DengXian"/>
        </w:rPr>
        <w:t xml:space="preserve">Tang, </w:t>
      </w:r>
      <w:r w:rsidR="00CD54FE" w:rsidRPr="00A6108E">
        <w:rPr>
          <w:rFonts w:eastAsia="DengXian"/>
        </w:rPr>
        <w:t xml:space="preserve">Z., </w:t>
      </w:r>
      <w:proofErr w:type="spellStart"/>
      <w:r w:rsidRPr="00A6108E">
        <w:rPr>
          <w:rFonts w:eastAsia="DengXian"/>
        </w:rPr>
        <w:t>Chandrasekara</w:t>
      </w:r>
      <w:proofErr w:type="spellEnd"/>
      <w:r w:rsidRPr="00A6108E">
        <w:rPr>
          <w:rFonts w:eastAsia="DengXian"/>
        </w:rPr>
        <w:t xml:space="preserve">, </w:t>
      </w:r>
      <w:r w:rsidR="00CD54FE" w:rsidRPr="00A6108E">
        <w:rPr>
          <w:rFonts w:eastAsia="DengXian"/>
        </w:rPr>
        <w:t xml:space="preserve">R., </w:t>
      </w:r>
      <w:r w:rsidRPr="00A6108E">
        <w:rPr>
          <w:rFonts w:eastAsia="DengXian"/>
        </w:rPr>
        <w:t xml:space="preserve">Tan, </w:t>
      </w:r>
      <w:r w:rsidR="00CD54FE" w:rsidRPr="00A6108E">
        <w:rPr>
          <w:rFonts w:eastAsia="DengXian"/>
        </w:rPr>
        <w:t xml:space="preserve">Y. C., </w:t>
      </w:r>
      <w:r w:rsidRPr="00A6108E">
        <w:rPr>
          <w:rFonts w:eastAsia="DengXian"/>
        </w:rPr>
        <w:t xml:space="preserve">Cheng, </w:t>
      </w:r>
      <w:r w:rsidR="00CD54FE" w:rsidRPr="00A6108E">
        <w:rPr>
          <w:rFonts w:eastAsia="DengXian"/>
        </w:rPr>
        <w:t xml:space="preserve">C., </w:t>
      </w:r>
      <w:r w:rsidRPr="00A6108E">
        <w:rPr>
          <w:rFonts w:eastAsia="DengXian"/>
        </w:rPr>
        <w:t>Sha,</w:t>
      </w:r>
      <w:r w:rsidR="00CD54FE" w:rsidRPr="00A6108E">
        <w:rPr>
          <w:rFonts w:eastAsia="DengXian"/>
        </w:rPr>
        <w:t xml:space="preserve"> L.,</w:t>
      </w:r>
      <w:r w:rsidRPr="00A6108E">
        <w:rPr>
          <w:rFonts w:eastAsia="DengXian"/>
        </w:rPr>
        <w:t xml:space="preserve"> </w:t>
      </w:r>
      <w:proofErr w:type="spellStart"/>
      <w:r w:rsidRPr="00A6108E">
        <w:rPr>
          <w:rFonts w:eastAsia="DengXian"/>
        </w:rPr>
        <w:t>Hiang</w:t>
      </w:r>
      <w:proofErr w:type="spellEnd"/>
      <w:r w:rsidRPr="00A6108E">
        <w:rPr>
          <w:rFonts w:eastAsia="DengXian"/>
        </w:rPr>
        <w:t xml:space="preserve">, </w:t>
      </w:r>
      <w:r w:rsidR="00CD54FE" w:rsidRPr="00A6108E">
        <w:rPr>
          <w:rFonts w:eastAsia="DengXian"/>
        </w:rPr>
        <w:t xml:space="preserve">G. C., </w:t>
      </w:r>
      <w:r w:rsidRPr="00A6108E">
        <w:rPr>
          <w:rFonts w:eastAsia="DengXian"/>
        </w:rPr>
        <w:t>Oi,</w:t>
      </w:r>
      <w:r w:rsidR="00CD54FE" w:rsidRPr="00A6108E">
        <w:rPr>
          <w:rFonts w:eastAsia="DengXian"/>
        </w:rPr>
        <w:t xml:space="preserve"> D. K.</w:t>
      </w:r>
      <w:r w:rsidRPr="00A6108E">
        <w:rPr>
          <w:rFonts w:eastAsia="DengXian"/>
        </w:rPr>
        <w:t xml:space="preserve"> and Ling,</w:t>
      </w:r>
      <w:r w:rsidR="00CD54FE" w:rsidRPr="00A6108E">
        <w:rPr>
          <w:rFonts w:eastAsia="DengXian"/>
        </w:rPr>
        <w:t xml:space="preserve"> A. (2016)</w:t>
      </w:r>
      <w:r w:rsidRPr="00A6108E">
        <w:rPr>
          <w:rFonts w:eastAsia="DengXian"/>
        </w:rPr>
        <w:t xml:space="preserve"> </w:t>
      </w:r>
      <w:r w:rsidRPr="00A6108E">
        <w:rPr>
          <w:rFonts w:eastAsia="DengXian"/>
          <w:i/>
          <w:iCs/>
        </w:rPr>
        <w:t>Generation and Analysis of Correlated Pairs of Photons aboard a Nanosatellite</w:t>
      </w:r>
      <w:r w:rsidRPr="00A6108E">
        <w:rPr>
          <w:rFonts w:eastAsia="DengXian"/>
          <w:b/>
          <w:bCs/>
        </w:rPr>
        <w:t xml:space="preserve">. </w:t>
      </w:r>
      <w:r w:rsidRPr="00A6108E">
        <w:rPr>
          <w:rFonts w:eastAsia="DengXian"/>
        </w:rPr>
        <w:t>Phys</w:t>
      </w:r>
      <w:r w:rsidR="00D03B81" w:rsidRPr="00A6108E">
        <w:rPr>
          <w:rFonts w:eastAsia="DengXian"/>
        </w:rPr>
        <w:t>ical</w:t>
      </w:r>
      <w:r w:rsidRPr="00A6108E">
        <w:rPr>
          <w:rFonts w:eastAsia="DengXian"/>
        </w:rPr>
        <w:t xml:space="preserve"> Rev</w:t>
      </w:r>
      <w:r w:rsidR="00D03B81" w:rsidRPr="00A6108E">
        <w:rPr>
          <w:rFonts w:eastAsia="DengXian"/>
        </w:rPr>
        <w:t>iew</w:t>
      </w:r>
      <w:r w:rsidRPr="00A6108E">
        <w:rPr>
          <w:rFonts w:eastAsia="DengXian"/>
        </w:rPr>
        <w:t xml:space="preserve"> Applied </w:t>
      </w:r>
      <w:r w:rsidR="00D03B81" w:rsidRPr="00A6108E">
        <w:rPr>
          <w:rFonts w:eastAsia="DengXian"/>
        </w:rPr>
        <w:t xml:space="preserve">Vol. </w:t>
      </w:r>
      <w:r w:rsidRPr="00A6108E">
        <w:rPr>
          <w:rFonts w:eastAsia="DengXian"/>
        </w:rPr>
        <w:t xml:space="preserve">5, </w:t>
      </w:r>
      <w:r w:rsidR="00D03B81" w:rsidRPr="00A6108E">
        <w:rPr>
          <w:rFonts w:eastAsia="DengXian"/>
        </w:rPr>
        <w:t xml:space="preserve">p. </w:t>
      </w:r>
      <w:r w:rsidRPr="00A6108E">
        <w:rPr>
          <w:rFonts w:eastAsia="DengXian"/>
        </w:rPr>
        <w:t>054022</w:t>
      </w:r>
      <w:r w:rsidR="00D03B81" w:rsidRPr="00A6108E">
        <w:rPr>
          <w:rFonts w:eastAsia="DengXian"/>
        </w:rPr>
        <w:t>.</w:t>
      </w:r>
    </w:p>
    <w:p w14:paraId="491A1647" w14:textId="2F28636F" w:rsidR="0039632F" w:rsidRPr="00A6108E" w:rsidRDefault="0039632F" w:rsidP="00A267B1">
      <w:pPr>
        <w:pStyle w:val="Reftext"/>
        <w:rPr>
          <w:rFonts w:eastAsiaTheme="minorEastAsia"/>
        </w:rPr>
      </w:pPr>
      <w:r w:rsidRPr="00A6108E">
        <w:rPr>
          <w:rFonts w:eastAsiaTheme="minorEastAsia"/>
        </w:rPr>
        <w:t>[b-Tang-</w:t>
      </w:r>
      <w:r w:rsidR="00D03B81" w:rsidRPr="00A6108E">
        <w:rPr>
          <w:rFonts w:eastAsiaTheme="minorEastAsia"/>
        </w:rPr>
        <w:t>2</w:t>
      </w:r>
      <w:r w:rsidRPr="00A6108E">
        <w:rPr>
          <w:rFonts w:eastAsiaTheme="minorEastAsia"/>
        </w:rPr>
        <w:t>]</w:t>
      </w:r>
      <w:r w:rsidRPr="00A6108E">
        <w:rPr>
          <w:rFonts w:eastAsiaTheme="minorEastAsia"/>
        </w:rPr>
        <w:tab/>
        <w:t xml:space="preserve">Tang, Z., Liao, Z., Xu, F., Qi, B., Qian, L. and Lo, H. (2014), </w:t>
      </w:r>
      <w:r w:rsidRPr="00A6108E">
        <w:rPr>
          <w:rFonts w:eastAsiaTheme="minorEastAsia"/>
          <w:i/>
          <w:iCs/>
        </w:rPr>
        <w:t>Experimental Demonstration of Polarization Encoding Measurement-Device-Independent Quantum Key Distribution</w:t>
      </w:r>
      <w:r w:rsidRPr="00A6108E">
        <w:rPr>
          <w:rFonts w:eastAsiaTheme="minorEastAsia"/>
        </w:rPr>
        <w:t>. Physical Review Letters Vol. 112, No. 19, p. 190503.</w:t>
      </w:r>
    </w:p>
    <w:p w14:paraId="08D578B7" w14:textId="0588B747" w:rsidR="0039632F" w:rsidRPr="00A6108E" w:rsidRDefault="0039632F" w:rsidP="00A267B1">
      <w:pPr>
        <w:pStyle w:val="Reftext"/>
        <w:rPr>
          <w:rFonts w:eastAsiaTheme="minorEastAsia"/>
        </w:rPr>
      </w:pPr>
      <w:r w:rsidRPr="00A6108E">
        <w:rPr>
          <w:rFonts w:eastAsiaTheme="minorEastAsia"/>
        </w:rPr>
        <w:t>[b-Tang-</w:t>
      </w:r>
      <w:r w:rsidR="00D03B81" w:rsidRPr="00A6108E">
        <w:rPr>
          <w:rFonts w:eastAsiaTheme="minorEastAsia"/>
        </w:rPr>
        <w:t>3</w:t>
      </w:r>
      <w:r w:rsidRPr="00A6108E">
        <w:rPr>
          <w:rFonts w:eastAsiaTheme="minorEastAsia"/>
        </w:rPr>
        <w:t>]</w:t>
      </w:r>
      <w:r w:rsidRPr="00A6108E">
        <w:rPr>
          <w:rFonts w:eastAsiaTheme="minorEastAsia"/>
        </w:rPr>
        <w:tab/>
        <w:t xml:space="preserve">Tang, Y., Yin, H., Chen, S., Liu, Y., Zhang, W., Jiang, X., Zhang, L., Wang, J., You, L., Guan, J., Yang, D., Wang, Z., Liang, H., Zhang, Z., Zhou, N., Ma, X., Chen, T., Zhang, Q. and Pan, J. (2014), </w:t>
      </w:r>
      <w:r w:rsidRPr="00A6108E">
        <w:rPr>
          <w:rFonts w:eastAsiaTheme="minorEastAsia"/>
          <w:i/>
          <w:iCs/>
        </w:rPr>
        <w:t xml:space="preserve">Measurement-Device-Independent Quantum Key Distribution over 200 km. </w:t>
      </w:r>
      <w:r w:rsidRPr="00A6108E">
        <w:rPr>
          <w:rFonts w:eastAsiaTheme="minorEastAsia"/>
        </w:rPr>
        <w:t>Physical Review Letters Vol. 113, No. 19, November, p. 190501.</w:t>
      </w:r>
    </w:p>
    <w:p w14:paraId="0084AC92" w14:textId="37D4EAEC" w:rsidR="0039632F" w:rsidRPr="00A6108E" w:rsidRDefault="0039632F" w:rsidP="00A267B1">
      <w:pPr>
        <w:pStyle w:val="Reftext"/>
        <w:rPr>
          <w:rFonts w:eastAsiaTheme="minorEastAsia"/>
        </w:rPr>
      </w:pPr>
      <w:r w:rsidRPr="00A6108E">
        <w:rPr>
          <w:rFonts w:eastAsiaTheme="minorEastAsia"/>
        </w:rPr>
        <w:t>[b-Tang-</w:t>
      </w:r>
      <w:r w:rsidR="00D03B81" w:rsidRPr="00A6108E">
        <w:rPr>
          <w:rFonts w:eastAsiaTheme="minorEastAsia"/>
        </w:rPr>
        <w:t>4</w:t>
      </w:r>
      <w:r w:rsidRPr="00A6108E">
        <w:rPr>
          <w:rFonts w:eastAsiaTheme="minorEastAsia"/>
        </w:rPr>
        <w:t>]</w:t>
      </w:r>
      <w:r w:rsidRPr="00A6108E">
        <w:rPr>
          <w:rFonts w:eastAsiaTheme="minorEastAsia"/>
        </w:rPr>
        <w:tab/>
        <w:t>Tang, Y., Yin, H., Chen, S., Liu, Y., Zhang, W., Jiang, X., Zhang, L., Wang, J., You, L., Guan, J., Yang, D., Wang, Z., Liang, H., Zhang, Z., Zhou, N., Ma, X., Chen, T., Zhang, Q. and Pan, J. (2015),</w:t>
      </w:r>
      <w:r w:rsidRPr="00A6108E">
        <w:rPr>
          <w:rFonts w:eastAsiaTheme="minorEastAsia"/>
          <w:i/>
          <w:iCs/>
        </w:rPr>
        <w:t xml:space="preserve"> Field Test of Measurement-Device-Independent Quantum Key Distribution</w:t>
      </w:r>
      <w:r w:rsidRPr="00A6108E">
        <w:rPr>
          <w:rFonts w:eastAsiaTheme="minorEastAsia"/>
        </w:rPr>
        <w:t>. IEEE Journal of Selected Topics in Quantum Electronics Vol. 21, No. 3, May-June, pp. 116-122.</w:t>
      </w:r>
    </w:p>
    <w:p w14:paraId="7CDD1754" w14:textId="412EA908" w:rsidR="0039632F" w:rsidRPr="00A6108E" w:rsidRDefault="0039632F" w:rsidP="00A267B1">
      <w:pPr>
        <w:pStyle w:val="Reftext"/>
        <w:rPr>
          <w:rFonts w:eastAsiaTheme="minorEastAsia"/>
        </w:rPr>
      </w:pPr>
      <w:r w:rsidRPr="00A6108E">
        <w:rPr>
          <w:rFonts w:eastAsiaTheme="minorEastAsia"/>
        </w:rPr>
        <w:t>[b-Tang-</w:t>
      </w:r>
      <w:r w:rsidR="00D03B81" w:rsidRPr="00A6108E">
        <w:rPr>
          <w:rFonts w:eastAsiaTheme="minorEastAsia"/>
        </w:rPr>
        <w:t>5</w:t>
      </w:r>
      <w:r w:rsidRPr="00A6108E">
        <w:rPr>
          <w:rFonts w:eastAsiaTheme="minorEastAsia"/>
        </w:rPr>
        <w:t>]</w:t>
      </w:r>
      <w:r w:rsidRPr="00A6108E">
        <w:rPr>
          <w:rFonts w:eastAsiaTheme="minorEastAsia"/>
        </w:rPr>
        <w:tab/>
        <w:t xml:space="preserve">Tang, Y., Yin, H., Zhao, Q., Liu, H., Sun, X., Huang, M., Zhang, W., Chen, S., Zhang, L., You, L., Wang, Z., Liu, Y., Lu, C., Jiang, X., Ma, X., Zhang, Q., Chen, T. and Pan, J. (2016), </w:t>
      </w:r>
      <w:r w:rsidRPr="00A6108E">
        <w:rPr>
          <w:rFonts w:eastAsiaTheme="minorEastAsia"/>
          <w:i/>
          <w:iCs/>
        </w:rPr>
        <w:t>Measurement-Device-Independent Quantum Key Distribution over Untrustful Metropolitan Network</w:t>
      </w:r>
      <w:r w:rsidRPr="00A6108E">
        <w:rPr>
          <w:rFonts w:eastAsiaTheme="minorEastAsia"/>
        </w:rPr>
        <w:t>. Physical Review X Vol. 6, No. 1, March, p. 011024</w:t>
      </w:r>
    </w:p>
    <w:p w14:paraId="48D4FDDB" w14:textId="3B4E4B40" w:rsidR="0039632F" w:rsidRPr="00A6108E" w:rsidRDefault="0039632F" w:rsidP="00A267B1">
      <w:pPr>
        <w:pStyle w:val="Reftext"/>
        <w:rPr>
          <w:rFonts w:eastAsiaTheme="minorEastAsia"/>
        </w:rPr>
      </w:pPr>
      <w:r w:rsidRPr="00A6108E">
        <w:rPr>
          <w:rFonts w:eastAsiaTheme="minorEastAsia"/>
        </w:rPr>
        <w:t>[b-Tang-</w:t>
      </w:r>
      <w:r w:rsidR="00D03B81" w:rsidRPr="00A6108E">
        <w:rPr>
          <w:rFonts w:eastAsiaTheme="minorEastAsia"/>
        </w:rPr>
        <w:t>6</w:t>
      </w:r>
      <w:r w:rsidRPr="00A6108E">
        <w:rPr>
          <w:rFonts w:eastAsiaTheme="minorEastAsia"/>
        </w:rPr>
        <w:t>]</w:t>
      </w:r>
      <w:r w:rsidRPr="00A6108E">
        <w:rPr>
          <w:rFonts w:eastAsiaTheme="minorEastAsia"/>
        </w:rPr>
        <w:tab/>
        <w:t xml:space="preserve">Tang, G., Sun, S., Xu, F., Chen, H., Li, C. and Liang, L. (2016), </w:t>
      </w:r>
      <w:r w:rsidRPr="00A6108E">
        <w:rPr>
          <w:rFonts w:eastAsiaTheme="minorEastAsia"/>
          <w:i/>
          <w:iCs/>
        </w:rPr>
        <w:t>Experimental asymmetric plug-and-play measurement-device-independent quantum key distribution</w:t>
      </w:r>
      <w:r w:rsidRPr="00A6108E">
        <w:rPr>
          <w:rFonts w:eastAsiaTheme="minorEastAsia"/>
        </w:rPr>
        <w:t>. Physical Review A Vol. 94, No. 3, September, p. 032326.</w:t>
      </w:r>
    </w:p>
    <w:p w14:paraId="760FBC95" w14:textId="750ADF18" w:rsidR="0039632F" w:rsidRPr="00A6108E" w:rsidRDefault="0039632F" w:rsidP="00A267B1">
      <w:pPr>
        <w:pStyle w:val="Reftext"/>
        <w:rPr>
          <w:rFonts w:eastAsiaTheme="minorEastAsia"/>
          <w:i/>
          <w:iCs/>
        </w:rPr>
      </w:pPr>
      <w:r w:rsidRPr="00A6108E">
        <w:rPr>
          <w:rFonts w:eastAsiaTheme="minorEastAsia"/>
        </w:rPr>
        <w:t>[b-</w:t>
      </w:r>
      <w:proofErr w:type="spellStart"/>
      <w:r w:rsidRPr="00A6108E">
        <w:rPr>
          <w:rFonts w:eastAsiaTheme="minorEastAsia"/>
        </w:rPr>
        <w:t>Teh</w:t>
      </w:r>
      <w:proofErr w:type="spellEnd"/>
      <w:r w:rsidRPr="00A6108E">
        <w:rPr>
          <w:rFonts w:eastAsiaTheme="minorEastAsia"/>
        </w:rPr>
        <w:t>]</w:t>
      </w:r>
      <w:r w:rsidRPr="00A6108E">
        <w:rPr>
          <w:rFonts w:eastAsiaTheme="minorEastAsia"/>
        </w:rPr>
        <w:tab/>
      </w:r>
      <w:proofErr w:type="spellStart"/>
      <w:r w:rsidR="00FF07F0" w:rsidRPr="00A6108E">
        <w:rPr>
          <w:rFonts w:eastAsiaTheme="minorEastAsia"/>
        </w:rPr>
        <w:t>T</w:t>
      </w:r>
      <w:r w:rsidR="003359C8" w:rsidRPr="00A6108E">
        <w:rPr>
          <w:rFonts w:eastAsiaTheme="minorEastAsia"/>
        </w:rPr>
        <w:t>e</w:t>
      </w:r>
      <w:r w:rsidR="00FF07F0" w:rsidRPr="00A6108E">
        <w:rPr>
          <w:rFonts w:eastAsiaTheme="minorEastAsia"/>
        </w:rPr>
        <w:t>h</w:t>
      </w:r>
      <w:proofErr w:type="spellEnd"/>
      <w:r w:rsidR="00E62697" w:rsidRPr="00A6108E">
        <w:rPr>
          <w:rFonts w:eastAsiaTheme="minorEastAsia"/>
        </w:rPr>
        <w:t>, N.</w:t>
      </w:r>
      <w:r w:rsidR="003359C8" w:rsidRPr="00A6108E">
        <w:rPr>
          <w:rFonts w:eastAsiaTheme="minorEastAsia"/>
        </w:rPr>
        <w:t xml:space="preserve"> </w:t>
      </w:r>
      <w:r w:rsidR="00E62697" w:rsidRPr="00A6108E">
        <w:rPr>
          <w:rFonts w:eastAsiaTheme="minorEastAsia"/>
        </w:rPr>
        <w:t>J.</w:t>
      </w:r>
      <w:r w:rsidR="00FF07F0" w:rsidRPr="00A6108E">
        <w:rPr>
          <w:rFonts w:eastAsiaTheme="minorEastAsia"/>
        </w:rPr>
        <w:t xml:space="preserve"> (2018)</w:t>
      </w:r>
      <w:r w:rsidRPr="00A6108E">
        <w:rPr>
          <w:rFonts w:eastAsiaTheme="minorEastAsia"/>
        </w:rPr>
        <w:t xml:space="preserve">, </w:t>
      </w:r>
      <w:r w:rsidRPr="00A6108E">
        <w:rPr>
          <w:rFonts w:eastAsiaTheme="minorEastAsia"/>
          <w:i/>
          <w:iCs/>
        </w:rPr>
        <w:t>Innovate UK Global Expert Mission, Quantum Technologies in Canada 2018.</w:t>
      </w:r>
      <w:r w:rsidR="00FF07F0" w:rsidRPr="00A6108E">
        <w:rPr>
          <w:rFonts w:eastAsiaTheme="minorEastAsia"/>
          <w:i/>
          <w:iCs/>
        </w:rPr>
        <w:t xml:space="preserve"> </w:t>
      </w:r>
      <w:hyperlink r:id="rId89" w:history="1">
        <w:r w:rsidR="00FF07F0" w:rsidRPr="00A6108E">
          <w:rPr>
            <w:rStyle w:val="Hyperlink"/>
            <w:rFonts w:asciiTheme="minorBidi" w:hAnsiTheme="minorBidi" w:cstheme="minorBidi"/>
            <w:sz w:val="16"/>
            <w:szCs w:val="16"/>
          </w:rPr>
          <w:t>https://prod5.assets-cdn.io/event/4884/assets/8415902632-532109e749.pdf</w:t>
        </w:r>
      </w:hyperlink>
    </w:p>
    <w:p w14:paraId="54C29218" w14:textId="77777777" w:rsidR="0039632F" w:rsidRPr="00A6108E" w:rsidRDefault="0039632F" w:rsidP="003006D3">
      <w:pPr>
        <w:pStyle w:val="Reftext"/>
        <w:keepNext/>
        <w:keepLines/>
        <w:rPr>
          <w:rFonts w:eastAsiaTheme="minorEastAsia"/>
        </w:rPr>
      </w:pPr>
      <w:bookmarkStart w:id="216" w:name="_Hlk64025731"/>
      <w:r w:rsidRPr="00A6108E">
        <w:rPr>
          <w:rFonts w:eastAsiaTheme="minorEastAsia"/>
        </w:rPr>
        <w:lastRenderedPageBreak/>
        <w:t xml:space="preserve">[b-Thompson] </w:t>
      </w:r>
      <w:bookmarkEnd w:id="216"/>
      <w:r w:rsidRPr="00A6108E">
        <w:rPr>
          <w:rFonts w:eastAsiaTheme="minorEastAsia"/>
        </w:rPr>
        <w:tab/>
        <w:t xml:space="preserve">Thompson, M. G. (2019), </w:t>
      </w:r>
      <w:r w:rsidRPr="00A6108E">
        <w:rPr>
          <w:rFonts w:eastAsiaTheme="minorEastAsia"/>
          <w:i/>
          <w:iCs/>
        </w:rPr>
        <w:t>Large-scale integrated quantum photonic technologies for communications and computation</w:t>
      </w:r>
      <w:r w:rsidRPr="00A6108E">
        <w:rPr>
          <w:rFonts w:eastAsiaTheme="minorEastAsia"/>
        </w:rPr>
        <w:t>. In Optical Fibre Communication Conference (OFC) 2019, OSA Technical Digest, 2019), paper W3D.3.</w:t>
      </w:r>
    </w:p>
    <w:p w14:paraId="476B8733" w14:textId="77777777" w:rsidR="0039632F" w:rsidRPr="00A6108E" w:rsidRDefault="0039632F" w:rsidP="00A267B1">
      <w:pPr>
        <w:pStyle w:val="Reftext"/>
        <w:rPr>
          <w:rFonts w:eastAsiaTheme="minorEastAsia"/>
        </w:rPr>
      </w:pPr>
      <w:r w:rsidRPr="00A6108E">
        <w:rPr>
          <w:rFonts w:eastAsiaTheme="minorEastAsia"/>
        </w:rPr>
        <w:t>[b-UK]</w:t>
      </w:r>
      <w:r w:rsidRPr="00A6108E">
        <w:rPr>
          <w:rFonts w:eastAsiaTheme="minorEastAsia"/>
        </w:rPr>
        <w:tab/>
        <w:t xml:space="preserve">UK National Quantum Technologies Programme (2015), </w:t>
      </w:r>
      <w:r w:rsidRPr="00A6108E">
        <w:rPr>
          <w:rFonts w:eastAsiaTheme="minorEastAsia"/>
          <w:i/>
          <w:iCs/>
        </w:rPr>
        <w:t>A roadmap for quantum technologies in the UK</w:t>
      </w:r>
      <w:r w:rsidRPr="00A6108E">
        <w:rPr>
          <w:rFonts w:eastAsiaTheme="minorEastAsia"/>
        </w:rPr>
        <w:t xml:space="preserve">, Innovate UK and the Engineering and Physical Sciences Research Council, September. </w:t>
      </w:r>
      <w:hyperlink r:id="rId90" w:history="1">
        <w:r w:rsidRPr="00A6108E">
          <w:rPr>
            <w:rStyle w:val="Hyperlink"/>
            <w:rFonts w:asciiTheme="minorBidi" w:hAnsiTheme="minorBidi" w:cstheme="minorBidi"/>
            <w:sz w:val="16"/>
            <w:szCs w:val="16"/>
          </w:rPr>
          <w:t>https://assets.publishing.service.gov.uk/government/uploads/system/uploads/attachment_data/file/470243/InnovateUK_QuantumTech_CO004_final.pdf</w:t>
        </w:r>
      </w:hyperlink>
      <w:r w:rsidRPr="00A6108E">
        <w:rPr>
          <w:rFonts w:eastAsiaTheme="minorEastAsia"/>
        </w:rPr>
        <w:t xml:space="preserve"> </w:t>
      </w:r>
    </w:p>
    <w:p w14:paraId="032E7943" w14:textId="77777777" w:rsidR="0039632F" w:rsidRPr="00A6108E" w:rsidRDefault="0039632F" w:rsidP="00A267B1">
      <w:pPr>
        <w:pStyle w:val="Reftext"/>
        <w:rPr>
          <w:rFonts w:eastAsiaTheme="minorEastAsia"/>
        </w:rPr>
      </w:pPr>
      <w:bookmarkStart w:id="217" w:name="_Hlk64025915"/>
      <w:r w:rsidRPr="00A6108E">
        <w:rPr>
          <w:rFonts w:eastAsiaTheme="minorEastAsia"/>
        </w:rPr>
        <w:t xml:space="preserve">[b-Ursin] </w:t>
      </w:r>
      <w:bookmarkEnd w:id="217"/>
      <w:r w:rsidRPr="00A6108E">
        <w:rPr>
          <w:rFonts w:eastAsiaTheme="minorEastAsia"/>
        </w:rPr>
        <w:tab/>
        <w:t xml:space="preserve">Ursin, R., </w:t>
      </w:r>
      <w:proofErr w:type="spellStart"/>
      <w:r w:rsidRPr="00A6108E">
        <w:rPr>
          <w:rFonts w:eastAsiaTheme="minorEastAsia"/>
        </w:rPr>
        <w:t>Tiefenbacher</w:t>
      </w:r>
      <w:proofErr w:type="spellEnd"/>
      <w:r w:rsidRPr="00A6108E">
        <w:rPr>
          <w:rFonts w:eastAsiaTheme="minorEastAsia"/>
        </w:rPr>
        <w:t>, F., Schmitt-</w:t>
      </w:r>
      <w:proofErr w:type="spellStart"/>
      <w:r w:rsidRPr="00A6108E">
        <w:rPr>
          <w:rFonts w:eastAsiaTheme="minorEastAsia"/>
        </w:rPr>
        <w:t>Manderbach</w:t>
      </w:r>
      <w:proofErr w:type="spellEnd"/>
      <w:r w:rsidRPr="00A6108E">
        <w:rPr>
          <w:rFonts w:eastAsiaTheme="minorEastAsia"/>
        </w:rPr>
        <w:t xml:space="preserve">, T., </w:t>
      </w:r>
      <w:proofErr w:type="spellStart"/>
      <w:r w:rsidRPr="00A6108E">
        <w:rPr>
          <w:rFonts w:eastAsiaTheme="minorEastAsia"/>
        </w:rPr>
        <w:t>Weier</w:t>
      </w:r>
      <w:proofErr w:type="spellEnd"/>
      <w:r w:rsidRPr="00A6108E">
        <w:rPr>
          <w:rFonts w:eastAsiaTheme="minorEastAsia"/>
        </w:rPr>
        <w:t xml:space="preserve">, H., </w:t>
      </w:r>
      <w:proofErr w:type="spellStart"/>
      <w:r w:rsidRPr="00A6108E">
        <w:rPr>
          <w:rFonts w:eastAsiaTheme="minorEastAsia"/>
        </w:rPr>
        <w:t>Scheidl</w:t>
      </w:r>
      <w:proofErr w:type="spellEnd"/>
      <w:r w:rsidRPr="00A6108E">
        <w:rPr>
          <w:rFonts w:eastAsiaTheme="minorEastAsia"/>
        </w:rPr>
        <w:t xml:space="preserve">, T., </w:t>
      </w:r>
      <w:proofErr w:type="spellStart"/>
      <w:r w:rsidRPr="00A6108E">
        <w:rPr>
          <w:rFonts w:eastAsiaTheme="minorEastAsia"/>
        </w:rPr>
        <w:t>Lindenthal</w:t>
      </w:r>
      <w:proofErr w:type="spellEnd"/>
      <w:r w:rsidRPr="00A6108E">
        <w:rPr>
          <w:rFonts w:eastAsiaTheme="minorEastAsia"/>
        </w:rPr>
        <w:t xml:space="preserve">, M., </w:t>
      </w:r>
      <w:proofErr w:type="spellStart"/>
      <w:r w:rsidRPr="00A6108E">
        <w:rPr>
          <w:rFonts w:eastAsiaTheme="minorEastAsia"/>
        </w:rPr>
        <w:t>Blauensteiner</w:t>
      </w:r>
      <w:proofErr w:type="spellEnd"/>
      <w:r w:rsidRPr="00A6108E">
        <w:rPr>
          <w:rFonts w:eastAsiaTheme="minorEastAsia"/>
        </w:rPr>
        <w:t xml:space="preserve">, B., </w:t>
      </w:r>
      <w:proofErr w:type="spellStart"/>
      <w:r w:rsidRPr="00A6108E">
        <w:rPr>
          <w:rFonts w:eastAsiaTheme="minorEastAsia"/>
        </w:rPr>
        <w:t>Jennewein</w:t>
      </w:r>
      <w:proofErr w:type="spellEnd"/>
      <w:r w:rsidRPr="00A6108E">
        <w:rPr>
          <w:rFonts w:eastAsiaTheme="minorEastAsia"/>
        </w:rPr>
        <w:t xml:space="preserve">, T., </w:t>
      </w:r>
      <w:proofErr w:type="spellStart"/>
      <w:r w:rsidRPr="00A6108E">
        <w:rPr>
          <w:rFonts w:eastAsiaTheme="minorEastAsia"/>
        </w:rPr>
        <w:t>Perdigues</w:t>
      </w:r>
      <w:proofErr w:type="spellEnd"/>
      <w:r w:rsidRPr="00A6108E">
        <w:rPr>
          <w:rFonts w:eastAsiaTheme="minorEastAsia"/>
        </w:rPr>
        <w:t xml:space="preserve">, J., </w:t>
      </w:r>
      <w:proofErr w:type="spellStart"/>
      <w:r w:rsidRPr="00A6108E">
        <w:rPr>
          <w:rFonts w:eastAsiaTheme="minorEastAsia"/>
        </w:rPr>
        <w:t>Trojek</w:t>
      </w:r>
      <w:proofErr w:type="spellEnd"/>
      <w:r w:rsidRPr="00A6108E">
        <w:rPr>
          <w:rFonts w:eastAsiaTheme="minorEastAsia"/>
        </w:rPr>
        <w:t xml:space="preserve">, P., </w:t>
      </w:r>
      <w:proofErr w:type="spellStart"/>
      <w:r w:rsidRPr="00A6108E">
        <w:rPr>
          <w:rFonts w:eastAsiaTheme="minorEastAsia"/>
        </w:rPr>
        <w:t>Ömer</w:t>
      </w:r>
      <w:proofErr w:type="spellEnd"/>
      <w:r w:rsidRPr="00A6108E">
        <w:rPr>
          <w:rFonts w:eastAsiaTheme="minorEastAsia"/>
        </w:rPr>
        <w:t xml:space="preserve">, B., </w:t>
      </w:r>
      <w:proofErr w:type="spellStart"/>
      <w:r w:rsidRPr="00A6108E">
        <w:rPr>
          <w:rFonts w:eastAsiaTheme="minorEastAsia"/>
        </w:rPr>
        <w:t>Fürst</w:t>
      </w:r>
      <w:proofErr w:type="spellEnd"/>
      <w:r w:rsidRPr="00A6108E">
        <w:rPr>
          <w:rFonts w:eastAsiaTheme="minorEastAsia"/>
        </w:rPr>
        <w:t xml:space="preserve">, M., </w:t>
      </w:r>
      <w:proofErr w:type="spellStart"/>
      <w:r w:rsidRPr="00A6108E">
        <w:rPr>
          <w:rFonts w:eastAsiaTheme="minorEastAsia"/>
        </w:rPr>
        <w:t>Meyenburg</w:t>
      </w:r>
      <w:proofErr w:type="spellEnd"/>
      <w:r w:rsidRPr="00A6108E">
        <w:rPr>
          <w:rFonts w:eastAsiaTheme="minorEastAsia"/>
        </w:rPr>
        <w:t xml:space="preserve">, M., Rarity, J., </w:t>
      </w:r>
      <w:proofErr w:type="spellStart"/>
      <w:r w:rsidRPr="00A6108E">
        <w:rPr>
          <w:rFonts w:eastAsiaTheme="minorEastAsia"/>
        </w:rPr>
        <w:t>Sodnik</w:t>
      </w:r>
      <w:proofErr w:type="spellEnd"/>
      <w:r w:rsidRPr="00A6108E">
        <w:rPr>
          <w:rFonts w:eastAsiaTheme="minorEastAsia"/>
        </w:rPr>
        <w:t xml:space="preserve">, Z., Barbieri, C., </w:t>
      </w:r>
      <w:proofErr w:type="spellStart"/>
      <w:r w:rsidRPr="00A6108E">
        <w:rPr>
          <w:rFonts w:eastAsiaTheme="minorEastAsia"/>
        </w:rPr>
        <w:t>Weinfurter</w:t>
      </w:r>
      <w:proofErr w:type="spellEnd"/>
      <w:r w:rsidRPr="00A6108E">
        <w:rPr>
          <w:rFonts w:eastAsiaTheme="minorEastAsia"/>
        </w:rPr>
        <w:t xml:space="preserve">, H., and </w:t>
      </w:r>
      <w:proofErr w:type="spellStart"/>
      <w:r w:rsidRPr="00A6108E">
        <w:rPr>
          <w:rFonts w:eastAsiaTheme="minorEastAsia"/>
        </w:rPr>
        <w:t>Zeilinger</w:t>
      </w:r>
      <w:proofErr w:type="spellEnd"/>
      <w:r w:rsidRPr="00A6108E">
        <w:rPr>
          <w:rFonts w:eastAsiaTheme="minorEastAsia"/>
        </w:rPr>
        <w:t xml:space="preserve">, A. (2007), </w:t>
      </w:r>
      <w:r w:rsidRPr="00A6108E">
        <w:rPr>
          <w:rFonts w:eastAsiaTheme="minorEastAsia"/>
          <w:i/>
          <w:iCs/>
        </w:rPr>
        <w:t>Entanglement-based quantum communication over 144 km</w:t>
      </w:r>
      <w:r w:rsidRPr="00A6108E">
        <w:rPr>
          <w:rFonts w:eastAsiaTheme="minorEastAsia"/>
        </w:rPr>
        <w:t>, Nature Physics Vol. 3, June, pp.481-486.</w:t>
      </w:r>
    </w:p>
    <w:p w14:paraId="28EEA8A1" w14:textId="77777777" w:rsidR="0039632F" w:rsidRPr="00A6108E" w:rsidRDefault="0039632F" w:rsidP="00A267B1">
      <w:pPr>
        <w:pStyle w:val="Reftext"/>
        <w:rPr>
          <w:rFonts w:eastAsiaTheme="minorEastAsia"/>
        </w:rPr>
      </w:pPr>
      <w:r w:rsidRPr="00A6108E">
        <w:rPr>
          <w:rFonts w:eastAsiaTheme="minorEastAsia"/>
        </w:rPr>
        <w:t>[b-Valivarthi-1]</w:t>
      </w:r>
      <w:r w:rsidRPr="00A6108E">
        <w:rPr>
          <w:rFonts w:eastAsiaTheme="minorEastAsia"/>
        </w:rPr>
        <w:tab/>
      </w:r>
      <w:proofErr w:type="spellStart"/>
      <w:r w:rsidRPr="00A6108E">
        <w:rPr>
          <w:rFonts w:eastAsiaTheme="minorEastAsia"/>
        </w:rPr>
        <w:t>Valivarthi</w:t>
      </w:r>
      <w:proofErr w:type="spellEnd"/>
      <w:r w:rsidRPr="00A6108E">
        <w:rPr>
          <w:rFonts w:eastAsiaTheme="minorEastAsia"/>
        </w:rPr>
        <w:t xml:space="preserve">, R., Lucio-Martinez, I., Chan, P., </w:t>
      </w:r>
      <w:proofErr w:type="spellStart"/>
      <w:r w:rsidRPr="00A6108E">
        <w:rPr>
          <w:rFonts w:eastAsiaTheme="minorEastAsia"/>
        </w:rPr>
        <w:t>Rubenok</w:t>
      </w:r>
      <w:proofErr w:type="spellEnd"/>
      <w:r w:rsidRPr="00A6108E">
        <w:rPr>
          <w:rFonts w:eastAsiaTheme="minorEastAsia"/>
        </w:rPr>
        <w:t xml:space="preserve">, A., John, C., </w:t>
      </w:r>
      <w:proofErr w:type="spellStart"/>
      <w:r w:rsidRPr="00A6108E">
        <w:rPr>
          <w:rFonts w:eastAsiaTheme="minorEastAsia"/>
        </w:rPr>
        <w:t>Korchinski</w:t>
      </w:r>
      <w:proofErr w:type="spellEnd"/>
      <w:r w:rsidRPr="00A6108E">
        <w:rPr>
          <w:rFonts w:eastAsiaTheme="minorEastAsia"/>
        </w:rPr>
        <w:t xml:space="preserve">, D., Duffin, C., </w:t>
      </w:r>
      <w:proofErr w:type="spellStart"/>
      <w:r w:rsidRPr="00A6108E">
        <w:rPr>
          <w:rFonts w:eastAsiaTheme="minorEastAsia"/>
        </w:rPr>
        <w:t>Marsili</w:t>
      </w:r>
      <w:proofErr w:type="spellEnd"/>
      <w:r w:rsidRPr="00A6108E">
        <w:rPr>
          <w:rFonts w:eastAsiaTheme="minorEastAsia"/>
        </w:rPr>
        <w:t xml:space="preserve">, F., Verma, V., Shaw, M., Stern, J., Nam, S., </w:t>
      </w:r>
      <w:proofErr w:type="spellStart"/>
      <w:r w:rsidRPr="00A6108E">
        <w:rPr>
          <w:rFonts w:eastAsiaTheme="minorEastAsia"/>
        </w:rPr>
        <w:t>Oblak</w:t>
      </w:r>
      <w:proofErr w:type="spellEnd"/>
      <w:r w:rsidRPr="00A6108E">
        <w:rPr>
          <w:rFonts w:eastAsiaTheme="minorEastAsia"/>
        </w:rPr>
        <w:t xml:space="preserve">, D., Zhou, Q., Slater, J. and </w:t>
      </w:r>
      <w:proofErr w:type="spellStart"/>
      <w:r w:rsidRPr="00A6108E">
        <w:rPr>
          <w:rFonts w:eastAsiaTheme="minorEastAsia"/>
        </w:rPr>
        <w:t>Tittel</w:t>
      </w:r>
      <w:proofErr w:type="spellEnd"/>
      <w:r w:rsidRPr="00A6108E">
        <w:rPr>
          <w:rFonts w:eastAsiaTheme="minorEastAsia"/>
        </w:rPr>
        <w:t xml:space="preserve">, W. (2015), </w:t>
      </w:r>
      <w:r w:rsidRPr="00A6108E">
        <w:rPr>
          <w:rFonts w:eastAsiaTheme="minorEastAsia"/>
          <w:i/>
          <w:iCs/>
        </w:rPr>
        <w:t>Measurement-device-independent quantum key distribution: from idea towards application</w:t>
      </w:r>
      <w:r w:rsidRPr="00A6108E">
        <w:rPr>
          <w:rFonts w:eastAsiaTheme="minorEastAsia"/>
        </w:rPr>
        <w:t>. Journal of Modern Optics Vol. 62, No. 14, March, pp. 1141-1150.</w:t>
      </w:r>
    </w:p>
    <w:p w14:paraId="66C7DF30" w14:textId="77777777" w:rsidR="0039632F" w:rsidRPr="00A6108E" w:rsidRDefault="0039632F" w:rsidP="00A267B1">
      <w:pPr>
        <w:pStyle w:val="Reftext"/>
        <w:rPr>
          <w:rFonts w:eastAsiaTheme="minorEastAsia"/>
        </w:rPr>
      </w:pPr>
      <w:r w:rsidRPr="00A6108E">
        <w:rPr>
          <w:rFonts w:eastAsiaTheme="minorEastAsia"/>
        </w:rPr>
        <w:t>[b-Valivarthi-2]</w:t>
      </w:r>
      <w:r w:rsidRPr="00A6108E">
        <w:rPr>
          <w:rFonts w:eastAsiaTheme="minorEastAsia"/>
        </w:rPr>
        <w:tab/>
      </w:r>
      <w:proofErr w:type="spellStart"/>
      <w:r w:rsidRPr="00A6108E">
        <w:rPr>
          <w:rFonts w:eastAsiaTheme="minorEastAsia"/>
        </w:rPr>
        <w:t>Valivarthi</w:t>
      </w:r>
      <w:proofErr w:type="spellEnd"/>
      <w:r w:rsidRPr="00A6108E">
        <w:rPr>
          <w:rFonts w:eastAsiaTheme="minorEastAsia"/>
        </w:rPr>
        <w:t xml:space="preserve">, R., Zhou, Q., John, C., </w:t>
      </w:r>
      <w:proofErr w:type="spellStart"/>
      <w:r w:rsidRPr="00A6108E">
        <w:rPr>
          <w:rFonts w:eastAsiaTheme="minorEastAsia"/>
        </w:rPr>
        <w:t>Marsili</w:t>
      </w:r>
      <w:proofErr w:type="spellEnd"/>
      <w:r w:rsidRPr="00A6108E">
        <w:rPr>
          <w:rFonts w:eastAsiaTheme="minorEastAsia"/>
        </w:rPr>
        <w:t xml:space="preserve">, F., Verma, V., Shaw, M., Nam, S., </w:t>
      </w:r>
      <w:proofErr w:type="spellStart"/>
      <w:r w:rsidRPr="00A6108E">
        <w:rPr>
          <w:rFonts w:eastAsiaTheme="minorEastAsia"/>
        </w:rPr>
        <w:t>Oblak</w:t>
      </w:r>
      <w:proofErr w:type="spellEnd"/>
      <w:r w:rsidRPr="00A6108E">
        <w:rPr>
          <w:rFonts w:eastAsiaTheme="minorEastAsia"/>
        </w:rPr>
        <w:t xml:space="preserve">, D. and </w:t>
      </w:r>
      <w:proofErr w:type="spellStart"/>
      <w:r w:rsidRPr="00A6108E">
        <w:rPr>
          <w:rFonts w:eastAsiaTheme="minorEastAsia"/>
        </w:rPr>
        <w:t>Tittel</w:t>
      </w:r>
      <w:proofErr w:type="spellEnd"/>
      <w:r w:rsidRPr="00A6108E">
        <w:rPr>
          <w:rFonts w:eastAsiaTheme="minorEastAsia"/>
        </w:rPr>
        <w:t xml:space="preserve">, W. (2017), </w:t>
      </w:r>
      <w:r w:rsidRPr="00A6108E">
        <w:rPr>
          <w:rFonts w:eastAsiaTheme="minorEastAsia"/>
          <w:i/>
          <w:iCs/>
        </w:rPr>
        <w:t>A cost-effective measurement-device-independent quantum key distribution system for quantum networks</w:t>
      </w:r>
      <w:r w:rsidRPr="00A6108E">
        <w:rPr>
          <w:rFonts w:eastAsiaTheme="minorEastAsia"/>
        </w:rPr>
        <w:t>. Quantum Science and Technology Vol. 2, No. 4.</w:t>
      </w:r>
    </w:p>
    <w:p w14:paraId="7901E1CD" w14:textId="42D6FB95" w:rsidR="00227954" w:rsidRPr="00A6108E" w:rsidRDefault="00227954" w:rsidP="00A267B1">
      <w:pPr>
        <w:pStyle w:val="Reftext"/>
        <w:rPr>
          <w:rFonts w:eastAsiaTheme="minorEastAsia"/>
        </w:rPr>
      </w:pPr>
      <w:r w:rsidRPr="00A6108E">
        <w:rPr>
          <w:rFonts w:eastAsiaTheme="minorEastAsia"/>
        </w:rPr>
        <w:t>[b-</w:t>
      </w:r>
      <w:proofErr w:type="spellStart"/>
      <w:r w:rsidRPr="00A6108E">
        <w:rPr>
          <w:rFonts w:eastAsiaTheme="minorEastAsia"/>
        </w:rPr>
        <w:t>Vergoossen</w:t>
      </w:r>
      <w:proofErr w:type="spellEnd"/>
      <w:r w:rsidRPr="00A6108E">
        <w:rPr>
          <w:rFonts w:eastAsiaTheme="minorEastAsia"/>
        </w:rPr>
        <w:t>]</w:t>
      </w:r>
      <w:r w:rsidRPr="00A6108E">
        <w:rPr>
          <w:rFonts w:eastAsiaTheme="minorEastAsia"/>
        </w:rPr>
        <w:tab/>
        <w:t xml:space="preserve">Tom </w:t>
      </w:r>
      <w:proofErr w:type="spellStart"/>
      <w:r w:rsidRPr="00A6108E">
        <w:rPr>
          <w:rFonts w:eastAsiaTheme="minorEastAsia"/>
        </w:rPr>
        <w:t>Vergoossen</w:t>
      </w:r>
      <w:proofErr w:type="spellEnd"/>
      <w:r w:rsidRPr="00A6108E">
        <w:rPr>
          <w:rFonts w:eastAsiaTheme="minorEastAsia"/>
        </w:rPr>
        <w:t xml:space="preserve">, Sergio </w:t>
      </w:r>
      <w:proofErr w:type="spellStart"/>
      <w:r w:rsidRPr="00A6108E">
        <w:rPr>
          <w:rFonts w:eastAsiaTheme="minorEastAsia"/>
        </w:rPr>
        <w:t>Loarte</w:t>
      </w:r>
      <w:proofErr w:type="spellEnd"/>
      <w:r w:rsidRPr="00A6108E">
        <w:rPr>
          <w:rFonts w:eastAsiaTheme="minorEastAsia"/>
        </w:rPr>
        <w:t xml:space="preserve">, Robert </w:t>
      </w:r>
      <w:proofErr w:type="spellStart"/>
      <w:r w:rsidRPr="00A6108E">
        <w:rPr>
          <w:rFonts w:eastAsiaTheme="minorEastAsia"/>
        </w:rPr>
        <w:t>Bedington</w:t>
      </w:r>
      <w:proofErr w:type="spellEnd"/>
      <w:r w:rsidRPr="00A6108E">
        <w:rPr>
          <w:rFonts w:eastAsiaTheme="minorEastAsia"/>
        </w:rPr>
        <w:t xml:space="preserve">, Hans Kuiper, Alexander Ling, </w:t>
      </w:r>
      <w:r w:rsidRPr="00A6108E">
        <w:rPr>
          <w:rFonts w:eastAsiaTheme="minorEastAsia"/>
          <w:i/>
          <w:iCs/>
        </w:rPr>
        <w:t>Modelling of satellite constellations for trusted node QKD networks</w:t>
      </w:r>
      <w:r w:rsidRPr="00A6108E">
        <w:rPr>
          <w:rFonts w:eastAsiaTheme="minorEastAsia"/>
        </w:rPr>
        <w:t xml:space="preserve">. Acta </w:t>
      </w:r>
      <w:proofErr w:type="spellStart"/>
      <w:r w:rsidRPr="00A6108E">
        <w:rPr>
          <w:rFonts w:eastAsiaTheme="minorEastAsia"/>
        </w:rPr>
        <w:t>AstronauticaVolume</w:t>
      </w:r>
      <w:proofErr w:type="spellEnd"/>
      <w:r w:rsidRPr="00A6108E">
        <w:rPr>
          <w:rFonts w:eastAsiaTheme="minorEastAsia"/>
        </w:rPr>
        <w:t xml:space="preserve"> 173, Pages 164-171 (2020)</w:t>
      </w:r>
    </w:p>
    <w:p w14:paraId="2F1296EC" w14:textId="22997E2F" w:rsidR="00227954" w:rsidRPr="00A6108E" w:rsidRDefault="00227954" w:rsidP="00A267B1">
      <w:pPr>
        <w:pStyle w:val="Reftext"/>
        <w:rPr>
          <w:rFonts w:eastAsiaTheme="minorEastAsia"/>
        </w:rPr>
      </w:pPr>
      <w:r w:rsidRPr="00A6108E">
        <w:rPr>
          <w:rFonts w:eastAsiaTheme="minorEastAsia"/>
        </w:rPr>
        <w:t xml:space="preserve">[b-Villar] </w:t>
      </w:r>
      <w:r w:rsidRPr="00A6108E">
        <w:rPr>
          <w:rFonts w:eastAsiaTheme="minorEastAsia"/>
        </w:rPr>
        <w:tab/>
        <w:t>Villar,</w:t>
      </w:r>
      <w:r w:rsidR="00E62697" w:rsidRPr="00A6108E">
        <w:rPr>
          <w:rFonts w:eastAsiaTheme="minorEastAsia"/>
        </w:rPr>
        <w:t xml:space="preserve"> A.,</w:t>
      </w:r>
      <w:r w:rsidRPr="00A6108E">
        <w:rPr>
          <w:rFonts w:eastAsiaTheme="minorEastAsia"/>
        </w:rPr>
        <w:t xml:space="preserve"> </w:t>
      </w:r>
      <w:proofErr w:type="spellStart"/>
      <w:r w:rsidRPr="00A6108E">
        <w:rPr>
          <w:rFonts w:eastAsiaTheme="minorEastAsia"/>
        </w:rPr>
        <w:t>Lohrmann</w:t>
      </w:r>
      <w:proofErr w:type="spellEnd"/>
      <w:r w:rsidRPr="00A6108E">
        <w:rPr>
          <w:rFonts w:eastAsiaTheme="minorEastAsia"/>
        </w:rPr>
        <w:t>,</w:t>
      </w:r>
      <w:r w:rsidR="00E62697" w:rsidRPr="00A6108E">
        <w:rPr>
          <w:rFonts w:eastAsiaTheme="minorEastAsia"/>
        </w:rPr>
        <w:t xml:space="preserve"> A.,</w:t>
      </w:r>
      <w:r w:rsidRPr="00A6108E">
        <w:rPr>
          <w:rFonts w:eastAsiaTheme="minorEastAsia"/>
        </w:rPr>
        <w:t xml:space="preserve"> Bai, </w:t>
      </w:r>
      <w:r w:rsidR="00E62697" w:rsidRPr="00A6108E">
        <w:rPr>
          <w:rFonts w:eastAsiaTheme="minorEastAsia"/>
        </w:rPr>
        <w:t xml:space="preserve">X., </w:t>
      </w:r>
      <w:proofErr w:type="spellStart"/>
      <w:r w:rsidRPr="00A6108E">
        <w:rPr>
          <w:rFonts w:eastAsiaTheme="minorEastAsia"/>
        </w:rPr>
        <w:t>Vergoossen</w:t>
      </w:r>
      <w:proofErr w:type="spellEnd"/>
      <w:r w:rsidRPr="00A6108E">
        <w:rPr>
          <w:rFonts w:eastAsiaTheme="minorEastAsia"/>
        </w:rPr>
        <w:t xml:space="preserve">, </w:t>
      </w:r>
      <w:r w:rsidR="00E62697" w:rsidRPr="00A6108E">
        <w:rPr>
          <w:rFonts w:eastAsiaTheme="minorEastAsia"/>
        </w:rPr>
        <w:t xml:space="preserve">T., </w:t>
      </w:r>
      <w:proofErr w:type="spellStart"/>
      <w:r w:rsidRPr="00A6108E">
        <w:rPr>
          <w:rFonts w:eastAsiaTheme="minorEastAsia"/>
        </w:rPr>
        <w:t>Bedington</w:t>
      </w:r>
      <w:proofErr w:type="spellEnd"/>
      <w:r w:rsidRPr="00A6108E">
        <w:rPr>
          <w:rFonts w:eastAsiaTheme="minorEastAsia"/>
        </w:rPr>
        <w:t xml:space="preserve">, </w:t>
      </w:r>
      <w:r w:rsidR="00E62697" w:rsidRPr="00A6108E">
        <w:rPr>
          <w:rFonts w:eastAsiaTheme="minorEastAsia"/>
        </w:rPr>
        <w:t xml:space="preserve">R., </w:t>
      </w:r>
      <w:proofErr w:type="spellStart"/>
      <w:r w:rsidRPr="00A6108E">
        <w:rPr>
          <w:rFonts w:eastAsiaTheme="minorEastAsia"/>
        </w:rPr>
        <w:t>Perumangatt</w:t>
      </w:r>
      <w:proofErr w:type="spellEnd"/>
      <w:r w:rsidRPr="00A6108E">
        <w:rPr>
          <w:rFonts w:eastAsiaTheme="minorEastAsia"/>
        </w:rPr>
        <w:t xml:space="preserve">, </w:t>
      </w:r>
      <w:r w:rsidR="00E62697" w:rsidRPr="00A6108E">
        <w:rPr>
          <w:rFonts w:eastAsiaTheme="minorEastAsia"/>
        </w:rPr>
        <w:t xml:space="preserve">C., </w:t>
      </w:r>
      <w:r w:rsidRPr="00A6108E">
        <w:rPr>
          <w:rFonts w:eastAsiaTheme="minorEastAsia"/>
        </w:rPr>
        <w:t>Lim,</w:t>
      </w:r>
      <w:r w:rsidR="00E62697" w:rsidRPr="00A6108E">
        <w:rPr>
          <w:rFonts w:eastAsiaTheme="minorEastAsia"/>
        </w:rPr>
        <w:t xml:space="preserve"> H. Y., </w:t>
      </w:r>
      <w:r w:rsidRPr="00A6108E">
        <w:rPr>
          <w:rFonts w:eastAsiaTheme="minorEastAsia"/>
        </w:rPr>
        <w:t xml:space="preserve">Islam, </w:t>
      </w:r>
      <w:r w:rsidR="00E62697" w:rsidRPr="00A6108E">
        <w:rPr>
          <w:rFonts w:eastAsiaTheme="minorEastAsia"/>
        </w:rPr>
        <w:t xml:space="preserve">T., </w:t>
      </w:r>
      <w:proofErr w:type="spellStart"/>
      <w:r w:rsidRPr="00A6108E">
        <w:rPr>
          <w:rFonts w:eastAsiaTheme="minorEastAsia"/>
        </w:rPr>
        <w:t>Reezwana</w:t>
      </w:r>
      <w:proofErr w:type="spellEnd"/>
      <w:r w:rsidRPr="00A6108E">
        <w:rPr>
          <w:rFonts w:eastAsiaTheme="minorEastAsia"/>
        </w:rPr>
        <w:t>,</w:t>
      </w:r>
      <w:r w:rsidR="00E62697" w:rsidRPr="00A6108E">
        <w:rPr>
          <w:rFonts w:eastAsiaTheme="minorEastAsia"/>
        </w:rPr>
        <w:t xml:space="preserve"> A.,</w:t>
      </w:r>
      <w:r w:rsidRPr="00A6108E">
        <w:rPr>
          <w:rFonts w:eastAsiaTheme="minorEastAsia"/>
        </w:rPr>
        <w:t xml:space="preserve"> Tang, </w:t>
      </w:r>
      <w:r w:rsidR="00E62697" w:rsidRPr="00A6108E">
        <w:rPr>
          <w:rFonts w:eastAsiaTheme="minorEastAsia"/>
        </w:rPr>
        <w:t xml:space="preserve">Z., </w:t>
      </w:r>
      <w:proofErr w:type="spellStart"/>
      <w:r w:rsidRPr="00A6108E">
        <w:rPr>
          <w:rFonts w:eastAsiaTheme="minorEastAsia"/>
        </w:rPr>
        <w:t>Chandrasekara</w:t>
      </w:r>
      <w:proofErr w:type="spellEnd"/>
      <w:r w:rsidRPr="00A6108E">
        <w:rPr>
          <w:rFonts w:eastAsiaTheme="minorEastAsia"/>
        </w:rPr>
        <w:t>,</w:t>
      </w:r>
      <w:r w:rsidR="00E62697" w:rsidRPr="00A6108E">
        <w:rPr>
          <w:rFonts w:eastAsiaTheme="minorEastAsia"/>
        </w:rPr>
        <w:t xml:space="preserve"> R.,</w:t>
      </w:r>
      <w:r w:rsidRPr="00A6108E">
        <w:rPr>
          <w:rFonts w:eastAsiaTheme="minorEastAsia"/>
        </w:rPr>
        <w:t xml:space="preserve"> </w:t>
      </w:r>
      <w:proofErr w:type="spellStart"/>
      <w:r w:rsidRPr="00A6108E">
        <w:rPr>
          <w:rFonts w:eastAsiaTheme="minorEastAsia"/>
        </w:rPr>
        <w:t>Sachidananda</w:t>
      </w:r>
      <w:proofErr w:type="spellEnd"/>
      <w:r w:rsidRPr="00A6108E">
        <w:rPr>
          <w:rFonts w:eastAsiaTheme="minorEastAsia"/>
        </w:rPr>
        <w:t>,</w:t>
      </w:r>
      <w:r w:rsidR="00E62697" w:rsidRPr="00A6108E">
        <w:rPr>
          <w:rFonts w:eastAsiaTheme="minorEastAsia"/>
        </w:rPr>
        <w:t xml:space="preserve"> S.,</w:t>
      </w:r>
      <w:r w:rsidRPr="00A6108E">
        <w:rPr>
          <w:rFonts w:eastAsiaTheme="minorEastAsia"/>
        </w:rPr>
        <w:t xml:space="preserve"> </w:t>
      </w:r>
      <w:proofErr w:type="spellStart"/>
      <w:r w:rsidRPr="00A6108E">
        <w:rPr>
          <w:rFonts w:eastAsiaTheme="minorEastAsia"/>
        </w:rPr>
        <w:t>Durak</w:t>
      </w:r>
      <w:proofErr w:type="spellEnd"/>
      <w:r w:rsidRPr="00A6108E">
        <w:rPr>
          <w:rFonts w:eastAsiaTheme="minorEastAsia"/>
        </w:rPr>
        <w:t xml:space="preserve">, </w:t>
      </w:r>
      <w:r w:rsidR="00E62697" w:rsidRPr="00A6108E">
        <w:rPr>
          <w:rFonts w:eastAsiaTheme="minorEastAsia"/>
        </w:rPr>
        <w:t xml:space="preserve">K., </w:t>
      </w:r>
      <w:proofErr w:type="spellStart"/>
      <w:r w:rsidRPr="00A6108E">
        <w:rPr>
          <w:rFonts w:eastAsiaTheme="minorEastAsia"/>
        </w:rPr>
        <w:t>Wildfeuer</w:t>
      </w:r>
      <w:proofErr w:type="spellEnd"/>
      <w:r w:rsidRPr="00A6108E">
        <w:rPr>
          <w:rFonts w:eastAsiaTheme="minorEastAsia"/>
        </w:rPr>
        <w:t xml:space="preserve">, </w:t>
      </w:r>
      <w:r w:rsidR="00E62697" w:rsidRPr="00A6108E">
        <w:rPr>
          <w:rFonts w:eastAsiaTheme="minorEastAsia"/>
        </w:rPr>
        <w:t xml:space="preserve">C. F., </w:t>
      </w:r>
      <w:r w:rsidRPr="00A6108E">
        <w:rPr>
          <w:rFonts w:eastAsiaTheme="minorEastAsia"/>
        </w:rPr>
        <w:t>Griffin,</w:t>
      </w:r>
      <w:r w:rsidR="00E62697" w:rsidRPr="00A6108E">
        <w:rPr>
          <w:rFonts w:eastAsiaTheme="minorEastAsia"/>
        </w:rPr>
        <w:t xml:space="preserve"> D.,</w:t>
      </w:r>
      <w:r w:rsidRPr="00A6108E">
        <w:rPr>
          <w:rFonts w:eastAsiaTheme="minorEastAsia"/>
        </w:rPr>
        <w:t xml:space="preserve"> Oi,</w:t>
      </w:r>
      <w:r w:rsidR="00E62697" w:rsidRPr="00A6108E">
        <w:rPr>
          <w:rFonts w:eastAsiaTheme="minorEastAsia"/>
        </w:rPr>
        <w:t xml:space="preserve"> D. K. L.</w:t>
      </w:r>
      <w:r w:rsidRPr="00A6108E">
        <w:rPr>
          <w:rFonts w:eastAsiaTheme="minorEastAsia"/>
        </w:rPr>
        <w:t xml:space="preserve"> and Ling,</w:t>
      </w:r>
      <w:r w:rsidR="00E62697" w:rsidRPr="00A6108E">
        <w:rPr>
          <w:rFonts w:eastAsiaTheme="minorEastAsia"/>
        </w:rPr>
        <w:t xml:space="preserve"> A. (2020)</w:t>
      </w:r>
      <w:r w:rsidRPr="00A6108E">
        <w:rPr>
          <w:rFonts w:eastAsiaTheme="minorEastAsia"/>
        </w:rPr>
        <w:t xml:space="preserve"> </w:t>
      </w:r>
      <w:r w:rsidRPr="00A6108E">
        <w:rPr>
          <w:rFonts w:eastAsiaTheme="minorEastAsia"/>
          <w:i/>
          <w:iCs/>
        </w:rPr>
        <w:t>Entanglement demonstration on board a nano-satellite</w:t>
      </w:r>
      <w:r w:rsidRPr="00A6108E">
        <w:rPr>
          <w:rFonts w:eastAsiaTheme="minorEastAsia"/>
        </w:rPr>
        <w:t>. Optica Vol. 7, Issue 7, pp. 734-737</w:t>
      </w:r>
      <w:r w:rsidR="00E62697" w:rsidRPr="00A6108E">
        <w:rPr>
          <w:rFonts w:eastAsiaTheme="minorEastAsia"/>
        </w:rPr>
        <w:t>.</w:t>
      </w:r>
    </w:p>
    <w:p w14:paraId="0FB4DE68" w14:textId="6CB6CB72" w:rsidR="0039632F" w:rsidRPr="00A6108E" w:rsidRDefault="0039632F" w:rsidP="00A267B1">
      <w:pPr>
        <w:pStyle w:val="Reftext"/>
        <w:rPr>
          <w:rFonts w:eastAsiaTheme="minorEastAsia"/>
        </w:rPr>
      </w:pPr>
      <w:bookmarkStart w:id="218" w:name="_Hlk64025933"/>
      <w:r w:rsidRPr="00A6108E">
        <w:rPr>
          <w:rFonts w:eastAsiaTheme="minorEastAsia"/>
        </w:rPr>
        <w:t>[b-</w:t>
      </w:r>
      <w:proofErr w:type="spellStart"/>
      <w:r w:rsidRPr="00A6108E">
        <w:rPr>
          <w:rFonts w:eastAsiaTheme="minorEastAsia"/>
        </w:rPr>
        <w:t>Villoresi</w:t>
      </w:r>
      <w:proofErr w:type="spellEnd"/>
      <w:r w:rsidRPr="00A6108E">
        <w:rPr>
          <w:rFonts w:eastAsiaTheme="minorEastAsia"/>
        </w:rPr>
        <w:t>]</w:t>
      </w:r>
      <w:bookmarkEnd w:id="218"/>
      <w:r w:rsidRPr="00A6108E">
        <w:rPr>
          <w:rFonts w:eastAsiaTheme="minorEastAsia"/>
        </w:rPr>
        <w:tab/>
      </w:r>
      <w:proofErr w:type="spellStart"/>
      <w:r w:rsidRPr="00A6108E">
        <w:rPr>
          <w:rFonts w:eastAsiaTheme="minorEastAsia"/>
        </w:rPr>
        <w:t>Villoresi</w:t>
      </w:r>
      <w:proofErr w:type="spellEnd"/>
      <w:r w:rsidRPr="00A6108E">
        <w:rPr>
          <w:rFonts w:eastAsiaTheme="minorEastAsia"/>
        </w:rPr>
        <w:t xml:space="preserve">, P., </w:t>
      </w:r>
      <w:proofErr w:type="spellStart"/>
      <w:r w:rsidRPr="00A6108E">
        <w:rPr>
          <w:rFonts w:eastAsiaTheme="minorEastAsia"/>
        </w:rPr>
        <w:t>Jennewein</w:t>
      </w:r>
      <w:proofErr w:type="spellEnd"/>
      <w:r w:rsidRPr="00A6108E">
        <w:rPr>
          <w:rFonts w:eastAsiaTheme="minorEastAsia"/>
        </w:rPr>
        <w:t xml:space="preserve">, T., </w:t>
      </w:r>
      <w:proofErr w:type="spellStart"/>
      <w:r w:rsidRPr="00A6108E">
        <w:rPr>
          <w:rFonts w:eastAsiaTheme="minorEastAsia"/>
        </w:rPr>
        <w:t>Tamburini</w:t>
      </w:r>
      <w:proofErr w:type="spellEnd"/>
      <w:r w:rsidRPr="00A6108E">
        <w:rPr>
          <w:rFonts w:eastAsiaTheme="minorEastAsia"/>
        </w:rPr>
        <w:t xml:space="preserve">, F., </w:t>
      </w:r>
      <w:proofErr w:type="spellStart"/>
      <w:r w:rsidRPr="00A6108E">
        <w:rPr>
          <w:rFonts w:eastAsiaTheme="minorEastAsia"/>
        </w:rPr>
        <w:t>Aspelmeyer</w:t>
      </w:r>
      <w:proofErr w:type="spellEnd"/>
      <w:r w:rsidRPr="00A6108E">
        <w:rPr>
          <w:rFonts w:eastAsiaTheme="minorEastAsia"/>
        </w:rPr>
        <w:t xml:space="preserve">, M., </w:t>
      </w:r>
      <w:proofErr w:type="spellStart"/>
      <w:r w:rsidRPr="00A6108E">
        <w:rPr>
          <w:rFonts w:eastAsiaTheme="minorEastAsia"/>
        </w:rPr>
        <w:t>Bonato</w:t>
      </w:r>
      <w:proofErr w:type="spellEnd"/>
      <w:r w:rsidRPr="00A6108E">
        <w:rPr>
          <w:rFonts w:eastAsiaTheme="minorEastAsia"/>
        </w:rPr>
        <w:t xml:space="preserve">, C., Ursin, R., </w:t>
      </w:r>
      <w:proofErr w:type="spellStart"/>
      <w:r w:rsidRPr="00A6108E">
        <w:rPr>
          <w:rFonts w:eastAsiaTheme="minorEastAsia"/>
        </w:rPr>
        <w:t>Pernechele</w:t>
      </w:r>
      <w:proofErr w:type="spellEnd"/>
      <w:r w:rsidRPr="00A6108E">
        <w:rPr>
          <w:rFonts w:eastAsiaTheme="minorEastAsia"/>
        </w:rPr>
        <w:t xml:space="preserve">, C., </w:t>
      </w:r>
      <w:proofErr w:type="spellStart"/>
      <w:r w:rsidRPr="00A6108E">
        <w:rPr>
          <w:rFonts w:eastAsiaTheme="minorEastAsia"/>
        </w:rPr>
        <w:t>Luceri</w:t>
      </w:r>
      <w:proofErr w:type="spellEnd"/>
      <w:r w:rsidRPr="00A6108E">
        <w:rPr>
          <w:rFonts w:eastAsiaTheme="minorEastAsia"/>
        </w:rPr>
        <w:t xml:space="preserve">, V., Bianco, G., </w:t>
      </w:r>
      <w:proofErr w:type="spellStart"/>
      <w:r w:rsidRPr="00A6108E">
        <w:rPr>
          <w:rFonts w:eastAsiaTheme="minorEastAsia"/>
        </w:rPr>
        <w:t>Zeilinger</w:t>
      </w:r>
      <w:proofErr w:type="spellEnd"/>
      <w:r w:rsidRPr="00A6108E">
        <w:rPr>
          <w:rFonts w:eastAsiaTheme="minorEastAsia"/>
        </w:rPr>
        <w:t xml:space="preserve">, A. and Barbieri, C. (2008), </w:t>
      </w:r>
      <w:r w:rsidRPr="00A6108E">
        <w:rPr>
          <w:rFonts w:eastAsiaTheme="minorEastAsia"/>
          <w:i/>
          <w:iCs/>
        </w:rPr>
        <w:t>Experimental verification of the feasibility of a quantum channel between space and Earth</w:t>
      </w:r>
      <w:r w:rsidRPr="00A6108E">
        <w:rPr>
          <w:rFonts w:eastAsiaTheme="minorEastAsia"/>
        </w:rPr>
        <w:t>, New Journal of Physics Vol. 10, 33038.</w:t>
      </w:r>
    </w:p>
    <w:p w14:paraId="1EDD7FEF" w14:textId="77777777" w:rsidR="0039632F" w:rsidRPr="00A6108E" w:rsidRDefault="0039632F" w:rsidP="00A267B1">
      <w:pPr>
        <w:pStyle w:val="Reftext"/>
        <w:rPr>
          <w:rFonts w:eastAsiaTheme="minorEastAsia"/>
        </w:rPr>
      </w:pPr>
      <w:bookmarkStart w:id="219" w:name="_Hlk64025886"/>
      <w:r w:rsidRPr="00A6108E">
        <w:rPr>
          <w:rFonts w:eastAsiaTheme="minorEastAsia"/>
        </w:rPr>
        <w:t xml:space="preserve">[b-Wang-1] </w:t>
      </w:r>
      <w:bookmarkEnd w:id="219"/>
      <w:r w:rsidRPr="00A6108E">
        <w:rPr>
          <w:rFonts w:eastAsiaTheme="minorEastAsia"/>
        </w:rPr>
        <w:tab/>
        <w:t xml:space="preserve">Wang, J., Sciarrino, F., Laing, A. and Thompson, M. (2020), </w:t>
      </w:r>
      <w:r w:rsidRPr="00A6108E">
        <w:rPr>
          <w:rFonts w:eastAsiaTheme="minorEastAsia"/>
          <w:i/>
          <w:iCs/>
        </w:rPr>
        <w:t>Integrated photonic quantum technologies</w:t>
      </w:r>
      <w:r w:rsidRPr="00A6108E">
        <w:rPr>
          <w:rFonts w:eastAsiaTheme="minorEastAsia"/>
        </w:rPr>
        <w:t>, Nature Physics Vol. 14, June, pp. 273-284</w:t>
      </w:r>
    </w:p>
    <w:p w14:paraId="3281B649" w14:textId="3A325054" w:rsidR="0039632F" w:rsidRPr="00A6108E" w:rsidRDefault="0039632F" w:rsidP="00A267B1">
      <w:pPr>
        <w:pStyle w:val="Reftext"/>
        <w:rPr>
          <w:rFonts w:eastAsiaTheme="minorEastAsia"/>
        </w:rPr>
      </w:pPr>
      <w:bookmarkStart w:id="220" w:name="_Hlk64025863"/>
      <w:r w:rsidRPr="00A6108E">
        <w:rPr>
          <w:rFonts w:eastAsiaTheme="minorEastAsia"/>
        </w:rPr>
        <w:t>[b-Wang-2]</w:t>
      </w:r>
      <w:bookmarkEnd w:id="220"/>
      <w:r w:rsidRPr="00A6108E">
        <w:rPr>
          <w:rFonts w:eastAsiaTheme="minorEastAsia"/>
        </w:rPr>
        <w:tab/>
        <w:t xml:space="preserve">Wang, J., Paesani, S., Ding, Y., Santagati, R. </w:t>
      </w:r>
      <w:proofErr w:type="spellStart"/>
      <w:r w:rsidRPr="00A6108E">
        <w:rPr>
          <w:rFonts w:eastAsiaTheme="minorEastAsia"/>
        </w:rPr>
        <w:t>Skrzypczyk</w:t>
      </w:r>
      <w:proofErr w:type="spellEnd"/>
      <w:r w:rsidRPr="00A6108E">
        <w:rPr>
          <w:rFonts w:eastAsiaTheme="minorEastAsia"/>
        </w:rPr>
        <w:t xml:space="preserve">, P </w:t>
      </w:r>
      <w:proofErr w:type="spellStart"/>
      <w:r w:rsidRPr="00A6108E">
        <w:rPr>
          <w:rFonts w:eastAsiaTheme="minorEastAsia"/>
        </w:rPr>
        <w:t>Salavrakos</w:t>
      </w:r>
      <w:proofErr w:type="spellEnd"/>
      <w:r w:rsidRPr="00A6108E">
        <w:rPr>
          <w:rFonts w:eastAsiaTheme="minorEastAsia"/>
        </w:rPr>
        <w:t xml:space="preserve">, A, Tura, J., </w:t>
      </w:r>
      <w:proofErr w:type="spellStart"/>
      <w:r w:rsidRPr="00A6108E">
        <w:rPr>
          <w:rFonts w:eastAsiaTheme="minorEastAsia"/>
        </w:rPr>
        <w:t>Augusiak</w:t>
      </w:r>
      <w:proofErr w:type="spellEnd"/>
      <w:r w:rsidRPr="00A6108E">
        <w:rPr>
          <w:rFonts w:eastAsiaTheme="minorEastAsia"/>
        </w:rPr>
        <w:t xml:space="preserve">, R., </w:t>
      </w:r>
      <w:proofErr w:type="spellStart"/>
      <w:r w:rsidRPr="00A6108E">
        <w:rPr>
          <w:rFonts w:eastAsiaTheme="minorEastAsia"/>
        </w:rPr>
        <w:t>Mančinska</w:t>
      </w:r>
      <w:proofErr w:type="spellEnd"/>
      <w:r w:rsidRPr="00A6108E">
        <w:rPr>
          <w:rFonts w:eastAsiaTheme="minorEastAsia"/>
        </w:rPr>
        <w:t xml:space="preserve">, L., Bacco, D., Bonneau, D., Silverstone, J., Gong, Q., </w:t>
      </w:r>
      <w:proofErr w:type="spellStart"/>
      <w:r w:rsidRPr="00A6108E">
        <w:rPr>
          <w:rFonts w:eastAsiaTheme="minorEastAsia"/>
        </w:rPr>
        <w:t>Acín</w:t>
      </w:r>
      <w:proofErr w:type="spellEnd"/>
      <w:r w:rsidRPr="00A6108E">
        <w:rPr>
          <w:rFonts w:eastAsiaTheme="minorEastAsia"/>
        </w:rPr>
        <w:t xml:space="preserve">, A., </w:t>
      </w:r>
      <w:proofErr w:type="spellStart"/>
      <w:r w:rsidRPr="00A6108E">
        <w:rPr>
          <w:rFonts w:eastAsiaTheme="minorEastAsia"/>
        </w:rPr>
        <w:t>Rottwitt</w:t>
      </w:r>
      <w:proofErr w:type="spellEnd"/>
      <w:r w:rsidRPr="00A6108E">
        <w:rPr>
          <w:rFonts w:eastAsiaTheme="minorEastAsia"/>
        </w:rPr>
        <w:t xml:space="preserve">, K., </w:t>
      </w:r>
      <w:proofErr w:type="spellStart"/>
      <w:r w:rsidRPr="00A6108E">
        <w:rPr>
          <w:rFonts w:eastAsiaTheme="minorEastAsia"/>
        </w:rPr>
        <w:t>Oxenløwe</w:t>
      </w:r>
      <w:proofErr w:type="spellEnd"/>
      <w:r w:rsidRPr="00A6108E">
        <w:rPr>
          <w:rFonts w:eastAsiaTheme="minorEastAsia"/>
        </w:rPr>
        <w:t>, L., O</w:t>
      </w:r>
      <w:r w:rsidR="009F2846" w:rsidRPr="00A6108E">
        <w:rPr>
          <w:rFonts w:eastAsiaTheme="minorEastAsia"/>
        </w:rPr>
        <w:t>'</w:t>
      </w:r>
      <w:r w:rsidRPr="00A6108E">
        <w:rPr>
          <w:rFonts w:eastAsiaTheme="minorEastAsia"/>
        </w:rPr>
        <w:t xml:space="preserve">Brien, L, Laing, A. Thompson, M. (2018), </w:t>
      </w:r>
      <w:r w:rsidRPr="00A6108E">
        <w:rPr>
          <w:rFonts w:eastAsiaTheme="minorEastAsia"/>
          <w:i/>
          <w:iCs/>
        </w:rPr>
        <w:t>Multidimensional quantum entanglement with large-scale integrated optics</w:t>
      </w:r>
      <w:r w:rsidRPr="00A6108E">
        <w:rPr>
          <w:rFonts w:eastAsiaTheme="minorEastAsia"/>
        </w:rPr>
        <w:t>. Science Vol. 360, April, pp. 285–291.</w:t>
      </w:r>
    </w:p>
    <w:p w14:paraId="353AECC8" w14:textId="77777777" w:rsidR="0039632F" w:rsidRPr="00A6108E" w:rsidRDefault="0039632F" w:rsidP="00A267B1">
      <w:pPr>
        <w:pStyle w:val="Reftext"/>
        <w:rPr>
          <w:rFonts w:eastAsiaTheme="minorEastAsia"/>
        </w:rPr>
      </w:pPr>
      <w:r w:rsidRPr="00A6108E">
        <w:rPr>
          <w:rFonts w:eastAsiaTheme="minorEastAsia"/>
        </w:rPr>
        <w:t>[b-Wang-3]</w:t>
      </w:r>
      <w:r w:rsidRPr="00A6108E">
        <w:rPr>
          <w:rFonts w:eastAsiaTheme="minorEastAsia"/>
        </w:rPr>
        <w:tab/>
        <w:t xml:space="preserve">Wang, Q., Chen, W., Xavier, G., </w:t>
      </w:r>
      <w:proofErr w:type="spellStart"/>
      <w:r w:rsidRPr="00A6108E">
        <w:rPr>
          <w:rFonts w:eastAsiaTheme="minorEastAsia"/>
        </w:rPr>
        <w:t>Swillo</w:t>
      </w:r>
      <w:proofErr w:type="spellEnd"/>
      <w:r w:rsidRPr="00A6108E">
        <w:rPr>
          <w:rFonts w:eastAsiaTheme="minorEastAsia"/>
        </w:rPr>
        <w:t xml:space="preserve">, M., Zhang, T., </w:t>
      </w:r>
      <w:proofErr w:type="spellStart"/>
      <w:r w:rsidRPr="00A6108E">
        <w:rPr>
          <w:rFonts w:eastAsiaTheme="minorEastAsia"/>
        </w:rPr>
        <w:t>Sauge</w:t>
      </w:r>
      <w:proofErr w:type="spellEnd"/>
      <w:r w:rsidRPr="00A6108E">
        <w:rPr>
          <w:rFonts w:eastAsiaTheme="minorEastAsia"/>
        </w:rPr>
        <w:t xml:space="preserve">, S., </w:t>
      </w:r>
      <w:proofErr w:type="spellStart"/>
      <w:r w:rsidRPr="00A6108E">
        <w:rPr>
          <w:rFonts w:eastAsiaTheme="minorEastAsia"/>
        </w:rPr>
        <w:t>Tengner</w:t>
      </w:r>
      <w:proofErr w:type="spellEnd"/>
      <w:r w:rsidRPr="00A6108E">
        <w:rPr>
          <w:rFonts w:eastAsiaTheme="minorEastAsia"/>
        </w:rPr>
        <w:t xml:space="preserve">, M., Han, Z., Guo, G. and Karlsson, A. (2008), </w:t>
      </w:r>
      <w:r w:rsidRPr="00A6108E">
        <w:rPr>
          <w:rFonts w:eastAsiaTheme="minorEastAsia"/>
          <w:i/>
          <w:iCs/>
        </w:rPr>
        <w:t>Experimental Decoy-State Quantum Key Distribution with a Sub-</w:t>
      </w:r>
      <w:proofErr w:type="spellStart"/>
      <w:r w:rsidRPr="00A6108E">
        <w:rPr>
          <w:rFonts w:eastAsiaTheme="minorEastAsia"/>
          <w:i/>
          <w:iCs/>
        </w:rPr>
        <w:t>Poissionian</w:t>
      </w:r>
      <w:proofErr w:type="spellEnd"/>
      <w:r w:rsidRPr="00A6108E">
        <w:rPr>
          <w:rFonts w:eastAsiaTheme="minorEastAsia"/>
          <w:i/>
          <w:iCs/>
        </w:rPr>
        <w:t xml:space="preserve"> Heralded Single-Photon Source</w:t>
      </w:r>
      <w:r w:rsidRPr="00A6108E">
        <w:rPr>
          <w:rFonts w:eastAsiaTheme="minorEastAsia"/>
        </w:rPr>
        <w:t>. Physical Review Letters Vol. 100, No. 9, March, pp. 090501.</w:t>
      </w:r>
    </w:p>
    <w:p w14:paraId="309A7B77" w14:textId="77777777" w:rsidR="0039632F" w:rsidRPr="00A6108E" w:rsidRDefault="0039632F" w:rsidP="00A267B1">
      <w:pPr>
        <w:pStyle w:val="Reftext"/>
        <w:rPr>
          <w:rFonts w:eastAsiaTheme="minorEastAsia"/>
        </w:rPr>
      </w:pPr>
      <w:r w:rsidRPr="00A6108E">
        <w:rPr>
          <w:rFonts w:eastAsiaTheme="minorEastAsia"/>
        </w:rPr>
        <w:lastRenderedPageBreak/>
        <w:t>[b-Wang-4]</w:t>
      </w:r>
      <w:r w:rsidRPr="00A6108E">
        <w:rPr>
          <w:rFonts w:eastAsiaTheme="minorEastAsia"/>
        </w:rPr>
        <w:tab/>
        <w:t xml:space="preserve">Wang, J., Yang, B., Liao, S., Zhang, L., Shen, Q., Hu, X., Wu, J., Yang, S., Jiang, H., Tang, Y., Zhong, B., Liang, H., Liu, W., Hu, Y., Huang, Y., Qi, B., Ren, J., Pan, G., Yin, J., Jia, J., Chen, Y., Chen, K., Peng, C. and Pan, J. (2013), </w:t>
      </w:r>
      <w:r w:rsidRPr="00A6108E">
        <w:rPr>
          <w:rFonts w:eastAsiaTheme="minorEastAsia"/>
          <w:i/>
          <w:iCs/>
        </w:rPr>
        <w:t>Direct and full-scale experimental verifications towards ground–satellite quantum key distribution</w:t>
      </w:r>
      <w:r w:rsidRPr="00A6108E">
        <w:rPr>
          <w:rFonts w:eastAsiaTheme="minorEastAsia"/>
        </w:rPr>
        <w:t>. Nature Photonics Vol. 7, April, pp. 387-393.</w:t>
      </w:r>
    </w:p>
    <w:p w14:paraId="317F50A9" w14:textId="77777777" w:rsidR="0039632F" w:rsidRPr="00A6108E" w:rsidRDefault="0039632F" w:rsidP="00A267B1">
      <w:pPr>
        <w:pStyle w:val="Reftext"/>
        <w:rPr>
          <w:rFonts w:eastAsiaTheme="minorEastAsia"/>
        </w:rPr>
      </w:pPr>
      <w:r w:rsidRPr="00A6108E">
        <w:rPr>
          <w:rFonts w:eastAsiaTheme="minorEastAsia"/>
        </w:rPr>
        <w:t>[b-Wang-5]</w:t>
      </w:r>
      <w:r w:rsidRPr="00A6108E">
        <w:rPr>
          <w:rFonts w:eastAsiaTheme="minorEastAsia"/>
        </w:rPr>
        <w:tab/>
        <w:t xml:space="preserve">Wang, C., Yin, Z., Wang, S., Chen, W., Guo, G. and Han, Z. (2017), </w:t>
      </w:r>
      <w:r w:rsidRPr="00A6108E">
        <w:rPr>
          <w:rFonts w:eastAsiaTheme="minorEastAsia"/>
          <w:i/>
          <w:iCs/>
        </w:rPr>
        <w:t>Measurement-device-independent quantum key distribution robust against environmental disturbances</w:t>
      </w:r>
      <w:r w:rsidRPr="00A6108E">
        <w:rPr>
          <w:rFonts w:eastAsiaTheme="minorEastAsia"/>
        </w:rPr>
        <w:t>. Optica Vol. 4, No. 9, August, pp. 1016-1023.</w:t>
      </w:r>
    </w:p>
    <w:p w14:paraId="7C46215B" w14:textId="77777777" w:rsidR="0039632F" w:rsidRPr="00A6108E" w:rsidRDefault="0039632F" w:rsidP="00A267B1">
      <w:pPr>
        <w:pStyle w:val="Reftext"/>
        <w:rPr>
          <w:rFonts w:eastAsiaTheme="minorEastAsia"/>
        </w:rPr>
      </w:pPr>
      <w:r w:rsidRPr="00A6108E">
        <w:rPr>
          <w:rFonts w:eastAsiaTheme="minorEastAsia"/>
        </w:rPr>
        <w:t>[b-Wang-6]</w:t>
      </w:r>
      <w:r w:rsidRPr="00A6108E">
        <w:rPr>
          <w:rFonts w:eastAsiaTheme="minorEastAsia"/>
        </w:rPr>
        <w:tab/>
        <w:t xml:space="preserve">Wang, S., He, D., Yin, Z., Lu, F., Cui, C., Chen, W., Zhou, Z., Guo, G. and Han, Z. (2019), </w:t>
      </w:r>
      <w:r w:rsidRPr="00A6108E">
        <w:rPr>
          <w:rFonts w:eastAsiaTheme="minorEastAsia"/>
          <w:i/>
          <w:iCs/>
        </w:rPr>
        <w:t>Beating the Fundamental Rate-Distance Limit in a Proof-of-Principle Quantum Key Distribution System</w:t>
      </w:r>
      <w:r w:rsidRPr="00A6108E">
        <w:rPr>
          <w:rFonts w:eastAsiaTheme="minorEastAsia"/>
        </w:rPr>
        <w:t>. Physical Review X Vol. 9, No. 2, June, p. 021046.</w:t>
      </w:r>
    </w:p>
    <w:p w14:paraId="297AA894" w14:textId="7997F266" w:rsidR="0039632F" w:rsidRPr="00A6108E" w:rsidRDefault="0039632F" w:rsidP="00A267B1">
      <w:pPr>
        <w:pStyle w:val="Reftext"/>
        <w:rPr>
          <w:rFonts w:eastAsiaTheme="minorEastAsia"/>
        </w:rPr>
      </w:pPr>
      <w:r w:rsidRPr="00A6108E">
        <w:rPr>
          <w:rFonts w:eastAsiaTheme="minorEastAsia"/>
        </w:rPr>
        <w:t>[b-Wang-7]</w:t>
      </w:r>
      <w:r w:rsidRPr="00A6108E">
        <w:rPr>
          <w:rFonts w:eastAsiaTheme="minorEastAsia"/>
        </w:rPr>
        <w:tab/>
        <w:t xml:space="preserve">Wang, S., Yin, Z., Chen, W., He, D., Song, X., Li, H., Zhang, L., Zhou, Z., Guo, G. and Han, Z. (2015), </w:t>
      </w:r>
      <w:r w:rsidRPr="00A6108E">
        <w:rPr>
          <w:rFonts w:eastAsiaTheme="minorEastAsia"/>
          <w:i/>
          <w:iCs/>
        </w:rPr>
        <w:t>Experimental demonstration of a quantum key distribution without signal disturbance monitoring</w:t>
      </w:r>
      <w:r w:rsidRPr="00A6108E">
        <w:rPr>
          <w:rFonts w:eastAsiaTheme="minorEastAsia"/>
        </w:rPr>
        <w:t>. Nature Photonics Vol. 9, November, pp. 832-836.</w:t>
      </w:r>
    </w:p>
    <w:p w14:paraId="553B1C7A" w14:textId="33A74822" w:rsidR="003437D3" w:rsidRPr="00A6108E" w:rsidRDefault="003437D3" w:rsidP="00A267B1">
      <w:pPr>
        <w:pStyle w:val="Reftext"/>
        <w:rPr>
          <w:rFonts w:eastAsiaTheme="minorEastAsia"/>
        </w:rPr>
      </w:pPr>
      <w:r w:rsidRPr="00A6108E">
        <w:rPr>
          <w:rFonts w:eastAsiaTheme="minorEastAsia"/>
        </w:rPr>
        <w:t>[b-Wang-8]</w:t>
      </w:r>
      <w:r w:rsidRPr="00A6108E">
        <w:rPr>
          <w:rFonts w:eastAsiaTheme="minorEastAsia"/>
        </w:rPr>
        <w:tab/>
        <w:t xml:space="preserve">Wang, L.-J., Zhang, K.-Y., Wang, J.-Y., Cheng, J., Yang, Y.-H., Tang, S.-B., Yan, D., Tang, Y.-L., Liu, Z., Yu, Y., Zhang, Q., and Pan, J.-W. (2021), </w:t>
      </w:r>
      <w:r w:rsidRPr="00A6108E">
        <w:rPr>
          <w:rFonts w:eastAsiaTheme="minorEastAsia"/>
          <w:i/>
          <w:iCs/>
        </w:rPr>
        <w:t>Experimental authentication of quantum key distribution with post-quantum cryptography</w:t>
      </w:r>
      <w:r w:rsidRPr="00A6108E">
        <w:rPr>
          <w:rFonts w:eastAsiaTheme="minorEastAsia"/>
        </w:rPr>
        <w:t xml:space="preserve">. </w:t>
      </w:r>
      <w:proofErr w:type="spellStart"/>
      <w:r w:rsidRPr="00A6108E">
        <w:rPr>
          <w:rFonts w:eastAsiaTheme="minorEastAsia"/>
        </w:rPr>
        <w:t>npj</w:t>
      </w:r>
      <w:proofErr w:type="spellEnd"/>
      <w:r w:rsidRPr="00A6108E">
        <w:rPr>
          <w:rFonts w:eastAsiaTheme="minorEastAsia"/>
        </w:rPr>
        <w:t xml:space="preserve"> Quantum Information Vol. 7, No. 67.</w:t>
      </w:r>
    </w:p>
    <w:p w14:paraId="7785D1F8" w14:textId="4C0CC8A7" w:rsidR="00D04C3B" w:rsidRPr="00A6108E" w:rsidRDefault="00D04C3B" w:rsidP="00A267B1">
      <w:pPr>
        <w:pStyle w:val="Reftext"/>
        <w:rPr>
          <w:rFonts w:eastAsiaTheme="minorEastAsia"/>
        </w:rPr>
      </w:pPr>
      <w:bookmarkStart w:id="221" w:name="_Hlk64029183"/>
      <w:r w:rsidRPr="00A6108E">
        <w:rPr>
          <w:rFonts w:eastAsiaTheme="minorEastAsia"/>
        </w:rPr>
        <w:t xml:space="preserve">[b-Webinar] </w:t>
      </w:r>
      <w:r w:rsidRPr="00A6108E">
        <w:rPr>
          <w:rFonts w:eastAsiaTheme="minorEastAsia"/>
        </w:rPr>
        <w:tab/>
        <w:t xml:space="preserve">Joint ITU-T FG-QIT4N and ETSI webinar (2021), </w:t>
      </w:r>
      <w:r w:rsidRPr="00A6108E">
        <w:rPr>
          <w:rFonts w:eastAsiaTheme="minorEastAsia"/>
          <w:i/>
          <w:iCs/>
        </w:rPr>
        <w:t>Opening of the cybersecurity track: Cybersecurity in the quantum era</w:t>
      </w:r>
      <w:r w:rsidRPr="00A6108E">
        <w:rPr>
          <w:rFonts w:eastAsiaTheme="minorEastAsia"/>
        </w:rPr>
        <w:t xml:space="preserve">. </w:t>
      </w:r>
      <w:hyperlink r:id="rId91" w:history="1">
        <w:r w:rsidRPr="00A6108E">
          <w:rPr>
            <w:rStyle w:val="Hyperlink"/>
            <w:rFonts w:asciiTheme="minorBidi" w:hAnsiTheme="minorBidi" w:cstheme="minorBidi"/>
            <w:sz w:val="16"/>
            <w:szCs w:val="16"/>
          </w:rPr>
          <w:t>https://itu.int/go/QIT-02</w:t>
        </w:r>
      </w:hyperlink>
      <w:r w:rsidRPr="00A6108E">
        <w:rPr>
          <w:rFonts w:eastAsiaTheme="minorEastAsia"/>
        </w:rPr>
        <w:t xml:space="preserve">. </w:t>
      </w:r>
    </w:p>
    <w:p w14:paraId="61A20DCE" w14:textId="28F5C4A6" w:rsidR="0039632F" w:rsidRPr="00A6108E" w:rsidRDefault="0039632F" w:rsidP="00A267B1">
      <w:pPr>
        <w:pStyle w:val="Reftext"/>
        <w:rPr>
          <w:rFonts w:eastAsiaTheme="minorEastAsia"/>
        </w:rPr>
      </w:pPr>
      <w:r w:rsidRPr="00A6108E">
        <w:rPr>
          <w:rFonts w:eastAsiaTheme="minorEastAsia"/>
        </w:rPr>
        <w:t>[b-</w:t>
      </w:r>
      <w:proofErr w:type="spellStart"/>
      <w:r w:rsidRPr="00A6108E">
        <w:rPr>
          <w:rFonts w:eastAsiaTheme="minorEastAsia"/>
        </w:rPr>
        <w:t>Weedbrook</w:t>
      </w:r>
      <w:proofErr w:type="spellEnd"/>
      <w:r w:rsidRPr="00A6108E">
        <w:rPr>
          <w:rFonts w:eastAsiaTheme="minorEastAsia"/>
        </w:rPr>
        <w:t>]</w:t>
      </w:r>
      <w:bookmarkEnd w:id="221"/>
      <w:r w:rsidRPr="00A6108E">
        <w:rPr>
          <w:rFonts w:eastAsiaTheme="minorEastAsia"/>
        </w:rPr>
        <w:tab/>
      </w:r>
      <w:proofErr w:type="spellStart"/>
      <w:r w:rsidRPr="00A6108E">
        <w:rPr>
          <w:rFonts w:eastAsiaTheme="minorEastAsia"/>
        </w:rPr>
        <w:t>Weedbrook</w:t>
      </w:r>
      <w:proofErr w:type="spellEnd"/>
      <w:r w:rsidRPr="00A6108E">
        <w:rPr>
          <w:rFonts w:eastAsiaTheme="minorEastAsia"/>
        </w:rPr>
        <w:t xml:space="preserve">, C., </w:t>
      </w:r>
      <w:proofErr w:type="spellStart"/>
      <w:r w:rsidRPr="00A6108E">
        <w:rPr>
          <w:rFonts w:eastAsiaTheme="minorEastAsia"/>
        </w:rPr>
        <w:t>Pirandola</w:t>
      </w:r>
      <w:proofErr w:type="spellEnd"/>
      <w:r w:rsidRPr="00A6108E">
        <w:rPr>
          <w:rFonts w:eastAsiaTheme="minorEastAsia"/>
        </w:rPr>
        <w:t>, S., García-</w:t>
      </w:r>
      <w:proofErr w:type="spellStart"/>
      <w:r w:rsidRPr="00A6108E">
        <w:rPr>
          <w:rFonts w:eastAsiaTheme="minorEastAsia"/>
        </w:rPr>
        <w:t>Patrón</w:t>
      </w:r>
      <w:proofErr w:type="spellEnd"/>
      <w:r w:rsidRPr="00A6108E">
        <w:rPr>
          <w:rFonts w:eastAsiaTheme="minorEastAsia"/>
        </w:rPr>
        <w:t xml:space="preserve">, R., Cerf, N., Ralph, T., Shapiro, J. and Lloyd, S. (2012), </w:t>
      </w:r>
      <w:r w:rsidRPr="00A6108E">
        <w:rPr>
          <w:rFonts w:eastAsiaTheme="minorEastAsia"/>
          <w:i/>
          <w:iCs/>
        </w:rPr>
        <w:t>Gaussian quantum information</w:t>
      </w:r>
      <w:r w:rsidRPr="00A6108E">
        <w:rPr>
          <w:rFonts w:eastAsiaTheme="minorEastAsia"/>
        </w:rPr>
        <w:t>. Reviews of Modern Physics Vol. 84, No. 2, May, pp. 621-669.</w:t>
      </w:r>
    </w:p>
    <w:p w14:paraId="20F88216" w14:textId="1E8493A9" w:rsidR="0039632F" w:rsidRPr="00A6108E" w:rsidRDefault="0039632F" w:rsidP="00A267B1">
      <w:pPr>
        <w:pStyle w:val="Reftext"/>
        <w:rPr>
          <w:rFonts w:eastAsiaTheme="minorEastAsia"/>
        </w:rPr>
      </w:pPr>
      <w:r w:rsidRPr="00A6108E">
        <w:rPr>
          <w:rFonts w:eastAsiaTheme="minorEastAsia"/>
        </w:rPr>
        <w:t>[b-Wei]</w:t>
      </w:r>
      <w:r w:rsidRPr="00A6108E">
        <w:rPr>
          <w:rFonts w:eastAsiaTheme="minorEastAsia"/>
        </w:rPr>
        <w:tab/>
        <w:t xml:space="preserve">Wei, K., Li, W., Tan, H., Li, Y., Min, H., Zhang, W., Li, H., You, L., Wang, Z., Jiang, X., Chen, T., Liao, S., Peng, C., Xu, F. and Pan, J. (2019), </w:t>
      </w:r>
      <w:r w:rsidRPr="00A6108E">
        <w:rPr>
          <w:rFonts w:eastAsiaTheme="minorEastAsia"/>
          <w:i/>
          <w:iCs/>
        </w:rPr>
        <w:t>High-Speed Measurement-Device-Independent Quantum Key Distribution with Integrated Silicon Photonics</w:t>
      </w:r>
      <w:r w:rsidRPr="00A6108E">
        <w:rPr>
          <w:rFonts w:eastAsiaTheme="minorEastAsia"/>
        </w:rPr>
        <w:t>. Physical Review X Vol. 10, No. 3, August, p. 031030.</w:t>
      </w:r>
    </w:p>
    <w:p w14:paraId="26CC15C0" w14:textId="77777777" w:rsidR="000C5343" w:rsidRPr="00A6108E" w:rsidRDefault="000C5343" w:rsidP="00A267B1">
      <w:pPr>
        <w:pStyle w:val="Reftext"/>
      </w:pPr>
      <w:r w:rsidRPr="00A6108E">
        <w:t xml:space="preserve">[b-Whittaker] </w:t>
      </w:r>
      <w:r w:rsidRPr="00A6108E">
        <w:tab/>
        <w:t xml:space="preserve">Whittaker, Z. (2018), </w:t>
      </w:r>
      <w:r w:rsidRPr="00A6108E">
        <w:rPr>
          <w:i/>
          <w:iCs/>
        </w:rPr>
        <w:t>New plans aim to deploy the first US quantum network from Boston to Washington, DC</w:t>
      </w:r>
      <w:r w:rsidRPr="00A6108E">
        <w:t xml:space="preserve">. TechCrunch, October 25, 2018. </w:t>
      </w:r>
      <w:hyperlink r:id="rId92" w:history="1">
        <w:r w:rsidRPr="00A6108E">
          <w:rPr>
            <w:rStyle w:val="Hyperlink"/>
            <w:rFonts w:asciiTheme="minorBidi" w:hAnsiTheme="minorBidi" w:cstheme="minorBidi"/>
            <w:sz w:val="16"/>
            <w:szCs w:val="16"/>
          </w:rPr>
          <w:t>https://techcrunch.com/2018/10/25/new-plans-aim-to-deploy-the-first-u-s-quantum-network-from-boston-to-washington-dc/</w:t>
        </w:r>
      </w:hyperlink>
      <w:r w:rsidRPr="00A6108E">
        <w:t xml:space="preserve"> </w:t>
      </w:r>
    </w:p>
    <w:p w14:paraId="2C221CC3" w14:textId="77777777" w:rsidR="0039632F" w:rsidRPr="00A6108E" w:rsidRDefault="0039632F" w:rsidP="00A267B1">
      <w:pPr>
        <w:pStyle w:val="Reftext"/>
        <w:rPr>
          <w:rFonts w:eastAsiaTheme="minorEastAsia"/>
        </w:rPr>
      </w:pPr>
      <w:r w:rsidRPr="00A6108E">
        <w:rPr>
          <w:rFonts w:eastAsiaTheme="minorEastAsia"/>
        </w:rPr>
        <w:t>[b-Xu]</w:t>
      </w:r>
      <w:r w:rsidRPr="00A6108E">
        <w:rPr>
          <w:rFonts w:eastAsiaTheme="minorEastAsia"/>
        </w:rPr>
        <w:tab/>
        <w:t xml:space="preserve">Xu, F., Ma, X., Zhang, Q., Lo, H. and Pan, J (2020), </w:t>
      </w:r>
      <w:r w:rsidRPr="00A6108E">
        <w:rPr>
          <w:rFonts w:eastAsiaTheme="minorEastAsia"/>
          <w:i/>
          <w:iCs/>
        </w:rPr>
        <w:t>Secure quantum key distribution with realistic devices</w:t>
      </w:r>
      <w:r w:rsidRPr="00A6108E">
        <w:rPr>
          <w:rFonts w:eastAsiaTheme="minorEastAsia"/>
        </w:rPr>
        <w:t>. Reviews of Modern Physics Vol. 92, No. 2, May, pp. 025002.</w:t>
      </w:r>
    </w:p>
    <w:p w14:paraId="33B63863" w14:textId="77777777" w:rsidR="0039632F" w:rsidRPr="00A6108E" w:rsidRDefault="0039632F" w:rsidP="00A267B1">
      <w:pPr>
        <w:pStyle w:val="Reftext"/>
        <w:rPr>
          <w:rFonts w:eastAsiaTheme="minorEastAsia"/>
        </w:rPr>
      </w:pPr>
      <w:bookmarkStart w:id="222" w:name="_Hlk64026102"/>
      <w:r w:rsidRPr="00A6108E">
        <w:rPr>
          <w:rFonts w:eastAsiaTheme="minorEastAsia"/>
        </w:rPr>
        <w:t>[b-Yin-1]</w:t>
      </w:r>
      <w:bookmarkEnd w:id="222"/>
      <w:r w:rsidRPr="00A6108E">
        <w:rPr>
          <w:rFonts w:eastAsiaTheme="minorEastAsia"/>
        </w:rPr>
        <w:tab/>
        <w:t xml:space="preserve">Yin, J., Li, Y., Liao, S., Yang, M., Cao, Y., Zhang, L., Ren, J., Cai, W., Liu, W., Li, S., Shu, R., Huang, Y., Deng, L., Li, L., Zhang, Q., Liu, N., Chen, Y., Lu, C., Wang, X., Xu, F., Wang, J., Peng, C., </w:t>
      </w:r>
      <w:proofErr w:type="spellStart"/>
      <w:r w:rsidRPr="00A6108E">
        <w:rPr>
          <w:rFonts w:eastAsiaTheme="minorEastAsia"/>
        </w:rPr>
        <w:t>Ekert</w:t>
      </w:r>
      <w:proofErr w:type="spellEnd"/>
      <w:r w:rsidRPr="00A6108E">
        <w:rPr>
          <w:rFonts w:eastAsiaTheme="minorEastAsia"/>
        </w:rPr>
        <w:t xml:space="preserve">, A. K. and Pan J. (2020) </w:t>
      </w:r>
      <w:r w:rsidRPr="00A6108E">
        <w:rPr>
          <w:rFonts w:eastAsiaTheme="minorEastAsia"/>
          <w:i/>
          <w:iCs/>
        </w:rPr>
        <w:t xml:space="preserve">Entanglement-based secure quantum cryptography over 1120 </w:t>
      </w:r>
      <w:proofErr w:type="spellStart"/>
      <w:r w:rsidRPr="00A6108E">
        <w:rPr>
          <w:rFonts w:eastAsiaTheme="minorEastAsia"/>
          <w:i/>
          <w:iCs/>
        </w:rPr>
        <w:t>kilometers</w:t>
      </w:r>
      <w:proofErr w:type="spellEnd"/>
      <w:r w:rsidRPr="00A6108E">
        <w:rPr>
          <w:rFonts w:eastAsiaTheme="minorEastAsia"/>
        </w:rPr>
        <w:t>. Nature Vol. 582, June, pp. 501-505.</w:t>
      </w:r>
    </w:p>
    <w:p w14:paraId="709DF5BE" w14:textId="77777777" w:rsidR="0039632F" w:rsidRPr="00A6108E" w:rsidRDefault="0039632F" w:rsidP="003006D3">
      <w:pPr>
        <w:pStyle w:val="Reftext"/>
        <w:keepNext/>
        <w:keepLines/>
        <w:rPr>
          <w:lang w:eastAsia="en-GB"/>
        </w:rPr>
      </w:pPr>
      <w:bookmarkStart w:id="223" w:name="_Hlk64026118"/>
      <w:r w:rsidRPr="00A6108E">
        <w:rPr>
          <w:rFonts w:eastAsiaTheme="minorEastAsia"/>
        </w:rPr>
        <w:lastRenderedPageBreak/>
        <w:t>[b-Yin-2]</w:t>
      </w:r>
      <w:bookmarkEnd w:id="223"/>
      <w:r w:rsidRPr="00A6108E">
        <w:rPr>
          <w:rFonts w:eastAsiaTheme="minorEastAsia"/>
        </w:rPr>
        <w:tab/>
        <w:t>Yin, J., Cao, Y., Li, Y., Liao, S, Zhang, L., Ren, J., Cai, W., Liu, W., Li, B., Dai, H., Li, G., Lu, Q., Gong, Y., Xu, Y., Li, S., Li, F., Yin, Y., Jiang, Z., Li, M., Jia, J., Ren, G., He, D., Zhou, Y., Zhang, X., Wang, N., Chang, X., Zhu, Z, Liu, N.,</w:t>
      </w:r>
      <w:r w:rsidRPr="00A6108E">
        <w:rPr>
          <w:lang w:eastAsia="en-GB"/>
        </w:rPr>
        <w:t xml:space="preserve"> Chen, Y., Lu, C., Shu, R., Peng, C., Wang, J. and Pan, J. (2017) </w:t>
      </w:r>
      <w:r w:rsidRPr="00A6108E">
        <w:rPr>
          <w:i/>
          <w:iCs/>
          <w:lang w:eastAsia="en-GB"/>
        </w:rPr>
        <w:t xml:space="preserve">Satellite-based entanglement distribution over 1200 </w:t>
      </w:r>
      <w:proofErr w:type="spellStart"/>
      <w:r w:rsidRPr="00A6108E">
        <w:rPr>
          <w:i/>
          <w:iCs/>
          <w:lang w:eastAsia="en-GB"/>
        </w:rPr>
        <w:t>kilometers</w:t>
      </w:r>
      <w:proofErr w:type="spellEnd"/>
      <w:r w:rsidRPr="00A6108E">
        <w:rPr>
          <w:lang w:eastAsia="en-GB"/>
        </w:rPr>
        <w:t>. Science Vol. 356, No. 6343, June, pp. 1140-1144.</w:t>
      </w:r>
    </w:p>
    <w:p w14:paraId="76E97AAC" w14:textId="77777777" w:rsidR="0039632F" w:rsidRPr="00A6108E" w:rsidRDefault="0039632F" w:rsidP="00A267B1">
      <w:pPr>
        <w:pStyle w:val="Reftext"/>
        <w:rPr>
          <w:rFonts w:eastAsiaTheme="minorEastAsia"/>
        </w:rPr>
      </w:pPr>
      <w:r w:rsidRPr="00A6108E">
        <w:rPr>
          <w:rFonts w:eastAsiaTheme="minorEastAsia"/>
        </w:rPr>
        <w:t>[b-Yin-3]</w:t>
      </w:r>
      <w:r w:rsidRPr="00A6108E">
        <w:rPr>
          <w:rFonts w:eastAsiaTheme="minorEastAsia"/>
        </w:rPr>
        <w:tab/>
        <w:t xml:space="preserve">Yin, Z., Han, Z., Chen, W., Xu, F., Wu, Q. and Guo, G. (2008), </w:t>
      </w:r>
      <w:r w:rsidRPr="00A6108E">
        <w:rPr>
          <w:rFonts w:eastAsiaTheme="minorEastAsia"/>
          <w:i/>
          <w:iCs/>
        </w:rPr>
        <w:t>Experimental Decoy State Quantum Key Distribution Over 120 km Fibre</w:t>
      </w:r>
      <w:r w:rsidRPr="00A6108E">
        <w:rPr>
          <w:rFonts w:eastAsiaTheme="minorEastAsia"/>
        </w:rPr>
        <w:t>. Chinese Physics Letters, Vol. 25, No. 10, October, pp. 3547- 3550.</w:t>
      </w:r>
    </w:p>
    <w:p w14:paraId="7614140A" w14:textId="77777777" w:rsidR="0039632F" w:rsidRPr="00A6108E" w:rsidRDefault="0039632F" w:rsidP="00A267B1">
      <w:pPr>
        <w:pStyle w:val="Reftext"/>
        <w:rPr>
          <w:rFonts w:eastAsiaTheme="minorEastAsia"/>
        </w:rPr>
      </w:pPr>
      <w:r w:rsidRPr="00A6108E">
        <w:rPr>
          <w:rFonts w:eastAsiaTheme="minorEastAsia"/>
        </w:rPr>
        <w:t>[b-Yin-4]</w:t>
      </w:r>
      <w:r w:rsidRPr="00A6108E">
        <w:rPr>
          <w:rFonts w:eastAsiaTheme="minorEastAsia"/>
        </w:rPr>
        <w:tab/>
        <w:t xml:space="preserve">Yin, H., Chen, T., Yu, Z., Liu, H., You, L., Zhou, Y., Chen, S., Mao, Y., Huang, M., Zhang, W., Chen, H., Li, M., Nolan, D., Zhou, F., Jiang, X., Wang, Z., Zhang, Q., Wang, X. and Pan, J. (2016), </w:t>
      </w:r>
      <w:r w:rsidRPr="00A6108E">
        <w:rPr>
          <w:rFonts w:eastAsiaTheme="minorEastAsia"/>
          <w:i/>
          <w:iCs/>
        </w:rPr>
        <w:t>Measurement-Device-Independent Quantum Key Distribution Over a 404 km Optical Fibre</w:t>
      </w:r>
      <w:r w:rsidRPr="00A6108E">
        <w:rPr>
          <w:rFonts w:eastAsiaTheme="minorEastAsia"/>
        </w:rPr>
        <w:t>. Physical Review Letters Vol. 117, No. 19, November, p. 190501.</w:t>
      </w:r>
    </w:p>
    <w:p w14:paraId="7B51B1B3" w14:textId="77777777" w:rsidR="0039632F" w:rsidRPr="00A6108E" w:rsidRDefault="0039632F" w:rsidP="00A267B1">
      <w:pPr>
        <w:pStyle w:val="Reftext"/>
        <w:rPr>
          <w:rFonts w:eastAsiaTheme="minorEastAsia"/>
        </w:rPr>
      </w:pPr>
      <w:bookmarkStart w:id="224" w:name="_Hlk64026478"/>
      <w:r w:rsidRPr="00A6108E">
        <w:rPr>
          <w:rFonts w:eastAsiaTheme="minorEastAsia"/>
        </w:rPr>
        <w:t>[b-Yu]</w:t>
      </w:r>
      <w:bookmarkEnd w:id="224"/>
      <w:r w:rsidRPr="00A6108E">
        <w:rPr>
          <w:rFonts w:eastAsiaTheme="minorEastAsia"/>
        </w:rPr>
        <w:tab/>
        <w:t xml:space="preserve">Yu, Z., Hu, X., Jiang, C., Xu, H. and Wang, X. (2019), </w:t>
      </w:r>
      <w:r w:rsidRPr="00A6108E">
        <w:rPr>
          <w:rFonts w:eastAsiaTheme="minorEastAsia"/>
          <w:i/>
          <w:iCs/>
        </w:rPr>
        <w:t>Sending-or-not-sending twin-field quantum key distribution in practice</w:t>
      </w:r>
      <w:r w:rsidRPr="00A6108E">
        <w:rPr>
          <w:rFonts w:eastAsiaTheme="minorEastAsia"/>
        </w:rPr>
        <w:t>. Scientific Reports Vol. 9, No. 3080, February.</w:t>
      </w:r>
    </w:p>
    <w:p w14:paraId="081B19CA" w14:textId="77777777" w:rsidR="0039632F" w:rsidRPr="00A6108E" w:rsidRDefault="0039632F" w:rsidP="00A267B1">
      <w:pPr>
        <w:pStyle w:val="Reftext"/>
        <w:rPr>
          <w:rFonts w:eastAsiaTheme="minorEastAsia"/>
        </w:rPr>
      </w:pPr>
      <w:bookmarkStart w:id="225" w:name="_Hlk64026613"/>
      <w:r w:rsidRPr="00A6108E">
        <w:rPr>
          <w:rFonts w:eastAsiaTheme="minorEastAsia"/>
        </w:rPr>
        <w:t>[b-Yuan-1]</w:t>
      </w:r>
      <w:bookmarkEnd w:id="225"/>
      <w:r w:rsidRPr="00A6108E">
        <w:rPr>
          <w:rFonts w:eastAsiaTheme="minorEastAsia"/>
        </w:rPr>
        <w:tab/>
        <w:t xml:space="preserve">Yuan, Z., </w:t>
      </w:r>
      <w:proofErr w:type="spellStart"/>
      <w:r w:rsidRPr="00A6108E">
        <w:rPr>
          <w:rFonts w:eastAsiaTheme="minorEastAsia"/>
        </w:rPr>
        <w:t>Plews</w:t>
      </w:r>
      <w:proofErr w:type="spellEnd"/>
      <w:r w:rsidRPr="00A6108E">
        <w:rPr>
          <w:rFonts w:eastAsiaTheme="minorEastAsia"/>
        </w:rPr>
        <w:t xml:space="preserve">, A., Takahashi, R., Doi, K., Tam, W., Sharpe, A., Dixon, A., Lavelle, E., Dynes, J., Murakami, A., </w:t>
      </w:r>
      <w:proofErr w:type="spellStart"/>
      <w:r w:rsidRPr="00A6108E">
        <w:rPr>
          <w:rFonts w:eastAsiaTheme="minorEastAsia"/>
        </w:rPr>
        <w:t>Kujiraoka</w:t>
      </w:r>
      <w:proofErr w:type="spellEnd"/>
      <w:r w:rsidRPr="00A6108E">
        <w:rPr>
          <w:rFonts w:eastAsiaTheme="minorEastAsia"/>
        </w:rPr>
        <w:t xml:space="preserve">, M., </w:t>
      </w:r>
      <w:proofErr w:type="spellStart"/>
      <w:r w:rsidRPr="00A6108E">
        <w:rPr>
          <w:rFonts w:eastAsiaTheme="minorEastAsia"/>
        </w:rPr>
        <w:t>Lucamarini</w:t>
      </w:r>
      <w:proofErr w:type="spellEnd"/>
      <w:r w:rsidRPr="00A6108E">
        <w:rPr>
          <w:rFonts w:eastAsiaTheme="minorEastAsia"/>
        </w:rPr>
        <w:t xml:space="preserve">, M., </w:t>
      </w:r>
      <w:proofErr w:type="spellStart"/>
      <w:r w:rsidRPr="00A6108E">
        <w:rPr>
          <w:rFonts w:eastAsiaTheme="minorEastAsia"/>
        </w:rPr>
        <w:t>Tanizawa</w:t>
      </w:r>
      <w:proofErr w:type="spellEnd"/>
      <w:r w:rsidRPr="00A6108E">
        <w:rPr>
          <w:rFonts w:eastAsiaTheme="minorEastAsia"/>
        </w:rPr>
        <w:t xml:space="preserve">, Y., Sato, H. and Shields, A. (2018), </w:t>
      </w:r>
      <w:r w:rsidRPr="00A6108E">
        <w:rPr>
          <w:rFonts w:eastAsiaTheme="minorEastAsia"/>
          <w:i/>
          <w:iCs/>
        </w:rPr>
        <w:t>10-Mb/s Quantum Key Distribution</w:t>
      </w:r>
      <w:r w:rsidRPr="00A6108E">
        <w:rPr>
          <w:rFonts w:eastAsiaTheme="minorEastAsia"/>
        </w:rPr>
        <w:t>. Journal of Lightwave Technology Vol. 36, No. 16, June, pp. 3427-3433.</w:t>
      </w:r>
    </w:p>
    <w:p w14:paraId="12B9144E" w14:textId="77777777" w:rsidR="0039632F" w:rsidRPr="00A6108E" w:rsidRDefault="0039632F" w:rsidP="00A267B1">
      <w:pPr>
        <w:pStyle w:val="Reftext"/>
        <w:rPr>
          <w:rFonts w:eastAsiaTheme="minorEastAsia"/>
        </w:rPr>
      </w:pPr>
      <w:r w:rsidRPr="00A6108E">
        <w:rPr>
          <w:rFonts w:eastAsiaTheme="minorEastAsia"/>
        </w:rPr>
        <w:t>[b-Yuan-2]</w:t>
      </w:r>
      <w:r w:rsidRPr="00A6108E">
        <w:rPr>
          <w:rFonts w:eastAsiaTheme="minorEastAsia"/>
        </w:rPr>
        <w:tab/>
        <w:t xml:space="preserve">Yuan, Z., Sharpe, A. and Shields, A. (2007), </w:t>
      </w:r>
      <w:r w:rsidRPr="00A6108E">
        <w:rPr>
          <w:rFonts w:eastAsiaTheme="minorEastAsia"/>
          <w:i/>
          <w:iCs/>
        </w:rPr>
        <w:t>Unconditionally secure one-way quantum key distribution using decoy pulses.</w:t>
      </w:r>
      <w:r w:rsidRPr="00A6108E">
        <w:rPr>
          <w:rFonts w:eastAsiaTheme="minorEastAsia"/>
        </w:rPr>
        <w:t xml:space="preserve"> Applied Physics Letters Vol. 90, pp. 269901.</w:t>
      </w:r>
    </w:p>
    <w:p w14:paraId="614CB778" w14:textId="77777777" w:rsidR="0039632F" w:rsidRPr="00A6108E" w:rsidRDefault="0039632F" w:rsidP="00A267B1">
      <w:pPr>
        <w:pStyle w:val="Reftext"/>
        <w:rPr>
          <w:rFonts w:eastAsiaTheme="minorEastAsia"/>
        </w:rPr>
      </w:pPr>
      <w:r w:rsidRPr="00A6108E">
        <w:rPr>
          <w:rFonts w:eastAsiaTheme="minorEastAsia"/>
        </w:rPr>
        <w:t>[b-Yuan-3]</w:t>
      </w:r>
      <w:r w:rsidRPr="00A6108E">
        <w:rPr>
          <w:rFonts w:eastAsiaTheme="minorEastAsia"/>
        </w:rPr>
        <w:tab/>
        <w:t xml:space="preserve">Yuan, Z., Dixon, A., Dynes, J., Sharpe, A. and Shields, A. (2009), </w:t>
      </w:r>
      <w:r w:rsidRPr="00A6108E">
        <w:rPr>
          <w:rFonts w:eastAsiaTheme="minorEastAsia"/>
          <w:i/>
          <w:iCs/>
        </w:rPr>
        <w:t>Practical gigahertz quantum key distribution based on avalanche photodiodes</w:t>
      </w:r>
      <w:r w:rsidRPr="00A6108E">
        <w:rPr>
          <w:rFonts w:eastAsiaTheme="minorEastAsia"/>
        </w:rPr>
        <w:t>. New Journal of Physics, Vol. 11, April, 045019</w:t>
      </w:r>
    </w:p>
    <w:p w14:paraId="1E955256" w14:textId="77777777" w:rsidR="0039632F" w:rsidRPr="00A6108E" w:rsidRDefault="0039632F" w:rsidP="00A267B1">
      <w:pPr>
        <w:pStyle w:val="Reftext"/>
        <w:rPr>
          <w:rFonts w:eastAsiaTheme="minorEastAsia"/>
        </w:rPr>
      </w:pPr>
      <w:r w:rsidRPr="00A6108E">
        <w:rPr>
          <w:rFonts w:eastAsiaTheme="minorEastAsia"/>
        </w:rPr>
        <w:t>[b-Zhang]</w:t>
      </w:r>
      <w:r w:rsidRPr="00A6108E">
        <w:rPr>
          <w:rFonts w:eastAsiaTheme="minorEastAsia"/>
        </w:rPr>
        <w:tab/>
        <w:t xml:space="preserve">Zhang, Y., Chen, Z., </w:t>
      </w:r>
      <w:proofErr w:type="spellStart"/>
      <w:r w:rsidRPr="00A6108E">
        <w:rPr>
          <w:rFonts w:eastAsiaTheme="minorEastAsia"/>
        </w:rPr>
        <w:t>Pirandola</w:t>
      </w:r>
      <w:proofErr w:type="spellEnd"/>
      <w:r w:rsidRPr="00A6108E">
        <w:rPr>
          <w:rFonts w:eastAsiaTheme="minorEastAsia"/>
        </w:rPr>
        <w:t xml:space="preserve">, S., Wang, X., Zhou, C., Chu, B., Zhao, Y., Xu, B., Yu, S. and Guo, H. (2020), </w:t>
      </w:r>
      <w:r w:rsidRPr="00A6108E">
        <w:rPr>
          <w:rFonts w:eastAsiaTheme="minorEastAsia"/>
          <w:i/>
          <w:iCs/>
        </w:rPr>
        <w:t>Long-Distance Continuous-Variable Quantum Key Distribution over 202.81 km of Fibre</w:t>
      </w:r>
      <w:r w:rsidRPr="00A6108E">
        <w:rPr>
          <w:rFonts w:eastAsiaTheme="minorEastAsia"/>
        </w:rPr>
        <w:t>. Physical Review Letters Vol. 125, No. 1, June, p. 010502.</w:t>
      </w:r>
    </w:p>
    <w:p w14:paraId="61847D0A" w14:textId="77777777" w:rsidR="0039632F" w:rsidRPr="00A6108E" w:rsidRDefault="0039632F" w:rsidP="00A267B1">
      <w:pPr>
        <w:pStyle w:val="Reftext"/>
        <w:rPr>
          <w:rFonts w:eastAsiaTheme="minorEastAsia"/>
        </w:rPr>
      </w:pPr>
      <w:r w:rsidRPr="00A6108E">
        <w:rPr>
          <w:rFonts w:eastAsiaTheme="minorEastAsia"/>
        </w:rPr>
        <w:t xml:space="preserve">[b-Zhao-1] </w:t>
      </w:r>
      <w:r w:rsidRPr="00A6108E">
        <w:rPr>
          <w:rFonts w:eastAsiaTheme="minorEastAsia"/>
        </w:rPr>
        <w:tab/>
        <w:t xml:space="preserve">Zhao, Y., Qi, B., Ma, X., Lo, H. and Qian, L. (2006), </w:t>
      </w:r>
      <w:r w:rsidRPr="00A6108E">
        <w:rPr>
          <w:rFonts w:eastAsiaTheme="minorEastAsia"/>
          <w:i/>
          <w:iCs/>
        </w:rPr>
        <w:t>Simulation and Implementation of Decoy State Quantum Key Distribution over 60km</w:t>
      </w:r>
      <w:r w:rsidRPr="00A6108E">
        <w:rPr>
          <w:rFonts w:eastAsiaTheme="minorEastAsia"/>
        </w:rPr>
        <w:t xml:space="preserve"> </w:t>
      </w:r>
      <w:r w:rsidRPr="00A6108E">
        <w:rPr>
          <w:rFonts w:eastAsiaTheme="minorEastAsia"/>
          <w:i/>
          <w:iCs/>
        </w:rPr>
        <w:t>Telecom Fibre</w:t>
      </w:r>
      <w:r w:rsidRPr="00A6108E">
        <w:rPr>
          <w:rFonts w:eastAsiaTheme="minorEastAsia"/>
        </w:rPr>
        <w:t xml:space="preserve"> in 2006 IEEE International Symposium on Information Theory, July, pp. 2094–2098. </w:t>
      </w:r>
    </w:p>
    <w:p w14:paraId="32BDD3A2" w14:textId="77777777" w:rsidR="0039632F" w:rsidRPr="00A6108E" w:rsidRDefault="0039632F" w:rsidP="00A267B1">
      <w:pPr>
        <w:pStyle w:val="Reftext"/>
        <w:rPr>
          <w:rFonts w:eastAsiaTheme="minorEastAsia"/>
        </w:rPr>
      </w:pPr>
      <w:r w:rsidRPr="00A6108E">
        <w:rPr>
          <w:rFonts w:eastAsiaTheme="minorEastAsia"/>
        </w:rPr>
        <w:t>[b-Zhao-2]</w:t>
      </w:r>
      <w:r w:rsidRPr="00A6108E">
        <w:rPr>
          <w:rFonts w:eastAsiaTheme="minorEastAsia"/>
        </w:rPr>
        <w:tab/>
        <w:t xml:space="preserve">Zhao, Y., Qi, B., Ma, X., Lo, H. and Qian, L. (2006), </w:t>
      </w:r>
      <w:r w:rsidRPr="00A6108E">
        <w:rPr>
          <w:rFonts w:eastAsiaTheme="minorEastAsia"/>
          <w:i/>
          <w:iCs/>
        </w:rPr>
        <w:t>Experimental Quantum Key Distribution with Decoy States</w:t>
      </w:r>
      <w:r w:rsidRPr="00A6108E">
        <w:rPr>
          <w:rFonts w:eastAsiaTheme="minorEastAsia"/>
        </w:rPr>
        <w:t>. Physical Review Letters Vol. 96, No. 7, February.</w:t>
      </w:r>
    </w:p>
    <w:p w14:paraId="18B81CF2" w14:textId="77777777" w:rsidR="008A7099" w:rsidRPr="00A6108E" w:rsidRDefault="0039632F" w:rsidP="00A267B1">
      <w:pPr>
        <w:pStyle w:val="Reftext"/>
        <w:rPr>
          <w:rFonts w:eastAsiaTheme="minorEastAsia"/>
        </w:rPr>
      </w:pPr>
      <w:bookmarkStart w:id="226" w:name="_Hlk64029478"/>
      <w:r w:rsidRPr="00A6108E">
        <w:rPr>
          <w:rFonts w:eastAsiaTheme="minorEastAsia"/>
        </w:rPr>
        <w:t>[b-Zhao-3]</w:t>
      </w:r>
      <w:bookmarkEnd w:id="226"/>
      <w:r w:rsidRPr="00A6108E">
        <w:rPr>
          <w:rFonts w:eastAsiaTheme="minorEastAsia"/>
        </w:rPr>
        <w:tab/>
        <w:t>Z</w:t>
      </w:r>
      <w:r w:rsidR="008A7099" w:rsidRPr="00A6108E">
        <w:rPr>
          <w:rFonts w:eastAsiaTheme="minorEastAsia"/>
        </w:rPr>
        <w:t>hao, W</w:t>
      </w:r>
      <w:r w:rsidRPr="00A6108E">
        <w:rPr>
          <w:rFonts w:eastAsiaTheme="minorEastAsia"/>
        </w:rPr>
        <w:t xml:space="preserve">. (2019), </w:t>
      </w:r>
      <w:r w:rsidRPr="00A6108E">
        <w:rPr>
          <w:rFonts w:eastAsiaTheme="minorEastAsia"/>
          <w:i/>
          <w:iCs/>
        </w:rPr>
        <w:t>Development and evaluation of QKD-based secure communication in China</w:t>
      </w:r>
      <w:r w:rsidRPr="00A6108E">
        <w:rPr>
          <w:rFonts w:eastAsiaTheme="minorEastAsia"/>
        </w:rPr>
        <w:t xml:space="preserve">. In ITU Workshop on Quantum Information Technology for Networks, Shanghai, China. </w:t>
      </w:r>
    </w:p>
    <w:p w14:paraId="376CB004" w14:textId="39E8D5E6" w:rsidR="0039632F" w:rsidRPr="00A6108E" w:rsidRDefault="00FB7797" w:rsidP="00FB7797">
      <w:pPr>
        <w:pStyle w:val="Reftext"/>
        <w:spacing w:before="0"/>
        <w:rPr>
          <w:rFonts w:eastAsiaTheme="minorEastAsia"/>
          <w:szCs w:val="22"/>
        </w:rPr>
      </w:pPr>
      <w:r w:rsidRPr="00A6108E">
        <w:rPr>
          <w:rStyle w:val="Hyperlink"/>
          <w:rFonts w:asciiTheme="minorBidi" w:hAnsiTheme="minorBidi" w:cstheme="minorBidi"/>
          <w:color w:val="auto"/>
          <w:sz w:val="16"/>
          <w:szCs w:val="16"/>
          <w:u w:val="none"/>
        </w:rPr>
        <w:tab/>
      </w:r>
      <w:hyperlink r:id="rId93" w:history="1">
        <w:r w:rsidRPr="00A6108E">
          <w:rPr>
            <w:rStyle w:val="Hyperlink"/>
            <w:rFonts w:asciiTheme="minorBidi" w:hAnsiTheme="minorBidi" w:cstheme="minorBidi"/>
            <w:sz w:val="16"/>
            <w:szCs w:val="16"/>
          </w:rPr>
          <w:t>https://www.itu.int/en/ITU-T/Workshops-and-Seminars/2019060507/Documents/Wenyu_Zhao_Presentation.pdf</w:t>
        </w:r>
      </w:hyperlink>
    </w:p>
    <w:p w14:paraId="5FA94BD7" w14:textId="77777777" w:rsidR="0039632F" w:rsidRPr="00A6108E" w:rsidRDefault="0039632F" w:rsidP="00A267B1">
      <w:pPr>
        <w:pStyle w:val="Reftext"/>
        <w:rPr>
          <w:rFonts w:eastAsiaTheme="minorEastAsia"/>
        </w:rPr>
      </w:pPr>
      <w:r w:rsidRPr="00A6108E">
        <w:rPr>
          <w:rFonts w:eastAsiaTheme="minorEastAsia"/>
        </w:rPr>
        <w:t>[b-Zhong-1]</w:t>
      </w:r>
      <w:r w:rsidRPr="00A6108E">
        <w:rPr>
          <w:rFonts w:eastAsiaTheme="minorEastAsia"/>
        </w:rPr>
        <w:tab/>
        <w:t xml:space="preserve">Zhong, X., Hu, J., </w:t>
      </w:r>
      <w:proofErr w:type="spellStart"/>
      <w:r w:rsidRPr="00A6108E">
        <w:rPr>
          <w:rFonts w:eastAsiaTheme="minorEastAsia"/>
        </w:rPr>
        <w:t>Curty</w:t>
      </w:r>
      <w:proofErr w:type="spellEnd"/>
      <w:r w:rsidRPr="00A6108E">
        <w:rPr>
          <w:rFonts w:eastAsiaTheme="minorEastAsia"/>
        </w:rPr>
        <w:t xml:space="preserve">, M., Qian, L. and Lo, H. (2019), </w:t>
      </w:r>
      <w:r w:rsidRPr="00A6108E">
        <w:rPr>
          <w:rFonts w:eastAsiaTheme="minorEastAsia"/>
          <w:i/>
          <w:iCs/>
        </w:rPr>
        <w:t>Proof-of-Principle Experimental Demonstration of Twin-Field Type Quantum Key Distribution</w:t>
      </w:r>
      <w:r w:rsidRPr="00A6108E">
        <w:rPr>
          <w:rFonts w:eastAsiaTheme="minorEastAsia"/>
        </w:rPr>
        <w:t>. Physical Review Letters Vol. 123, No. 12, September, p.100506.</w:t>
      </w:r>
    </w:p>
    <w:p w14:paraId="248E5005" w14:textId="5A707624" w:rsidR="00B076FD" w:rsidRPr="00A6108E" w:rsidRDefault="0039632F" w:rsidP="003D344B">
      <w:pPr>
        <w:pStyle w:val="Reftext"/>
        <w:ind w:right="992"/>
        <w:rPr>
          <w:rFonts w:eastAsiaTheme="minorEastAsia"/>
        </w:rPr>
      </w:pPr>
      <w:r w:rsidRPr="00A6108E">
        <w:rPr>
          <w:rFonts w:eastAsiaTheme="minorEastAsia"/>
        </w:rPr>
        <w:lastRenderedPageBreak/>
        <w:t>[b-Zhong-2]</w:t>
      </w:r>
      <w:r w:rsidRPr="00A6108E">
        <w:rPr>
          <w:rFonts w:eastAsiaTheme="minorEastAsia"/>
        </w:rPr>
        <w:tab/>
      </w:r>
      <w:r w:rsidR="00EA7A76" w:rsidRPr="00A6108E">
        <w:rPr>
          <w:rFonts w:eastAsiaTheme="minorEastAsia"/>
        </w:rPr>
        <w:tab/>
      </w:r>
      <w:bookmarkStart w:id="227" w:name="_Hlk88640404"/>
      <w:r w:rsidR="003D344B" w:rsidRPr="00A6108E">
        <w:rPr>
          <w:rFonts w:eastAsiaTheme="minorEastAsia"/>
        </w:rPr>
        <w:t xml:space="preserve">Zhong, T., Zhou, H., </w:t>
      </w:r>
      <w:proofErr w:type="spellStart"/>
      <w:r w:rsidR="003D344B" w:rsidRPr="00A6108E">
        <w:rPr>
          <w:rFonts w:eastAsiaTheme="minorEastAsia"/>
        </w:rPr>
        <w:t>Horansky</w:t>
      </w:r>
      <w:proofErr w:type="spellEnd"/>
      <w:r w:rsidR="003D344B" w:rsidRPr="00A6108E">
        <w:rPr>
          <w:rFonts w:eastAsiaTheme="minorEastAsia"/>
        </w:rPr>
        <w:t xml:space="preserve">, R., Lee, C., Verma, V., Lita, A., </w:t>
      </w:r>
      <w:proofErr w:type="spellStart"/>
      <w:r w:rsidR="003D344B" w:rsidRPr="00A6108E">
        <w:rPr>
          <w:rFonts w:eastAsiaTheme="minorEastAsia"/>
        </w:rPr>
        <w:t>Restelli</w:t>
      </w:r>
      <w:proofErr w:type="spellEnd"/>
      <w:r w:rsidR="003D344B" w:rsidRPr="00A6108E">
        <w:rPr>
          <w:rFonts w:eastAsiaTheme="minorEastAsia"/>
        </w:rPr>
        <w:t xml:space="preserve">, A., </w:t>
      </w:r>
      <w:proofErr w:type="spellStart"/>
      <w:r w:rsidR="003D344B" w:rsidRPr="00A6108E">
        <w:rPr>
          <w:rFonts w:eastAsiaTheme="minorEastAsia"/>
        </w:rPr>
        <w:t>Bienfang</w:t>
      </w:r>
      <w:proofErr w:type="spellEnd"/>
      <w:r w:rsidR="003D344B" w:rsidRPr="00A6108E">
        <w:rPr>
          <w:rFonts w:eastAsiaTheme="minorEastAsia"/>
        </w:rPr>
        <w:t xml:space="preserve">, J., Mirin, R., </w:t>
      </w:r>
      <w:proofErr w:type="spellStart"/>
      <w:r w:rsidR="003D344B" w:rsidRPr="00A6108E">
        <w:rPr>
          <w:rFonts w:eastAsiaTheme="minorEastAsia"/>
        </w:rPr>
        <w:t>Gerrits</w:t>
      </w:r>
      <w:proofErr w:type="spellEnd"/>
      <w:r w:rsidR="003D344B" w:rsidRPr="00A6108E">
        <w:rPr>
          <w:rFonts w:eastAsiaTheme="minorEastAsia"/>
        </w:rPr>
        <w:t xml:space="preserve">, T., Nam, S., </w:t>
      </w:r>
      <w:proofErr w:type="spellStart"/>
      <w:r w:rsidR="003D344B" w:rsidRPr="00A6108E">
        <w:rPr>
          <w:rFonts w:eastAsiaTheme="minorEastAsia"/>
        </w:rPr>
        <w:t>Marsili</w:t>
      </w:r>
      <w:proofErr w:type="spellEnd"/>
      <w:r w:rsidR="003D344B" w:rsidRPr="00A6108E">
        <w:rPr>
          <w:rFonts w:eastAsiaTheme="minorEastAsia"/>
        </w:rPr>
        <w:t xml:space="preserve">, F., Shaw, M., Zhang, Z., Wang, L., Englund, D., </w:t>
      </w:r>
      <w:proofErr w:type="spellStart"/>
      <w:r w:rsidR="003D344B" w:rsidRPr="00A6108E">
        <w:rPr>
          <w:rFonts w:eastAsiaTheme="minorEastAsia"/>
        </w:rPr>
        <w:t>Wornell</w:t>
      </w:r>
      <w:proofErr w:type="spellEnd"/>
      <w:r w:rsidR="003D344B" w:rsidRPr="00A6108E">
        <w:rPr>
          <w:rFonts w:eastAsiaTheme="minorEastAsia"/>
        </w:rPr>
        <w:t xml:space="preserve">, G., Shapiro, J. and Wong, F. (2015), </w:t>
      </w:r>
      <w:r w:rsidR="003D344B" w:rsidRPr="00A6108E">
        <w:rPr>
          <w:rFonts w:eastAsiaTheme="minorEastAsia"/>
          <w:i/>
          <w:iCs/>
        </w:rPr>
        <w:t>Photon-efficient quantum key distribution using time–energy entanglement with high-dimensional encoding</w:t>
      </w:r>
      <w:r w:rsidR="003D344B" w:rsidRPr="00A6108E">
        <w:rPr>
          <w:rFonts w:eastAsiaTheme="minorEastAsia"/>
        </w:rPr>
        <w:t>. New Journal of Physics, Vol. 17, February, p.022002.</w:t>
      </w:r>
    </w:p>
    <w:p w14:paraId="27712550" w14:textId="615B84BB" w:rsidR="000463B6" w:rsidRPr="00A6108E" w:rsidRDefault="000463B6" w:rsidP="000463B6">
      <w:pPr>
        <w:pStyle w:val="Reftext"/>
        <w:ind w:right="992"/>
        <w:jc w:val="center"/>
        <w:rPr>
          <w:rFonts w:eastAsiaTheme="minorEastAsia"/>
        </w:rPr>
      </w:pPr>
      <w:r w:rsidRPr="00A6108E">
        <w:rPr>
          <w:rFonts w:eastAsiaTheme="minorEastAsia"/>
        </w:rPr>
        <w:t>_____________</w:t>
      </w:r>
      <w:bookmarkEnd w:id="227"/>
    </w:p>
    <w:sectPr w:rsidR="000463B6" w:rsidRPr="00A6108E" w:rsidSect="00CC749B">
      <w:footerReference w:type="even" r:id="rId94"/>
      <w:footerReference w:type="default" r:id="rId95"/>
      <w:footerReference w:type="first" r:id="rId96"/>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DB1F2" w14:textId="77777777" w:rsidR="0074483D" w:rsidRDefault="0074483D">
      <w:r>
        <w:separator/>
      </w:r>
    </w:p>
  </w:endnote>
  <w:endnote w:type="continuationSeparator" w:id="0">
    <w:p w14:paraId="7D035FDB" w14:textId="77777777" w:rsidR="0074483D" w:rsidRDefault="00744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B9308" w14:textId="41F35C08" w:rsidR="00F04703" w:rsidRDefault="00F04703" w:rsidP="007B44BD">
    <w:pPr>
      <w:pStyle w:val="Footer"/>
      <w:tabs>
        <w:tab w:val="left" w:pos="5245"/>
      </w:tabs>
      <w:jc w:val="right"/>
    </w:pPr>
    <w:r>
      <w:drawing>
        <wp:inline distT="0" distB="0" distL="0" distR="0" wp14:anchorId="301E79DF" wp14:editId="53204FD2">
          <wp:extent cx="821986" cy="904875"/>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1986" cy="9048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F1ACB" w14:textId="5A52F583" w:rsidR="00F04703" w:rsidRDefault="00F04703" w:rsidP="00BD4D3A">
    <w:pPr>
      <w:pStyle w:val="Footer"/>
      <w:tabs>
        <w:tab w:val="clear" w:pos="5954"/>
        <w:tab w:val="left" w:pos="567"/>
      </w:tabs>
      <w:jc w:val="left"/>
    </w:pPr>
    <w:r w:rsidRPr="00D5753E">
      <w:rPr>
        <w:rStyle w:val="PageNumber"/>
        <w:sz w:val="20"/>
      </w:rPr>
      <w:fldChar w:fldCharType="begin"/>
    </w:r>
    <w:r w:rsidRPr="00D5753E">
      <w:rPr>
        <w:rStyle w:val="PageNumber"/>
        <w:sz w:val="20"/>
      </w:rPr>
      <w:instrText xml:space="preserve"> PAGE </w:instrText>
    </w:r>
    <w:r w:rsidRPr="00D5753E">
      <w:rPr>
        <w:rStyle w:val="PageNumber"/>
        <w:sz w:val="20"/>
      </w:rPr>
      <w:fldChar w:fldCharType="separate"/>
    </w:r>
    <w:r>
      <w:rPr>
        <w:rStyle w:val="PageNumber"/>
        <w:sz w:val="20"/>
      </w:rPr>
      <w:t>ii</w:t>
    </w:r>
    <w:r w:rsidRPr="00D5753E">
      <w:rPr>
        <w:rStyle w:val="PageNumber"/>
        <w:sz w:val="20"/>
      </w:rPr>
      <w:fldChar w:fldCharType="end"/>
    </w:r>
    <w:r>
      <w:tab/>
    </w:r>
    <w:r w:rsidRPr="000A23BD">
      <w:rPr>
        <w:b/>
        <w:bCs/>
        <w:sz w:val="20"/>
      </w:rPr>
      <w:t>FG QIT4N D2.5</w:t>
    </w:r>
    <w:r>
      <w:rPr>
        <w:b/>
        <w:sz w:val="20"/>
      </w:rPr>
      <w:t xml:space="preserve"> </w:t>
    </w:r>
    <w:r w:rsidRPr="00280022">
      <w:rPr>
        <w:b/>
        <w:sz w:val="20"/>
      </w:rPr>
      <w:t>(2021-</w:t>
    </w:r>
    <w:r>
      <w:rPr>
        <w:b/>
        <w:sz w:val="20"/>
      </w:rPr>
      <w:t>11</w:t>
    </w:r>
    <w:r w:rsidRPr="0084023B">
      <w:rPr>
        <w:b/>
        <w:sz w:val="20"/>
      </w:rPr>
      <w:t>)</w:t>
    </w:r>
    <w:r>
      <w:rPr>
        <w:b/>
        <w:sz w:val="20"/>
      </w:rPr>
      <w:t xml:space="preserve">: </w:t>
    </w:r>
    <w:r w:rsidR="00E43E3C" w:rsidRPr="00E43E3C">
      <w:rPr>
        <w:b/>
        <w:bCs/>
        <w:caps w:val="0"/>
        <w:sz w:val="20"/>
        <w:lang w:val="en-US"/>
      </w:rPr>
      <w:t>Standardization outlook and technology maturity</w:t>
    </w:r>
    <w:r w:rsidR="00E43E3C" w:rsidRPr="00E43E3C">
      <w:rPr>
        <w:b/>
        <w:bCs/>
        <w:sz w:val="20"/>
        <w:lang w:val="en-US"/>
      </w:rPr>
      <w:t>: Qkdn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F120C" w14:textId="5AF5516F" w:rsidR="00F04703" w:rsidRPr="000A23BD" w:rsidRDefault="00F04703" w:rsidP="000A23BD">
    <w:pPr>
      <w:pStyle w:val="Footer"/>
      <w:tabs>
        <w:tab w:val="clear" w:pos="5954"/>
        <w:tab w:val="left" w:pos="1701"/>
      </w:tabs>
      <w:jc w:val="left"/>
      <w:rPr>
        <w:b/>
        <w:sz w:val="20"/>
      </w:rPr>
    </w:pPr>
    <w:r>
      <w:rPr>
        <w:b/>
        <w:sz w:val="20"/>
      </w:rPr>
      <w:tab/>
    </w:r>
    <w:r w:rsidRPr="000A23BD">
      <w:rPr>
        <w:b/>
        <w:bCs/>
        <w:sz w:val="20"/>
      </w:rPr>
      <w:t>FG QIT4N D2.5</w:t>
    </w:r>
    <w:r>
      <w:rPr>
        <w:b/>
        <w:sz w:val="20"/>
      </w:rPr>
      <w:t xml:space="preserve"> </w:t>
    </w:r>
    <w:r w:rsidRPr="00280022">
      <w:rPr>
        <w:b/>
        <w:sz w:val="20"/>
      </w:rPr>
      <w:t>(2021-</w:t>
    </w:r>
    <w:r>
      <w:rPr>
        <w:b/>
        <w:sz w:val="20"/>
      </w:rPr>
      <w:t>11</w:t>
    </w:r>
    <w:r w:rsidRPr="0084023B">
      <w:rPr>
        <w:b/>
        <w:sz w:val="20"/>
      </w:rPr>
      <w:t>)</w:t>
    </w:r>
    <w:r>
      <w:rPr>
        <w:b/>
        <w:sz w:val="20"/>
      </w:rPr>
      <w:t xml:space="preserve">: </w:t>
    </w:r>
    <w:r w:rsidRPr="000A23BD">
      <w:rPr>
        <w:b/>
        <w:bCs/>
        <w:sz w:val="20"/>
        <w:lang w:val="en-US"/>
      </w:rPr>
      <w:t>standardization outlook and tech maturity</w:t>
    </w:r>
    <w:r w:rsidRPr="0084023B">
      <w:rPr>
        <w:b/>
        <w:sz w:val="20"/>
      </w:rPr>
      <w:tab/>
    </w:r>
    <w:r w:rsidRPr="00D5753E">
      <w:rPr>
        <w:rStyle w:val="PageNumber"/>
        <w:sz w:val="20"/>
      </w:rPr>
      <w:fldChar w:fldCharType="begin"/>
    </w:r>
    <w:r w:rsidRPr="00D5753E">
      <w:rPr>
        <w:rStyle w:val="PageNumber"/>
        <w:sz w:val="20"/>
      </w:rPr>
      <w:instrText xml:space="preserve"> PAGE </w:instrText>
    </w:r>
    <w:r w:rsidRPr="00D5753E">
      <w:rPr>
        <w:rStyle w:val="PageNumber"/>
        <w:sz w:val="20"/>
      </w:rPr>
      <w:fldChar w:fldCharType="separate"/>
    </w:r>
    <w:r>
      <w:rPr>
        <w:rStyle w:val="PageNumber"/>
        <w:sz w:val="20"/>
      </w:rPr>
      <w:t>i</w:t>
    </w:r>
    <w:r w:rsidRPr="00D5753E">
      <w:rPr>
        <w:rStyle w:val="PageNumbe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9B31" w14:textId="0D86587D" w:rsidR="00F04703" w:rsidRPr="000A23BD" w:rsidRDefault="00F04703" w:rsidP="00E43E3C">
    <w:pPr>
      <w:pStyle w:val="Footer"/>
      <w:tabs>
        <w:tab w:val="right" w:pos="9072"/>
      </w:tabs>
      <w:jc w:val="left"/>
      <w:rPr>
        <w:b/>
        <w:sz w:val="20"/>
      </w:rPr>
    </w:pPr>
    <w:r w:rsidRPr="000A23BD">
      <w:rPr>
        <w:b/>
        <w:bCs/>
        <w:sz w:val="20"/>
      </w:rPr>
      <w:t xml:space="preserve">FG </w:t>
    </w:r>
    <w:r w:rsidRPr="000A23BD">
      <w:rPr>
        <w:b/>
        <w:sz w:val="20"/>
      </w:rPr>
      <w:t>QIT4N</w:t>
    </w:r>
    <w:r w:rsidRPr="000A23BD">
      <w:rPr>
        <w:b/>
        <w:bCs/>
        <w:sz w:val="20"/>
      </w:rPr>
      <w:t xml:space="preserve"> D2.5</w:t>
    </w:r>
    <w:r>
      <w:rPr>
        <w:b/>
        <w:sz w:val="20"/>
      </w:rPr>
      <w:t xml:space="preserve"> </w:t>
    </w:r>
    <w:r w:rsidRPr="00280022">
      <w:rPr>
        <w:b/>
        <w:sz w:val="20"/>
      </w:rPr>
      <w:t>(2021-</w:t>
    </w:r>
    <w:r>
      <w:rPr>
        <w:b/>
        <w:sz w:val="20"/>
      </w:rPr>
      <w:t>11</w:t>
    </w:r>
    <w:r w:rsidRPr="0084023B">
      <w:rPr>
        <w:b/>
        <w:sz w:val="20"/>
      </w:rPr>
      <w:t>)</w:t>
    </w:r>
    <w:r>
      <w:rPr>
        <w:b/>
        <w:sz w:val="20"/>
      </w:rPr>
      <w:t xml:space="preserve">: </w:t>
    </w:r>
    <w:r w:rsidR="00E43E3C" w:rsidRPr="00E43E3C">
      <w:rPr>
        <w:b/>
        <w:bCs/>
        <w:caps w:val="0"/>
        <w:sz w:val="20"/>
        <w:lang w:val="en-US"/>
      </w:rPr>
      <w:t>Standardization outlook and technology maturity</w:t>
    </w:r>
    <w:r w:rsidR="00E43E3C" w:rsidRPr="00E43E3C">
      <w:rPr>
        <w:b/>
        <w:bCs/>
        <w:sz w:val="20"/>
        <w:lang w:val="en-US"/>
      </w:rPr>
      <w:t>: Qkdn</w:t>
    </w:r>
    <w:r w:rsidRPr="0084023B">
      <w:rPr>
        <w:b/>
        <w:sz w:val="20"/>
      </w:rPr>
      <w:tab/>
    </w:r>
    <w:r w:rsidRPr="00D5753E">
      <w:rPr>
        <w:rStyle w:val="PageNumber"/>
        <w:sz w:val="20"/>
      </w:rPr>
      <w:fldChar w:fldCharType="begin"/>
    </w:r>
    <w:r w:rsidRPr="00D5753E">
      <w:rPr>
        <w:rStyle w:val="PageNumber"/>
        <w:sz w:val="20"/>
      </w:rPr>
      <w:instrText xml:space="preserve"> PAGE </w:instrText>
    </w:r>
    <w:r w:rsidRPr="00D5753E">
      <w:rPr>
        <w:rStyle w:val="PageNumber"/>
        <w:sz w:val="20"/>
      </w:rPr>
      <w:fldChar w:fldCharType="separate"/>
    </w:r>
    <w:r>
      <w:rPr>
        <w:rStyle w:val="PageNumber"/>
        <w:sz w:val="20"/>
      </w:rPr>
      <w:t>i</w:t>
    </w:r>
    <w:r w:rsidRPr="00D5753E">
      <w:rPr>
        <w:rStyle w:val="PageNumbe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8C6C0" w14:textId="23E4BC9B" w:rsidR="00F04703" w:rsidRPr="007F1FD3" w:rsidRDefault="00F04703" w:rsidP="007F1FD3">
    <w:pPr>
      <w:pStyle w:val="Footer"/>
      <w:tabs>
        <w:tab w:val="clear" w:pos="5954"/>
        <w:tab w:val="left" w:pos="567"/>
        <w:tab w:val="left" w:pos="2268"/>
        <w:tab w:val="left" w:pos="8789"/>
      </w:tabs>
      <w:jc w:val="left"/>
      <w:rPr>
        <w:rStyle w:val="PageNumber"/>
        <w:bCs/>
        <w:sz w:val="20"/>
      </w:rPr>
    </w:pPr>
    <w:r w:rsidRPr="007F1FD3">
      <w:rPr>
        <w:rStyle w:val="PageNumber"/>
        <w:bCs/>
        <w:sz w:val="20"/>
      </w:rPr>
      <w:fldChar w:fldCharType="begin"/>
    </w:r>
    <w:r w:rsidRPr="007F1FD3">
      <w:rPr>
        <w:rStyle w:val="PageNumber"/>
        <w:bCs/>
        <w:sz w:val="20"/>
      </w:rPr>
      <w:instrText xml:space="preserve"> PAGE </w:instrText>
    </w:r>
    <w:r w:rsidRPr="007F1FD3">
      <w:rPr>
        <w:rStyle w:val="PageNumber"/>
        <w:bCs/>
        <w:sz w:val="20"/>
      </w:rPr>
      <w:fldChar w:fldCharType="separate"/>
    </w:r>
    <w:r w:rsidRPr="007F1FD3">
      <w:rPr>
        <w:rStyle w:val="PageNumber"/>
        <w:bCs/>
        <w:sz w:val="20"/>
      </w:rPr>
      <w:t>ii</w:t>
    </w:r>
    <w:r w:rsidRPr="007F1FD3">
      <w:rPr>
        <w:rStyle w:val="PageNumber"/>
        <w:bCs/>
        <w:sz w:val="20"/>
      </w:rPr>
      <w:fldChar w:fldCharType="end"/>
    </w:r>
    <w:r w:rsidRPr="007F1FD3">
      <w:rPr>
        <w:rStyle w:val="PageNumber"/>
        <w:bCs/>
        <w:sz w:val="20"/>
      </w:rPr>
      <w:tab/>
    </w:r>
    <w:r w:rsidRPr="007F1FD3">
      <w:rPr>
        <w:rStyle w:val="PageNumber"/>
        <w:b/>
        <w:sz w:val="20"/>
      </w:rPr>
      <w:t xml:space="preserve">FG QIT4N D2.5 (2021-11): </w:t>
    </w:r>
    <w:r w:rsidR="00E43E3C" w:rsidRPr="00E43E3C">
      <w:rPr>
        <w:b/>
        <w:bCs/>
        <w:caps w:val="0"/>
        <w:sz w:val="20"/>
        <w:lang w:val="en-US"/>
      </w:rPr>
      <w:t>Standardization outlook and technology maturity</w:t>
    </w:r>
    <w:r w:rsidR="00E43E3C" w:rsidRPr="00E43E3C">
      <w:rPr>
        <w:b/>
        <w:bCs/>
        <w:sz w:val="20"/>
        <w:lang w:val="en-US"/>
      </w:rPr>
      <w:t>: Qkdn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1370" w14:textId="7B375346" w:rsidR="00F04703" w:rsidRPr="000A23BD" w:rsidRDefault="00F04703" w:rsidP="007F1FD3">
    <w:pPr>
      <w:pStyle w:val="Footer"/>
      <w:tabs>
        <w:tab w:val="clear" w:pos="5954"/>
        <w:tab w:val="right" w:pos="9072"/>
      </w:tabs>
      <w:jc w:val="left"/>
      <w:rPr>
        <w:b/>
        <w:sz w:val="20"/>
      </w:rPr>
    </w:pPr>
    <w:r>
      <w:rPr>
        <w:b/>
        <w:sz w:val="20"/>
      </w:rPr>
      <w:tab/>
    </w:r>
    <w:r w:rsidRPr="007F1FD3">
      <w:rPr>
        <w:b/>
        <w:sz w:val="20"/>
      </w:rPr>
      <w:t>FG QIT4N D2.5</w:t>
    </w:r>
    <w:r>
      <w:rPr>
        <w:b/>
        <w:sz w:val="20"/>
      </w:rPr>
      <w:t xml:space="preserve"> </w:t>
    </w:r>
    <w:r w:rsidRPr="00280022">
      <w:rPr>
        <w:b/>
        <w:sz w:val="20"/>
      </w:rPr>
      <w:t>(2021-</w:t>
    </w:r>
    <w:r>
      <w:rPr>
        <w:b/>
        <w:sz w:val="20"/>
      </w:rPr>
      <w:t>11</w:t>
    </w:r>
    <w:r w:rsidRPr="0084023B">
      <w:rPr>
        <w:b/>
        <w:sz w:val="20"/>
      </w:rPr>
      <w:t>)</w:t>
    </w:r>
    <w:r>
      <w:rPr>
        <w:b/>
        <w:sz w:val="20"/>
      </w:rPr>
      <w:t xml:space="preserve">: </w:t>
    </w:r>
    <w:r w:rsidR="00E43E3C" w:rsidRPr="00E43E3C">
      <w:rPr>
        <w:b/>
        <w:bCs/>
        <w:caps w:val="0"/>
        <w:sz w:val="20"/>
        <w:lang w:val="en-US"/>
      </w:rPr>
      <w:t>Standardization outlook and technology maturity</w:t>
    </w:r>
    <w:r w:rsidR="00E43E3C" w:rsidRPr="00E43E3C">
      <w:rPr>
        <w:b/>
        <w:bCs/>
        <w:sz w:val="20"/>
        <w:lang w:val="en-US"/>
      </w:rPr>
      <w:t>: Qkdn</w:t>
    </w:r>
    <w:r w:rsidRPr="0084023B">
      <w:rPr>
        <w:b/>
        <w:sz w:val="20"/>
      </w:rPr>
      <w:tab/>
    </w:r>
    <w:r w:rsidRPr="007F1FD3">
      <w:rPr>
        <w:b/>
      </w:rPr>
      <w:fldChar w:fldCharType="begin"/>
    </w:r>
    <w:r w:rsidRPr="007F1FD3">
      <w:rPr>
        <w:b/>
      </w:rPr>
      <w:instrText xml:space="preserve"> PAGE </w:instrText>
    </w:r>
    <w:r w:rsidRPr="007F1FD3">
      <w:rPr>
        <w:b/>
      </w:rPr>
      <w:fldChar w:fldCharType="separate"/>
    </w:r>
    <w:r w:rsidRPr="007F1FD3">
      <w:rPr>
        <w:b/>
      </w:rPr>
      <w:t>i</w:t>
    </w:r>
    <w:r w:rsidRPr="007F1FD3">
      <w:rP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6C2A" w14:textId="77777777" w:rsidR="00F04703" w:rsidRPr="00B22DA4" w:rsidRDefault="00F04703"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00592" w14:textId="77777777" w:rsidR="0074483D" w:rsidRDefault="0074483D">
      <w:r>
        <w:separator/>
      </w:r>
    </w:p>
  </w:footnote>
  <w:footnote w:type="continuationSeparator" w:id="0">
    <w:p w14:paraId="5FE8B98D" w14:textId="77777777" w:rsidR="0074483D" w:rsidRDefault="00744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B7A0" w14:textId="77777777" w:rsidR="00F04703" w:rsidRDefault="00F04703">
    <w:pPr>
      <w:pStyle w:val="Header"/>
    </w:pPr>
    <w:r>
      <w:rPr>
        <w:noProof/>
      </w:rPr>
      <w:drawing>
        <wp:anchor distT="0" distB="0" distL="114300" distR="114300" simplePos="0" relativeHeight="251660288" behindDoc="0" locked="0" layoutInCell="1" allowOverlap="1" wp14:anchorId="7AB279E2" wp14:editId="2BFAD8DA">
          <wp:simplePos x="0" y="0"/>
          <wp:positionH relativeFrom="column">
            <wp:posOffset>-762000</wp:posOffset>
          </wp:positionH>
          <wp:positionV relativeFrom="paragraph">
            <wp:posOffset>-492760</wp:posOffset>
          </wp:positionV>
          <wp:extent cx="1569720" cy="10771505"/>
          <wp:effectExtent l="0" t="0" r="0" b="0"/>
          <wp:wrapNone/>
          <wp:docPr id="2"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4277" w14:textId="77777777" w:rsidR="00F04703" w:rsidRDefault="00F047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61F31" w14:textId="77777777" w:rsidR="00F04703" w:rsidRPr="00B22DA4" w:rsidRDefault="00F04703" w:rsidP="00B22D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95504" w14:textId="77777777" w:rsidR="00F04703" w:rsidRPr="00B22DA4" w:rsidRDefault="00F04703"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0614"/>
    <w:multiLevelType w:val="hybridMultilevel"/>
    <w:tmpl w:val="B50AF528"/>
    <w:lvl w:ilvl="0" w:tplc="4B2E79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B156B3"/>
    <w:multiLevelType w:val="hybridMultilevel"/>
    <w:tmpl w:val="9B98A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041EC6"/>
    <w:multiLevelType w:val="hybridMultilevel"/>
    <w:tmpl w:val="8098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41FAB"/>
    <w:multiLevelType w:val="hybridMultilevel"/>
    <w:tmpl w:val="32C0513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 w15:restartNumberingAfterBreak="0">
    <w:nsid w:val="0E5216FF"/>
    <w:multiLevelType w:val="hybridMultilevel"/>
    <w:tmpl w:val="104A5928"/>
    <w:lvl w:ilvl="0" w:tplc="4B2E79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587F49"/>
    <w:multiLevelType w:val="hybridMultilevel"/>
    <w:tmpl w:val="CD3289BC"/>
    <w:lvl w:ilvl="0" w:tplc="D43A42B8">
      <w:numFmt w:val="bullet"/>
      <w:lvlText w:val="•"/>
      <w:lvlJc w:val="left"/>
      <w:pPr>
        <w:ind w:left="420" w:hanging="420"/>
      </w:pPr>
      <w:rPr>
        <w:rFonts w:ascii="Times New Roman" w:eastAsiaTheme="minorHAnsi" w:hAnsi="Times New Roman" w:cs="Times New Roman" w:hint="default"/>
      </w:rPr>
    </w:lvl>
    <w:lvl w:ilvl="1" w:tplc="78F60340">
      <w:start w:val="8"/>
      <w:numFmt w:val="bullet"/>
      <w:lvlText w:val="-"/>
      <w:lvlJc w:val="left"/>
      <w:pPr>
        <w:ind w:left="840" w:hanging="420"/>
      </w:pPr>
      <w:rPr>
        <w:rFonts w:ascii="Times New Roman" w:eastAsia="Batang"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10531C5"/>
    <w:multiLevelType w:val="hybridMultilevel"/>
    <w:tmpl w:val="0EB22524"/>
    <w:lvl w:ilvl="0" w:tplc="4B2E79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BC65BE"/>
    <w:multiLevelType w:val="hybridMultilevel"/>
    <w:tmpl w:val="4720E4CE"/>
    <w:lvl w:ilvl="0" w:tplc="4B2E79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ED2FE3"/>
    <w:multiLevelType w:val="hybridMultilevel"/>
    <w:tmpl w:val="9D5EB56A"/>
    <w:lvl w:ilvl="0" w:tplc="4B2E79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C13403"/>
    <w:multiLevelType w:val="hybridMultilevel"/>
    <w:tmpl w:val="0BC036C6"/>
    <w:lvl w:ilvl="0" w:tplc="4B2E79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E12752"/>
    <w:multiLevelType w:val="hybridMultilevel"/>
    <w:tmpl w:val="FAE016F8"/>
    <w:lvl w:ilvl="0" w:tplc="08090001">
      <w:start w:val="1"/>
      <w:numFmt w:val="bullet"/>
      <w:lvlText w:val=""/>
      <w:lvlJc w:val="left"/>
      <w:pPr>
        <w:ind w:left="720" w:hanging="360"/>
      </w:pPr>
      <w:rPr>
        <w:rFonts w:ascii="Symbol" w:hAnsi="Symbol" w:hint="default"/>
      </w:rPr>
    </w:lvl>
    <w:lvl w:ilvl="1" w:tplc="9BA8173A">
      <w:numFmt w:val="bullet"/>
      <w:lvlText w:val="–"/>
      <w:lvlJc w:val="left"/>
      <w:pPr>
        <w:ind w:left="1650" w:hanging="57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806572"/>
    <w:multiLevelType w:val="hybridMultilevel"/>
    <w:tmpl w:val="350C8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76C0D"/>
    <w:multiLevelType w:val="hybridMultilevel"/>
    <w:tmpl w:val="D8B2A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7631A8"/>
    <w:multiLevelType w:val="hybridMultilevel"/>
    <w:tmpl w:val="6CD0E066"/>
    <w:lvl w:ilvl="0" w:tplc="4B2E79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0E78CA"/>
    <w:multiLevelType w:val="hybridMultilevel"/>
    <w:tmpl w:val="EAC2B4F2"/>
    <w:lvl w:ilvl="0" w:tplc="596E5E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3F558C"/>
    <w:multiLevelType w:val="hybridMultilevel"/>
    <w:tmpl w:val="451CC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C43994"/>
    <w:multiLevelType w:val="multilevel"/>
    <w:tmpl w:val="84622F8C"/>
    <w:lvl w:ilvl="0">
      <w:start w:val="1"/>
      <w:numFmt w:val="decimal"/>
      <w:lvlText w:val="%1"/>
      <w:lvlJc w:val="left"/>
      <w:pPr>
        <w:ind w:left="432" w:hanging="432"/>
      </w:pPr>
      <w:rPr>
        <w:rFonts w:hint="eastAsia"/>
      </w:rPr>
    </w:lvl>
    <w:lvl w:ilvl="1">
      <w:start w:val="4"/>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157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7" w15:restartNumberingAfterBreak="0">
    <w:nsid w:val="2A3E3F71"/>
    <w:multiLevelType w:val="hybridMultilevel"/>
    <w:tmpl w:val="25B03D62"/>
    <w:lvl w:ilvl="0" w:tplc="4B2E79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CF03BBB"/>
    <w:multiLevelType w:val="hybridMultilevel"/>
    <w:tmpl w:val="58D20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D165F13"/>
    <w:multiLevelType w:val="hybridMultilevel"/>
    <w:tmpl w:val="4448E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610AB5"/>
    <w:multiLevelType w:val="hybridMultilevel"/>
    <w:tmpl w:val="E87ED374"/>
    <w:lvl w:ilvl="0" w:tplc="4B2E79BA">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37436B5"/>
    <w:multiLevelType w:val="hybridMultilevel"/>
    <w:tmpl w:val="D39E1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BC2362"/>
    <w:multiLevelType w:val="hybridMultilevel"/>
    <w:tmpl w:val="84E00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A1045E2"/>
    <w:multiLevelType w:val="hybridMultilevel"/>
    <w:tmpl w:val="271EF91E"/>
    <w:lvl w:ilvl="0" w:tplc="78F60340">
      <w:start w:val="8"/>
      <w:numFmt w:val="bullet"/>
      <w:lvlText w:val="-"/>
      <w:lvlJc w:val="left"/>
      <w:pPr>
        <w:ind w:left="360" w:hanging="360"/>
      </w:pPr>
      <w:rPr>
        <w:rFonts w:ascii="Times New Roman" w:eastAsia="Batang" w:hAnsi="Times New Roman" w:cs="Times New Roman" w:hint="default"/>
      </w:rPr>
    </w:lvl>
    <w:lvl w:ilvl="1" w:tplc="04090003">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4" w15:restartNumberingAfterBreak="0">
    <w:nsid w:val="3C012C70"/>
    <w:multiLevelType w:val="hybridMultilevel"/>
    <w:tmpl w:val="DF205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1150BD"/>
    <w:multiLevelType w:val="multilevel"/>
    <w:tmpl w:val="1178900C"/>
    <w:lvl w:ilvl="0">
      <w:numFmt w:val="bullet"/>
      <w:lvlText w:val="•"/>
      <w:lvlJc w:val="left"/>
      <w:pPr>
        <w:tabs>
          <w:tab w:val="num" w:pos="0"/>
        </w:tabs>
        <w:ind w:left="420" w:hanging="420"/>
      </w:pPr>
      <w:rPr>
        <w:rFonts w:ascii="Times New Roman" w:eastAsiaTheme="minorHAnsi" w:hAnsi="Times New Roman" w:cs="Times New Roman" w:hint="default"/>
      </w:rPr>
    </w:lvl>
    <w:lvl w:ilvl="1">
      <w:start w:val="1"/>
      <w:numFmt w:val="bullet"/>
      <w:lvlText w:val=""/>
      <w:lvlJc w:val="left"/>
      <w:pPr>
        <w:tabs>
          <w:tab w:val="num" w:pos="0"/>
        </w:tabs>
        <w:ind w:left="840" w:hanging="420"/>
      </w:pPr>
      <w:rPr>
        <w:rFonts w:ascii="Symbol" w:hAnsi="Symbol"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4CDA7BE4"/>
    <w:multiLevelType w:val="hybridMultilevel"/>
    <w:tmpl w:val="781896E4"/>
    <w:lvl w:ilvl="0" w:tplc="29889D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23219B"/>
    <w:multiLevelType w:val="hybridMultilevel"/>
    <w:tmpl w:val="F86CDD5E"/>
    <w:lvl w:ilvl="0" w:tplc="4B2E79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2A1D13"/>
    <w:multiLevelType w:val="hybridMultilevel"/>
    <w:tmpl w:val="18DE5094"/>
    <w:lvl w:ilvl="0" w:tplc="D43A42B8">
      <w:numFmt w:val="bullet"/>
      <w:lvlText w:val="•"/>
      <w:lvlJc w:val="left"/>
      <w:pPr>
        <w:ind w:left="420" w:hanging="420"/>
      </w:pPr>
      <w:rPr>
        <w:rFonts w:ascii="Times New Roman" w:eastAsiaTheme="minorHAnsi"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0784946"/>
    <w:multiLevelType w:val="hybridMultilevel"/>
    <w:tmpl w:val="7CD0A20E"/>
    <w:lvl w:ilvl="0" w:tplc="4B2E79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14F03BD"/>
    <w:multiLevelType w:val="hybridMultilevel"/>
    <w:tmpl w:val="00F4D166"/>
    <w:lvl w:ilvl="0" w:tplc="04090011">
      <w:start w:val="1"/>
      <w:numFmt w:val="decimal"/>
      <w:lvlText w:val="%1)"/>
      <w:lvlJc w:val="left"/>
      <w:pPr>
        <w:ind w:left="420" w:hanging="420"/>
      </w:pPr>
    </w:lvl>
    <w:lvl w:ilvl="1" w:tplc="D86E83C8">
      <w:numFmt w:val="bullet"/>
      <w:lvlText w:val="–"/>
      <w:lvlJc w:val="left"/>
      <w:pPr>
        <w:ind w:left="990" w:hanging="570"/>
      </w:pPr>
      <w:rPr>
        <w:rFonts w:ascii="Times New Roman" w:eastAsiaTheme="minorEastAsia" w:hAnsi="Times New Roman" w:cs="Times New Roman" w:hint="default"/>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3AF3842"/>
    <w:multiLevelType w:val="hybridMultilevel"/>
    <w:tmpl w:val="1048E3BA"/>
    <w:lvl w:ilvl="0" w:tplc="4B2E79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3BD36DE"/>
    <w:multiLevelType w:val="hybridMultilevel"/>
    <w:tmpl w:val="63FAFCB2"/>
    <w:lvl w:ilvl="0" w:tplc="08090011">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490689D"/>
    <w:multiLevelType w:val="hybridMultilevel"/>
    <w:tmpl w:val="29A28B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imSu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imSu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imSu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0F4D8F"/>
    <w:multiLevelType w:val="hybridMultilevel"/>
    <w:tmpl w:val="5378B906"/>
    <w:lvl w:ilvl="0" w:tplc="4B2E79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78A0730"/>
    <w:multiLevelType w:val="hybridMultilevel"/>
    <w:tmpl w:val="EC24A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224729"/>
    <w:multiLevelType w:val="hybridMultilevel"/>
    <w:tmpl w:val="8A44E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B0346F2"/>
    <w:multiLevelType w:val="hybridMultilevel"/>
    <w:tmpl w:val="F6AE315C"/>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B951B04"/>
    <w:multiLevelType w:val="hybridMultilevel"/>
    <w:tmpl w:val="EF507FF8"/>
    <w:lvl w:ilvl="0" w:tplc="77EAF04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C0B6696"/>
    <w:multiLevelType w:val="hybridMultilevel"/>
    <w:tmpl w:val="BC84A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E854D65"/>
    <w:multiLevelType w:val="hybridMultilevel"/>
    <w:tmpl w:val="9E56E2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5FB320BD"/>
    <w:multiLevelType w:val="multilevel"/>
    <w:tmpl w:val="863AEC9A"/>
    <w:lvl w:ilvl="0">
      <w:start w:val="9"/>
      <w:numFmt w:val="decimal"/>
      <w:lvlText w:val="%1"/>
      <w:lvlJc w:val="left"/>
      <w:pPr>
        <w:ind w:left="360" w:hanging="360"/>
      </w:pPr>
      <w:rPr>
        <w:rFonts w:hint="default"/>
      </w:rPr>
    </w:lvl>
    <w:lvl w:ilvl="1">
      <w:start w:val="1"/>
      <w:numFmt w:val="decimal"/>
      <w:isLgl/>
      <w:lvlText w:val="%1.%2"/>
      <w:lvlJc w:val="left"/>
      <w:pPr>
        <w:ind w:left="360" w:hanging="360"/>
      </w:pPr>
      <w:rPr>
        <w:rFonts w:eastAsiaTheme="minorEastAsia" w:hint="default"/>
      </w:rPr>
    </w:lvl>
    <w:lvl w:ilvl="2">
      <w:start w:val="1"/>
      <w:numFmt w:val="decimal"/>
      <w:isLgl/>
      <w:lvlText w:val="%1.%2.%3"/>
      <w:lvlJc w:val="left"/>
      <w:pPr>
        <w:ind w:left="720" w:hanging="720"/>
      </w:pPr>
      <w:rPr>
        <w:rFonts w:eastAsiaTheme="minorEastAsia" w:hint="default"/>
      </w:rPr>
    </w:lvl>
    <w:lvl w:ilvl="3">
      <w:start w:val="1"/>
      <w:numFmt w:val="decimal"/>
      <w:isLgl/>
      <w:lvlText w:val="%1.%2.%3.%4"/>
      <w:lvlJc w:val="left"/>
      <w:pPr>
        <w:ind w:left="720" w:hanging="720"/>
      </w:pPr>
      <w:rPr>
        <w:rFonts w:eastAsiaTheme="minorEastAsia" w:hint="default"/>
      </w:rPr>
    </w:lvl>
    <w:lvl w:ilvl="4">
      <w:start w:val="1"/>
      <w:numFmt w:val="decimal"/>
      <w:isLgl/>
      <w:lvlText w:val="%1.%2.%3.%4.%5"/>
      <w:lvlJc w:val="left"/>
      <w:pPr>
        <w:ind w:left="1080" w:hanging="1080"/>
      </w:pPr>
      <w:rPr>
        <w:rFonts w:eastAsiaTheme="minorEastAsia" w:hint="default"/>
      </w:rPr>
    </w:lvl>
    <w:lvl w:ilvl="5">
      <w:start w:val="1"/>
      <w:numFmt w:val="decimal"/>
      <w:isLgl/>
      <w:lvlText w:val="%1.%2.%3.%4.%5.%6"/>
      <w:lvlJc w:val="left"/>
      <w:pPr>
        <w:ind w:left="1080" w:hanging="1080"/>
      </w:pPr>
      <w:rPr>
        <w:rFonts w:eastAsiaTheme="minorEastAsia" w:hint="default"/>
      </w:rPr>
    </w:lvl>
    <w:lvl w:ilvl="6">
      <w:start w:val="1"/>
      <w:numFmt w:val="decimal"/>
      <w:isLgl/>
      <w:lvlText w:val="%1.%2.%3.%4.%5.%6.%7"/>
      <w:lvlJc w:val="left"/>
      <w:pPr>
        <w:ind w:left="1440" w:hanging="1440"/>
      </w:pPr>
      <w:rPr>
        <w:rFonts w:eastAsiaTheme="minorEastAsia" w:hint="default"/>
      </w:rPr>
    </w:lvl>
    <w:lvl w:ilvl="7">
      <w:start w:val="1"/>
      <w:numFmt w:val="decimal"/>
      <w:isLgl/>
      <w:lvlText w:val="%1.%2.%3.%4.%5.%6.%7.%8"/>
      <w:lvlJc w:val="left"/>
      <w:pPr>
        <w:ind w:left="1440" w:hanging="1440"/>
      </w:pPr>
      <w:rPr>
        <w:rFonts w:eastAsiaTheme="minorEastAsia" w:hint="default"/>
      </w:rPr>
    </w:lvl>
    <w:lvl w:ilvl="8">
      <w:start w:val="1"/>
      <w:numFmt w:val="decimal"/>
      <w:isLgl/>
      <w:lvlText w:val="%1.%2.%3.%4.%5.%6.%7.%8.%9"/>
      <w:lvlJc w:val="left"/>
      <w:pPr>
        <w:ind w:left="1800" w:hanging="1800"/>
      </w:pPr>
      <w:rPr>
        <w:rFonts w:eastAsiaTheme="minorEastAsia" w:hint="default"/>
      </w:rPr>
    </w:lvl>
  </w:abstractNum>
  <w:abstractNum w:abstractNumId="42" w15:restartNumberingAfterBreak="0">
    <w:nsid w:val="611F3AC8"/>
    <w:multiLevelType w:val="multilevel"/>
    <w:tmpl w:val="8B9A1830"/>
    <w:lvl w:ilvl="0">
      <w:numFmt w:val="bullet"/>
      <w:lvlText w:val="•"/>
      <w:lvlJc w:val="left"/>
      <w:pPr>
        <w:tabs>
          <w:tab w:val="num" w:pos="0"/>
        </w:tabs>
        <w:ind w:left="420" w:hanging="420"/>
      </w:pPr>
      <w:rPr>
        <w:rFonts w:ascii="Times New Roman" w:eastAsiaTheme="minorHAnsi" w:hAnsi="Times New Roman" w:cs="Times New Roman" w:hint="default"/>
      </w:rPr>
    </w:lvl>
    <w:lvl w:ilvl="1">
      <w:start w:val="1"/>
      <w:numFmt w:val="bullet"/>
      <w:lvlText w:val=""/>
      <w:lvlJc w:val="left"/>
      <w:pPr>
        <w:tabs>
          <w:tab w:val="num" w:pos="0"/>
        </w:tabs>
        <w:ind w:left="840" w:hanging="420"/>
      </w:pPr>
      <w:rPr>
        <w:rFonts w:ascii="Symbol" w:hAnsi="Symbol"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3" w15:restartNumberingAfterBreak="0">
    <w:nsid w:val="61500A25"/>
    <w:multiLevelType w:val="hybridMultilevel"/>
    <w:tmpl w:val="980E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E961E0"/>
    <w:multiLevelType w:val="hybridMultilevel"/>
    <w:tmpl w:val="11902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4375A84"/>
    <w:multiLevelType w:val="hybridMultilevel"/>
    <w:tmpl w:val="997EF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44735C"/>
    <w:multiLevelType w:val="hybridMultilevel"/>
    <w:tmpl w:val="A81A5D7C"/>
    <w:lvl w:ilvl="0" w:tplc="4B2E79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D7E4557"/>
    <w:multiLevelType w:val="hybridMultilevel"/>
    <w:tmpl w:val="BDA27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DBF18FD"/>
    <w:multiLevelType w:val="hybridMultilevel"/>
    <w:tmpl w:val="9222AC92"/>
    <w:lvl w:ilvl="0" w:tplc="4B2E79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ED5410E"/>
    <w:multiLevelType w:val="hybridMultilevel"/>
    <w:tmpl w:val="FE2C9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3C1AB7"/>
    <w:multiLevelType w:val="hybridMultilevel"/>
    <w:tmpl w:val="2E12B52E"/>
    <w:lvl w:ilvl="0" w:tplc="D43A42B8">
      <w:numFmt w:val="bullet"/>
      <w:lvlText w:val="•"/>
      <w:lvlJc w:val="left"/>
      <w:pPr>
        <w:ind w:left="420" w:hanging="420"/>
      </w:pPr>
      <w:rPr>
        <w:rFonts w:ascii="Times New Roman" w:eastAsiaTheme="minorHAnsi"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72212061"/>
    <w:multiLevelType w:val="multilevel"/>
    <w:tmpl w:val="DC1E259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 w15:restartNumberingAfterBreak="0">
    <w:nsid w:val="72D05E30"/>
    <w:multiLevelType w:val="multilevel"/>
    <w:tmpl w:val="9A3A4C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735555FD"/>
    <w:multiLevelType w:val="hybridMultilevel"/>
    <w:tmpl w:val="0F20A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B1D5E0A"/>
    <w:multiLevelType w:val="hybridMultilevel"/>
    <w:tmpl w:val="FDC077DC"/>
    <w:lvl w:ilvl="0" w:tplc="4B2E79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D8A6689"/>
    <w:multiLevelType w:val="hybridMultilevel"/>
    <w:tmpl w:val="352054D4"/>
    <w:lvl w:ilvl="0" w:tplc="29889D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F7E60AB"/>
    <w:multiLevelType w:val="hybridMultilevel"/>
    <w:tmpl w:val="81F2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2"/>
  </w:num>
  <w:num w:numId="2">
    <w:abstractNumId w:val="23"/>
  </w:num>
  <w:num w:numId="3">
    <w:abstractNumId w:val="13"/>
  </w:num>
  <w:num w:numId="4">
    <w:abstractNumId w:val="8"/>
  </w:num>
  <w:num w:numId="5">
    <w:abstractNumId w:val="20"/>
  </w:num>
  <w:num w:numId="6">
    <w:abstractNumId w:val="18"/>
  </w:num>
  <w:num w:numId="7">
    <w:abstractNumId w:val="47"/>
  </w:num>
  <w:num w:numId="8">
    <w:abstractNumId w:val="36"/>
  </w:num>
  <w:num w:numId="9">
    <w:abstractNumId w:val="15"/>
  </w:num>
  <w:num w:numId="10">
    <w:abstractNumId w:val="48"/>
  </w:num>
  <w:num w:numId="11">
    <w:abstractNumId w:val="0"/>
  </w:num>
  <w:num w:numId="12">
    <w:abstractNumId w:val="29"/>
  </w:num>
  <w:num w:numId="13">
    <w:abstractNumId w:val="54"/>
  </w:num>
  <w:num w:numId="14">
    <w:abstractNumId w:val="1"/>
  </w:num>
  <w:num w:numId="15">
    <w:abstractNumId w:val="46"/>
  </w:num>
  <w:num w:numId="16">
    <w:abstractNumId w:val="44"/>
  </w:num>
  <w:num w:numId="17">
    <w:abstractNumId w:val="14"/>
  </w:num>
  <w:num w:numId="18">
    <w:abstractNumId w:val="55"/>
  </w:num>
  <w:num w:numId="19">
    <w:abstractNumId w:val="31"/>
  </w:num>
  <w:num w:numId="20">
    <w:abstractNumId w:val="9"/>
  </w:num>
  <w:num w:numId="21">
    <w:abstractNumId w:val="22"/>
  </w:num>
  <w:num w:numId="22">
    <w:abstractNumId w:val="6"/>
  </w:num>
  <w:num w:numId="23">
    <w:abstractNumId w:val="39"/>
  </w:num>
  <w:num w:numId="24">
    <w:abstractNumId w:val="52"/>
  </w:num>
  <w:num w:numId="25">
    <w:abstractNumId w:val="50"/>
  </w:num>
  <w:num w:numId="26">
    <w:abstractNumId w:val="16"/>
  </w:num>
  <w:num w:numId="27">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34"/>
  </w:num>
  <w:num w:numId="30">
    <w:abstractNumId w:val="4"/>
  </w:num>
  <w:num w:numId="31">
    <w:abstractNumId w:val="7"/>
  </w:num>
  <w:num w:numId="32">
    <w:abstractNumId w:val="52"/>
  </w:num>
  <w:num w:numId="33">
    <w:abstractNumId w:val="52"/>
  </w:num>
  <w:num w:numId="34">
    <w:abstractNumId w:val="52"/>
  </w:num>
  <w:num w:numId="35">
    <w:abstractNumId w:val="52"/>
  </w:num>
  <w:num w:numId="36">
    <w:abstractNumId w:val="52"/>
  </w:num>
  <w:num w:numId="37">
    <w:abstractNumId w:val="52"/>
  </w:num>
  <w:num w:numId="38">
    <w:abstractNumId w:val="52"/>
  </w:num>
  <w:num w:numId="39">
    <w:abstractNumId w:val="52"/>
  </w:num>
  <w:num w:numId="40">
    <w:abstractNumId w:val="52"/>
  </w:num>
  <w:num w:numId="41">
    <w:abstractNumId w:val="52"/>
  </w:num>
  <w:num w:numId="42">
    <w:abstractNumId w:val="52"/>
  </w:num>
  <w:num w:numId="43">
    <w:abstractNumId w:val="52"/>
  </w:num>
  <w:num w:numId="44">
    <w:abstractNumId w:val="52"/>
  </w:num>
  <w:num w:numId="45">
    <w:abstractNumId w:val="52"/>
  </w:num>
  <w:num w:numId="46">
    <w:abstractNumId w:val="52"/>
  </w:num>
  <w:num w:numId="47">
    <w:abstractNumId w:val="52"/>
  </w:num>
  <w:num w:numId="48">
    <w:abstractNumId w:val="41"/>
  </w:num>
  <w:num w:numId="49">
    <w:abstractNumId w:val="52"/>
  </w:num>
  <w:num w:numId="50">
    <w:abstractNumId w:val="52"/>
  </w:num>
  <w:num w:numId="51">
    <w:abstractNumId w:val="52"/>
  </w:num>
  <w:num w:numId="52">
    <w:abstractNumId w:val="52"/>
  </w:num>
  <w:num w:numId="53">
    <w:abstractNumId w:val="52"/>
  </w:num>
  <w:num w:numId="54">
    <w:abstractNumId w:val="30"/>
  </w:num>
  <w:num w:numId="55">
    <w:abstractNumId w:val="40"/>
  </w:num>
  <w:num w:numId="56">
    <w:abstractNumId w:val="38"/>
  </w:num>
  <w:num w:numId="57">
    <w:abstractNumId w:val="52"/>
  </w:num>
  <w:num w:numId="58">
    <w:abstractNumId w:val="52"/>
  </w:num>
  <w:num w:numId="59">
    <w:abstractNumId w:val="52"/>
  </w:num>
  <w:num w:numId="60">
    <w:abstractNumId w:val="52"/>
  </w:num>
  <w:num w:numId="61">
    <w:abstractNumId w:val="28"/>
  </w:num>
  <w:num w:numId="62">
    <w:abstractNumId w:val="52"/>
  </w:num>
  <w:num w:numId="63">
    <w:abstractNumId w:val="5"/>
  </w:num>
  <w:num w:numId="64">
    <w:abstractNumId w:val="27"/>
  </w:num>
  <w:num w:numId="65">
    <w:abstractNumId w:val="51"/>
  </w:num>
  <w:num w:numId="66">
    <w:abstractNumId w:val="2"/>
  </w:num>
  <w:num w:numId="67">
    <w:abstractNumId w:val="33"/>
  </w:num>
  <w:num w:numId="68">
    <w:abstractNumId w:val="52"/>
  </w:num>
  <w:num w:numId="69">
    <w:abstractNumId w:val="52"/>
  </w:num>
  <w:num w:numId="70">
    <w:abstractNumId w:val="52"/>
  </w:num>
  <w:num w:numId="71">
    <w:abstractNumId w:val="25"/>
  </w:num>
  <w:num w:numId="72">
    <w:abstractNumId w:val="42"/>
  </w:num>
  <w:num w:numId="73">
    <w:abstractNumId w:val="19"/>
  </w:num>
  <w:num w:numId="74">
    <w:abstractNumId w:val="21"/>
  </w:num>
  <w:num w:numId="75">
    <w:abstractNumId w:val="49"/>
  </w:num>
  <w:num w:numId="76">
    <w:abstractNumId w:val="10"/>
  </w:num>
  <w:num w:numId="77">
    <w:abstractNumId w:val="53"/>
  </w:num>
  <w:num w:numId="78">
    <w:abstractNumId w:val="45"/>
  </w:num>
  <w:num w:numId="79">
    <w:abstractNumId w:val="43"/>
  </w:num>
  <w:num w:numId="80">
    <w:abstractNumId w:val="35"/>
  </w:num>
  <w:num w:numId="81">
    <w:abstractNumId w:val="11"/>
  </w:num>
  <w:num w:numId="82">
    <w:abstractNumId w:val="56"/>
  </w:num>
  <w:num w:numId="83">
    <w:abstractNumId w:val="12"/>
  </w:num>
  <w:num w:numId="84">
    <w:abstractNumId w:val="3"/>
  </w:num>
  <w:num w:numId="85">
    <w:abstractNumId w:val="24"/>
  </w:num>
  <w:num w:numId="86">
    <w:abstractNumId w:val="37"/>
  </w:num>
  <w:num w:numId="87">
    <w:abstractNumId w:val="26"/>
  </w:num>
  <w:num w:numId="88">
    <w:abstractNumId w:val="3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5CB"/>
    <w:rsid w:val="00001079"/>
    <w:rsid w:val="00001A8D"/>
    <w:rsid w:val="00003CAA"/>
    <w:rsid w:val="00004A38"/>
    <w:rsid w:val="00006FD8"/>
    <w:rsid w:val="00010452"/>
    <w:rsid w:val="00012B57"/>
    <w:rsid w:val="000140FC"/>
    <w:rsid w:val="00017088"/>
    <w:rsid w:val="00021BB4"/>
    <w:rsid w:val="0003282B"/>
    <w:rsid w:val="000435C0"/>
    <w:rsid w:val="000463B6"/>
    <w:rsid w:val="00046A51"/>
    <w:rsid w:val="00047312"/>
    <w:rsid w:val="000539EF"/>
    <w:rsid w:val="000566D3"/>
    <w:rsid w:val="00057E4B"/>
    <w:rsid w:val="00063222"/>
    <w:rsid w:val="00067382"/>
    <w:rsid w:val="00072B1E"/>
    <w:rsid w:val="0007428D"/>
    <w:rsid w:val="00074B23"/>
    <w:rsid w:val="000764CF"/>
    <w:rsid w:val="00087100"/>
    <w:rsid w:val="00090082"/>
    <w:rsid w:val="00093D0E"/>
    <w:rsid w:val="00096F6C"/>
    <w:rsid w:val="000A23BD"/>
    <w:rsid w:val="000A3B9E"/>
    <w:rsid w:val="000B44B0"/>
    <w:rsid w:val="000B4766"/>
    <w:rsid w:val="000B48B5"/>
    <w:rsid w:val="000C30CB"/>
    <w:rsid w:val="000C3F95"/>
    <w:rsid w:val="000C4F78"/>
    <w:rsid w:val="000C5343"/>
    <w:rsid w:val="000D052D"/>
    <w:rsid w:val="000D5A59"/>
    <w:rsid w:val="000E34CB"/>
    <w:rsid w:val="001010EC"/>
    <w:rsid w:val="00101202"/>
    <w:rsid w:val="00104753"/>
    <w:rsid w:val="001153FA"/>
    <w:rsid w:val="0011750E"/>
    <w:rsid w:val="0012068B"/>
    <w:rsid w:val="00127CDE"/>
    <w:rsid w:val="00127DF5"/>
    <w:rsid w:val="0013046D"/>
    <w:rsid w:val="00133E4A"/>
    <w:rsid w:val="0013690E"/>
    <w:rsid w:val="001422D0"/>
    <w:rsid w:val="00145D30"/>
    <w:rsid w:val="00146A98"/>
    <w:rsid w:val="0015159E"/>
    <w:rsid w:val="00152C27"/>
    <w:rsid w:val="001550E8"/>
    <w:rsid w:val="00162414"/>
    <w:rsid w:val="00162956"/>
    <w:rsid w:val="0017021E"/>
    <w:rsid w:val="00174E9D"/>
    <w:rsid w:val="00180713"/>
    <w:rsid w:val="00183441"/>
    <w:rsid w:val="00190A2B"/>
    <w:rsid w:val="00191755"/>
    <w:rsid w:val="00194D55"/>
    <w:rsid w:val="001968B3"/>
    <w:rsid w:val="001B7B35"/>
    <w:rsid w:val="001C112B"/>
    <w:rsid w:val="001C1902"/>
    <w:rsid w:val="001D3B00"/>
    <w:rsid w:val="001D55B1"/>
    <w:rsid w:val="001D70DA"/>
    <w:rsid w:val="001E0A1C"/>
    <w:rsid w:val="001E54D5"/>
    <w:rsid w:val="001F5D80"/>
    <w:rsid w:val="001F6080"/>
    <w:rsid w:val="001F6739"/>
    <w:rsid w:val="001F7E6E"/>
    <w:rsid w:val="00200510"/>
    <w:rsid w:val="00201C49"/>
    <w:rsid w:val="002045D3"/>
    <w:rsid w:val="0021320C"/>
    <w:rsid w:val="00216074"/>
    <w:rsid w:val="00220890"/>
    <w:rsid w:val="00221CFE"/>
    <w:rsid w:val="00222414"/>
    <w:rsid w:val="002240A7"/>
    <w:rsid w:val="00227954"/>
    <w:rsid w:val="00234254"/>
    <w:rsid w:val="00234E38"/>
    <w:rsid w:val="00236C2F"/>
    <w:rsid w:val="002378FD"/>
    <w:rsid w:val="002418DF"/>
    <w:rsid w:val="0024230A"/>
    <w:rsid w:val="002429AF"/>
    <w:rsid w:val="002438B6"/>
    <w:rsid w:val="00244504"/>
    <w:rsid w:val="002506D1"/>
    <w:rsid w:val="00263F6F"/>
    <w:rsid w:val="00266957"/>
    <w:rsid w:val="0027103B"/>
    <w:rsid w:val="00273B8A"/>
    <w:rsid w:val="002749AC"/>
    <w:rsid w:val="00274B9D"/>
    <w:rsid w:val="00276FF2"/>
    <w:rsid w:val="00283309"/>
    <w:rsid w:val="0029185B"/>
    <w:rsid w:val="0029273E"/>
    <w:rsid w:val="002A45A6"/>
    <w:rsid w:val="002A4FA7"/>
    <w:rsid w:val="002B0E11"/>
    <w:rsid w:val="002B1819"/>
    <w:rsid w:val="002B2540"/>
    <w:rsid w:val="002B4131"/>
    <w:rsid w:val="002B78A6"/>
    <w:rsid w:val="002C1A6F"/>
    <w:rsid w:val="002C33D9"/>
    <w:rsid w:val="002C47D0"/>
    <w:rsid w:val="002C67BB"/>
    <w:rsid w:val="002D29DF"/>
    <w:rsid w:val="002D2EA4"/>
    <w:rsid w:val="002D41EB"/>
    <w:rsid w:val="002E12C4"/>
    <w:rsid w:val="002E2EB9"/>
    <w:rsid w:val="002F131E"/>
    <w:rsid w:val="002F2B3F"/>
    <w:rsid w:val="002F3138"/>
    <w:rsid w:val="002F3466"/>
    <w:rsid w:val="002F7A78"/>
    <w:rsid w:val="003006D3"/>
    <w:rsid w:val="0030167F"/>
    <w:rsid w:val="003019D9"/>
    <w:rsid w:val="0030222D"/>
    <w:rsid w:val="00304246"/>
    <w:rsid w:val="00305D08"/>
    <w:rsid w:val="003076FB"/>
    <w:rsid w:val="00311CE3"/>
    <w:rsid w:val="0031360C"/>
    <w:rsid w:val="003136D9"/>
    <w:rsid w:val="00320C88"/>
    <w:rsid w:val="003211B9"/>
    <w:rsid w:val="003233ED"/>
    <w:rsid w:val="00325900"/>
    <w:rsid w:val="00326C66"/>
    <w:rsid w:val="00331D84"/>
    <w:rsid w:val="003359C3"/>
    <w:rsid w:val="003359C8"/>
    <w:rsid w:val="003437D3"/>
    <w:rsid w:val="00350A8D"/>
    <w:rsid w:val="00351B85"/>
    <w:rsid w:val="003531AB"/>
    <w:rsid w:val="0035539D"/>
    <w:rsid w:val="00355736"/>
    <w:rsid w:val="003566DE"/>
    <w:rsid w:val="00356B9E"/>
    <w:rsid w:val="00357B72"/>
    <w:rsid w:val="003623A2"/>
    <w:rsid w:val="00365DC8"/>
    <w:rsid w:val="0037291B"/>
    <w:rsid w:val="00374405"/>
    <w:rsid w:val="00380E0F"/>
    <w:rsid w:val="003859FC"/>
    <w:rsid w:val="003901AD"/>
    <w:rsid w:val="00391D45"/>
    <w:rsid w:val="003957D0"/>
    <w:rsid w:val="0039632F"/>
    <w:rsid w:val="00396A32"/>
    <w:rsid w:val="003A11A6"/>
    <w:rsid w:val="003A4240"/>
    <w:rsid w:val="003A4716"/>
    <w:rsid w:val="003A7368"/>
    <w:rsid w:val="003B5C40"/>
    <w:rsid w:val="003C1302"/>
    <w:rsid w:val="003D2614"/>
    <w:rsid w:val="003D344B"/>
    <w:rsid w:val="003D6356"/>
    <w:rsid w:val="003D6ABF"/>
    <w:rsid w:val="003E4AF9"/>
    <w:rsid w:val="003E5FC9"/>
    <w:rsid w:val="003E685A"/>
    <w:rsid w:val="003F03EC"/>
    <w:rsid w:val="003F3FFB"/>
    <w:rsid w:val="003F5281"/>
    <w:rsid w:val="003F5CA4"/>
    <w:rsid w:val="00402B45"/>
    <w:rsid w:val="00405631"/>
    <w:rsid w:val="0040581C"/>
    <w:rsid w:val="0040627C"/>
    <w:rsid w:val="00407993"/>
    <w:rsid w:val="00410615"/>
    <w:rsid w:val="00412492"/>
    <w:rsid w:val="00413BC7"/>
    <w:rsid w:val="00415E38"/>
    <w:rsid w:val="004201A8"/>
    <w:rsid w:val="00425D7D"/>
    <w:rsid w:val="00432412"/>
    <w:rsid w:val="00433D0E"/>
    <w:rsid w:val="004340B7"/>
    <w:rsid w:val="004344BA"/>
    <w:rsid w:val="004369F6"/>
    <w:rsid w:val="00444BC3"/>
    <w:rsid w:val="00450B13"/>
    <w:rsid w:val="00461EFC"/>
    <w:rsid w:val="00467172"/>
    <w:rsid w:val="00467B14"/>
    <w:rsid w:val="004708D1"/>
    <w:rsid w:val="00477E10"/>
    <w:rsid w:val="004916D6"/>
    <w:rsid w:val="00492BA3"/>
    <w:rsid w:val="004A59D2"/>
    <w:rsid w:val="004B39E2"/>
    <w:rsid w:val="004B6083"/>
    <w:rsid w:val="004C062A"/>
    <w:rsid w:val="004C1349"/>
    <w:rsid w:val="004C2A37"/>
    <w:rsid w:val="004C46CD"/>
    <w:rsid w:val="004C6E32"/>
    <w:rsid w:val="004D3664"/>
    <w:rsid w:val="004D5224"/>
    <w:rsid w:val="004D5DF7"/>
    <w:rsid w:val="004F0F40"/>
    <w:rsid w:val="00501B49"/>
    <w:rsid w:val="005035F7"/>
    <w:rsid w:val="0051297F"/>
    <w:rsid w:val="005135C3"/>
    <w:rsid w:val="0051733D"/>
    <w:rsid w:val="005201BF"/>
    <w:rsid w:val="00522B01"/>
    <w:rsid w:val="00527FBE"/>
    <w:rsid w:val="00533D36"/>
    <w:rsid w:val="0054324A"/>
    <w:rsid w:val="00546061"/>
    <w:rsid w:val="00546FDD"/>
    <w:rsid w:val="00547205"/>
    <w:rsid w:val="005562DB"/>
    <w:rsid w:val="00556C98"/>
    <w:rsid w:val="00565BF5"/>
    <w:rsid w:val="005770AE"/>
    <w:rsid w:val="00582DB0"/>
    <w:rsid w:val="00583E7C"/>
    <w:rsid w:val="005843E4"/>
    <w:rsid w:val="00586261"/>
    <w:rsid w:val="00587ED3"/>
    <w:rsid w:val="005957AA"/>
    <w:rsid w:val="005A400F"/>
    <w:rsid w:val="005A540F"/>
    <w:rsid w:val="005B20AC"/>
    <w:rsid w:val="005B2FC4"/>
    <w:rsid w:val="005C4AA2"/>
    <w:rsid w:val="005C522A"/>
    <w:rsid w:val="005C712C"/>
    <w:rsid w:val="005C7818"/>
    <w:rsid w:val="005C7F5C"/>
    <w:rsid w:val="005D118D"/>
    <w:rsid w:val="005D26E6"/>
    <w:rsid w:val="005E143A"/>
    <w:rsid w:val="005E5EE5"/>
    <w:rsid w:val="005E60F5"/>
    <w:rsid w:val="005F15A1"/>
    <w:rsid w:val="005F30BE"/>
    <w:rsid w:val="00600E51"/>
    <w:rsid w:val="0060241A"/>
    <w:rsid w:val="00602FC1"/>
    <w:rsid w:val="00605399"/>
    <w:rsid w:val="00614441"/>
    <w:rsid w:val="00630FB7"/>
    <w:rsid w:val="00631163"/>
    <w:rsid w:val="00633928"/>
    <w:rsid w:val="00636D98"/>
    <w:rsid w:val="00642689"/>
    <w:rsid w:val="00642A23"/>
    <w:rsid w:val="0064792C"/>
    <w:rsid w:val="00652ED5"/>
    <w:rsid w:val="00654307"/>
    <w:rsid w:val="00665058"/>
    <w:rsid w:val="00665E46"/>
    <w:rsid w:val="00666505"/>
    <w:rsid w:val="006727AE"/>
    <w:rsid w:val="0067401D"/>
    <w:rsid w:val="00675621"/>
    <w:rsid w:val="00687EED"/>
    <w:rsid w:val="006935CA"/>
    <w:rsid w:val="00695082"/>
    <w:rsid w:val="00697103"/>
    <w:rsid w:val="006A0636"/>
    <w:rsid w:val="006A1E56"/>
    <w:rsid w:val="006A28C6"/>
    <w:rsid w:val="006A3CD6"/>
    <w:rsid w:val="006A56F4"/>
    <w:rsid w:val="006A5C95"/>
    <w:rsid w:val="006B6E77"/>
    <w:rsid w:val="006C4BA8"/>
    <w:rsid w:val="006C5A12"/>
    <w:rsid w:val="006D5854"/>
    <w:rsid w:val="006E1C3A"/>
    <w:rsid w:val="006E3F37"/>
    <w:rsid w:val="006E619D"/>
    <w:rsid w:val="00701E88"/>
    <w:rsid w:val="0070399A"/>
    <w:rsid w:val="00713A86"/>
    <w:rsid w:val="00715B18"/>
    <w:rsid w:val="00715D8C"/>
    <w:rsid w:val="0072071E"/>
    <w:rsid w:val="007326D5"/>
    <w:rsid w:val="00734549"/>
    <w:rsid w:val="00737170"/>
    <w:rsid w:val="0074483D"/>
    <w:rsid w:val="00745A23"/>
    <w:rsid w:val="00750702"/>
    <w:rsid w:val="00750E9B"/>
    <w:rsid w:val="00761AAC"/>
    <w:rsid w:val="00767D73"/>
    <w:rsid w:val="007764AE"/>
    <w:rsid w:val="00777570"/>
    <w:rsid w:val="00781C19"/>
    <w:rsid w:val="00783174"/>
    <w:rsid w:val="00785779"/>
    <w:rsid w:val="0078796F"/>
    <w:rsid w:val="007902A3"/>
    <w:rsid w:val="00790D8C"/>
    <w:rsid w:val="00796F13"/>
    <w:rsid w:val="007A248B"/>
    <w:rsid w:val="007A77F4"/>
    <w:rsid w:val="007B44BD"/>
    <w:rsid w:val="007B72C4"/>
    <w:rsid w:val="007B7315"/>
    <w:rsid w:val="007C013B"/>
    <w:rsid w:val="007C2E3F"/>
    <w:rsid w:val="007C2FB2"/>
    <w:rsid w:val="007C3813"/>
    <w:rsid w:val="007C4DBB"/>
    <w:rsid w:val="007D24D2"/>
    <w:rsid w:val="007D7638"/>
    <w:rsid w:val="007E0523"/>
    <w:rsid w:val="007E1D3E"/>
    <w:rsid w:val="007E4C08"/>
    <w:rsid w:val="007E79D2"/>
    <w:rsid w:val="007F1FD3"/>
    <w:rsid w:val="007F3B26"/>
    <w:rsid w:val="007F417E"/>
    <w:rsid w:val="00805850"/>
    <w:rsid w:val="00806996"/>
    <w:rsid w:val="00806B8B"/>
    <w:rsid w:val="00820EA5"/>
    <w:rsid w:val="00824649"/>
    <w:rsid w:val="00826982"/>
    <w:rsid w:val="0083023F"/>
    <w:rsid w:val="0083190C"/>
    <w:rsid w:val="00835060"/>
    <w:rsid w:val="00837143"/>
    <w:rsid w:val="0084023B"/>
    <w:rsid w:val="008425DC"/>
    <w:rsid w:val="00844F16"/>
    <w:rsid w:val="0084609A"/>
    <w:rsid w:val="00850F5C"/>
    <w:rsid w:val="00853C34"/>
    <w:rsid w:val="00853FD9"/>
    <w:rsid w:val="008634D3"/>
    <w:rsid w:val="00865430"/>
    <w:rsid w:val="008828C1"/>
    <w:rsid w:val="00883C4E"/>
    <w:rsid w:val="00890A89"/>
    <w:rsid w:val="008921E4"/>
    <w:rsid w:val="00892CE0"/>
    <w:rsid w:val="008956B2"/>
    <w:rsid w:val="008A429F"/>
    <w:rsid w:val="008A693C"/>
    <w:rsid w:val="008A7099"/>
    <w:rsid w:val="008B001E"/>
    <w:rsid w:val="008B2E9E"/>
    <w:rsid w:val="008C2A94"/>
    <w:rsid w:val="008C2F1C"/>
    <w:rsid w:val="008D0088"/>
    <w:rsid w:val="008D24BE"/>
    <w:rsid w:val="008D25B2"/>
    <w:rsid w:val="008D2E82"/>
    <w:rsid w:val="008D5D11"/>
    <w:rsid w:val="008D6944"/>
    <w:rsid w:val="008E1E8E"/>
    <w:rsid w:val="008E6237"/>
    <w:rsid w:val="008E6D55"/>
    <w:rsid w:val="008F57E1"/>
    <w:rsid w:val="008F7629"/>
    <w:rsid w:val="00907B6B"/>
    <w:rsid w:val="00911869"/>
    <w:rsid w:val="0091372E"/>
    <w:rsid w:val="00917DA5"/>
    <w:rsid w:val="00925B0B"/>
    <w:rsid w:val="00932D73"/>
    <w:rsid w:val="00933B72"/>
    <w:rsid w:val="009408A1"/>
    <w:rsid w:val="009454CF"/>
    <w:rsid w:val="009471B4"/>
    <w:rsid w:val="00951C2A"/>
    <w:rsid w:val="00951C69"/>
    <w:rsid w:val="0095330F"/>
    <w:rsid w:val="00960647"/>
    <w:rsid w:val="00962424"/>
    <w:rsid w:val="00962725"/>
    <w:rsid w:val="009635CB"/>
    <w:rsid w:val="00965E40"/>
    <w:rsid w:val="00974216"/>
    <w:rsid w:val="009758EB"/>
    <w:rsid w:val="00981C2C"/>
    <w:rsid w:val="009874AA"/>
    <w:rsid w:val="00990361"/>
    <w:rsid w:val="00992ADB"/>
    <w:rsid w:val="009962F9"/>
    <w:rsid w:val="00997A15"/>
    <w:rsid w:val="009A4224"/>
    <w:rsid w:val="009A4898"/>
    <w:rsid w:val="009A4DC5"/>
    <w:rsid w:val="009A4F98"/>
    <w:rsid w:val="009C010F"/>
    <w:rsid w:val="009C01D1"/>
    <w:rsid w:val="009C275A"/>
    <w:rsid w:val="009C46D8"/>
    <w:rsid w:val="009D03F2"/>
    <w:rsid w:val="009D0B3A"/>
    <w:rsid w:val="009D1DD3"/>
    <w:rsid w:val="009D26EB"/>
    <w:rsid w:val="009D79B2"/>
    <w:rsid w:val="009E4FC7"/>
    <w:rsid w:val="009E5086"/>
    <w:rsid w:val="009F1CCB"/>
    <w:rsid w:val="009F2846"/>
    <w:rsid w:val="009F5120"/>
    <w:rsid w:val="009F7C08"/>
    <w:rsid w:val="00A00EF6"/>
    <w:rsid w:val="00A01C5E"/>
    <w:rsid w:val="00A0224A"/>
    <w:rsid w:val="00A03C0A"/>
    <w:rsid w:val="00A13A36"/>
    <w:rsid w:val="00A21ABF"/>
    <w:rsid w:val="00A24339"/>
    <w:rsid w:val="00A267B1"/>
    <w:rsid w:val="00A26E10"/>
    <w:rsid w:val="00A27D6E"/>
    <w:rsid w:val="00A34DAB"/>
    <w:rsid w:val="00A36E26"/>
    <w:rsid w:val="00A44786"/>
    <w:rsid w:val="00A45A0A"/>
    <w:rsid w:val="00A50899"/>
    <w:rsid w:val="00A5223A"/>
    <w:rsid w:val="00A557BE"/>
    <w:rsid w:val="00A6108E"/>
    <w:rsid w:val="00A71945"/>
    <w:rsid w:val="00A72487"/>
    <w:rsid w:val="00A72C24"/>
    <w:rsid w:val="00A7792D"/>
    <w:rsid w:val="00A87983"/>
    <w:rsid w:val="00A87D1C"/>
    <w:rsid w:val="00A90B48"/>
    <w:rsid w:val="00A92AFF"/>
    <w:rsid w:val="00A93B35"/>
    <w:rsid w:val="00AA1415"/>
    <w:rsid w:val="00AA4884"/>
    <w:rsid w:val="00AB60F3"/>
    <w:rsid w:val="00AB6181"/>
    <w:rsid w:val="00AC61ED"/>
    <w:rsid w:val="00AD32BF"/>
    <w:rsid w:val="00AD6319"/>
    <w:rsid w:val="00AD648E"/>
    <w:rsid w:val="00AD6DE8"/>
    <w:rsid w:val="00AE2D08"/>
    <w:rsid w:val="00AE5A16"/>
    <w:rsid w:val="00AF0764"/>
    <w:rsid w:val="00AF3A7B"/>
    <w:rsid w:val="00AF4FFA"/>
    <w:rsid w:val="00AF689C"/>
    <w:rsid w:val="00B005E3"/>
    <w:rsid w:val="00B0114D"/>
    <w:rsid w:val="00B02224"/>
    <w:rsid w:val="00B06354"/>
    <w:rsid w:val="00B076FD"/>
    <w:rsid w:val="00B14840"/>
    <w:rsid w:val="00B22DA4"/>
    <w:rsid w:val="00B27467"/>
    <w:rsid w:val="00B30847"/>
    <w:rsid w:val="00B32AEA"/>
    <w:rsid w:val="00B363AB"/>
    <w:rsid w:val="00B36D19"/>
    <w:rsid w:val="00B372BD"/>
    <w:rsid w:val="00B37BCE"/>
    <w:rsid w:val="00B41316"/>
    <w:rsid w:val="00B4391B"/>
    <w:rsid w:val="00B45275"/>
    <w:rsid w:val="00B473EB"/>
    <w:rsid w:val="00B51CCD"/>
    <w:rsid w:val="00B55914"/>
    <w:rsid w:val="00B6296C"/>
    <w:rsid w:val="00B6335F"/>
    <w:rsid w:val="00B639E4"/>
    <w:rsid w:val="00B64931"/>
    <w:rsid w:val="00B65C90"/>
    <w:rsid w:val="00B669E9"/>
    <w:rsid w:val="00B724CF"/>
    <w:rsid w:val="00B73EFA"/>
    <w:rsid w:val="00B819AA"/>
    <w:rsid w:val="00B84503"/>
    <w:rsid w:val="00B847E7"/>
    <w:rsid w:val="00B86618"/>
    <w:rsid w:val="00B87323"/>
    <w:rsid w:val="00B93849"/>
    <w:rsid w:val="00B94BAE"/>
    <w:rsid w:val="00B95606"/>
    <w:rsid w:val="00B96CF3"/>
    <w:rsid w:val="00BA0810"/>
    <w:rsid w:val="00BA2045"/>
    <w:rsid w:val="00BA7298"/>
    <w:rsid w:val="00BB368D"/>
    <w:rsid w:val="00BB5394"/>
    <w:rsid w:val="00BB6BA0"/>
    <w:rsid w:val="00BB7441"/>
    <w:rsid w:val="00BC2A3F"/>
    <w:rsid w:val="00BD37A6"/>
    <w:rsid w:val="00BD4D3A"/>
    <w:rsid w:val="00BD6371"/>
    <w:rsid w:val="00BE138D"/>
    <w:rsid w:val="00BE146D"/>
    <w:rsid w:val="00BE1FFE"/>
    <w:rsid w:val="00BE5858"/>
    <w:rsid w:val="00BE778E"/>
    <w:rsid w:val="00BF6782"/>
    <w:rsid w:val="00BF71DD"/>
    <w:rsid w:val="00C066A8"/>
    <w:rsid w:val="00C0749A"/>
    <w:rsid w:val="00C1045A"/>
    <w:rsid w:val="00C1062C"/>
    <w:rsid w:val="00C13CB7"/>
    <w:rsid w:val="00C15A38"/>
    <w:rsid w:val="00C2220F"/>
    <w:rsid w:val="00C26533"/>
    <w:rsid w:val="00C332DB"/>
    <w:rsid w:val="00C361BE"/>
    <w:rsid w:val="00C42501"/>
    <w:rsid w:val="00C429D6"/>
    <w:rsid w:val="00C45942"/>
    <w:rsid w:val="00C46E3E"/>
    <w:rsid w:val="00C50774"/>
    <w:rsid w:val="00C645C3"/>
    <w:rsid w:val="00C656A9"/>
    <w:rsid w:val="00C70FFE"/>
    <w:rsid w:val="00C77074"/>
    <w:rsid w:val="00C770C3"/>
    <w:rsid w:val="00C77217"/>
    <w:rsid w:val="00C80C5B"/>
    <w:rsid w:val="00C86A55"/>
    <w:rsid w:val="00C932B1"/>
    <w:rsid w:val="00C97177"/>
    <w:rsid w:val="00CA3F8B"/>
    <w:rsid w:val="00CA6A4B"/>
    <w:rsid w:val="00CA7B51"/>
    <w:rsid w:val="00CA7EB6"/>
    <w:rsid w:val="00CB3766"/>
    <w:rsid w:val="00CB44F0"/>
    <w:rsid w:val="00CB462E"/>
    <w:rsid w:val="00CB5B5C"/>
    <w:rsid w:val="00CC6807"/>
    <w:rsid w:val="00CC749B"/>
    <w:rsid w:val="00CD3276"/>
    <w:rsid w:val="00CD54FE"/>
    <w:rsid w:val="00CD78E0"/>
    <w:rsid w:val="00CE189D"/>
    <w:rsid w:val="00CE34A8"/>
    <w:rsid w:val="00CE40AC"/>
    <w:rsid w:val="00CE5BB7"/>
    <w:rsid w:val="00CF37FC"/>
    <w:rsid w:val="00CF49B6"/>
    <w:rsid w:val="00CF5F33"/>
    <w:rsid w:val="00D03B81"/>
    <w:rsid w:val="00D0434C"/>
    <w:rsid w:val="00D04C3B"/>
    <w:rsid w:val="00D20A23"/>
    <w:rsid w:val="00D26265"/>
    <w:rsid w:val="00D30832"/>
    <w:rsid w:val="00D37728"/>
    <w:rsid w:val="00D46926"/>
    <w:rsid w:val="00D47DB2"/>
    <w:rsid w:val="00D509D0"/>
    <w:rsid w:val="00D52327"/>
    <w:rsid w:val="00D5698B"/>
    <w:rsid w:val="00D60EC2"/>
    <w:rsid w:val="00D63624"/>
    <w:rsid w:val="00D72AB6"/>
    <w:rsid w:val="00D80CD1"/>
    <w:rsid w:val="00D80E69"/>
    <w:rsid w:val="00D83A89"/>
    <w:rsid w:val="00D8662F"/>
    <w:rsid w:val="00D86FD4"/>
    <w:rsid w:val="00D9069A"/>
    <w:rsid w:val="00D9593F"/>
    <w:rsid w:val="00DA7D50"/>
    <w:rsid w:val="00DB5393"/>
    <w:rsid w:val="00DB711C"/>
    <w:rsid w:val="00DC04D9"/>
    <w:rsid w:val="00DC3344"/>
    <w:rsid w:val="00DC5036"/>
    <w:rsid w:val="00DC7A06"/>
    <w:rsid w:val="00DD4076"/>
    <w:rsid w:val="00DE4855"/>
    <w:rsid w:val="00DE7395"/>
    <w:rsid w:val="00DF159E"/>
    <w:rsid w:val="00DF41E8"/>
    <w:rsid w:val="00DF64E3"/>
    <w:rsid w:val="00E01C61"/>
    <w:rsid w:val="00E02690"/>
    <w:rsid w:val="00E029FC"/>
    <w:rsid w:val="00E05631"/>
    <w:rsid w:val="00E11FEC"/>
    <w:rsid w:val="00E27526"/>
    <w:rsid w:val="00E36A91"/>
    <w:rsid w:val="00E3722E"/>
    <w:rsid w:val="00E41D57"/>
    <w:rsid w:val="00E43E3C"/>
    <w:rsid w:val="00E46AC6"/>
    <w:rsid w:val="00E51DCE"/>
    <w:rsid w:val="00E53CD9"/>
    <w:rsid w:val="00E54BBF"/>
    <w:rsid w:val="00E55520"/>
    <w:rsid w:val="00E56416"/>
    <w:rsid w:val="00E56FE5"/>
    <w:rsid w:val="00E62697"/>
    <w:rsid w:val="00E641BE"/>
    <w:rsid w:val="00E66329"/>
    <w:rsid w:val="00E725A3"/>
    <w:rsid w:val="00E73C05"/>
    <w:rsid w:val="00E77E15"/>
    <w:rsid w:val="00E82A8A"/>
    <w:rsid w:val="00EA2930"/>
    <w:rsid w:val="00EA618A"/>
    <w:rsid w:val="00EA7A76"/>
    <w:rsid w:val="00EB0F28"/>
    <w:rsid w:val="00EB2D60"/>
    <w:rsid w:val="00EB4134"/>
    <w:rsid w:val="00EB49B0"/>
    <w:rsid w:val="00EC573E"/>
    <w:rsid w:val="00ED251C"/>
    <w:rsid w:val="00ED2E55"/>
    <w:rsid w:val="00ED5854"/>
    <w:rsid w:val="00EE1F2A"/>
    <w:rsid w:val="00EE29BD"/>
    <w:rsid w:val="00EF21B2"/>
    <w:rsid w:val="00EF38E2"/>
    <w:rsid w:val="00EF3C65"/>
    <w:rsid w:val="00F014D0"/>
    <w:rsid w:val="00F01556"/>
    <w:rsid w:val="00F040F0"/>
    <w:rsid w:val="00F04703"/>
    <w:rsid w:val="00F05ED5"/>
    <w:rsid w:val="00F07D06"/>
    <w:rsid w:val="00F11567"/>
    <w:rsid w:val="00F11B7C"/>
    <w:rsid w:val="00F12E4C"/>
    <w:rsid w:val="00F14A92"/>
    <w:rsid w:val="00F213AF"/>
    <w:rsid w:val="00F24D7E"/>
    <w:rsid w:val="00F319C7"/>
    <w:rsid w:val="00F3286C"/>
    <w:rsid w:val="00F33077"/>
    <w:rsid w:val="00F35D4A"/>
    <w:rsid w:val="00F40273"/>
    <w:rsid w:val="00F40707"/>
    <w:rsid w:val="00F4670A"/>
    <w:rsid w:val="00F5734E"/>
    <w:rsid w:val="00F61CD4"/>
    <w:rsid w:val="00F62345"/>
    <w:rsid w:val="00F72B24"/>
    <w:rsid w:val="00F835AF"/>
    <w:rsid w:val="00F91F67"/>
    <w:rsid w:val="00F92481"/>
    <w:rsid w:val="00FA0911"/>
    <w:rsid w:val="00FA5DF9"/>
    <w:rsid w:val="00FB7797"/>
    <w:rsid w:val="00FC12D0"/>
    <w:rsid w:val="00FC1669"/>
    <w:rsid w:val="00FC2178"/>
    <w:rsid w:val="00FC270C"/>
    <w:rsid w:val="00FC2DD0"/>
    <w:rsid w:val="00FC2F3A"/>
    <w:rsid w:val="00FC331F"/>
    <w:rsid w:val="00FC4636"/>
    <w:rsid w:val="00FC51E5"/>
    <w:rsid w:val="00FD181F"/>
    <w:rsid w:val="00FD2612"/>
    <w:rsid w:val="00FD7800"/>
    <w:rsid w:val="00FF07F0"/>
    <w:rsid w:val="00FF0B42"/>
    <w:rsid w:val="00FF42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A9C4E3"/>
  <w15:docId w15:val="{FC81E523-AE40-4EDF-9BE7-056A74FF8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56A9"/>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C656A9"/>
    <w:pPr>
      <w:keepNext/>
      <w:keepLines/>
      <w:spacing w:before="360"/>
      <w:ind w:left="794" w:hanging="794"/>
      <w:jc w:val="left"/>
      <w:outlineLvl w:val="0"/>
    </w:pPr>
    <w:rPr>
      <w:b/>
    </w:rPr>
  </w:style>
  <w:style w:type="paragraph" w:styleId="Heading2">
    <w:name w:val="heading 2"/>
    <w:basedOn w:val="Heading1"/>
    <w:next w:val="Normal"/>
    <w:qFormat/>
    <w:rsid w:val="00C656A9"/>
    <w:pPr>
      <w:spacing w:before="240"/>
      <w:outlineLvl w:val="1"/>
    </w:pPr>
  </w:style>
  <w:style w:type="paragraph" w:styleId="Heading3">
    <w:name w:val="heading 3"/>
    <w:basedOn w:val="Heading1"/>
    <w:next w:val="Normal"/>
    <w:qFormat/>
    <w:rsid w:val="00C656A9"/>
    <w:pPr>
      <w:spacing w:before="160"/>
      <w:outlineLvl w:val="2"/>
    </w:pPr>
  </w:style>
  <w:style w:type="paragraph" w:styleId="Heading4">
    <w:name w:val="heading 4"/>
    <w:basedOn w:val="Heading3"/>
    <w:next w:val="Normal"/>
    <w:qFormat/>
    <w:rsid w:val="00C656A9"/>
    <w:pPr>
      <w:tabs>
        <w:tab w:val="clear" w:pos="794"/>
        <w:tab w:val="left" w:pos="1021"/>
      </w:tabs>
      <w:ind w:left="1021" w:hanging="1021"/>
      <w:outlineLvl w:val="3"/>
    </w:pPr>
  </w:style>
  <w:style w:type="paragraph" w:styleId="Heading5">
    <w:name w:val="heading 5"/>
    <w:basedOn w:val="Heading4"/>
    <w:next w:val="Normal"/>
    <w:qFormat/>
    <w:rsid w:val="00C656A9"/>
    <w:pPr>
      <w:outlineLvl w:val="4"/>
    </w:pPr>
  </w:style>
  <w:style w:type="paragraph" w:styleId="Heading6">
    <w:name w:val="heading 6"/>
    <w:basedOn w:val="Heading4"/>
    <w:next w:val="Normal"/>
    <w:qFormat/>
    <w:rsid w:val="00C656A9"/>
    <w:pPr>
      <w:tabs>
        <w:tab w:val="clear" w:pos="1021"/>
        <w:tab w:val="clear" w:pos="1191"/>
      </w:tabs>
      <w:ind w:left="1588" w:hanging="1588"/>
      <w:outlineLvl w:val="5"/>
    </w:pPr>
  </w:style>
  <w:style w:type="paragraph" w:styleId="Heading7">
    <w:name w:val="heading 7"/>
    <w:basedOn w:val="Heading6"/>
    <w:next w:val="Normal"/>
    <w:qFormat/>
    <w:rsid w:val="00C656A9"/>
    <w:pPr>
      <w:outlineLvl w:val="6"/>
    </w:pPr>
  </w:style>
  <w:style w:type="paragraph" w:styleId="Heading8">
    <w:name w:val="heading 8"/>
    <w:basedOn w:val="Heading6"/>
    <w:next w:val="Normal"/>
    <w:qFormat/>
    <w:rsid w:val="00C656A9"/>
    <w:pPr>
      <w:outlineLvl w:val="7"/>
    </w:pPr>
  </w:style>
  <w:style w:type="paragraph" w:styleId="Heading9">
    <w:name w:val="heading 9"/>
    <w:basedOn w:val="Heading6"/>
    <w:next w:val="Normal"/>
    <w:qFormat/>
    <w:rsid w:val="00C656A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56A9"/>
    <w:pPr>
      <w:tabs>
        <w:tab w:val="clear" w:pos="794"/>
        <w:tab w:val="clear" w:pos="1191"/>
        <w:tab w:val="clear" w:pos="1588"/>
        <w:tab w:val="clear" w:pos="1985"/>
      </w:tabs>
      <w:spacing w:before="0"/>
      <w:jc w:val="center"/>
    </w:pPr>
    <w:rPr>
      <w:sz w:val="18"/>
    </w:rPr>
  </w:style>
  <w:style w:type="paragraph" w:styleId="Footer">
    <w:name w:val="footer"/>
    <w:basedOn w:val="Normal"/>
    <w:rsid w:val="00C656A9"/>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C656A9"/>
  </w:style>
  <w:style w:type="paragraph" w:customStyle="1" w:styleId="ASN1">
    <w:name w:val="ASN.1"/>
    <w:rsid w:val="00C656A9"/>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C656A9"/>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C656A9"/>
    <w:pPr>
      <w:spacing w:before="80"/>
      <w:ind w:left="1531" w:hanging="851"/>
    </w:pPr>
  </w:style>
  <w:style w:type="paragraph" w:styleId="TOC3">
    <w:name w:val="toc 3"/>
    <w:basedOn w:val="TOC2"/>
    <w:rsid w:val="00C656A9"/>
  </w:style>
  <w:style w:type="character" w:styleId="Hyperlink">
    <w:name w:val="Hyperlink"/>
    <w:basedOn w:val="DefaultParagraphFont"/>
    <w:rsid w:val="00C656A9"/>
    <w:rPr>
      <w:color w:val="0000FF"/>
      <w:u w:val="single"/>
    </w:rPr>
  </w:style>
  <w:style w:type="paragraph" w:styleId="CommentText">
    <w:name w:val="annotation text"/>
    <w:basedOn w:val="Normal"/>
    <w:semiHidden/>
    <w:rsid w:val="00C656A9"/>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C656A9"/>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semiHidden/>
    <w:rsid w:val="00C656A9"/>
    <w:rPr>
      <w:sz w:val="16"/>
      <w:szCs w:val="16"/>
    </w:rPr>
  </w:style>
  <w:style w:type="paragraph" w:customStyle="1" w:styleId="Normalaftertitle0">
    <w:name w:val="Normal_after_title"/>
    <w:basedOn w:val="Normal"/>
    <w:next w:val="Normal"/>
    <w:rsid w:val="00C656A9"/>
    <w:pPr>
      <w:spacing w:before="360"/>
    </w:pPr>
  </w:style>
  <w:style w:type="paragraph" w:customStyle="1" w:styleId="Rectitle">
    <w:name w:val="Rec_title"/>
    <w:basedOn w:val="Normal"/>
    <w:next w:val="Normalaftertitle0"/>
    <w:rsid w:val="00C656A9"/>
    <w:pPr>
      <w:keepNext/>
      <w:keepLines/>
      <w:spacing w:before="360"/>
      <w:jc w:val="center"/>
    </w:pPr>
    <w:rPr>
      <w:b/>
      <w:sz w:val="28"/>
    </w:rPr>
  </w:style>
  <w:style w:type="paragraph" w:customStyle="1" w:styleId="RecNo">
    <w:name w:val="Rec_No"/>
    <w:basedOn w:val="Normal"/>
    <w:next w:val="Rectitle"/>
    <w:rsid w:val="00C656A9"/>
    <w:pPr>
      <w:keepNext/>
      <w:keepLines/>
      <w:spacing w:before="0"/>
      <w:jc w:val="left"/>
    </w:pPr>
    <w:rPr>
      <w:b/>
      <w:sz w:val="28"/>
    </w:rPr>
  </w:style>
  <w:style w:type="paragraph" w:styleId="TOC4">
    <w:name w:val="toc 4"/>
    <w:basedOn w:val="TOC3"/>
    <w:semiHidden/>
    <w:rsid w:val="00C656A9"/>
  </w:style>
  <w:style w:type="paragraph" w:styleId="TOC5">
    <w:name w:val="toc 5"/>
    <w:basedOn w:val="TOC4"/>
    <w:semiHidden/>
    <w:rsid w:val="00C656A9"/>
  </w:style>
  <w:style w:type="paragraph" w:styleId="TOC6">
    <w:name w:val="toc 6"/>
    <w:basedOn w:val="TOC4"/>
    <w:semiHidden/>
    <w:rsid w:val="00C656A9"/>
  </w:style>
  <w:style w:type="paragraph" w:styleId="TOC7">
    <w:name w:val="toc 7"/>
    <w:basedOn w:val="TOC4"/>
    <w:semiHidden/>
    <w:rsid w:val="00C656A9"/>
  </w:style>
  <w:style w:type="paragraph" w:styleId="TOC8">
    <w:name w:val="toc 8"/>
    <w:basedOn w:val="TOC4"/>
    <w:semiHidden/>
    <w:rsid w:val="00C656A9"/>
  </w:style>
  <w:style w:type="paragraph" w:styleId="TOC9">
    <w:name w:val="toc 9"/>
    <w:basedOn w:val="TOC3"/>
    <w:semiHidden/>
    <w:rsid w:val="00C656A9"/>
  </w:style>
  <w:style w:type="paragraph" w:customStyle="1" w:styleId="FigureNotitle">
    <w:name w:val="Figure_No &amp; title"/>
    <w:basedOn w:val="Normal"/>
    <w:next w:val="Normal"/>
    <w:qFormat/>
    <w:rsid w:val="00EF3284"/>
    <w:pPr>
      <w:keepLines/>
      <w:spacing w:before="240" w:after="120"/>
      <w:jc w:val="center"/>
    </w:pPr>
    <w:rPr>
      <w:b/>
    </w:rPr>
  </w:style>
  <w:style w:type="paragraph" w:styleId="BalloonText">
    <w:name w:val="Balloon Text"/>
    <w:basedOn w:val="Normal"/>
    <w:link w:val="BalloonTextChar"/>
    <w:rsid w:val="00C656A9"/>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spacing w:before="360" w:after="120"/>
      <w:jc w:val="center"/>
    </w:pPr>
    <w:rPr>
      <w:b/>
    </w:rPr>
  </w:style>
  <w:style w:type="paragraph" w:customStyle="1" w:styleId="Equation">
    <w:name w:val="Equation"/>
    <w:basedOn w:val="Normal"/>
    <w:rsid w:val="00C656A9"/>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C656A9"/>
    <w:pPr>
      <w:keepNext/>
      <w:spacing w:before="160"/>
      <w:jc w:val="left"/>
    </w:pPr>
    <w:rPr>
      <w:b/>
    </w:rPr>
  </w:style>
  <w:style w:type="paragraph" w:customStyle="1" w:styleId="AnnexNotitle">
    <w:name w:val="Annex_No &amp; title"/>
    <w:basedOn w:val="Normal"/>
    <w:next w:val="Normal"/>
    <w:rsid w:val="0029185B"/>
    <w:pPr>
      <w:keepNext/>
      <w:keepLines/>
      <w:spacing w:before="480"/>
      <w:jc w:val="center"/>
    </w:pPr>
    <w:rPr>
      <w:b/>
      <w:sz w:val="28"/>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C656A9"/>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C656A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C656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FigureNoTitle0"/>
    <w:rsid w:val="00C656A9"/>
    <w:pPr>
      <w:keepNext/>
      <w:keepLines/>
      <w:spacing w:before="240" w:after="120"/>
      <w:jc w:val="center"/>
    </w:pPr>
  </w:style>
  <w:style w:type="paragraph" w:customStyle="1" w:styleId="toc0">
    <w:name w:val="toc 0"/>
    <w:basedOn w:val="Normal"/>
    <w:next w:val="TOC1"/>
    <w:rsid w:val="00C656A9"/>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rsid w:val="0060241A"/>
    <w:pPr>
      <w:spacing w:after="120"/>
      <w:jc w:val="center"/>
    </w:pPr>
    <w:rPr>
      <w:b/>
      <w:bCs/>
      <w:szCs w:val="24"/>
    </w:rPr>
  </w:style>
  <w:style w:type="paragraph" w:customStyle="1" w:styleId="Tablelegend">
    <w:name w:val="Table_legend"/>
    <w:basedOn w:val="Normal"/>
    <w:rsid w:val="00C656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semiHidden/>
    <w:unhideWhenUsed/>
    <w:qFormat/>
    <w:rsid w:val="0060241A"/>
    <w:pPr>
      <w:spacing w:before="480"/>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B372BD"/>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customStyle="1" w:styleId="Docnumber">
    <w:name w:val="Docnumber"/>
    <w:basedOn w:val="Normal"/>
    <w:link w:val="DocnumberChar"/>
    <w:qFormat/>
    <w:rsid w:val="00191755"/>
    <w:pPr>
      <w:jc w:val="right"/>
    </w:pPr>
    <w:rPr>
      <w:rFonts w:ascii="SimSun" w:hAnsi="SimSun"/>
      <w:b/>
      <w:bCs/>
      <w:sz w:val="40"/>
    </w:rPr>
  </w:style>
  <w:style w:type="character" w:customStyle="1" w:styleId="DocnumberChar">
    <w:name w:val="Docnumber Char"/>
    <w:basedOn w:val="DefaultParagraphFont"/>
    <w:link w:val="Docnumber"/>
    <w:rsid w:val="00191755"/>
    <w:rPr>
      <w:rFonts w:ascii="SimSun" w:eastAsia="Times New Roman" w:hAnsi="SimSun"/>
      <w:b/>
      <w:bCs/>
      <w:sz w:val="40"/>
    </w:rPr>
  </w:style>
  <w:style w:type="character" w:styleId="UnresolvedMention">
    <w:name w:val="Unresolved Mention"/>
    <w:basedOn w:val="DefaultParagraphFont"/>
    <w:uiPriority w:val="99"/>
    <w:semiHidden/>
    <w:unhideWhenUsed/>
    <w:rsid w:val="008E1E8E"/>
    <w:rPr>
      <w:color w:val="605E5C"/>
      <w:shd w:val="clear" w:color="auto" w:fill="E1DFDD"/>
    </w:rPr>
  </w:style>
  <w:style w:type="paragraph" w:styleId="ListParagraph">
    <w:name w:val="List Paragraph"/>
    <w:basedOn w:val="Normal"/>
    <w:link w:val="ListParagraphChar"/>
    <w:uiPriority w:val="34"/>
    <w:qFormat/>
    <w:rsid w:val="008A429F"/>
    <w:pPr>
      <w:ind w:left="720"/>
      <w:contextualSpacing/>
    </w:pPr>
  </w:style>
  <w:style w:type="paragraph" w:customStyle="1" w:styleId="contributor">
    <w:name w:val="contributor"/>
    <w:basedOn w:val="Normal"/>
    <w:rsid w:val="00B724CF"/>
    <w:pPr>
      <w:spacing w:before="100" w:beforeAutospacing="1" w:after="100" w:afterAutospacing="1"/>
    </w:pPr>
    <w:rPr>
      <w:szCs w:val="24"/>
      <w:lang w:eastAsia="en-GB"/>
    </w:rPr>
  </w:style>
  <w:style w:type="character" w:customStyle="1" w:styleId="ListParagraphChar">
    <w:name w:val="List Paragraph Char"/>
    <w:link w:val="ListParagraph"/>
    <w:uiPriority w:val="34"/>
    <w:qFormat/>
    <w:locked/>
    <w:rsid w:val="00853FD9"/>
    <w:rPr>
      <w:sz w:val="24"/>
    </w:rPr>
  </w:style>
  <w:style w:type="character" w:customStyle="1" w:styleId="fontstyle01">
    <w:name w:val="fontstyle01"/>
    <w:basedOn w:val="DefaultParagraphFont"/>
    <w:rsid w:val="00D30832"/>
    <w:rPr>
      <w:rFonts w:ascii="TimesNewRomanPSMT" w:hAnsi="TimesNewRomanPSMT" w:hint="default"/>
      <w:b w:val="0"/>
      <w:bCs w:val="0"/>
      <w:i w:val="0"/>
      <w:iCs w:val="0"/>
      <w:color w:val="000000"/>
      <w:sz w:val="24"/>
      <w:szCs w:val="24"/>
    </w:rPr>
  </w:style>
  <w:style w:type="table" w:customStyle="1" w:styleId="TableGrid1">
    <w:name w:val="Table Grid1"/>
    <w:basedOn w:val="TableNormal"/>
    <w:next w:val="TableGrid"/>
    <w:qFormat/>
    <w:rsid w:val="00B84503"/>
    <w:rPr>
      <w:rFonts w:eastAsiaTheme="minorHAnsi"/>
      <w:iCs/>
      <w:color w:val="000000"/>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Title"/>
    <w:basedOn w:val="Normal"/>
    <w:next w:val="Normalaftertitle0"/>
    <w:rsid w:val="00C656A9"/>
    <w:pPr>
      <w:keepNext/>
      <w:keepLines/>
      <w:spacing w:before="720"/>
      <w:jc w:val="center"/>
      <w:outlineLvl w:val="0"/>
    </w:pPr>
    <w:rPr>
      <w:b/>
      <w:sz w:val="28"/>
    </w:rPr>
  </w:style>
  <w:style w:type="character" w:customStyle="1" w:styleId="Appdef">
    <w:name w:val="App_def"/>
    <w:basedOn w:val="DefaultParagraphFont"/>
    <w:rsid w:val="00C656A9"/>
    <w:rPr>
      <w:rFonts w:ascii="Times New Roman" w:hAnsi="Times New Roman"/>
      <w:b/>
    </w:rPr>
  </w:style>
  <w:style w:type="character" w:customStyle="1" w:styleId="Appref">
    <w:name w:val="App_ref"/>
    <w:basedOn w:val="DefaultParagraphFont"/>
    <w:rsid w:val="00C656A9"/>
  </w:style>
  <w:style w:type="paragraph" w:customStyle="1" w:styleId="AppendixNoTitle0">
    <w:name w:val="Appendix_NoTitle"/>
    <w:basedOn w:val="AnnexNoTitle0"/>
    <w:next w:val="Normalaftertitle0"/>
    <w:rsid w:val="00C656A9"/>
  </w:style>
  <w:style w:type="character" w:customStyle="1" w:styleId="Artdef">
    <w:name w:val="Art_def"/>
    <w:basedOn w:val="DefaultParagraphFont"/>
    <w:rsid w:val="00C656A9"/>
    <w:rPr>
      <w:rFonts w:ascii="Times New Roman" w:hAnsi="Times New Roman"/>
      <w:b/>
    </w:rPr>
  </w:style>
  <w:style w:type="paragraph" w:customStyle="1" w:styleId="Artheading">
    <w:name w:val="Art_heading"/>
    <w:basedOn w:val="Normal"/>
    <w:next w:val="Normalaftertitle0"/>
    <w:rsid w:val="00C656A9"/>
    <w:pPr>
      <w:spacing w:before="480"/>
      <w:jc w:val="center"/>
    </w:pPr>
    <w:rPr>
      <w:b/>
      <w:sz w:val="28"/>
    </w:rPr>
  </w:style>
  <w:style w:type="paragraph" w:customStyle="1" w:styleId="ArtNo">
    <w:name w:val="Art_No"/>
    <w:basedOn w:val="Normal"/>
    <w:next w:val="Arttitle"/>
    <w:rsid w:val="00C656A9"/>
    <w:pPr>
      <w:keepNext/>
      <w:keepLines/>
      <w:spacing w:before="480"/>
      <w:jc w:val="center"/>
    </w:pPr>
    <w:rPr>
      <w:caps/>
      <w:sz w:val="28"/>
    </w:rPr>
  </w:style>
  <w:style w:type="character" w:customStyle="1" w:styleId="Artref">
    <w:name w:val="Art_ref"/>
    <w:basedOn w:val="DefaultParagraphFont"/>
    <w:rsid w:val="00C656A9"/>
  </w:style>
  <w:style w:type="paragraph" w:customStyle="1" w:styleId="Arttitle">
    <w:name w:val="Art_title"/>
    <w:basedOn w:val="Normal"/>
    <w:next w:val="Normalaftertitle0"/>
    <w:rsid w:val="00C656A9"/>
    <w:pPr>
      <w:keepNext/>
      <w:keepLines/>
      <w:spacing w:before="240"/>
      <w:jc w:val="center"/>
    </w:pPr>
    <w:rPr>
      <w:b/>
      <w:sz w:val="28"/>
    </w:rPr>
  </w:style>
  <w:style w:type="character" w:customStyle="1" w:styleId="BalloonTextChar">
    <w:name w:val="Balloon Text Char"/>
    <w:basedOn w:val="DefaultParagraphFont"/>
    <w:link w:val="BalloonText"/>
    <w:rsid w:val="00C656A9"/>
    <w:rPr>
      <w:rFonts w:ascii="Tahoma" w:eastAsia="Times New Roman" w:hAnsi="Tahoma" w:cs="Tahoma"/>
      <w:sz w:val="16"/>
      <w:szCs w:val="16"/>
      <w:lang w:val="en-GB" w:eastAsia="en-US"/>
    </w:rPr>
  </w:style>
  <w:style w:type="paragraph" w:customStyle="1" w:styleId="Call">
    <w:name w:val="Call"/>
    <w:basedOn w:val="Normal"/>
    <w:next w:val="Normal"/>
    <w:rsid w:val="00C656A9"/>
    <w:pPr>
      <w:keepNext/>
      <w:keepLines/>
      <w:spacing w:before="160"/>
      <w:ind w:left="794"/>
      <w:jc w:val="left"/>
    </w:pPr>
    <w:rPr>
      <w:i/>
    </w:rPr>
  </w:style>
  <w:style w:type="paragraph" w:customStyle="1" w:styleId="ChapNo">
    <w:name w:val="Chap_No"/>
    <w:basedOn w:val="Normal"/>
    <w:next w:val="Chaptitle"/>
    <w:rsid w:val="00C656A9"/>
    <w:pPr>
      <w:keepNext/>
      <w:keepLines/>
      <w:spacing w:before="480"/>
      <w:jc w:val="center"/>
    </w:pPr>
    <w:rPr>
      <w:b/>
      <w:caps/>
      <w:sz w:val="28"/>
    </w:rPr>
  </w:style>
  <w:style w:type="paragraph" w:customStyle="1" w:styleId="Chaptitle">
    <w:name w:val="Chap_title"/>
    <w:basedOn w:val="Normal"/>
    <w:next w:val="Normalaftertitle0"/>
    <w:rsid w:val="00C656A9"/>
    <w:pPr>
      <w:keepNext/>
      <w:keepLines/>
      <w:spacing w:before="240"/>
      <w:jc w:val="center"/>
    </w:pPr>
    <w:rPr>
      <w:b/>
      <w:sz w:val="28"/>
    </w:rPr>
  </w:style>
  <w:style w:type="paragraph" w:customStyle="1" w:styleId="enumlev1">
    <w:name w:val="enumlev1"/>
    <w:basedOn w:val="Normal"/>
    <w:rsid w:val="00C656A9"/>
    <w:pPr>
      <w:spacing w:before="80"/>
      <w:ind w:left="794" w:hanging="794"/>
    </w:pPr>
  </w:style>
  <w:style w:type="paragraph" w:customStyle="1" w:styleId="enumlev2">
    <w:name w:val="enumlev2"/>
    <w:basedOn w:val="enumlev1"/>
    <w:rsid w:val="00C656A9"/>
    <w:pPr>
      <w:ind w:left="1191" w:hanging="397"/>
    </w:pPr>
  </w:style>
  <w:style w:type="paragraph" w:customStyle="1" w:styleId="enumlev3">
    <w:name w:val="enumlev3"/>
    <w:basedOn w:val="enumlev2"/>
    <w:rsid w:val="00C656A9"/>
    <w:pPr>
      <w:ind w:left="1588"/>
    </w:pPr>
  </w:style>
  <w:style w:type="paragraph" w:customStyle="1" w:styleId="Equationlegend">
    <w:name w:val="Equation_legend"/>
    <w:basedOn w:val="Normal"/>
    <w:rsid w:val="00C656A9"/>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aftertitle0"/>
    <w:rsid w:val="00C656A9"/>
    <w:pPr>
      <w:keepLines/>
      <w:spacing w:before="240" w:after="120"/>
      <w:jc w:val="center"/>
    </w:pPr>
    <w:rPr>
      <w:b/>
    </w:rPr>
  </w:style>
  <w:style w:type="paragraph" w:customStyle="1" w:styleId="Figurewithouttitle">
    <w:name w:val="Figure_without_title"/>
    <w:basedOn w:val="Normal"/>
    <w:next w:val="Normalaftertitle0"/>
    <w:rsid w:val="00C656A9"/>
    <w:pPr>
      <w:keepLines/>
      <w:spacing w:before="240" w:after="120"/>
      <w:jc w:val="center"/>
    </w:pPr>
  </w:style>
  <w:style w:type="paragraph" w:customStyle="1" w:styleId="FirstFooter">
    <w:name w:val="FirstFooter"/>
    <w:basedOn w:val="Footer"/>
    <w:rsid w:val="00C656A9"/>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C656A9"/>
    <w:pPr>
      <w:tabs>
        <w:tab w:val="clear" w:pos="794"/>
        <w:tab w:val="clear" w:pos="1191"/>
        <w:tab w:val="clear" w:pos="1588"/>
        <w:tab w:val="clear" w:pos="1985"/>
        <w:tab w:val="left" w:pos="907"/>
        <w:tab w:val="right" w:pos="8789"/>
        <w:tab w:val="right" w:pos="9639"/>
      </w:tabs>
      <w:spacing w:before="0"/>
      <w:jc w:val="left"/>
    </w:pPr>
    <w:rPr>
      <w:b/>
      <w:sz w:val="22"/>
    </w:rPr>
  </w:style>
  <w:style w:type="character" w:styleId="FootnoteReference">
    <w:name w:val="footnote reference"/>
    <w:basedOn w:val="DefaultParagraphFont"/>
    <w:semiHidden/>
    <w:rsid w:val="00C656A9"/>
    <w:rPr>
      <w:position w:val="6"/>
      <w:sz w:val="18"/>
    </w:rPr>
  </w:style>
  <w:style w:type="paragraph" w:customStyle="1" w:styleId="Note">
    <w:name w:val="Note"/>
    <w:basedOn w:val="Normal"/>
    <w:rsid w:val="00C656A9"/>
    <w:pPr>
      <w:spacing w:before="80"/>
    </w:pPr>
    <w:rPr>
      <w:sz w:val="22"/>
    </w:rPr>
  </w:style>
  <w:style w:type="paragraph" w:styleId="FootnoteText">
    <w:name w:val="footnote text"/>
    <w:basedOn w:val="Note"/>
    <w:link w:val="FootnoteTextChar"/>
    <w:semiHidden/>
    <w:rsid w:val="00C656A9"/>
    <w:pPr>
      <w:keepLines/>
      <w:tabs>
        <w:tab w:val="left" w:pos="255"/>
      </w:tabs>
      <w:ind w:left="255" w:hanging="255"/>
    </w:pPr>
  </w:style>
  <w:style w:type="character" w:customStyle="1" w:styleId="FootnoteTextChar">
    <w:name w:val="Footnote Text Char"/>
    <w:basedOn w:val="DefaultParagraphFont"/>
    <w:link w:val="FootnoteText"/>
    <w:semiHidden/>
    <w:rsid w:val="007B44BD"/>
    <w:rPr>
      <w:rFonts w:eastAsia="Times New Roman"/>
      <w:sz w:val="22"/>
      <w:lang w:val="en-GB" w:eastAsia="en-US"/>
    </w:rPr>
  </w:style>
  <w:style w:type="paragraph" w:customStyle="1" w:styleId="Formal">
    <w:name w:val="Formal"/>
    <w:basedOn w:val="ASN1"/>
    <w:rsid w:val="00C656A9"/>
    <w:rPr>
      <w:b w:val="0"/>
    </w:rPr>
  </w:style>
  <w:style w:type="paragraph" w:styleId="Index1">
    <w:name w:val="index 1"/>
    <w:basedOn w:val="Normal"/>
    <w:next w:val="Normal"/>
    <w:semiHidden/>
    <w:rsid w:val="00C656A9"/>
    <w:pPr>
      <w:jc w:val="left"/>
    </w:pPr>
  </w:style>
  <w:style w:type="paragraph" w:styleId="Index2">
    <w:name w:val="index 2"/>
    <w:basedOn w:val="Normal"/>
    <w:next w:val="Normal"/>
    <w:semiHidden/>
    <w:rsid w:val="00C656A9"/>
    <w:pPr>
      <w:ind w:left="284"/>
      <w:jc w:val="left"/>
    </w:pPr>
  </w:style>
  <w:style w:type="paragraph" w:styleId="Index3">
    <w:name w:val="index 3"/>
    <w:basedOn w:val="Normal"/>
    <w:next w:val="Normal"/>
    <w:semiHidden/>
    <w:rsid w:val="00C656A9"/>
    <w:pPr>
      <w:ind w:left="567"/>
      <w:jc w:val="left"/>
    </w:pPr>
  </w:style>
  <w:style w:type="paragraph" w:customStyle="1" w:styleId="PartNo">
    <w:name w:val="Part_No"/>
    <w:basedOn w:val="Normal"/>
    <w:next w:val="Partref"/>
    <w:rsid w:val="00C656A9"/>
    <w:pPr>
      <w:keepNext/>
      <w:keepLines/>
      <w:spacing w:before="480" w:after="80"/>
      <w:jc w:val="center"/>
    </w:pPr>
    <w:rPr>
      <w:caps/>
      <w:sz w:val="28"/>
    </w:rPr>
  </w:style>
  <w:style w:type="paragraph" w:customStyle="1" w:styleId="Partref">
    <w:name w:val="Part_ref"/>
    <w:basedOn w:val="Normal"/>
    <w:next w:val="Parttitle"/>
    <w:rsid w:val="00C656A9"/>
    <w:pPr>
      <w:keepNext/>
      <w:keepLines/>
      <w:spacing w:before="280"/>
      <w:jc w:val="center"/>
    </w:pPr>
  </w:style>
  <w:style w:type="paragraph" w:customStyle="1" w:styleId="Parttitle">
    <w:name w:val="Part_title"/>
    <w:basedOn w:val="Normal"/>
    <w:next w:val="Normalaftertitle0"/>
    <w:rsid w:val="00C656A9"/>
    <w:pPr>
      <w:keepNext/>
      <w:keepLines/>
      <w:spacing w:before="240" w:after="280"/>
      <w:jc w:val="center"/>
    </w:pPr>
    <w:rPr>
      <w:b/>
      <w:sz w:val="28"/>
    </w:rPr>
  </w:style>
  <w:style w:type="paragraph" w:customStyle="1" w:styleId="Recdate">
    <w:name w:val="Rec_date"/>
    <w:basedOn w:val="Normal"/>
    <w:next w:val="Normalaftertitle0"/>
    <w:rsid w:val="00C656A9"/>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C656A9"/>
  </w:style>
  <w:style w:type="paragraph" w:customStyle="1" w:styleId="QuestionNo">
    <w:name w:val="Question_No"/>
    <w:basedOn w:val="RecNo"/>
    <w:next w:val="Questiontitle"/>
    <w:rsid w:val="00C656A9"/>
  </w:style>
  <w:style w:type="paragraph" w:customStyle="1" w:styleId="Recref">
    <w:name w:val="Rec_ref"/>
    <w:basedOn w:val="Normal"/>
    <w:next w:val="Recdate"/>
    <w:rsid w:val="00C656A9"/>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C656A9"/>
  </w:style>
  <w:style w:type="paragraph" w:customStyle="1" w:styleId="Questiontitle">
    <w:name w:val="Question_title"/>
    <w:basedOn w:val="Rectitle"/>
    <w:next w:val="Questionref"/>
    <w:rsid w:val="00C656A9"/>
  </w:style>
  <w:style w:type="paragraph" w:customStyle="1" w:styleId="Reftext">
    <w:name w:val="Ref_text"/>
    <w:basedOn w:val="Normal"/>
    <w:rsid w:val="00A267B1"/>
    <w:pPr>
      <w:tabs>
        <w:tab w:val="clear" w:pos="794"/>
        <w:tab w:val="clear" w:pos="1191"/>
        <w:tab w:val="clear" w:pos="1588"/>
        <w:tab w:val="clear" w:pos="1985"/>
        <w:tab w:val="left" w:pos="2268"/>
      </w:tabs>
      <w:ind w:left="2268" w:hanging="2268"/>
      <w:jc w:val="left"/>
    </w:pPr>
  </w:style>
  <w:style w:type="paragraph" w:customStyle="1" w:styleId="Reftitle">
    <w:name w:val="Ref_title"/>
    <w:basedOn w:val="Normal"/>
    <w:next w:val="Reftext"/>
    <w:rsid w:val="00C656A9"/>
    <w:pPr>
      <w:spacing w:before="480"/>
      <w:jc w:val="center"/>
    </w:pPr>
    <w:rPr>
      <w:b/>
    </w:rPr>
  </w:style>
  <w:style w:type="paragraph" w:customStyle="1" w:styleId="Repdate">
    <w:name w:val="Rep_date"/>
    <w:basedOn w:val="Recdate"/>
    <w:next w:val="Normalaftertitle0"/>
    <w:rsid w:val="00C656A9"/>
  </w:style>
  <w:style w:type="paragraph" w:customStyle="1" w:styleId="RepNo">
    <w:name w:val="Rep_No"/>
    <w:basedOn w:val="RecNo"/>
    <w:next w:val="Reptitle"/>
    <w:rsid w:val="00C656A9"/>
  </w:style>
  <w:style w:type="paragraph" w:customStyle="1" w:styleId="Repref">
    <w:name w:val="Rep_ref"/>
    <w:basedOn w:val="Recref"/>
    <w:next w:val="Repdate"/>
    <w:rsid w:val="00C656A9"/>
  </w:style>
  <w:style w:type="paragraph" w:customStyle="1" w:styleId="Reptitle">
    <w:name w:val="Rep_title"/>
    <w:basedOn w:val="Rectitle"/>
    <w:next w:val="Repref"/>
    <w:rsid w:val="00C656A9"/>
  </w:style>
  <w:style w:type="paragraph" w:customStyle="1" w:styleId="Resdate">
    <w:name w:val="Res_date"/>
    <w:basedOn w:val="Recdate"/>
    <w:next w:val="Normalaftertitle0"/>
    <w:rsid w:val="00C656A9"/>
  </w:style>
  <w:style w:type="character" w:customStyle="1" w:styleId="Resdef">
    <w:name w:val="Res_def"/>
    <w:basedOn w:val="DefaultParagraphFont"/>
    <w:rsid w:val="00C656A9"/>
    <w:rPr>
      <w:rFonts w:ascii="Times New Roman" w:hAnsi="Times New Roman"/>
      <w:b/>
    </w:rPr>
  </w:style>
  <w:style w:type="paragraph" w:customStyle="1" w:styleId="ResNo">
    <w:name w:val="Res_No"/>
    <w:basedOn w:val="RecNo"/>
    <w:next w:val="Restitle"/>
    <w:rsid w:val="00C656A9"/>
  </w:style>
  <w:style w:type="paragraph" w:customStyle="1" w:styleId="Resref">
    <w:name w:val="Res_ref"/>
    <w:basedOn w:val="Recref"/>
    <w:next w:val="Resdate"/>
    <w:rsid w:val="00C656A9"/>
  </w:style>
  <w:style w:type="paragraph" w:customStyle="1" w:styleId="Restitle">
    <w:name w:val="Res_title"/>
    <w:basedOn w:val="Rectitle"/>
    <w:next w:val="Resref"/>
    <w:rsid w:val="00C656A9"/>
  </w:style>
  <w:style w:type="paragraph" w:customStyle="1" w:styleId="Section1">
    <w:name w:val="Section_1"/>
    <w:basedOn w:val="Normal"/>
    <w:next w:val="Normal"/>
    <w:rsid w:val="00C656A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656A9"/>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C656A9"/>
    <w:pPr>
      <w:keepNext/>
      <w:keepLines/>
      <w:spacing w:before="480" w:after="80"/>
      <w:jc w:val="center"/>
    </w:pPr>
    <w:rPr>
      <w:caps/>
      <w:sz w:val="28"/>
    </w:rPr>
  </w:style>
  <w:style w:type="paragraph" w:customStyle="1" w:styleId="Sectiontitle">
    <w:name w:val="Section_title"/>
    <w:basedOn w:val="Normal"/>
    <w:next w:val="Normalaftertitle0"/>
    <w:rsid w:val="00C656A9"/>
    <w:pPr>
      <w:keepNext/>
      <w:keepLines/>
      <w:spacing w:before="480" w:after="280"/>
      <w:jc w:val="center"/>
    </w:pPr>
    <w:rPr>
      <w:b/>
      <w:sz w:val="28"/>
    </w:rPr>
  </w:style>
  <w:style w:type="paragraph" w:customStyle="1" w:styleId="Source">
    <w:name w:val="Source"/>
    <w:basedOn w:val="Normal"/>
    <w:next w:val="Normalaftertitle0"/>
    <w:rsid w:val="00C656A9"/>
    <w:pPr>
      <w:spacing w:before="840" w:after="200"/>
      <w:jc w:val="center"/>
    </w:pPr>
    <w:rPr>
      <w:b/>
      <w:sz w:val="28"/>
    </w:rPr>
  </w:style>
  <w:style w:type="paragraph" w:customStyle="1" w:styleId="SpecialFooter">
    <w:name w:val="Special Footer"/>
    <w:basedOn w:val="Footer"/>
    <w:rsid w:val="00C656A9"/>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C656A9"/>
    <w:rPr>
      <w:b/>
      <w:color w:val="auto"/>
    </w:rPr>
  </w:style>
  <w:style w:type="paragraph" w:customStyle="1" w:styleId="TableNoTitle0">
    <w:name w:val="Table_NoTitle"/>
    <w:basedOn w:val="Normal"/>
    <w:next w:val="Tablehead"/>
    <w:rsid w:val="00C656A9"/>
    <w:pPr>
      <w:keepNext/>
      <w:keepLines/>
      <w:spacing w:before="360" w:after="120"/>
      <w:jc w:val="center"/>
    </w:pPr>
    <w:rPr>
      <w:b/>
    </w:rPr>
  </w:style>
  <w:style w:type="paragraph" w:customStyle="1" w:styleId="Title1">
    <w:name w:val="Title 1"/>
    <w:basedOn w:val="Source"/>
    <w:next w:val="Title2"/>
    <w:rsid w:val="00C656A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C656A9"/>
  </w:style>
  <w:style w:type="paragraph" w:customStyle="1" w:styleId="Title3">
    <w:name w:val="Title 3"/>
    <w:basedOn w:val="Title2"/>
    <w:next w:val="Title4"/>
    <w:rsid w:val="00C656A9"/>
    <w:rPr>
      <w:caps w:val="0"/>
    </w:rPr>
  </w:style>
  <w:style w:type="paragraph" w:customStyle="1" w:styleId="Title4">
    <w:name w:val="Title 4"/>
    <w:basedOn w:val="Title3"/>
    <w:next w:val="Heading1"/>
    <w:rsid w:val="00C656A9"/>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315503">
      <w:bodyDiv w:val="1"/>
      <w:marLeft w:val="0"/>
      <w:marRight w:val="0"/>
      <w:marTop w:val="0"/>
      <w:marBottom w:val="0"/>
      <w:divBdr>
        <w:top w:val="none" w:sz="0" w:space="0" w:color="auto"/>
        <w:left w:val="none" w:sz="0" w:space="0" w:color="auto"/>
        <w:bottom w:val="none" w:sz="0" w:space="0" w:color="auto"/>
        <w:right w:val="none" w:sz="0" w:space="0" w:color="auto"/>
      </w:divBdr>
    </w:div>
    <w:div w:id="465927951">
      <w:bodyDiv w:val="1"/>
      <w:marLeft w:val="0"/>
      <w:marRight w:val="0"/>
      <w:marTop w:val="0"/>
      <w:marBottom w:val="0"/>
      <w:divBdr>
        <w:top w:val="none" w:sz="0" w:space="0" w:color="auto"/>
        <w:left w:val="none" w:sz="0" w:space="0" w:color="auto"/>
        <w:bottom w:val="none" w:sz="0" w:space="0" w:color="auto"/>
        <w:right w:val="none" w:sz="0" w:space="0" w:color="auto"/>
      </w:divBdr>
    </w:div>
    <w:div w:id="584845182">
      <w:bodyDiv w:val="1"/>
      <w:marLeft w:val="0"/>
      <w:marRight w:val="0"/>
      <w:marTop w:val="0"/>
      <w:marBottom w:val="0"/>
      <w:divBdr>
        <w:top w:val="none" w:sz="0" w:space="0" w:color="auto"/>
        <w:left w:val="none" w:sz="0" w:space="0" w:color="auto"/>
        <w:bottom w:val="none" w:sz="0" w:space="0" w:color="auto"/>
        <w:right w:val="none" w:sz="0" w:space="0" w:color="auto"/>
      </w:divBdr>
    </w:div>
    <w:div w:id="720396578">
      <w:bodyDiv w:val="1"/>
      <w:marLeft w:val="0"/>
      <w:marRight w:val="0"/>
      <w:marTop w:val="0"/>
      <w:marBottom w:val="0"/>
      <w:divBdr>
        <w:top w:val="none" w:sz="0" w:space="0" w:color="auto"/>
        <w:left w:val="none" w:sz="0" w:space="0" w:color="auto"/>
        <w:bottom w:val="none" w:sz="0" w:space="0" w:color="auto"/>
        <w:right w:val="none" w:sz="0" w:space="0" w:color="auto"/>
      </w:divBdr>
    </w:div>
    <w:div w:id="1026445706">
      <w:bodyDiv w:val="1"/>
      <w:marLeft w:val="0"/>
      <w:marRight w:val="0"/>
      <w:marTop w:val="0"/>
      <w:marBottom w:val="0"/>
      <w:divBdr>
        <w:top w:val="none" w:sz="0" w:space="0" w:color="auto"/>
        <w:left w:val="none" w:sz="0" w:space="0" w:color="auto"/>
        <w:bottom w:val="none" w:sz="0" w:space="0" w:color="auto"/>
        <w:right w:val="none" w:sz="0" w:space="0" w:color="auto"/>
      </w:divBdr>
    </w:div>
    <w:div w:id="1027364544">
      <w:bodyDiv w:val="1"/>
      <w:marLeft w:val="0"/>
      <w:marRight w:val="0"/>
      <w:marTop w:val="0"/>
      <w:marBottom w:val="0"/>
      <w:divBdr>
        <w:top w:val="none" w:sz="0" w:space="0" w:color="auto"/>
        <w:left w:val="none" w:sz="0" w:space="0" w:color="auto"/>
        <w:bottom w:val="none" w:sz="0" w:space="0" w:color="auto"/>
        <w:right w:val="none" w:sz="0" w:space="0" w:color="auto"/>
      </w:divBdr>
    </w:div>
    <w:div w:id="1239099504">
      <w:bodyDiv w:val="1"/>
      <w:marLeft w:val="0"/>
      <w:marRight w:val="0"/>
      <w:marTop w:val="0"/>
      <w:marBottom w:val="0"/>
      <w:divBdr>
        <w:top w:val="none" w:sz="0" w:space="0" w:color="auto"/>
        <w:left w:val="none" w:sz="0" w:space="0" w:color="auto"/>
        <w:bottom w:val="none" w:sz="0" w:space="0" w:color="auto"/>
        <w:right w:val="none" w:sz="0" w:space="0" w:color="auto"/>
      </w:divBdr>
      <w:divsChild>
        <w:div w:id="1293247930">
          <w:blockQuote w:val="1"/>
          <w:marLeft w:val="120"/>
          <w:marRight w:val="720"/>
          <w:marTop w:val="0"/>
          <w:marBottom w:val="0"/>
          <w:divBdr>
            <w:top w:val="none" w:sz="0" w:space="0" w:color="auto"/>
            <w:left w:val="none" w:sz="0" w:space="0" w:color="auto"/>
            <w:bottom w:val="none" w:sz="0" w:space="0" w:color="auto"/>
            <w:right w:val="none" w:sz="0" w:space="0" w:color="auto"/>
          </w:divBdr>
        </w:div>
      </w:divsChild>
    </w:div>
    <w:div w:id="1254969910">
      <w:bodyDiv w:val="1"/>
      <w:marLeft w:val="0"/>
      <w:marRight w:val="0"/>
      <w:marTop w:val="0"/>
      <w:marBottom w:val="0"/>
      <w:divBdr>
        <w:top w:val="none" w:sz="0" w:space="0" w:color="auto"/>
        <w:left w:val="none" w:sz="0" w:space="0" w:color="auto"/>
        <w:bottom w:val="none" w:sz="0" w:space="0" w:color="auto"/>
        <w:right w:val="none" w:sz="0" w:space="0" w:color="auto"/>
      </w:divBdr>
    </w:div>
    <w:div w:id="1283221594">
      <w:bodyDiv w:val="1"/>
      <w:marLeft w:val="0"/>
      <w:marRight w:val="0"/>
      <w:marTop w:val="0"/>
      <w:marBottom w:val="0"/>
      <w:divBdr>
        <w:top w:val="none" w:sz="0" w:space="0" w:color="auto"/>
        <w:left w:val="none" w:sz="0" w:space="0" w:color="auto"/>
        <w:bottom w:val="none" w:sz="0" w:space="0" w:color="auto"/>
        <w:right w:val="none" w:sz="0" w:space="0" w:color="auto"/>
      </w:divBdr>
    </w:div>
    <w:div w:id="1630164891">
      <w:bodyDiv w:val="1"/>
      <w:marLeft w:val="0"/>
      <w:marRight w:val="0"/>
      <w:marTop w:val="0"/>
      <w:marBottom w:val="0"/>
      <w:divBdr>
        <w:top w:val="none" w:sz="0" w:space="0" w:color="auto"/>
        <w:left w:val="none" w:sz="0" w:space="0" w:color="auto"/>
        <w:bottom w:val="none" w:sz="0" w:space="0" w:color="auto"/>
        <w:right w:val="none" w:sz="0" w:space="0" w:color="auto"/>
      </w:divBdr>
      <w:divsChild>
        <w:div w:id="712193334">
          <w:blockQuote w:val="1"/>
          <w:marLeft w:val="120"/>
          <w:marRight w:val="720"/>
          <w:marTop w:val="0"/>
          <w:marBottom w:val="0"/>
          <w:divBdr>
            <w:top w:val="none" w:sz="0" w:space="0" w:color="auto"/>
            <w:left w:val="none" w:sz="0" w:space="0" w:color="auto"/>
            <w:bottom w:val="none" w:sz="0" w:space="0" w:color="auto"/>
            <w:right w:val="none" w:sz="0" w:space="0" w:color="auto"/>
          </w:divBdr>
        </w:div>
      </w:divsChild>
    </w:div>
    <w:div w:id="1690401409">
      <w:bodyDiv w:val="1"/>
      <w:marLeft w:val="0"/>
      <w:marRight w:val="0"/>
      <w:marTop w:val="0"/>
      <w:marBottom w:val="0"/>
      <w:divBdr>
        <w:top w:val="none" w:sz="0" w:space="0" w:color="auto"/>
        <w:left w:val="none" w:sz="0" w:space="0" w:color="auto"/>
        <w:bottom w:val="none" w:sz="0" w:space="0" w:color="auto"/>
        <w:right w:val="none" w:sz="0" w:space="0" w:color="auto"/>
      </w:divBdr>
      <w:divsChild>
        <w:div w:id="486635878">
          <w:blockQuote w:val="1"/>
          <w:marLeft w:val="120"/>
          <w:marRight w:val="720"/>
          <w:marTop w:val="0"/>
          <w:marBottom w:val="0"/>
          <w:divBdr>
            <w:top w:val="none" w:sz="0" w:space="0" w:color="auto"/>
            <w:left w:val="none" w:sz="0" w:space="0" w:color="auto"/>
            <w:bottom w:val="none" w:sz="0" w:space="0" w:color="auto"/>
            <w:right w:val="none" w:sz="0" w:space="0" w:color="auto"/>
          </w:divBdr>
        </w:div>
      </w:divsChild>
    </w:div>
    <w:div w:id="1867064486">
      <w:bodyDiv w:val="1"/>
      <w:marLeft w:val="0"/>
      <w:marRight w:val="0"/>
      <w:marTop w:val="0"/>
      <w:marBottom w:val="0"/>
      <w:divBdr>
        <w:top w:val="none" w:sz="0" w:space="0" w:color="auto"/>
        <w:left w:val="none" w:sz="0" w:space="0" w:color="auto"/>
        <w:bottom w:val="none" w:sz="0" w:space="0" w:color="auto"/>
        <w:right w:val="none" w:sz="0" w:space="0" w:color="auto"/>
      </w:divBdr>
    </w:div>
    <w:div w:id="2124418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3.xml"/><Relationship Id="rId42" Type="http://schemas.openxmlformats.org/officeDocument/2006/relationships/hyperlink" Target="https://www.itu.int/ITU-T/workprog/wp_item.aspx?isn=17187" TargetMode="External"/><Relationship Id="rId47" Type="http://schemas.openxmlformats.org/officeDocument/2006/relationships/hyperlink" Target="https://www.itu.int/ITU-T/workprog/wp_item.aspx?isn=17189" TargetMode="External"/><Relationship Id="rId63" Type="http://schemas.openxmlformats.org/officeDocument/2006/relationships/image" Target="media/image13.png"/><Relationship Id="rId68" Type="http://schemas.openxmlformats.org/officeDocument/2006/relationships/hyperlink" Target="https://www.asc-csa.gc.ca/eng/satellites/qeyssat.asp" TargetMode="External"/><Relationship Id="rId84" Type="http://schemas.openxmlformats.org/officeDocument/2006/relationships/hyperlink" Target="https://qutech.nl/wp-content/uploads/2019/09/NAQT-2019-EN.pdf" TargetMode="External"/><Relationship Id="rId89" Type="http://schemas.openxmlformats.org/officeDocument/2006/relationships/hyperlink" Target="https://prod5.assets-cdn.io/event/4884/assets/8415902632-532109e749.pdf" TargetMode="External"/><Relationship Id="rId16" Type="http://schemas.openxmlformats.org/officeDocument/2006/relationships/hyperlink" Target="mailto:mazhangchao@qtict.com" TargetMode="External"/><Relationship Id="rId11" Type="http://schemas.openxmlformats.org/officeDocument/2006/relationships/hyperlink" Target="https://www.itu.int/en/ITU-T/focusgroups/qit4n/Pages/default.aspx" TargetMode="External"/><Relationship Id="rId32" Type="http://schemas.openxmlformats.org/officeDocument/2006/relationships/hyperlink" Target="https://www.itu.int/rec/T-REC-Y.3801/en" TargetMode="External"/><Relationship Id="rId37" Type="http://schemas.openxmlformats.org/officeDocument/2006/relationships/hyperlink" Target="https://www.itu.int/ITU-T/workprog/wp_item.aspx?isn=16351" TargetMode="External"/><Relationship Id="rId53" Type="http://schemas.openxmlformats.org/officeDocument/2006/relationships/hyperlink" Target="http://handle.itu.int/11.1002/pub/815d7b55-en" TargetMode="External"/><Relationship Id="rId58" Type="http://schemas.openxmlformats.org/officeDocument/2006/relationships/hyperlink" Target="https://www.itu.int/itu-t/workprog/wp_item.aspx?isn=15244" TargetMode="External"/><Relationship Id="rId74" Type="http://schemas.openxmlformats.org/officeDocument/2006/relationships/hyperlink" Target="http://learn.gistda.or.th/ess2/" TargetMode="External"/><Relationship Id="rId79" Type="http://schemas.openxmlformats.org/officeDocument/2006/relationships/hyperlink" Target="https://www.ncsc.gov.uk/whitepaper/quantum-security-technologies" TargetMode="External"/><Relationship Id="rId5" Type="http://schemas.openxmlformats.org/officeDocument/2006/relationships/numbering" Target="numbering.xml"/><Relationship Id="rId90" Type="http://schemas.openxmlformats.org/officeDocument/2006/relationships/hyperlink" Target="https://assets.publishing.service.gov.uk/government/uploads/system/uploads/attachment_data/file/470243/InnovateUK_QuantumTech_CO004_final.pdf" TargetMode="External"/><Relationship Id="rId95" Type="http://schemas.openxmlformats.org/officeDocument/2006/relationships/footer" Target="footer6.xml"/><Relationship Id="rId22" Type="http://schemas.openxmlformats.org/officeDocument/2006/relationships/header" Target="header4.xml"/><Relationship Id="rId27" Type="http://schemas.openxmlformats.org/officeDocument/2006/relationships/image" Target="media/image6.png"/><Relationship Id="rId43" Type="http://schemas.openxmlformats.org/officeDocument/2006/relationships/hyperlink" Target="https://www.itu.int/ITU-T/workprog/wp_item.aspx?isn=16712" TargetMode="External"/><Relationship Id="rId48" Type="http://schemas.openxmlformats.org/officeDocument/2006/relationships/image" Target="media/image9.png"/><Relationship Id="rId64" Type="http://schemas.openxmlformats.org/officeDocument/2006/relationships/hyperlink" Target="https://www.ssi.gouv.fr/uploads/2020/05/anssi-technical_position_papers-qkd.pdf" TargetMode="External"/><Relationship Id="rId69" Type="http://schemas.openxmlformats.org/officeDocument/2006/relationships/hyperlink" Target="https://www.csiro.au/en/Showcase/quantum" TargetMode="External"/><Relationship Id="rId80" Type="http://schemas.openxmlformats.org/officeDocument/2006/relationships/hyperlink" Target="https://www.nsa.gov/what-we-do/cybersecurity/quantum-key-distribution-qkd-and-quantum-cryptography-qc/" TargetMode="External"/><Relationship Id="rId85" Type="http://schemas.openxmlformats.org/officeDocument/2006/relationships/hyperlink" Target="https://quantumsg.org/preparing-future/" TargetMode="External"/><Relationship Id="rId3" Type="http://schemas.openxmlformats.org/officeDocument/2006/relationships/customXml" Target="../customXml/item3.xml"/><Relationship Id="rId12" Type="http://schemas.openxmlformats.org/officeDocument/2006/relationships/hyperlink" Target="mailto:tsbfgqit4n@itu.int" TargetMode="External"/><Relationship Id="rId17" Type="http://schemas.openxmlformats.org/officeDocument/2006/relationships/hyperlink" Target="mailto:qianyi@cict.com" TargetMode="External"/><Relationship Id="rId25" Type="http://schemas.openxmlformats.org/officeDocument/2006/relationships/image" Target="media/image4.emf"/><Relationship Id="rId33" Type="http://schemas.openxmlformats.org/officeDocument/2006/relationships/hyperlink" Target="https://www.itu.int/rec/T-REC-Y.3802/en" TargetMode="External"/><Relationship Id="rId38" Type="http://schemas.openxmlformats.org/officeDocument/2006/relationships/hyperlink" Target="https://www.itu.int/rec/T-REC-Y.Sup70/en" TargetMode="External"/><Relationship Id="rId46" Type="http://schemas.openxmlformats.org/officeDocument/2006/relationships/hyperlink" Target="https://www.itu.int/ITU-T/workprog/wp_item.aspx?isn=17188" TargetMode="External"/><Relationship Id="rId59" Type="http://schemas.openxmlformats.org/officeDocument/2006/relationships/hyperlink" Target="https://www.itu.int/itu-t/workprog/wp_item.aspx?isn=16970" TargetMode="External"/><Relationship Id="rId67" Type="http://schemas.openxmlformats.org/officeDocument/2006/relationships/hyperlink" Target="https://www.itu.int/en/ITU-T/Workshops-and-Seminars/2019060507/Documents/Yuao_Chen_Presentation.pdf" TargetMode="External"/><Relationship Id="rId20" Type="http://schemas.openxmlformats.org/officeDocument/2006/relationships/footer" Target="footer2.xml"/><Relationship Id="rId41" Type="http://schemas.openxmlformats.org/officeDocument/2006/relationships/hyperlink" Target="https://www.itu.int/ITU-T/workprog/wp_item.aspx?isn=17186" TargetMode="External"/><Relationship Id="rId54" Type="http://schemas.openxmlformats.org/officeDocument/2006/relationships/hyperlink" Target="https://www.itu.int/itu-t/workprog/wp_item.aspx?isn=15002" TargetMode="External"/><Relationship Id="rId62" Type="http://schemas.openxmlformats.org/officeDocument/2006/relationships/image" Target="media/image12.png"/><Relationship Id="rId70" Type="http://schemas.openxmlformats.org/officeDocument/2006/relationships/hyperlink" Target="https://www.itu.int/en/ITU-T/Workshops-and-Seminars/2019060507/Documents/Hannes_Huebel_Presentation.pdf" TargetMode="External"/><Relationship Id="rId75" Type="http://schemas.openxmlformats.org/officeDocument/2006/relationships/hyperlink" Target="https://www.itu.int/en/ITU-T/Workshops-and-Seminars/2019060507/Documents/Yonghe_Guo_Presentation.pdf" TargetMode="External"/><Relationship Id="rId83" Type="http://schemas.openxmlformats.org/officeDocument/2006/relationships/hyperlink" Target="https://qepsg.org/" TargetMode="External"/><Relationship Id="rId88" Type="http://schemas.openxmlformats.org/officeDocument/2006/relationships/hyperlink" Target="https://quantumxc.com/press-release/quantum-xchange-breaks-final-barriers-to-make-quantum-key-distribution-qkd-commercially-viable-with-the-launch-of-phio-tx/" TargetMode="External"/><Relationship Id="rId91" Type="http://schemas.openxmlformats.org/officeDocument/2006/relationships/hyperlink" Target="https://itu.int/go/QIT-02" TargetMode="External"/><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aijunsen@caict.ac.cn" TargetMode="Externa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hyperlink" Target="https://www.itu.int/itu-t/workprog/wp_item.aspx?isn=15200" TargetMode="External"/><Relationship Id="rId49" Type="http://schemas.openxmlformats.org/officeDocument/2006/relationships/hyperlink" Target="https://itu.int/en/ITU-T/studygroups/2017-%202020/17/Pages/q15.aspx" TargetMode="External"/><Relationship Id="rId57" Type="http://schemas.openxmlformats.org/officeDocument/2006/relationships/hyperlink" Target="https://www.itu.int/itu-t/workprog/wp_item.aspx?isn=16764" TargetMode="External"/><Relationship Id="rId10" Type="http://schemas.openxmlformats.org/officeDocument/2006/relationships/endnotes" Target="endnotes.xml"/><Relationship Id="rId31" Type="http://schemas.openxmlformats.org/officeDocument/2006/relationships/hyperlink" Target="https://www.itu.int/rec/T-REC-Y.3800/en" TargetMode="External"/><Relationship Id="rId44" Type="http://schemas.openxmlformats.org/officeDocument/2006/relationships/hyperlink" Target="https://www.itu.int/ITU-T/workprog/wp_item.aspx?isn=16350" TargetMode="External"/><Relationship Id="rId52" Type="http://schemas.openxmlformats.org/officeDocument/2006/relationships/hyperlink" Target="https://www.itu.int/rec/T-REC-X.1714/en" TargetMode="External"/><Relationship Id="rId60" Type="http://schemas.openxmlformats.org/officeDocument/2006/relationships/image" Target="media/image10.png"/><Relationship Id="rId65" Type="http://schemas.openxmlformats.org/officeDocument/2006/relationships/hyperlink" Target="https://www.wallstreet-online.de/nachricht/6366901-battelle-installs-first-commercial-quantum-key-distribution-protected-network-u-s" TargetMode="External"/><Relationship Id="rId73" Type="http://schemas.openxmlformats.org/officeDocument/2006/relationships/hyperlink" Target="https://openqkd.eu/" TargetMode="External"/><Relationship Id="rId78" Type="http://schemas.openxmlformats.org/officeDocument/2006/relationships/hyperlink" Target="https://www.nasa.gov/sites/default/files/atoms/files/draft_agenda_workshop_on_space_quantum_communications_and_networks_01.21.2020.pdf" TargetMode="External"/><Relationship Id="rId81" Type="http://schemas.openxmlformats.org/officeDocument/2006/relationships/hyperlink" Target="https://www.nxpo.or.th/B/quantum-research" TargetMode="External"/><Relationship Id="rId86" Type="http://schemas.openxmlformats.org/officeDocument/2006/relationships/hyperlink" Target="https://dst.gov.in/callforproposals/interdisciplinary-cyber-physical-systems-icps-division-detailed-call-proposals-cfp" TargetMode="External"/><Relationship Id="rId9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hyperlink" Target="https://www.itu.int/ITU-T/workprog/wp_item.aspx?isn=16332" TargetMode="External"/><Relationship Id="rId34" Type="http://schemas.openxmlformats.org/officeDocument/2006/relationships/hyperlink" Target="https://www.itu.int/rec/T-REC-Y.3803/en" TargetMode="External"/><Relationship Id="rId50" Type="http://schemas.openxmlformats.org/officeDocument/2006/relationships/hyperlink" Target="https://www.itu.int/rec/T-REC-X.1702/en" TargetMode="External"/><Relationship Id="rId55" Type="http://schemas.openxmlformats.org/officeDocument/2006/relationships/hyperlink" Target="https://www.itu.int/itu-t/workprog/wp_item.aspx?isn=16971" TargetMode="External"/><Relationship Id="rId76" Type="http://schemas.openxmlformats.org/officeDocument/2006/relationships/hyperlink" Target="https://www.psa.gov.in/technology-frontiers/quantum-technologies/346"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ec.europa.eu/digital-single-market/en/news/new-strategic-research-agenda-quantum-technologies" TargetMode="External"/><Relationship Id="rId92" Type="http://schemas.openxmlformats.org/officeDocument/2006/relationships/hyperlink" Target="https://techcrunch.com/2018/10/25/new-plans-aim-to-deploy-the-first-u-s-quantum-network-from-boston-to-washington-dc/"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hyperlink" Target="https://www.itu.int/ITU-T/workprog/wp_item.aspx?isn=16743" TargetMode="External"/><Relationship Id="rId45" Type="http://schemas.openxmlformats.org/officeDocument/2006/relationships/hyperlink" Target="https://www.itu.int/ITU-T/workprog/wp_item.aspx?isn=16713" TargetMode="External"/><Relationship Id="rId66" Type="http://schemas.openxmlformats.org/officeDocument/2006/relationships/hyperlink" Target="https://www.bmbf.de/upload_filestore/pub/Quantentechnologien.pdf" TargetMode="External"/><Relationship Id="rId87" Type="http://schemas.openxmlformats.org/officeDocument/2006/relationships/hyperlink" Target="https://quantumxc.com/media-coverage/quantum-network-from-boston-to-washington-dc-in-the-works/" TargetMode="External"/><Relationship Id="rId61" Type="http://schemas.openxmlformats.org/officeDocument/2006/relationships/image" Target="media/image11.png"/><Relationship Id="rId82" Type="http://schemas.openxmlformats.org/officeDocument/2006/relationships/hyperlink" Target="https://www.nxpo.or.th/th/en/frontier-research-2" TargetMode="External"/><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hyperlink" Target="https://www.itu.int/ITU-T/workprog/wp_item.aspx?isn=17167" TargetMode="External"/><Relationship Id="rId35" Type="http://schemas.openxmlformats.org/officeDocument/2006/relationships/hyperlink" Target="https://www.itu.int/rec/T-REC-Y.3804/en" TargetMode="External"/><Relationship Id="rId56" Type="http://schemas.openxmlformats.org/officeDocument/2006/relationships/hyperlink" Target="https://www.itu.int/itu-t/workprog/wp_item.aspx?isn=16972" TargetMode="External"/><Relationship Id="rId77" Type="http://schemas.openxmlformats.org/officeDocument/2006/relationships/hyperlink" Target="https://www.mitacs.ca/en/projects/rbc-toronto-quantum-key-distribution-network-development" TargetMode="External"/><Relationship Id="rId8" Type="http://schemas.openxmlformats.org/officeDocument/2006/relationships/webSettings" Target="webSettings.xml"/><Relationship Id="rId51" Type="http://schemas.openxmlformats.org/officeDocument/2006/relationships/hyperlink" Target="https://www.itu.int/rec/T-REC-X.1710/en" TargetMode="External"/><Relationship Id="rId72" Type="http://schemas.openxmlformats.org/officeDocument/2006/relationships/hyperlink" Target="https://digital-strategy.ec.europa.eu/en/news/technical-agreement-signed-european-plan-quantum-communication-infrastructure" TargetMode="External"/><Relationship Id="rId93" Type="http://schemas.openxmlformats.org/officeDocument/2006/relationships/hyperlink" Target="https://www.itu.int/en/ITU-T/Workshops-and-Seminars/2019060507/Documents/Wenyu_Zhao_Presentation.pdf" TargetMode="External"/><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urce xmlns="334a01d7-b565-4edd-92e5-cca83928c361">D2.5 Editors</Source>
    <Meeting xmlns="334a01d7-b565-4edd-92e5-cca83928c361">​​E-meeting, 15-22 November 2021</Meeting>
    <Meeting_x0020_document_x0020_number xmlns="334a01d7-b565-4edd-92e5-cca83928c361">123</Meeting_x0020_document_x0020_number>
    <WG xmlns="2425a1df-4f9a-42f2-b0fa-3833dd06a54e">
      <Value>WG2</Value>
    </WG>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87F75BBCE80F45BAD8A4E94A0D39C2" ma:contentTypeVersion="4" ma:contentTypeDescription="Create a new document." ma:contentTypeScope="" ma:versionID="b0980852953c5bb97d2e6e9086141302">
  <xsd:schema xmlns:xsd="http://www.w3.org/2001/XMLSchema" xmlns:xs="http://www.w3.org/2001/XMLSchema" xmlns:p="http://schemas.microsoft.com/office/2006/metadata/properties" xmlns:ns2="334a01d7-b565-4edd-92e5-cca83928c361" xmlns:ns3="2425a1df-4f9a-42f2-b0fa-3833dd06a54e" targetNamespace="http://schemas.microsoft.com/office/2006/metadata/properties" ma:root="true" ma:fieldsID="eea6768c82e2d699aba46c53ecca0b53" ns2:_="" ns3:_="">
    <xsd:import namespace="334a01d7-b565-4edd-92e5-cca83928c361"/>
    <xsd:import namespace="2425a1df-4f9a-42f2-b0fa-3833dd06a54e"/>
    <xsd:element name="properties">
      <xsd:complexType>
        <xsd:sequence>
          <xsd:element name="documentManagement">
            <xsd:complexType>
              <xsd:all>
                <xsd:element ref="ns2:Meeting"/>
                <xsd:element ref="ns2:Source"/>
                <xsd:element ref="ns2:Meeting_x0020_document_x0020_number"/>
                <xsd:element ref="ns3:W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a01d7-b565-4edd-92e5-cca83928c361" elementFormDefault="qualified">
    <xsd:import namespace="http://schemas.microsoft.com/office/2006/documentManagement/types"/>
    <xsd:import namespace="http://schemas.microsoft.com/office/infopath/2007/PartnerControls"/>
    <xsd:element name="Meeting" ma:index="8" ma:displayName="Meeting" ma:description="Meeting location and date." ma:format="Dropdown" ma:internalName="Meeting">
      <xsd:simpleType>
        <xsd:restriction base="dms:Choice">
          <xsd:enumeration value="​​E-meeting, 15-22 November 2021"/>
          <xsd:enumeration value="E-meeting, 9-​20 August 2021​​"/>
          <xsd:enumeration value="E-meeting, ​​10-21 May 2021"/>
          <xsd:enumeration value="E-meeting, ​​25 January - 5 February 2021"/>
          <xsd:enumeration value="E-meeting, 26 October - 6 November 2020"/>
          <xsd:enumeration value="E-meeting, 27 July - 7 August 2020"/>
          <xsd:enumeration value="E-meeting, 15-26 June 2020"/>
          <xsd:enumeration value="E-meeting, 20-30 April 2020"/>
          <xsd:enumeration value="E-meeting, 18-20 February 2020"/>
          <xsd:enumeration value="Jinan, 9-10 December 2019"/>
        </xsd:restriction>
      </xsd:simpleType>
    </xsd:element>
    <xsd:element name="Source" ma:index="9" ma:displayName="Source" ma:description="Source of the document." ma:internalName="Source">
      <xsd:simpleType>
        <xsd:restriction base="dms:Text">
          <xsd:maxLength value="255"/>
        </xsd:restriction>
      </xsd:simpleType>
    </xsd:element>
    <xsd:element name="Meeting_x0020_document_x0020_number" ma:index="10" ma:displayName="Meeting document number" ma:default="###" ma:description="Meeting document number - Format (Doc###) Example: 001" ma:internalName="Meeting_x0020_document_x0020_number">
      <xsd:simpleType>
        <xsd:restriction base="dms:Text">
          <xsd:maxLength value="3"/>
        </xsd:restriction>
      </xsd:simpleType>
    </xsd:element>
  </xsd:schema>
  <xsd:schema xmlns:xsd="http://www.w3.org/2001/XMLSchema" xmlns:xs="http://www.w3.org/2001/XMLSchema" xmlns:dms="http://schemas.microsoft.com/office/2006/documentManagement/types" xmlns:pc="http://schemas.microsoft.com/office/infopath/2007/PartnerControls" targetNamespace="2425a1df-4f9a-42f2-b0fa-3833dd06a54e" elementFormDefault="qualified">
    <xsd:import namespace="http://schemas.microsoft.com/office/2006/documentManagement/types"/>
    <xsd:import namespace="http://schemas.microsoft.com/office/infopath/2007/PartnerControls"/>
    <xsd:element name="WG" ma:index="11" nillable="true" ma:displayName="WG" ma:description="Working Group" ma:internalName="WG">
      <xsd:complexType>
        <xsd:complexContent>
          <xsd:extension base="dms:MultiChoice">
            <xsd:sequence>
              <xsd:element name="Value" maxOccurs="unbounded" minOccurs="0" nillable="true">
                <xsd:simpleType>
                  <xsd:restriction base="dms:Choice">
                    <xsd:enumeration value="ALL"/>
                    <xsd:enumeration value="WG0"/>
                    <xsd:enumeration value="WG1"/>
                    <xsd:enumeration value="WG2"/>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03679A-40BF-4E36-881F-5182C7E83881}">
  <ds:schemaRefs>
    <ds:schemaRef ds:uri="http://schemas.openxmlformats.org/officeDocument/2006/bibliography"/>
  </ds:schemaRefs>
</ds:datastoreItem>
</file>

<file path=customXml/itemProps2.xml><?xml version="1.0" encoding="utf-8"?>
<ds:datastoreItem xmlns:ds="http://schemas.openxmlformats.org/officeDocument/2006/customXml" ds:itemID="{AC5A9728-E211-4A3B-BCEF-901E9E60B34A}">
  <ds:schemaRefs>
    <ds:schemaRef ds:uri="http://schemas.microsoft.com/sharepoint/v3/contenttype/forms"/>
  </ds:schemaRefs>
</ds:datastoreItem>
</file>

<file path=customXml/itemProps3.xml><?xml version="1.0" encoding="utf-8"?>
<ds:datastoreItem xmlns:ds="http://schemas.openxmlformats.org/officeDocument/2006/customXml" ds:itemID="{3021E2B6-F73A-4F77-A433-10E0079BA3EE}">
  <ds:schemaRefs>
    <ds:schemaRef ds:uri="http://schemas.microsoft.com/office/2006/metadata/properties"/>
    <ds:schemaRef ds:uri="http://schemas.microsoft.com/office/infopath/2007/PartnerControls"/>
    <ds:schemaRef ds:uri="334a01d7-b565-4edd-92e5-cca83928c361"/>
    <ds:schemaRef ds:uri="2425a1df-4f9a-42f2-b0fa-3833dd06a54e"/>
  </ds:schemaRefs>
</ds:datastoreItem>
</file>

<file path=customXml/itemProps4.xml><?xml version="1.0" encoding="utf-8"?>
<ds:datastoreItem xmlns:ds="http://schemas.openxmlformats.org/officeDocument/2006/customXml" ds:itemID="{012A160F-29E4-4D33-A129-69D19E16B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a01d7-b565-4edd-92e5-cca83928c361"/>
    <ds:schemaRef ds:uri="2425a1df-4f9a-42f2-b0fa-3833dd06a5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QPUBE.dotm</Template>
  <TotalTime>4</TotalTime>
  <Pages>67</Pages>
  <Words>28025</Words>
  <Characters>159749</Characters>
  <Application>Microsoft Office Word</Application>
  <DocSecurity>0</DocSecurity>
  <Lines>1331</Lines>
  <Paragraphs>374</Paragraphs>
  <ScaleCrop>false</ScaleCrop>
  <HeadingPairs>
    <vt:vector size="2" baseType="variant">
      <vt:variant>
        <vt:lpstr>Title</vt:lpstr>
      </vt:variant>
      <vt:variant>
        <vt:i4>1</vt:i4>
      </vt:variant>
    </vt:vector>
  </HeadingPairs>
  <TitlesOfParts>
    <vt:vector size="1" baseType="lpstr">
      <vt:lpstr>ITU-T Rec. Technical Report (24 November 2021) Technical Report FG QIT4N D2.5  Standardization outlook and technology maturity: Quantum key distribution network </vt:lpstr>
    </vt:vector>
  </TitlesOfParts>
  <Manager>ITU-T</Manager>
  <Company>International Telecommunication Union (ITU)</Company>
  <LinksUpToDate>false</LinksUpToDate>
  <CharactersWithSpaces>187400</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Report (24 November 2021) Technical Report FG QIT4N D2.5  Standardization outlook and technology maturity: Quantum key distribution network </dc:title>
  <dc:subject>ITU-T Focus Group on Quantum Information  - Technology for Networks (FG QIT4N)</dc:subject>
  <dc:creator>ITU-T Study Group 11</dc:creator>
  <cp:keywords>.Technical Report,,Technical Report</cp:keywords>
  <dc:description>Gachetc, 19/01/2022, ITU51013811</dc:description>
  <cp:lastModifiedBy>TSB-AC</cp:lastModifiedBy>
  <cp:revision>3</cp:revision>
  <cp:lastPrinted>2022-01-18T17:16:00Z</cp:lastPrinted>
  <dcterms:created xsi:type="dcterms:W3CDTF">2022-01-20T15:26:00Z</dcterms:created>
  <dcterms:modified xsi:type="dcterms:W3CDTF">2022-01-20T15:41:00Z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0x010100D987F75BBCE80F45BAD8A4E94A0D39C2</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19 January 2022</vt:lpwstr>
  </property>
</Properties>
</file>