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3D2EDB" w:rsidRPr="007269CA" w14:paraId="10844303" w14:textId="77777777" w:rsidTr="00FA056A">
        <w:trPr>
          <w:trHeight w:hRule="exact" w:val="992"/>
        </w:trPr>
        <w:tc>
          <w:tcPr>
            <w:tcW w:w="5070" w:type="dxa"/>
            <w:gridSpan w:val="2"/>
          </w:tcPr>
          <w:bookmarkStart w:id="0" w:name="OLE_LINK390"/>
          <w:bookmarkStart w:id="1" w:name="OLE_LINK391"/>
          <w:p w14:paraId="1DCAA55F" w14:textId="77777777" w:rsidR="003D2EDB" w:rsidRPr="007269CA" w:rsidRDefault="003D2EDB" w:rsidP="00FA056A">
            <w:pPr>
              <w:rPr>
                <w:rFonts w:ascii="Arial" w:hAnsi="Arial" w:cs="Arial"/>
              </w:rPr>
            </w:pPr>
            <w:r w:rsidRPr="007269CA">
              <w:rPr>
                <w:rFonts w:ascii="Arial" w:hAnsi="Arial" w:cs="Arial"/>
                <w:noProof/>
                <w:lang w:eastAsia="fr-CH"/>
              </w:rPr>
              <mc:AlternateContent>
                <mc:Choice Requires="wpg">
                  <w:drawing>
                    <wp:anchor distT="0" distB="0" distL="114300" distR="114300" simplePos="0" relativeHeight="251659264" behindDoc="1" locked="0" layoutInCell="1" allowOverlap="1" wp14:anchorId="0A70E1FB" wp14:editId="318E7F83">
                      <wp:simplePos x="0" y="0"/>
                      <wp:positionH relativeFrom="page">
                        <wp:posOffset>-381000</wp:posOffset>
                      </wp:positionH>
                      <wp:positionV relativeFrom="page">
                        <wp:posOffset>317500</wp:posOffset>
                      </wp:positionV>
                      <wp:extent cx="7772400" cy="229870"/>
                      <wp:effectExtent l="0" t="5080" r="0" b="3175"/>
                      <wp:wrapNone/>
                      <wp:docPr id="667592889" name="组合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216323874"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5628554" name="docshape9">
                                <a:extLst>
                                  <a:ext uri="{C183D7F6-B498-43B3-948B-1728B52AA6E4}">
                                    <adec:decorative xmlns:adec="http://schemas.microsoft.com/office/drawing/2017/decorative" val="1"/>
                                  </a:ext>
                                </a:extLst>
                              </wps:cNvPr>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7185C" id="组合 7" o:spid="_x0000_s1026" alt="&quot;&quot;" style="position:absolute;margin-left:-30pt;margin-top:25pt;width:612pt;height:18.1pt;z-index:-251657216;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" fillcolor="#d74900" stroked="f"/>
                      <v:shape id="docshape9" o:spid="_x0000_s1028" alt="&quot;&quot;"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" path="m627,l,,314,313,627,xe" stroked="f">
                        <v:path arrowok="t" o:connecttype="custom" o:connectlocs="627,1784;0,1784;314,2097;627,1784" o:connectangles="0,0,0,0"/>
                      </v:shape>
                      <w10:wrap anchorx="page" anchory="page"/>
                    </v:group>
                  </w:pict>
                </mc:Fallback>
              </mc:AlternateContent>
            </w:r>
          </w:p>
        </w:tc>
        <w:tc>
          <w:tcPr>
            <w:tcW w:w="5670" w:type="dxa"/>
          </w:tcPr>
          <w:p w14:paraId="0236EF3A" w14:textId="77777777" w:rsidR="003D2EDB" w:rsidRPr="007269CA" w:rsidRDefault="003D2EDB" w:rsidP="00FA056A">
            <w:pPr>
              <w:jc w:val="right"/>
              <w:rPr>
                <w:rFonts w:ascii="Arial" w:hAnsi="Arial" w:cs="Arial"/>
              </w:rPr>
            </w:pPr>
            <w:r w:rsidRPr="007269CA">
              <w:rPr>
                <w:rFonts w:ascii="Arial" w:hAnsi="Arial" w:cs="Arial"/>
              </w:rPr>
              <w:t>Standardization Sector</w:t>
            </w:r>
          </w:p>
        </w:tc>
      </w:tr>
      <w:tr w:rsidR="003D2EDB" w:rsidRPr="007269CA" w14:paraId="002FE613" w14:textId="77777777" w:rsidTr="00FA056A">
        <w:tblPrEx>
          <w:tblCellMar>
            <w:left w:w="85" w:type="dxa"/>
            <w:right w:w="85" w:type="dxa"/>
          </w:tblCellMar>
        </w:tblPrEx>
        <w:trPr>
          <w:gridBefore w:val="1"/>
          <w:wBefore w:w="817" w:type="dxa"/>
          <w:trHeight w:val="709"/>
        </w:trPr>
        <w:tc>
          <w:tcPr>
            <w:tcW w:w="9923" w:type="dxa"/>
            <w:gridSpan w:val="2"/>
          </w:tcPr>
          <w:p w14:paraId="3D0B93BF" w14:textId="1A5A2D3B" w:rsidR="003D2EDB" w:rsidRPr="007269CA" w:rsidRDefault="003D2EDB" w:rsidP="00FA056A">
            <w:pPr>
              <w:widowControl w:val="0"/>
              <w:spacing w:before="440"/>
              <w:rPr>
                <w:rFonts w:ascii="Arial" w:eastAsia="Avenir Next W1G Medium" w:hAnsi="Arial" w:cs="Arial"/>
                <w:b/>
                <w:bCs/>
                <w:spacing w:val="-6"/>
                <w:sz w:val="44"/>
                <w:szCs w:val="44"/>
              </w:rPr>
            </w:pPr>
            <w:bookmarkStart w:id="2" w:name="OLE_LINK25"/>
            <w:bookmarkStart w:id="3" w:name="_Hlk145698831"/>
            <w:r w:rsidRPr="007269CA">
              <w:rPr>
                <w:rFonts w:ascii="Arial" w:eastAsia="Avenir Next W1G Medium" w:hAnsi="Arial" w:cs="Arial"/>
                <w:b/>
                <w:bCs/>
                <w:spacing w:val="-6"/>
                <w:sz w:val="44"/>
                <w:szCs w:val="44"/>
              </w:rPr>
              <w:t>ITU Focus Group Technical</w:t>
            </w:r>
            <w:r w:rsidRPr="006D5549">
              <w:rPr>
                <w:rFonts w:ascii="Arial" w:eastAsia="Avenir Next W1G Medium" w:hAnsi="Arial" w:cs="Arial"/>
                <w:b/>
                <w:bCs/>
                <w:spacing w:val="-6"/>
                <w:sz w:val="44"/>
                <w:szCs w:val="44"/>
              </w:rPr>
              <w:t xml:space="preserve"> </w:t>
            </w:r>
            <w:r w:rsidR="0020689B">
              <w:rPr>
                <w:rFonts w:ascii="Arial" w:eastAsia="Avenir Next W1G Medium" w:hAnsi="Arial" w:cs="Arial"/>
                <w:b/>
                <w:bCs/>
                <w:spacing w:val="-6"/>
                <w:sz w:val="44"/>
                <w:szCs w:val="44"/>
              </w:rPr>
              <w:t>Specification</w:t>
            </w:r>
          </w:p>
        </w:tc>
      </w:tr>
      <w:bookmarkEnd w:id="2"/>
      <w:tr w:rsidR="003D2EDB" w:rsidRPr="007269CA" w14:paraId="5AB0AFE3" w14:textId="77777777" w:rsidTr="00FA056A">
        <w:tblPrEx>
          <w:tblCellMar>
            <w:left w:w="85" w:type="dxa"/>
            <w:right w:w="85" w:type="dxa"/>
          </w:tblCellMar>
        </w:tblPrEx>
        <w:trPr>
          <w:gridBefore w:val="1"/>
          <w:wBefore w:w="817" w:type="dxa"/>
          <w:trHeight w:val="129"/>
        </w:trPr>
        <w:tc>
          <w:tcPr>
            <w:tcW w:w="9923" w:type="dxa"/>
            <w:gridSpan w:val="2"/>
          </w:tcPr>
          <w:p w14:paraId="489A18A8" w14:textId="77777777" w:rsidR="003D2EDB" w:rsidRPr="007269CA" w:rsidRDefault="003D2EDB" w:rsidP="00FA056A">
            <w:pPr>
              <w:widowControl w:val="0"/>
              <w:spacing w:after="240"/>
              <w:jc w:val="right"/>
              <w:rPr>
                <w:rFonts w:ascii="Arial" w:eastAsia="Avenir Next W1G Medium" w:hAnsi="Arial" w:cs="Arial"/>
                <w:b/>
                <w:bCs/>
                <w:spacing w:val="-6"/>
                <w:sz w:val="28"/>
                <w:szCs w:val="28"/>
              </w:rPr>
            </w:pPr>
            <w:r w:rsidRPr="007269CA">
              <w:rPr>
                <w:rFonts w:ascii="Arial" w:eastAsia="Avenir Next W1G Medium" w:hAnsi="Arial" w:cs="Arial"/>
                <w:b/>
                <w:bCs/>
                <w:spacing w:val="-6"/>
                <w:sz w:val="28"/>
                <w:szCs w:val="28"/>
              </w:rPr>
              <w:t>(06/2024)</w:t>
            </w:r>
          </w:p>
        </w:tc>
      </w:tr>
      <w:tr w:rsidR="003D2EDB" w:rsidRPr="007269CA" w14:paraId="465FC0E3" w14:textId="77777777" w:rsidTr="006D5549">
        <w:trPr>
          <w:trHeight w:val="925"/>
        </w:trPr>
        <w:tc>
          <w:tcPr>
            <w:tcW w:w="817" w:type="dxa"/>
          </w:tcPr>
          <w:p w14:paraId="47586AEF" w14:textId="77777777" w:rsidR="003D2EDB" w:rsidRPr="007269CA" w:rsidRDefault="003D2EDB" w:rsidP="00FA056A">
            <w:pPr>
              <w:tabs>
                <w:tab w:val="right" w:pos="9639"/>
              </w:tabs>
              <w:rPr>
                <w:rFonts w:ascii="Arial" w:hAnsi="Arial" w:cs="Arial"/>
                <w:sz w:val="18"/>
              </w:rPr>
            </w:pPr>
          </w:p>
        </w:tc>
        <w:tc>
          <w:tcPr>
            <w:tcW w:w="9923" w:type="dxa"/>
            <w:gridSpan w:val="2"/>
            <w:tcBorders>
              <w:bottom w:val="single" w:sz="8" w:space="0" w:color="auto"/>
            </w:tcBorders>
          </w:tcPr>
          <w:p w14:paraId="17BCF06A" w14:textId="56BC62A7" w:rsidR="003D2EDB" w:rsidRPr="006D5549" w:rsidRDefault="003D2EDB" w:rsidP="00FA056A">
            <w:pPr>
              <w:widowControl w:val="0"/>
              <w:spacing w:before="276" w:line="175" w:lineRule="auto"/>
              <w:rPr>
                <w:rFonts w:ascii="Arial" w:hAnsi="Arial" w:cs="Arial"/>
                <w:sz w:val="44"/>
                <w:szCs w:val="44"/>
                <w:lang w:val="ru-RU"/>
              </w:rPr>
            </w:pPr>
            <w:r w:rsidRPr="007269CA">
              <w:rPr>
                <w:rFonts w:ascii="Arial" w:hAnsi="Arial" w:cs="Arial"/>
                <w:sz w:val="44"/>
                <w:szCs w:val="44"/>
              </w:rPr>
              <w:t>ITU Focus Group on metaverse</w:t>
            </w:r>
          </w:p>
        </w:tc>
      </w:tr>
      <w:tr w:rsidR="003D2EDB" w:rsidRPr="007269CA" w14:paraId="2B8989AA" w14:textId="77777777" w:rsidTr="00FA056A">
        <w:trPr>
          <w:trHeight w:val="743"/>
        </w:trPr>
        <w:tc>
          <w:tcPr>
            <w:tcW w:w="817" w:type="dxa"/>
          </w:tcPr>
          <w:p w14:paraId="6277AF03" w14:textId="77777777" w:rsidR="003D2EDB" w:rsidRPr="007269CA" w:rsidRDefault="003D2EDB" w:rsidP="00FA056A">
            <w:pPr>
              <w:tabs>
                <w:tab w:val="right" w:pos="9639"/>
              </w:tabs>
              <w:rPr>
                <w:rFonts w:ascii="Arial" w:hAnsi="Arial" w:cs="Arial"/>
                <w:sz w:val="48"/>
                <w:szCs w:val="48"/>
              </w:rPr>
            </w:pPr>
          </w:p>
        </w:tc>
        <w:tc>
          <w:tcPr>
            <w:tcW w:w="9923" w:type="dxa"/>
            <w:gridSpan w:val="2"/>
            <w:tcBorders>
              <w:top w:val="single" w:sz="8" w:space="0" w:color="auto"/>
            </w:tcBorders>
          </w:tcPr>
          <w:p w14:paraId="2727ABBC" w14:textId="62DCF8D1" w:rsidR="003D2EDB" w:rsidRPr="007269CA" w:rsidRDefault="003D2EDB" w:rsidP="00C81B09">
            <w:pPr>
              <w:widowControl w:val="0"/>
              <w:spacing w:before="440"/>
              <w:jc w:val="left"/>
              <w:rPr>
                <w:rFonts w:ascii="Arial" w:eastAsia="Avenir Next W1G Medium" w:hAnsi="Arial" w:cs="Arial"/>
                <w:b/>
                <w:bCs/>
                <w:spacing w:val="-6"/>
                <w:sz w:val="44"/>
                <w:szCs w:val="44"/>
              </w:rPr>
            </w:pPr>
            <w:r w:rsidRPr="007269CA">
              <w:rPr>
                <w:rFonts w:ascii="Arial" w:eastAsia="Avenir Next W1G Medium" w:hAnsi="Arial" w:cs="Arial"/>
                <w:b/>
                <w:bCs/>
                <w:spacing w:val="-6"/>
                <w:sz w:val="44"/>
                <w:szCs w:val="44"/>
              </w:rPr>
              <w:t>Methodology on assessment of GHG emissions of metaverse</w:t>
            </w:r>
          </w:p>
          <w:p w14:paraId="37F42057" w14:textId="77777777" w:rsidR="003D2EDB" w:rsidRPr="007269CA" w:rsidRDefault="003D2EDB" w:rsidP="00C81B09">
            <w:pPr>
              <w:widowControl w:val="0"/>
              <w:spacing w:before="440"/>
              <w:jc w:val="left"/>
              <w:rPr>
                <w:rFonts w:ascii="Arial" w:eastAsia="Avenir Next W1G Medium" w:hAnsi="Arial" w:cs="Arial"/>
                <w:spacing w:val="-6"/>
                <w:sz w:val="44"/>
                <w:szCs w:val="44"/>
              </w:rPr>
            </w:pPr>
            <w:r w:rsidRPr="007269CA">
              <w:rPr>
                <w:rFonts w:ascii="Arial" w:eastAsia="Avenir Next W1G Medium" w:hAnsi="Arial" w:cs="Arial"/>
                <w:i/>
                <w:iCs/>
                <w:spacing w:val="-6"/>
                <w:sz w:val="44"/>
                <w:szCs w:val="44"/>
              </w:rPr>
              <w:t>Working Group 8: Sustainability, Accessibility &amp; Inclusion</w:t>
            </w:r>
          </w:p>
        </w:tc>
      </w:tr>
    </w:tbl>
    <w:tbl>
      <w:tblPr>
        <w:tblStyle w:val="TableGrid1"/>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3D2EDB" w:rsidRPr="007269CA" w14:paraId="5F41DDA8" w14:textId="77777777" w:rsidTr="00FA056A">
        <w:tc>
          <w:tcPr>
            <w:tcW w:w="5070" w:type="dxa"/>
            <w:vAlign w:val="center"/>
          </w:tcPr>
          <w:bookmarkEnd w:id="3"/>
          <w:p w14:paraId="5673135A" w14:textId="77777777" w:rsidR="003D2EDB" w:rsidRPr="007269CA" w:rsidRDefault="003D2EDB" w:rsidP="00FA056A">
            <w:pPr>
              <w:rPr>
                <w:rFonts w:ascii="Arial" w:hAnsi="Arial" w:cs="Arial"/>
                <w:sz w:val="32"/>
                <w:szCs w:val="32"/>
              </w:rPr>
            </w:pPr>
            <w:proofErr w:type="spellStart"/>
            <w:r w:rsidRPr="007269CA">
              <w:rPr>
                <w:rFonts w:ascii="Arial" w:hAnsi="Arial" w:cs="Arial"/>
                <w:b/>
                <w:color w:val="009CD6"/>
                <w:spacing w:val="-4"/>
                <w:sz w:val="32"/>
                <w:szCs w:val="32"/>
              </w:rPr>
              <w:t>ITU</w:t>
            </w:r>
            <w:r w:rsidRPr="007269CA">
              <w:rPr>
                <w:rFonts w:ascii="Arial" w:hAnsi="Arial" w:cs="Arial"/>
                <w:b/>
                <w:color w:val="292829"/>
                <w:spacing w:val="-4"/>
                <w:sz w:val="32"/>
                <w:szCs w:val="32"/>
              </w:rPr>
              <w:t>Publications</w:t>
            </w:r>
            <w:proofErr w:type="spellEnd"/>
          </w:p>
        </w:tc>
        <w:tc>
          <w:tcPr>
            <w:tcW w:w="5669" w:type="dxa"/>
            <w:vAlign w:val="center"/>
          </w:tcPr>
          <w:p w14:paraId="17BA404F" w14:textId="77777777" w:rsidR="003D2EDB" w:rsidRPr="007269CA" w:rsidRDefault="003D2EDB" w:rsidP="00FA056A">
            <w:pPr>
              <w:jc w:val="right"/>
              <w:rPr>
                <w:rFonts w:ascii="Arial" w:hAnsi="Arial" w:cs="Arial"/>
              </w:rPr>
            </w:pPr>
            <w:r w:rsidRPr="007269CA">
              <w:rPr>
                <w:rFonts w:ascii="Arial" w:hAnsi="Arial" w:cs="Arial"/>
                <w:b/>
                <w:spacing w:val="-4"/>
              </w:rPr>
              <w:t>International Telecommunication Union</w:t>
            </w:r>
          </w:p>
        </w:tc>
      </w:tr>
    </w:tbl>
    <w:bookmarkEnd w:id="0"/>
    <w:bookmarkEnd w:id="1"/>
    <w:p w14:paraId="6A11AFFC" w14:textId="08AD6F7A" w:rsidR="004B377C" w:rsidRPr="007269CA" w:rsidRDefault="003D2EDB" w:rsidP="000C4582">
      <w:pPr>
        <w:spacing w:before="0"/>
        <w:rPr>
          <w:lang w:eastAsia="zh-CN"/>
        </w:rPr>
      </w:pPr>
      <w:r w:rsidRPr="007269CA">
        <w:rPr>
          <w:noProof/>
          <w:color w:val="000000"/>
          <w:lang w:eastAsia="fr-CH"/>
        </w:rPr>
        <w:drawing>
          <wp:anchor distT="0" distB="0" distL="0" distR="0" simplePos="0" relativeHeight="251660288" behindDoc="1" locked="0" layoutInCell="1" allowOverlap="1" wp14:anchorId="5D9A6C17" wp14:editId="37A5CEDD">
            <wp:simplePos x="0" y="0"/>
            <wp:positionH relativeFrom="page">
              <wp:posOffset>6235065</wp:posOffset>
            </wp:positionH>
            <wp:positionV relativeFrom="page">
              <wp:posOffset>9547225</wp:posOffset>
            </wp:positionV>
            <wp:extent cx="737870" cy="813435"/>
            <wp:effectExtent l="0" t="0" r="0" b="0"/>
            <wp:wrapNone/>
            <wp:docPr id="907016446" name="图片 2" descr="Logo ITU&#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16446" name="图片 2" descr="Logo ITU&#10;&#10;"/>
                    <pic:cNvPicPr/>
                  </pic:nvPicPr>
                  <pic:blipFill>
                    <a:blip r:embed="rId11"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38B37FC" w14:textId="77777777" w:rsidR="003D2EDB" w:rsidRPr="007269CA" w:rsidRDefault="003D2EDB" w:rsidP="003D2EDB">
      <w:pPr>
        <w:tabs>
          <w:tab w:val="left" w:pos="2580"/>
        </w:tabs>
        <w:rPr>
          <w:rFonts w:eastAsia="Yu Mincho"/>
        </w:rPr>
        <w:sectPr w:rsidR="003D2EDB" w:rsidRPr="007269CA" w:rsidSect="0017140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38" w:right="601" w:bottom="1860" w:left="618" w:header="567" w:footer="284" w:gutter="0"/>
          <w:pgNumType w:start="0"/>
          <w:cols w:space="708"/>
          <w:titlePg/>
          <w:docGrid w:linePitch="360"/>
        </w:sectPr>
      </w:pPr>
    </w:p>
    <w:p w14:paraId="48BB6A2D" w14:textId="1537F8F9" w:rsidR="00134808" w:rsidRPr="009B4DF1" w:rsidRDefault="002521D7" w:rsidP="008E01FD">
      <w:pPr>
        <w:pStyle w:val="RecNo"/>
      </w:pPr>
      <w:r w:rsidRPr="007269CA">
        <w:lastRenderedPageBreak/>
        <w:t xml:space="preserve">Technical </w:t>
      </w:r>
      <w:r w:rsidR="0020689B">
        <w:t>Specification</w:t>
      </w:r>
      <w:r w:rsidR="005C053E" w:rsidRPr="007269CA">
        <w:t xml:space="preserve"> </w:t>
      </w:r>
      <w:r w:rsidR="00134808" w:rsidRPr="009B4DF1">
        <w:t>ITU FGMV-</w:t>
      </w:r>
      <w:r w:rsidR="008E01FD" w:rsidRPr="009B4DF1">
        <w:t>50</w:t>
      </w:r>
    </w:p>
    <w:p w14:paraId="52960CDB" w14:textId="40B9E953" w:rsidR="004A106E" w:rsidRPr="007269CA" w:rsidRDefault="008E01FD" w:rsidP="009636C7">
      <w:pPr>
        <w:pStyle w:val="Rectitle"/>
      </w:pPr>
      <w:bookmarkStart w:id="4" w:name="_Hlk147159447"/>
      <w:r w:rsidRPr="007269CA">
        <w:t>Methodology on assessment of GHG emissions of metaverse</w:t>
      </w:r>
    </w:p>
    <w:bookmarkEnd w:id="4"/>
    <w:p w14:paraId="52960CDC" w14:textId="77777777" w:rsidR="004A106E" w:rsidRPr="007269CA" w:rsidRDefault="004A106E" w:rsidP="004A106E">
      <w:pPr>
        <w:pStyle w:val="Headingb"/>
      </w:pPr>
      <w:r w:rsidRPr="007269CA">
        <w:t>Summary</w:t>
      </w:r>
    </w:p>
    <w:p w14:paraId="7808E2AC" w14:textId="4C73E8DD" w:rsidR="008B7329" w:rsidRPr="007269CA" w:rsidRDefault="008B7329" w:rsidP="008B7329">
      <w:r w:rsidRPr="007269CA">
        <w:rPr>
          <w:lang w:eastAsia="zh-CN"/>
        </w:rPr>
        <w:t xml:space="preserve">This </w:t>
      </w:r>
      <w:r w:rsidR="008E01FD" w:rsidRPr="007269CA">
        <w:rPr>
          <w:lang w:eastAsia="zh-CN"/>
        </w:rPr>
        <w:t xml:space="preserve">Technical </w:t>
      </w:r>
      <w:r w:rsidR="0020689B">
        <w:t>Specification</w:t>
      </w:r>
      <w:r w:rsidR="0020689B" w:rsidRPr="007269CA">
        <w:rPr>
          <w:lang w:eastAsia="zh-CN"/>
        </w:rPr>
        <w:t xml:space="preserve"> </w:t>
      </w:r>
      <w:r w:rsidRPr="007269CA">
        <w:rPr>
          <w:lang w:eastAsia="zh-CN"/>
        </w:rPr>
        <w:t xml:space="preserve">deals with </w:t>
      </w:r>
      <w:r w:rsidR="005428C1" w:rsidRPr="007269CA">
        <w:rPr>
          <w:lang w:eastAsia="zh-CN"/>
        </w:rPr>
        <w:t xml:space="preserve">the </w:t>
      </w:r>
      <w:r w:rsidRPr="007269CA">
        <w:rPr>
          <w:lang w:eastAsia="zh-CN"/>
        </w:rPr>
        <w:t>environmental impact assessment of metaverse</w:t>
      </w:r>
      <w:r w:rsidRPr="007269CA">
        <w:t xml:space="preserve"> applications and solutions, including metaverse service, </w:t>
      </w:r>
      <w:r w:rsidR="00646843" w:rsidRPr="007269CA">
        <w:rPr>
          <w:lang w:eastAsia="zh-CN"/>
        </w:rPr>
        <w:t xml:space="preserve">ICT </w:t>
      </w:r>
      <w:r w:rsidRPr="007269CA">
        <w:t xml:space="preserve">networks, supporting ICT infrastructure and </w:t>
      </w:r>
      <w:r w:rsidR="00655DE1" w:rsidRPr="007269CA">
        <w:t xml:space="preserve">digital </w:t>
      </w:r>
      <w:r w:rsidRPr="007269CA">
        <w:t xml:space="preserve">devices. This </w:t>
      </w:r>
      <w:r w:rsidR="009C1F2E" w:rsidRPr="007269CA">
        <w:t>Technica</w:t>
      </w:r>
      <w:r w:rsidR="0020689B">
        <w:t>l</w:t>
      </w:r>
      <w:r w:rsidR="0020689B" w:rsidRPr="0020689B">
        <w:t xml:space="preserve"> </w:t>
      </w:r>
      <w:r w:rsidR="0020689B">
        <w:t>Specification</w:t>
      </w:r>
      <w:r w:rsidRPr="007269CA">
        <w:t xml:space="preserve"> will </w:t>
      </w:r>
      <w:r w:rsidR="00D12699" w:rsidRPr="007269CA">
        <w:t>complement</w:t>
      </w:r>
      <w:r w:rsidRPr="007269CA">
        <w:t xml:space="preserve"> existing </w:t>
      </w:r>
      <w:r w:rsidR="00D12699" w:rsidRPr="007269CA">
        <w:t>[</w:t>
      </w:r>
      <w:r w:rsidRPr="007269CA">
        <w:t>ITU</w:t>
      </w:r>
      <w:r w:rsidR="00171403">
        <w:t>‑</w:t>
      </w:r>
      <w:r w:rsidRPr="007269CA">
        <w:t>T</w:t>
      </w:r>
      <w:r w:rsidR="00171403">
        <w:rPr>
          <w:lang w:val="ru-RU"/>
        </w:rPr>
        <w:t> </w:t>
      </w:r>
      <w:r w:rsidRPr="007269CA">
        <w:t>L.1410</w:t>
      </w:r>
      <w:r w:rsidR="00D12699" w:rsidRPr="007269CA">
        <w:t>]</w:t>
      </w:r>
      <w:r w:rsidRPr="007269CA">
        <w:t xml:space="preserve"> </w:t>
      </w:r>
      <w:r w:rsidR="009B4DF1">
        <w:rPr>
          <w:lang w:val="ru-RU"/>
        </w:rPr>
        <w:t>"</w:t>
      </w:r>
      <w:r w:rsidRPr="007269CA">
        <w:t>Methodology for environmental life cycle assessments of information and communication technology goods, networks and services</w:t>
      </w:r>
      <w:r w:rsidR="009B4DF1">
        <w:rPr>
          <w:lang w:val="ru-RU"/>
        </w:rPr>
        <w:t>"</w:t>
      </w:r>
      <w:r w:rsidRPr="007269CA">
        <w:t>.</w:t>
      </w:r>
    </w:p>
    <w:p w14:paraId="52960CDE" w14:textId="77777777" w:rsidR="004A106E" w:rsidRPr="007269CA" w:rsidRDefault="004A106E" w:rsidP="004A106E">
      <w:pPr>
        <w:pStyle w:val="Headingb"/>
      </w:pPr>
      <w:r w:rsidRPr="007269CA">
        <w:t>Keywords</w:t>
      </w:r>
    </w:p>
    <w:p w14:paraId="52960CDF" w14:textId="20E98FB3" w:rsidR="004A106E" w:rsidRPr="007269CA" w:rsidRDefault="00D41882" w:rsidP="008A6476">
      <w:r w:rsidRPr="007269CA">
        <w:rPr>
          <w:lang w:eastAsia="zh-CN"/>
        </w:rPr>
        <w:t xml:space="preserve">Digital </w:t>
      </w:r>
      <w:r w:rsidRPr="007269CA">
        <w:t>devices</w:t>
      </w:r>
      <w:r>
        <w:t>,</w:t>
      </w:r>
      <w:r w:rsidRPr="007269CA">
        <w:rPr>
          <w:lang w:eastAsia="zh-CN"/>
        </w:rPr>
        <w:t xml:space="preserve"> </w:t>
      </w:r>
      <w:r w:rsidRPr="007269CA">
        <w:t>energy consumption,</w:t>
      </w:r>
      <w:r w:rsidRPr="007269CA">
        <w:rPr>
          <w:lang w:eastAsia="zh-CN"/>
        </w:rPr>
        <w:t xml:space="preserve"> g</w:t>
      </w:r>
      <w:r w:rsidRPr="007269CA">
        <w:t xml:space="preserve">reenhouse </w:t>
      </w:r>
      <w:r w:rsidR="008B7329" w:rsidRPr="007269CA">
        <w:t xml:space="preserve">gas emissions, </w:t>
      </w:r>
      <w:r w:rsidRPr="007269CA">
        <w:rPr>
          <w:lang w:eastAsia="zh-CN"/>
        </w:rPr>
        <w:t xml:space="preserve">ICT </w:t>
      </w:r>
      <w:r w:rsidRPr="007269CA">
        <w:t xml:space="preserve">infrastructures </w:t>
      </w:r>
      <w:r w:rsidR="008B7329" w:rsidRPr="007269CA">
        <w:t xml:space="preserve">metaverse, </w:t>
      </w:r>
      <w:r w:rsidRPr="007269CA">
        <w:rPr>
          <w:lang w:eastAsia="zh-CN"/>
        </w:rPr>
        <w:t xml:space="preserve">ICT </w:t>
      </w:r>
      <w:r w:rsidRPr="007269CA">
        <w:t xml:space="preserve">networks, </w:t>
      </w:r>
      <w:r w:rsidR="008B7329" w:rsidRPr="007269CA">
        <w:t>services.</w:t>
      </w:r>
    </w:p>
    <w:p w14:paraId="24B42124" w14:textId="77777777" w:rsidR="000E62CB" w:rsidRPr="00171403" w:rsidRDefault="000E62CB" w:rsidP="00572F82">
      <w:pPr>
        <w:pStyle w:val="Headingb"/>
        <w:ind w:left="113"/>
      </w:pPr>
      <w:r w:rsidRPr="00171403">
        <w:t>Note</w:t>
      </w:r>
    </w:p>
    <w:p w14:paraId="2D682211" w14:textId="77777777" w:rsidR="000E62CB" w:rsidRPr="007269CA" w:rsidRDefault="000E62CB" w:rsidP="00572F82">
      <w:pPr>
        <w:pStyle w:val="Note"/>
        <w:ind w:left="113"/>
        <w:rPr>
          <w:lang w:bidi="ar-DZ"/>
        </w:rPr>
      </w:pPr>
      <w:r w:rsidRPr="007269CA">
        <w:t>This is an informative ITU-T publication. Mandatory provisions, such as those found in ITU-T Recommendations, are outside the scope of this publication. This publication should only be referenced bibliographically in ITU-T Recommendations.</w:t>
      </w:r>
    </w:p>
    <w:p w14:paraId="1F58631C" w14:textId="53751AC7" w:rsidR="000E62CB" w:rsidRPr="009636C7" w:rsidRDefault="000E62CB" w:rsidP="00572F82">
      <w:pPr>
        <w:pStyle w:val="Headingb"/>
        <w:ind w:left="113"/>
      </w:pPr>
      <w:r w:rsidRPr="009636C7">
        <w:t>Change Log</w:t>
      </w:r>
    </w:p>
    <w:p w14:paraId="1650A49E" w14:textId="0154E49D" w:rsidR="008E01FD" w:rsidRPr="007269CA" w:rsidRDefault="008E01FD" w:rsidP="00572F82">
      <w:pPr>
        <w:ind w:left="113"/>
      </w:pPr>
      <w:r w:rsidRPr="007269CA">
        <w:t xml:space="preserve">This document contains Version 1.0 of the ITU Technical </w:t>
      </w:r>
      <w:r w:rsidR="00BB2741">
        <w:t>Specification</w:t>
      </w:r>
      <w:r w:rsidR="00BB2741" w:rsidRPr="007269CA">
        <w:t xml:space="preserve"> </w:t>
      </w:r>
      <w:r w:rsidRPr="007269CA">
        <w:t xml:space="preserve">on </w:t>
      </w:r>
      <w:r w:rsidR="009636C7">
        <w:rPr>
          <w:lang w:val="ru-RU"/>
        </w:rPr>
        <w:t>"</w:t>
      </w:r>
      <w:r w:rsidRPr="007269CA">
        <w:rPr>
          <w:i/>
          <w:iCs/>
        </w:rPr>
        <w:t>Methodology on assessment of GHG emissions of metaverse</w:t>
      </w:r>
      <w:r w:rsidR="009636C7">
        <w:rPr>
          <w:lang w:val="ru-RU"/>
        </w:rPr>
        <w:t>"</w:t>
      </w:r>
      <w:r w:rsidRPr="007269CA">
        <w:t xml:space="preserve"> approved at the 7th meeting of the ITU Focus Group on metaverse (FG-MV) held on 12</w:t>
      </w:r>
      <w:r w:rsidR="00D41882">
        <w:t>–</w:t>
      </w:r>
      <w:r w:rsidRPr="007269CA">
        <w:t>13 June 2024.</w:t>
      </w:r>
    </w:p>
    <w:p w14:paraId="5F602DBD" w14:textId="2FB7610C" w:rsidR="0075247C" w:rsidRPr="00BC115D" w:rsidRDefault="0075247C" w:rsidP="00572F82">
      <w:pPr>
        <w:pStyle w:val="Headingb"/>
        <w:ind w:left="113"/>
      </w:pPr>
      <w:r w:rsidRPr="00BC115D">
        <w:t xml:space="preserve">Acknowledgements </w:t>
      </w:r>
    </w:p>
    <w:p w14:paraId="03228BF7" w14:textId="058D8578" w:rsidR="0075247C" w:rsidRPr="007269CA" w:rsidRDefault="00A8038D" w:rsidP="00572F82">
      <w:pPr>
        <w:ind w:left="113"/>
        <w:rPr>
          <w:lang w:eastAsia="zh-CN"/>
        </w:rPr>
      </w:pPr>
      <w:r w:rsidRPr="007269CA">
        <w:rPr>
          <w:lang w:eastAsia="zh-CN"/>
        </w:rPr>
        <w:t xml:space="preserve">This Technical </w:t>
      </w:r>
      <w:r w:rsidR="00BB2741">
        <w:t>Specification</w:t>
      </w:r>
      <w:r w:rsidR="00BB2741" w:rsidRPr="007269CA">
        <w:rPr>
          <w:lang w:eastAsia="zh-CN"/>
        </w:rPr>
        <w:t xml:space="preserve"> </w:t>
      </w:r>
      <w:r w:rsidRPr="007269CA">
        <w:rPr>
          <w:lang w:eastAsia="zh-CN"/>
        </w:rPr>
        <w:t xml:space="preserve">was researched and written by </w:t>
      </w:r>
      <w:proofErr w:type="spellStart"/>
      <w:r w:rsidRPr="007269CA">
        <w:rPr>
          <w:lang w:eastAsia="zh-CN"/>
        </w:rPr>
        <w:t>Shuguang</w:t>
      </w:r>
      <w:proofErr w:type="spellEnd"/>
      <w:r w:rsidRPr="007269CA">
        <w:rPr>
          <w:lang w:eastAsia="zh-CN"/>
        </w:rPr>
        <w:t xml:space="preserve"> Qi (MIIT, China), </w:t>
      </w:r>
      <w:proofErr w:type="spellStart"/>
      <w:r w:rsidRPr="007269CA">
        <w:rPr>
          <w:lang w:eastAsia="zh-CN"/>
        </w:rPr>
        <w:t>Mengdi</w:t>
      </w:r>
      <w:proofErr w:type="spellEnd"/>
      <w:r w:rsidRPr="007269CA">
        <w:rPr>
          <w:lang w:eastAsia="zh-CN"/>
        </w:rPr>
        <w:t xml:space="preserve"> Wang (MIIT, China), Anders Andrae (Huawei</w:t>
      </w:r>
      <w:r w:rsidR="00CF0E77" w:rsidRPr="007269CA">
        <w:rPr>
          <w:lang w:eastAsia="zh-CN"/>
        </w:rPr>
        <w:t>, China</w:t>
      </w:r>
      <w:r w:rsidRPr="007269CA">
        <w:rPr>
          <w:lang w:eastAsia="zh-CN"/>
        </w:rPr>
        <w:t>) and Paolo Gemma (</w:t>
      </w:r>
      <w:r w:rsidR="00CF0E77" w:rsidRPr="007269CA">
        <w:rPr>
          <w:lang w:eastAsia="zh-CN"/>
        </w:rPr>
        <w:t>Huawei, China</w:t>
      </w:r>
      <w:r w:rsidRPr="007269CA">
        <w:rPr>
          <w:lang w:eastAsia="zh-CN"/>
        </w:rPr>
        <w:t xml:space="preserve">) as a contribution to the ITU Focus Group on </w:t>
      </w:r>
      <w:r w:rsidR="006F7624" w:rsidRPr="007269CA">
        <w:rPr>
          <w:lang w:eastAsia="zh-CN"/>
        </w:rPr>
        <w:t>m</w:t>
      </w:r>
      <w:r w:rsidRPr="007269CA">
        <w:rPr>
          <w:lang w:eastAsia="zh-CN"/>
        </w:rPr>
        <w:t>etaverse (FG-MV).</w:t>
      </w:r>
      <w:r w:rsidR="00227716" w:rsidRPr="007269CA">
        <w:t xml:space="preserve"> </w:t>
      </w:r>
      <w:r w:rsidR="00227716" w:rsidRPr="007269CA">
        <w:rPr>
          <w:lang w:eastAsia="zh-CN"/>
        </w:rPr>
        <w:t xml:space="preserve">The development of this document was coordinated by </w:t>
      </w:r>
      <w:r w:rsidR="0075075D" w:rsidRPr="007269CA">
        <w:rPr>
          <w:lang w:eastAsia="zh-CN"/>
        </w:rPr>
        <w:t>Nevine Tewfik</w:t>
      </w:r>
      <w:r w:rsidR="00227716" w:rsidRPr="007269CA">
        <w:rPr>
          <w:lang w:eastAsia="zh-CN"/>
        </w:rPr>
        <w:t xml:space="preserve"> (</w:t>
      </w:r>
      <w:r w:rsidR="0075075D" w:rsidRPr="007269CA">
        <w:rPr>
          <w:lang w:eastAsia="zh-CN"/>
        </w:rPr>
        <w:t>MCIT, Egypt</w:t>
      </w:r>
      <w:r w:rsidR="00227716" w:rsidRPr="007269CA">
        <w:rPr>
          <w:lang w:eastAsia="zh-CN"/>
        </w:rPr>
        <w:t>)</w:t>
      </w:r>
      <w:r w:rsidR="0075075D" w:rsidRPr="007269CA">
        <w:rPr>
          <w:lang w:eastAsia="zh-CN"/>
        </w:rPr>
        <w:t xml:space="preserve"> and </w:t>
      </w:r>
      <w:r w:rsidR="00694B28" w:rsidRPr="007269CA">
        <w:rPr>
          <w:lang w:eastAsia="zh-CN"/>
        </w:rPr>
        <w:t>Pilar Orero (UAB, Spain)</w:t>
      </w:r>
      <w:r w:rsidR="00227716" w:rsidRPr="007269CA">
        <w:rPr>
          <w:lang w:eastAsia="zh-CN"/>
        </w:rPr>
        <w:t xml:space="preserve">, as FG-MV Working Group </w:t>
      </w:r>
      <w:r w:rsidR="00694B28" w:rsidRPr="007269CA">
        <w:rPr>
          <w:lang w:eastAsia="zh-CN"/>
        </w:rPr>
        <w:t>8 Co-</w:t>
      </w:r>
      <w:r w:rsidR="00227716" w:rsidRPr="007269CA">
        <w:rPr>
          <w:lang w:eastAsia="zh-CN"/>
        </w:rPr>
        <w:t>Chair</w:t>
      </w:r>
      <w:r w:rsidR="00694B28" w:rsidRPr="007269CA">
        <w:rPr>
          <w:lang w:eastAsia="zh-CN"/>
        </w:rPr>
        <w:t>s</w:t>
      </w:r>
      <w:r w:rsidR="00227716" w:rsidRPr="007269CA">
        <w:rPr>
          <w:lang w:eastAsia="zh-CN"/>
        </w:rPr>
        <w:t xml:space="preserve">, and </w:t>
      </w:r>
      <w:proofErr w:type="spellStart"/>
      <w:r w:rsidR="00694B28" w:rsidRPr="007269CA">
        <w:rPr>
          <w:lang w:eastAsia="zh-CN"/>
        </w:rPr>
        <w:t>Shuguang</w:t>
      </w:r>
      <w:proofErr w:type="spellEnd"/>
      <w:r w:rsidR="00694B28" w:rsidRPr="007269CA">
        <w:rPr>
          <w:lang w:eastAsia="zh-CN"/>
        </w:rPr>
        <w:t xml:space="preserve"> Qi (MIIT, China)</w:t>
      </w:r>
      <w:r w:rsidR="00227716" w:rsidRPr="007269CA">
        <w:rPr>
          <w:lang w:eastAsia="zh-CN"/>
        </w:rPr>
        <w:t xml:space="preserve"> as Chair of Task Group on </w:t>
      </w:r>
      <w:r w:rsidR="00694B28" w:rsidRPr="007269CA">
        <w:rPr>
          <w:lang w:eastAsia="zh-CN"/>
        </w:rPr>
        <w:t>sustainability</w:t>
      </w:r>
      <w:r w:rsidR="00227716" w:rsidRPr="007269CA">
        <w:rPr>
          <w:lang w:eastAsia="zh-CN"/>
        </w:rPr>
        <w:t xml:space="preserve">.  </w:t>
      </w:r>
    </w:p>
    <w:p w14:paraId="2D88F2BA" w14:textId="77777777" w:rsidR="00F33382" w:rsidRPr="007269CA" w:rsidRDefault="00F33382" w:rsidP="00572F82">
      <w:pPr>
        <w:ind w:left="113"/>
        <w:rPr>
          <w:lang w:eastAsia="zh-CN"/>
        </w:rPr>
      </w:pPr>
      <w:r w:rsidRPr="007269CA">
        <w:rPr>
          <w:lang w:eastAsia="zh-CN"/>
        </w:rPr>
        <w:t xml:space="preserve">Additional information and material relating to this report can be found at: </w:t>
      </w:r>
      <w:hyperlink r:id="rId18" w:history="1">
        <w:r w:rsidRPr="007269CA">
          <w:rPr>
            <w:rStyle w:val="Hyperlink"/>
            <w:lang w:eastAsia="zh-CN"/>
          </w:rPr>
          <w:t>https://www.itu.int/go/fgmv</w:t>
        </w:r>
      </w:hyperlink>
      <w:r w:rsidRPr="007269CA">
        <w:rPr>
          <w:lang w:eastAsia="zh-CN"/>
        </w:rPr>
        <w:t xml:space="preserve">. If you would like to provide any additional information, please contact </w:t>
      </w:r>
      <w:hyperlink r:id="rId19" w:history="1">
        <w:r w:rsidRPr="007269CA">
          <w:rPr>
            <w:rStyle w:val="Hyperlink"/>
            <w:lang w:eastAsia="zh-CN"/>
          </w:rPr>
          <w:t>tsbfgmv@itu.int</w:t>
        </w:r>
      </w:hyperlink>
      <w:r w:rsidRPr="007269CA">
        <w:rPr>
          <w:lang w:eastAsia="zh-CN"/>
        </w:rPr>
        <w:t>.</w:t>
      </w:r>
    </w:p>
    <w:p w14:paraId="2EA68840" w14:textId="77777777" w:rsidR="000E62CB" w:rsidRPr="007269CA" w:rsidRDefault="000E62CB" w:rsidP="000E62C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260"/>
        <w:gridCol w:w="3959"/>
      </w:tblGrid>
      <w:tr w:rsidR="00725E7B" w:rsidRPr="00BC115D" w14:paraId="0FD2D19A" w14:textId="77777777" w:rsidTr="00BC115D">
        <w:tc>
          <w:tcPr>
            <w:tcW w:w="2410" w:type="dxa"/>
          </w:tcPr>
          <w:p w14:paraId="45C5D6D7" w14:textId="5CBB7575" w:rsidR="000E62CB" w:rsidRPr="00BC115D" w:rsidRDefault="000E62CB" w:rsidP="00BC115D">
            <w:pPr>
              <w:overflowPunct/>
              <w:autoSpaceDE/>
              <w:autoSpaceDN/>
              <w:adjustRightInd/>
              <w:jc w:val="left"/>
              <w:textAlignment w:val="auto"/>
              <w:rPr>
                <w:rFonts w:ascii="Times New Roman" w:hAnsi="Times New Roman"/>
                <w:b/>
                <w:bCs/>
                <w:sz w:val="22"/>
                <w:szCs w:val="22"/>
              </w:rPr>
            </w:pPr>
            <w:r w:rsidRPr="00BC115D">
              <w:rPr>
                <w:rFonts w:ascii="Times New Roman" w:hAnsi="Times New Roman"/>
                <w:b/>
                <w:bCs/>
                <w:sz w:val="22"/>
                <w:szCs w:val="22"/>
              </w:rPr>
              <w:t>Editor</w:t>
            </w:r>
            <w:r w:rsidR="00D616C5" w:rsidRPr="00BC115D">
              <w:rPr>
                <w:rFonts w:ascii="Times New Roman" w:hAnsi="Times New Roman"/>
                <w:b/>
                <w:bCs/>
                <w:sz w:val="22"/>
                <w:szCs w:val="22"/>
              </w:rPr>
              <w:t xml:space="preserve"> &amp; TG Chair</w:t>
            </w:r>
            <w:r w:rsidRPr="00571153">
              <w:rPr>
                <w:rFonts w:ascii="Times New Roman" w:hAnsi="Times New Roman"/>
                <w:sz w:val="22"/>
                <w:szCs w:val="22"/>
              </w:rPr>
              <w:t>:</w:t>
            </w:r>
          </w:p>
        </w:tc>
        <w:tc>
          <w:tcPr>
            <w:tcW w:w="3260" w:type="dxa"/>
          </w:tcPr>
          <w:p w14:paraId="51CFDCE8" w14:textId="5C609E14" w:rsidR="000E62CB" w:rsidRPr="00BC115D" w:rsidRDefault="008B7329" w:rsidP="00BC115D">
            <w:pPr>
              <w:overflowPunct/>
              <w:autoSpaceDE/>
              <w:autoSpaceDN/>
              <w:adjustRightInd/>
              <w:jc w:val="left"/>
              <w:textAlignment w:val="auto"/>
              <w:rPr>
                <w:rFonts w:ascii="Times New Roman" w:hAnsi="Times New Roman"/>
                <w:sz w:val="22"/>
                <w:szCs w:val="22"/>
              </w:rPr>
            </w:pPr>
            <w:r w:rsidRPr="00BC115D">
              <w:rPr>
                <w:rFonts w:ascii="Times New Roman" w:hAnsi="Times New Roman"/>
                <w:sz w:val="22"/>
                <w:szCs w:val="22"/>
              </w:rPr>
              <w:t xml:space="preserve">Qi </w:t>
            </w:r>
            <w:proofErr w:type="spellStart"/>
            <w:r w:rsidRPr="00BC115D">
              <w:rPr>
                <w:rFonts w:ascii="Times New Roman" w:hAnsi="Times New Roman"/>
                <w:sz w:val="22"/>
                <w:szCs w:val="22"/>
              </w:rPr>
              <w:t>Shuguang</w:t>
            </w:r>
            <w:proofErr w:type="spellEnd"/>
          </w:p>
          <w:p w14:paraId="2E5A9237" w14:textId="240D990C" w:rsidR="000E62CB" w:rsidRPr="00BC115D" w:rsidRDefault="008B7329" w:rsidP="00BC115D">
            <w:pPr>
              <w:overflowPunct/>
              <w:autoSpaceDE/>
              <w:autoSpaceDN/>
              <w:adjustRightInd/>
              <w:spacing w:before="0"/>
              <w:jc w:val="left"/>
              <w:textAlignment w:val="auto"/>
              <w:rPr>
                <w:rFonts w:ascii="Times New Roman" w:hAnsi="Times New Roman"/>
                <w:sz w:val="22"/>
                <w:szCs w:val="22"/>
                <w:lang w:eastAsia="zh-CN"/>
              </w:rPr>
            </w:pPr>
            <w:r w:rsidRPr="00BC115D">
              <w:rPr>
                <w:rFonts w:ascii="Times New Roman" w:hAnsi="Times New Roman"/>
                <w:sz w:val="22"/>
                <w:szCs w:val="22"/>
                <w:lang w:eastAsia="zh-CN"/>
              </w:rPr>
              <w:t>CAICT</w:t>
            </w:r>
          </w:p>
          <w:p w14:paraId="63A80AF7" w14:textId="045FB054" w:rsidR="000E62CB" w:rsidRPr="00BC115D" w:rsidRDefault="000E62CB" w:rsidP="00BC115D">
            <w:pPr>
              <w:overflowPunct/>
              <w:autoSpaceDE/>
              <w:autoSpaceDN/>
              <w:adjustRightInd/>
              <w:spacing w:before="0"/>
              <w:jc w:val="left"/>
              <w:textAlignment w:val="auto"/>
              <w:rPr>
                <w:rFonts w:ascii="Times New Roman" w:hAnsi="Times New Roman"/>
                <w:b/>
                <w:bCs/>
                <w:sz w:val="22"/>
                <w:szCs w:val="22"/>
              </w:rPr>
            </w:pPr>
            <w:r w:rsidRPr="00BC115D">
              <w:rPr>
                <w:rFonts w:ascii="Times New Roman" w:hAnsi="Times New Roman"/>
                <w:sz w:val="22"/>
                <w:szCs w:val="22"/>
              </w:rPr>
              <w:t>C</w:t>
            </w:r>
            <w:r w:rsidR="008B7329" w:rsidRPr="00BC115D">
              <w:rPr>
                <w:rFonts w:ascii="Times New Roman" w:hAnsi="Times New Roman"/>
                <w:sz w:val="22"/>
                <w:szCs w:val="22"/>
              </w:rPr>
              <w:t>hina</w:t>
            </w:r>
          </w:p>
        </w:tc>
        <w:tc>
          <w:tcPr>
            <w:tcW w:w="3959" w:type="dxa"/>
          </w:tcPr>
          <w:p w14:paraId="40B98E68" w14:textId="60A25976" w:rsidR="000E62CB" w:rsidRPr="00BC115D" w:rsidRDefault="000E62CB" w:rsidP="0059439C">
            <w:pPr>
              <w:overflowPunct/>
              <w:autoSpaceDE/>
              <w:autoSpaceDN/>
              <w:adjustRightInd/>
              <w:textAlignment w:val="auto"/>
              <w:rPr>
                <w:rFonts w:ascii="Times New Roman" w:hAnsi="Times New Roman"/>
                <w:sz w:val="22"/>
                <w:szCs w:val="22"/>
              </w:rPr>
            </w:pPr>
            <w:r w:rsidRPr="00BC115D">
              <w:rPr>
                <w:rFonts w:ascii="Times New Roman" w:hAnsi="Times New Roman"/>
                <w:sz w:val="22"/>
                <w:szCs w:val="22"/>
              </w:rPr>
              <w:t>Tel</w:t>
            </w:r>
            <w:r w:rsidR="00BC115D">
              <w:rPr>
                <w:rFonts w:ascii="Times New Roman" w:hAnsi="Times New Roman"/>
                <w:sz w:val="22"/>
                <w:szCs w:val="22"/>
              </w:rPr>
              <w:t>.</w:t>
            </w:r>
            <w:r w:rsidRPr="00BC115D">
              <w:rPr>
                <w:rFonts w:ascii="Times New Roman" w:hAnsi="Times New Roman"/>
                <w:sz w:val="22"/>
                <w:szCs w:val="22"/>
              </w:rPr>
              <w:t>:</w:t>
            </w:r>
            <w:r w:rsidR="00BC115D">
              <w:rPr>
                <w:rFonts w:ascii="Times New Roman" w:hAnsi="Times New Roman"/>
                <w:sz w:val="22"/>
                <w:szCs w:val="22"/>
              </w:rPr>
              <w:tab/>
            </w:r>
            <w:r w:rsidR="008B7329" w:rsidRPr="00BC115D">
              <w:rPr>
                <w:rFonts w:ascii="Times New Roman" w:hAnsi="Times New Roman"/>
                <w:sz w:val="22"/>
                <w:szCs w:val="22"/>
              </w:rPr>
              <w:t>+86 10 58846069</w:t>
            </w:r>
          </w:p>
          <w:p w14:paraId="6D0C66DB" w14:textId="6F877E95" w:rsidR="000E62CB" w:rsidRPr="00BC115D" w:rsidRDefault="000E62CB" w:rsidP="0059439C">
            <w:pPr>
              <w:overflowPunct/>
              <w:autoSpaceDE/>
              <w:autoSpaceDN/>
              <w:adjustRightInd/>
              <w:spacing w:before="0"/>
              <w:textAlignment w:val="auto"/>
              <w:rPr>
                <w:rFonts w:ascii="Times New Roman" w:hAnsi="Times New Roman"/>
                <w:sz w:val="22"/>
                <w:szCs w:val="22"/>
              </w:rPr>
            </w:pPr>
            <w:r w:rsidRPr="00BC115D">
              <w:rPr>
                <w:rFonts w:ascii="Times New Roman" w:hAnsi="Times New Roman"/>
                <w:sz w:val="22"/>
                <w:szCs w:val="22"/>
              </w:rPr>
              <w:t>E</w:t>
            </w:r>
            <w:r w:rsidR="008E01FD" w:rsidRPr="00BC115D">
              <w:rPr>
                <w:rFonts w:ascii="Times New Roman" w:hAnsi="Times New Roman"/>
                <w:sz w:val="22"/>
                <w:szCs w:val="22"/>
              </w:rPr>
              <w:t>-</w:t>
            </w:r>
            <w:r w:rsidRPr="00BC115D">
              <w:rPr>
                <w:rFonts w:ascii="Times New Roman" w:hAnsi="Times New Roman"/>
                <w:sz w:val="22"/>
                <w:szCs w:val="22"/>
              </w:rPr>
              <w:t>mail:</w:t>
            </w:r>
            <w:r w:rsidR="00BC115D">
              <w:rPr>
                <w:rFonts w:ascii="Times New Roman" w:hAnsi="Times New Roman"/>
                <w:sz w:val="22"/>
                <w:szCs w:val="22"/>
              </w:rPr>
              <w:tab/>
            </w:r>
            <w:hyperlink r:id="rId20" w:history="1">
              <w:r w:rsidR="002365B4" w:rsidRPr="00BC115D">
                <w:rPr>
                  <w:rStyle w:val="Hyperlink"/>
                  <w:rFonts w:ascii="Times New Roman" w:hAnsi="Times New Roman"/>
                  <w:sz w:val="22"/>
                  <w:szCs w:val="22"/>
                </w:rPr>
                <w:t>qishuguang@caict.ac.cn</w:t>
              </w:r>
            </w:hyperlink>
          </w:p>
        </w:tc>
      </w:tr>
      <w:tr w:rsidR="00725E7B" w:rsidRPr="00BC115D" w14:paraId="4FCAB81E" w14:textId="77777777" w:rsidTr="00BC115D">
        <w:tc>
          <w:tcPr>
            <w:tcW w:w="2410" w:type="dxa"/>
          </w:tcPr>
          <w:p w14:paraId="25BFC61B" w14:textId="77777777" w:rsidR="000E62CB" w:rsidRPr="00BC115D" w:rsidRDefault="000E62CB" w:rsidP="00BC115D">
            <w:pPr>
              <w:overflowPunct/>
              <w:autoSpaceDE/>
              <w:autoSpaceDN/>
              <w:adjustRightInd/>
              <w:jc w:val="left"/>
              <w:textAlignment w:val="auto"/>
              <w:rPr>
                <w:rFonts w:ascii="Times New Roman" w:hAnsi="Times New Roman"/>
                <w:b/>
                <w:bCs/>
                <w:sz w:val="22"/>
                <w:szCs w:val="22"/>
              </w:rPr>
            </w:pPr>
            <w:r w:rsidRPr="00BC115D">
              <w:rPr>
                <w:rFonts w:ascii="Times New Roman" w:hAnsi="Times New Roman"/>
                <w:b/>
                <w:bCs/>
                <w:sz w:val="22"/>
                <w:szCs w:val="22"/>
              </w:rPr>
              <w:t>Editor</w:t>
            </w:r>
            <w:r w:rsidRPr="00571153">
              <w:rPr>
                <w:rFonts w:ascii="Times New Roman" w:hAnsi="Times New Roman"/>
                <w:sz w:val="22"/>
                <w:szCs w:val="22"/>
              </w:rPr>
              <w:t>:</w:t>
            </w:r>
          </w:p>
        </w:tc>
        <w:tc>
          <w:tcPr>
            <w:tcW w:w="3260" w:type="dxa"/>
          </w:tcPr>
          <w:p w14:paraId="491FC663" w14:textId="00CF13B5" w:rsidR="000E62CB" w:rsidRPr="00BC115D" w:rsidRDefault="008B7329" w:rsidP="00BC115D">
            <w:pPr>
              <w:overflowPunct/>
              <w:autoSpaceDE/>
              <w:autoSpaceDN/>
              <w:adjustRightInd/>
              <w:jc w:val="left"/>
              <w:textAlignment w:val="auto"/>
              <w:rPr>
                <w:rFonts w:ascii="Times New Roman" w:hAnsi="Times New Roman"/>
                <w:sz w:val="22"/>
                <w:szCs w:val="22"/>
              </w:rPr>
            </w:pPr>
            <w:r w:rsidRPr="00BC115D">
              <w:rPr>
                <w:rFonts w:ascii="Times New Roman" w:hAnsi="Times New Roman"/>
                <w:sz w:val="22"/>
                <w:szCs w:val="22"/>
              </w:rPr>
              <w:t>Wang Mengdi</w:t>
            </w:r>
          </w:p>
          <w:p w14:paraId="51E23D63" w14:textId="77777777" w:rsidR="008B7329" w:rsidRPr="00BC115D" w:rsidRDefault="008B7329" w:rsidP="00BC115D">
            <w:pPr>
              <w:overflowPunct/>
              <w:autoSpaceDE/>
              <w:autoSpaceDN/>
              <w:adjustRightInd/>
              <w:spacing w:before="0"/>
              <w:jc w:val="left"/>
              <w:textAlignment w:val="auto"/>
              <w:rPr>
                <w:rFonts w:ascii="Times New Roman" w:hAnsi="Times New Roman"/>
                <w:sz w:val="22"/>
                <w:szCs w:val="22"/>
                <w:lang w:eastAsia="zh-CN"/>
              </w:rPr>
            </w:pPr>
            <w:r w:rsidRPr="00BC115D">
              <w:rPr>
                <w:rFonts w:ascii="Times New Roman" w:hAnsi="Times New Roman"/>
                <w:sz w:val="22"/>
                <w:szCs w:val="22"/>
                <w:lang w:eastAsia="zh-CN"/>
              </w:rPr>
              <w:t>CAICT</w:t>
            </w:r>
          </w:p>
          <w:p w14:paraId="273E1190" w14:textId="6F59F0D1" w:rsidR="000E62CB" w:rsidRPr="00BC115D" w:rsidRDefault="008B7329" w:rsidP="00BC115D">
            <w:pPr>
              <w:overflowPunct/>
              <w:autoSpaceDE/>
              <w:autoSpaceDN/>
              <w:adjustRightInd/>
              <w:spacing w:before="0"/>
              <w:jc w:val="left"/>
              <w:textAlignment w:val="auto"/>
              <w:rPr>
                <w:rFonts w:ascii="Times New Roman" w:hAnsi="Times New Roman"/>
                <w:b/>
                <w:bCs/>
                <w:sz w:val="22"/>
                <w:szCs w:val="22"/>
              </w:rPr>
            </w:pPr>
            <w:r w:rsidRPr="00BC115D">
              <w:rPr>
                <w:rFonts w:ascii="Times New Roman" w:hAnsi="Times New Roman"/>
                <w:sz w:val="22"/>
                <w:szCs w:val="22"/>
              </w:rPr>
              <w:t>China</w:t>
            </w:r>
          </w:p>
        </w:tc>
        <w:tc>
          <w:tcPr>
            <w:tcW w:w="3959" w:type="dxa"/>
          </w:tcPr>
          <w:p w14:paraId="133499F5" w14:textId="6B7552E6" w:rsidR="000E62CB" w:rsidRPr="00BC115D" w:rsidRDefault="000E62CB" w:rsidP="0059439C">
            <w:pPr>
              <w:overflowPunct/>
              <w:autoSpaceDE/>
              <w:autoSpaceDN/>
              <w:adjustRightInd/>
              <w:textAlignment w:val="auto"/>
              <w:rPr>
                <w:rFonts w:ascii="Times New Roman" w:hAnsi="Times New Roman"/>
                <w:sz w:val="22"/>
                <w:szCs w:val="22"/>
              </w:rPr>
            </w:pPr>
            <w:r w:rsidRPr="00BC115D">
              <w:rPr>
                <w:rFonts w:ascii="Times New Roman" w:hAnsi="Times New Roman"/>
                <w:sz w:val="22"/>
                <w:szCs w:val="22"/>
              </w:rPr>
              <w:t>Tel</w:t>
            </w:r>
            <w:r w:rsidR="00BC115D">
              <w:rPr>
                <w:rFonts w:ascii="Times New Roman" w:hAnsi="Times New Roman"/>
                <w:sz w:val="22"/>
                <w:szCs w:val="22"/>
              </w:rPr>
              <w:t>.</w:t>
            </w:r>
            <w:r w:rsidRPr="00BC115D">
              <w:rPr>
                <w:rFonts w:ascii="Times New Roman" w:hAnsi="Times New Roman"/>
                <w:sz w:val="22"/>
                <w:szCs w:val="22"/>
              </w:rPr>
              <w:t>:</w:t>
            </w:r>
            <w:r w:rsidR="00BC115D">
              <w:rPr>
                <w:rFonts w:ascii="Times New Roman" w:hAnsi="Times New Roman"/>
                <w:sz w:val="22"/>
                <w:szCs w:val="22"/>
              </w:rPr>
              <w:tab/>
            </w:r>
            <w:r w:rsidR="008B7329" w:rsidRPr="00BC115D">
              <w:rPr>
                <w:rFonts w:ascii="Times New Roman" w:hAnsi="Times New Roman"/>
                <w:sz w:val="22"/>
                <w:szCs w:val="22"/>
              </w:rPr>
              <w:t>+86 10 58846077</w:t>
            </w:r>
          </w:p>
          <w:p w14:paraId="61608B3E" w14:textId="2EF0A14C" w:rsidR="008B7329" w:rsidRPr="00BC115D" w:rsidRDefault="000E62CB" w:rsidP="0059439C">
            <w:pPr>
              <w:overflowPunct/>
              <w:autoSpaceDE/>
              <w:autoSpaceDN/>
              <w:adjustRightInd/>
              <w:spacing w:before="0"/>
              <w:textAlignment w:val="auto"/>
              <w:rPr>
                <w:rFonts w:ascii="Times New Roman" w:hAnsi="Times New Roman"/>
                <w:sz w:val="22"/>
                <w:szCs w:val="22"/>
              </w:rPr>
            </w:pPr>
            <w:r w:rsidRPr="00BC115D">
              <w:rPr>
                <w:rFonts w:ascii="Times New Roman" w:hAnsi="Times New Roman"/>
                <w:sz w:val="22"/>
                <w:szCs w:val="22"/>
              </w:rPr>
              <w:t>E</w:t>
            </w:r>
            <w:r w:rsidR="008E01FD" w:rsidRPr="00BC115D">
              <w:rPr>
                <w:rFonts w:ascii="Times New Roman" w:hAnsi="Times New Roman"/>
                <w:sz w:val="22"/>
                <w:szCs w:val="22"/>
              </w:rPr>
              <w:t>-</w:t>
            </w:r>
            <w:r w:rsidRPr="00BC115D">
              <w:rPr>
                <w:rFonts w:ascii="Times New Roman" w:hAnsi="Times New Roman"/>
                <w:sz w:val="22"/>
                <w:szCs w:val="22"/>
              </w:rPr>
              <w:t>mail:</w:t>
            </w:r>
            <w:r w:rsidR="00BC115D">
              <w:rPr>
                <w:rFonts w:ascii="Times New Roman" w:hAnsi="Times New Roman"/>
                <w:sz w:val="22"/>
                <w:szCs w:val="22"/>
              </w:rPr>
              <w:tab/>
            </w:r>
            <w:hyperlink r:id="rId21" w:history="1">
              <w:r w:rsidR="00364CEC" w:rsidRPr="00BC115D">
                <w:rPr>
                  <w:rStyle w:val="Hyperlink"/>
                  <w:rFonts w:ascii="Times New Roman" w:hAnsi="Times New Roman"/>
                  <w:sz w:val="22"/>
                  <w:szCs w:val="22"/>
                </w:rPr>
                <w:t>wangmengdi@caict.ac.cn</w:t>
              </w:r>
            </w:hyperlink>
            <w:r w:rsidR="00364CEC" w:rsidRPr="00BC115D">
              <w:rPr>
                <w:rFonts w:ascii="Times New Roman" w:hAnsi="Times New Roman"/>
                <w:sz w:val="22"/>
                <w:szCs w:val="22"/>
              </w:rPr>
              <w:t xml:space="preserve"> </w:t>
            </w:r>
          </w:p>
        </w:tc>
      </w:tr>
      <w:tr w:rsidR="00725E7B" w:rsidRPr="00BC115D" w14:paraId="54315771" w14:textId="77777777" w:rsidTr="00BC115D">
        <w:tc>
          <w:tcPr>
            <w:tcW w:w="2410" w:type="dxa"/>
          </w:tcPr>
          <w:p w14:paraId="447DC218" w14:textId="46D48A52" w:rsidR="008B7329" w:rsidRPr="00BC115D" w:rsidRDefault="005B7671" w:rsidP="00BC115D">
            <w:pPr>
              <w:overflowPunct/>
              <w:autoSpaceDE/>
              <w:autoSpaceDN/>
              <w:adjustRightInd/>
              <w:jc w:val="left"/>
              <w:textAlignment w:val="auto"/>
              <w:rPr>
                <w:rFonts w:ascii="Times New Roman" w:hAnsi="Times New Roman"/>
                <w:b/>
                <w:bCs/>
                <w:sz w:val="22"/>
                <w:szCs w:val="22"/>
              </w:rPr>
            </w:pPr>
            <w:r w:rsidRPr="00BC115D">
              <w:rPr>
                <w:rFonts w:ascii="Times New Roman" w:hAnsi="Times New Roman"/>
                <w:b/>
                <w:bCs/>
                <w:sz w:val="22"/>
                <w:szCs w:val="22"/>
              </w:rPr>
              <w:t>E</w:t>
            </w:r>
            <w:r w:rsidR="008B7329" w:rsidRPr="00BC115D">
              <w:rPr>
                <w:rFonts w:ascii="Times New Roman" w:hAnsi="Times New Roman"/>
                <w:b/>
                <w:bCs/>
                <w:sz w:val="22"/>
                <w:szCs w:val="22"/>
              </w:rPr>
              <w:t>ditor</w:t>
            </w:r>
            <w:r w:rsidR="008B7329" w:rsidRPr="00571153">
              <w:rPr>
                <w:rFonts w:ascii="Times New Roman" w:hAnsi="Times New Roman"/>
                <w:sz w:val="22"/>
                <w:szCs w:val="22"/>
              </w:rPr>
              <w:t>:</w:t>
            </w:r>
          </w:p>
        </w:tc>
        <w:tc>
          <w:tcPr>
            <w:tcW w:w="3260" w:type="dxa"/>
          </w:tcPr>
          <w:p w14:paraId="5D86955C" w14:textId="77777777" w:rsidR="00BC115D" w:rsidRPr="00BC115D" w:rsidRDefault="008B7329" w:rsidP="00BC115D">
            <w:pPr>
              <w:overflowPunct/>
              <w:autoSpaceDE/>
              <w:autoSpaceDN/>
              <w:adjustRightInd/>
              <w:jc w:val="left"/>
              <w:textAlignment w:val="auto"/>
              <w:rPr>
                <w:rFonts w:ascii="Times New Roman" w:hAnsi="Times New Roman"/>
                <w:sz w:val="22"/>
                <w:szCs w:val="22"/>
                <w:lang w:val="ru-RU"/>
              </w:rPr>
            </w:pPr>
            <w:r w:rsidRPr="00BC115D">
              <w:rPr>
                <w:rFonts w:ascii="Times New Roman" w:hAnsi="Times New Roman"/>
                <w:sz w:val="22"/>
                <w:szCs w:val="22"/>
              </w:rPr>
              <w:t xml:space="preserve">Anders </w:t>
            </w:r>
            <w:r w:rsidR="00CC36BA" w:rsidRPr="00BC115D">
              <w:rPr>
                <w:rFonts w:ascii="Times New Roman" w:hAnsi="Times New Roman"/>
                <w:sz w:val="22"/>
                <w:szCs w:val="22"/>
              </w:rPr>
              <w:t>Andrae</w:t>
            </w:r>
          </w:p>
          <w:p w14:paraId="0139D9E1" w14:textId="77777777" w:rsidR="00BC115D" w:rsidRPr="00BC115D" w:rsidRDefault="008B7329" w:rsidP="00BC115D">
            <w:pPr>
              <w:overflowPunct/>
              <w:autoSpaceDE/>
              <w:autoSpaceDN/>
              <w:adjustRightInd/>
              <w:spacing w:before="0"/>
              <w:jc w:val="left"/>
              <w:textAlignment w:val="auto"/>
              <w:rPr>
                <w:rFonts w:ascii="Times New Roman" w:hAnsi="Times New Roman"/>
                <w:sz w:val="22"/>
                <w:szCs w:val="22"/>
                <w:lang w:val="ru-RU"/>
              </w:rPr>
            </w:pPr>
            <w:r w:rsidRPr="00BC115D">
              <w:rPr>
                <w:rFonts w:ascii="Times New Roman" w:hAnsi="Times New Roman"/>
                <w:sz w:val="22"/>
                <w:szCs w:val="22"/>
              </w:rPr>
              <w:t>Huawei</w:t>
            </w:r>
          </w:p>
          <w:p w14:paraId="278BFD7E" w14:textId="2FC3AFBE" w:rsidR="008B7329" w:rsidRPr="00BC115D" w:rsidRDefault="008B7329" w:rsidP="00BC115D">
            <w:pPr>
              <w:overflowPunct/>
              <w:autoSpaceDE/>
              <w:autoSpaceDN/>
              <w:adjustRightInd/>
              <w:spacing w:before="0"/>
              <w:jc w:val="left"/>
              <w:textAlignment w:val="auto"/>
              <w:rPr>
                <w:rFonts w:ascii="Times New Roman" w:hAnsi="Times New Roman"/>
                <w:sz w:val="22"/>
                <w:szCs w:val="22"/>
              </w:rPr>
            </w:pPr>
            <w:r w:rsidRPr="00BC115D">
              <w:rPr>
                <w:rFonts w:ascii="Times New Roman" w:hAnsi="Times New Roman"/>
                <w:sz w:val="22"/>
                <w:szCs w:val="22"/>
              </w:rPr>
              <w:t>China</w:t>
            </w:r>
          </w:p>
        </w:tc>
        <w:tc>
          <w:tcPr>
            <w:tcW w:w="3959" w:type="dxa"/>
          </w:tcPr>
          <w:p w14:paraId="51CD8B82" w14:textId="2BAECBFF" w:rsidR="008B7329" w:rsidRPr="00BC115D" w:rsidRDefault="008B7329" w:rsidP="008E01FD">
            <w:pPr>
              <w:overflowPunct/>
              <w:autoSpaceDE/>
              <w:autoSpaceDN/>
              <w:adjustRightInd/>
              <w:textAlignment w:val="auto"/>
              <w:rPr>
                <w:rFonts w:ascii="Times New Roman" w:hAnsi="Times New Roman"/>
                <w:sz w:val="22"/>
                <w:szCs w:val="22"/>
              </w:rPr>
            </w:pPr>
            <w:r w:rsidRPr="00BC115D">
              <w:rPr>
                <w:rFonts w:ascii="Times New Roman" w:hAnsi="Times New Roman"/>
                <w:sz w:val="22"/>
                <w:szCs w:val="22"/>
              </w:rPr>
              <w:t>Tel</w:t>
            </w:r>
            <w:r w:rsidR="00BC115D">
              <w:rPr>
                <w:rFonts w:ascii="Times New Roman" w:hAnsi="Times New Roman"/>
                <w:sz w:val="22"/>
                <w:szCs w:val="22"/>
                <w:lang w:val="en-US"/>
              </w:rPr>
              <w:t>.</w:t>
            </w:r>
            <w:r w:rsidRPr="00BC115D">
              <w:rPr>
                <w:rFonts w:ascii="Times New Roman" w:hAnsi="Times New Roman"/>
                <w:sz w:val="22"/>
                <w:szCs w:val="22"/>
              </w:rPr>
              <w:t>:</w:t>
            </w:r>
            <w:r w:rsidR="00BC115D">
              <w:rPr>
                <w:rFonts w:ascii="Times New Roman" w:hAnsi="Times New Roman"/>
                <w:sz w:val="22"/>
                <w:szCs w:val="22"/>
              </w:rPr>
              <w:tab/>
            </w:r>
            <w:r w:rsidRPr="00BC115D">
              <w:rPr>
                <w:rFonts w:ascii="Times New Roman" w:hAnsi="Times New Roman"/>
                <w:sz w:val="22"/>
                <w:szCs w:val="22"/>
              </w:rPr>
              <w:t>+</w:t>
            </w:r>
            <w:r w:rsidR="00CC36BA" w:rsidRPr="00BC115D">
              <w:rPr>
                <w:rFonts w:ascii="Times New Roman" w:hAnsi="Times New Roman"/>
                <w:sz w:val="22"/>
                <w:szCs w:val="22"/>
              </w:rPr>
              <w:t>46 739 200 533</w:t>
            </w:r>
          </w:p>
          <w:p w14:paraId="40889E65" w14:textId="6DD9D7CF" w:rsidR="008B7329" w:rsidRPr="00BC115D" w:rsidRDefault="002365B4" w:rsidP="008B7329">
            <w:pPr>
              <w:overflowPunct/>
              <w:autoSpaceDE/>
              <w:autoSpaceDN/>
              <w:adjustRightInd/>
              <w:spacing w:before="0"/>
              <w:textAlignment w:val="auto"/>
              <w:rPr>
                <w:rFonts w:ascii="Times New Roman" w:hAnsi="Times New Roman"/>
                <w:sz w:val="22"/>
                <w:szCs w:val="22"/>
              </w:rPr>
            </w:pPr>
            <w:r w:rsidRPr="00BC115D">
              <w:rPr>
                <w:rFonts w:ascii="Times New Roman" w:hAnsi="Times New Roman"/>
                <w:sz w:val="22"/>
                <w:szCs w:val="22"/>
              </w:rPr>
              <w:t>E</w:t>
            </w:r>
            <w:r w:rsidR="008E01FD" w:rsidRPr="00BC115D">
              <w:rPr>
                <w:rFonts w:ascii="Times New Roman" w:hAnsi="Times New Roman"/>
                <w:sz w:val="22"/>
                <w:szCs w:val="22"/>
              </w:rPr>
              <w:t>-</w:t>
            </w:r>
            <w:r w:rsidRPr="00BC115D">
              <w:rPr>
                <w:rFonts w:ascii="Times New Roman" w:hAnsi="Times New Roman"/>
                <w:sz w:val="22"/>
                <w:szCs w:val="22"/>
              </w:rPr>
              <w:t>mail:</w:t>
            </w:r>
            <w:r w:rsidR="00BC115D">
              <w:rPr>
                <w:rFonts w:ascii="Times New Roman" w:hAnsi="Times New Roman"/>
                <w:sz w:val="22"/>
                <w:szCs w:val="22"/>
                <w:lang w:val="ru-RU"/>
              </w:rPr>
              <w:tab/>
            </w:r>
            <w:hyperlink r:id="rId22" w:history="1">
              <w:r w:rsidR="00364CEC" w:rsidRPr="00BC115D">
                <w:rPr>
                  <w:rStyle w:val="Hyperlink"/>
                  <w:rFonts w:ascii="Times New Roman" w:hAnsi="Times New Roman"/>
                  <w:sz w:val="22"/>
                  <w:szCs w:val="22"/>
                </w:rPr>
                <w:t>anders.andrae@huawei.com</w:t>
              </w:r>
            </w:hyperlink>
            <w:r w:rsidR="00364CEC" w:rsidRPr="00BC115D">
              <w:rPr>
                <w:rFonts w:ascii="Times New Roman" w:hAnsi="Times New Roman"/>
                <w:sz w:val="22"/>
                <w:szCs w:val="22"/>
              </w:rPr>
              <w:t xml:space="preserve"> </w:t>
            </w:r>
          </w:p>
        </w:tc>
      </w:tr>
      <w:tr w:rsidR="00694B28" w:rsidRPr="00BC115D" w14:paraId="7237F8E9" w14:textId="77777777" w:rsidTr="00BC115D">
        <w:tc>
          <w:tcPr>
            <w:tcW w:w="2410" w:type="dxa"/>
          </w:tcPr>
          <w:p w14:paraId="503BE8E8" w14:textId="67CC4832" w:rsidR="00694B28" w:rsidRPr="00BC115D" w:rsidRDefault="00694B28" w:rsidP="00BC115D">
            <w:pPr>
              <w:overflowPunct/>
              <w:autoSpaceDE/>
              <w:autoSpaceDN/>
              <w:adjustRightInd/>
              <w:jc w:val="left"/>
              <w:textAlignment w:val="auto"/>
              <w:rPr>
                <w:rFonts w:ascii="Times New Roman" w:hAnsi="Times New Roman"/>
                <w:b/>
                <w:bCs/>
                <w:sz w:val="22"/>
                <w:szCs w:val="22"/>
              </w:rPr>
            </w:pPr>
            <w:r w:rsidRPr="00BC115D">
              <w:rPr>
                <w:rFonts w:ascii="Times New Roman" w:hAnsi="Times New Roman"/>
                <w:b/>
                <w:bCs/>
                <w:sz w:val="22"/>
                <w:szCs w:val="22"/>
              </w:rPr>
              <w:t>Editor</w:t>
            </w:r>
            <w:r w:rsidRPr="00571153">
              <w:rPr>
                <w:rFonts w:ascii="Times New Roman" w:hAnsi="Times New Roman"/>
                <w:sz w:val="22"/>
                <w:szCs w:val="22"/>
              </w:rPr>
              <w:t xml:space="preserve">: </w:t>
            </w:r>
          </w:p>
        </w:tc>
        <w:tc>
          <w:tcPr>
            <w:tcW w:w="3260" w:type="dxa"/>
          </w:tcPr>
          <w:p w14:paraId="59584BF9" w14:textId="77777777" w:rsidR="00BC115D" w:rsidRPr="00BC115D" w:rsidRDefault="00694B28" w:rsidP="00BC115D">
            <w:pPr>
              <w:overflowPunct/>
              <w:autoSpaceDE/>
              <w:autoSpaceDN/>
              <w:adjustRightInd/>
              <w:jc w:val="left"/>
              <w:textAlignment w:val="auto"/>
              <w:rPr>
                <w:rFonts w:ascii="Times New Roman" w:hAnsi="Times New Roman"/>
                <w:sz w:val="22"/>
                <w:szCs w:val="22"/>
                <w:lang w:val="ru-RU"/>
              </w:rPr>
            </w:pPr>
            <w:r w:rsidRPr="00BC115D">
              <w:rPr>
                <w:rFonts w:ascii="Times New Roman" w:hAnsi="Times New Roman"/>
                <w:sz w:val="22"/>
                <w:szCs w:val="22"/>
              </w:rPr>
              <w:t>Paolo Gemma</w:t>
            </w:r>
          </w:p>
          <w:p w14:paraId="617C3E2F" w14:textId="77777777" w:rsidR="00BC115D" w:rsidRPr="00BC115D" w:rsidRDefault="00694B28" w:rsidP="00BC115D">
            <w:pPr>
              <w:overflowPunct/>
              <w:autoSpaceDE/>
              <w:autoSpaceDN/>
              <w:adjustRightInd/>
              <w:spacing w:before="0"/>
              <w:jc w:val="left"/>
              <w:textAlignment w:val="auto"/>
              <w:rPr>
                <w:rFonts w:ascii="Times New Roman" w:hAnsi="Times New Roman"/>
                <w:sz w:val="22"/>
                <w:szCs w:val="22"/>
                <w:lang w:val="ru-RU"/>
              </w:rPr>
            </w:pPr>
            <w:r w:rsidRPr="00BC115D">
              <w:rPr>
                <w:rFonts w:ascii="Times New Roman" w:hAnsi="Times New Roman"/>
                <w:sz w:val="22"/>
                <w:szCs w:val="22"/>
              </w:rPr>
              <w:t xml:space="preserve">Huawei </w:t>
            </w:r>
          </w:p>
          <w:p w14:paraId="2562FA34" w14:textId="3D4A2BB9" w:rsidR="00694B28" w:rsidRPr="00BC115D" w:rsidRDefault="00694B28" w:rsidP="00BC115D">
            <w:pPr>
              <w:overflowPunct/>
              <w:autoSpaceDE/>
              <w:autoSpaceDN/>
              <w:adjustRightInd/>
              <w:spacing w:before="0"/>
              <w:jc w:val="left"/>
              <w:textAlignment w:val="auto"/>
              <w:rPr>
                <w:rFonts w:ascii="Times New Roman" w:hAnsi="Times New Roman"/>
                <w:sz w:val="22"/>
                <w:szCs w:val="22"/>
              </w:rPr>
            </w:pPr>
            <w:r w:rsidRPr="00BC115D">
              <w:rPr>
                <w:rFonts w:ascii="Times New Roman" w:hAnsi="Times New Roman"/>
                <w:sz w:val="22"/>
                <w:szCs w:val="22"/>
              </w:rPr>
              <w:t>China</w:t>
            </w:r>
          </w:p>
        </w:tc>
        <w:tc>
          <w:tcPr>
            <w:tcW w:w="3959" w:type="dxa"/>
          </w:tcPr>
          <w:p w14:paraId="2B9D2E6D" w14:textId="536CE2F7" w:rsidR="004B377C" w:rsidRPr="00BC115D" w:rsidRDefault="00694B28" w:rsidP="00BC115D">
            <w:pPr>
              <w:overflowPunct/>
              <w:autoSpaceDE/>
              <w:autoSpaceDN/>
              <w:adjustRightInd/>
              <w:textAlignment w:val="auto"/>
              <w:rPr>
                <w:rFonts w:ascii="Times New Roman" w:hAnsi="Times New Roman"/>
                <w:sz w:val="22"/>
                <w:szCs w:val="22"/>
                <w:lang w:val="ru-RU"/>
              </w:rPr>
            </w:pPr>
            <w:r w:rsidRPr="00BC115D">
              <w:rPr>
                <w:rFonts w:ascii="Times New Roman" w:hAnsi="Times New Roman"/>
                <w:sz w:val="22"/>
                <w:szCs w:val="22"/>
              </w:rPr>
              <w:t>E</w:t>
            </w:r>
            <w:r w:rsidR="008E01FD" w:rsidRPr="00BC115D">
              <w:rPr>
                <w:rFonts w:ascii="Times New Roman" w:hAnsi="Times New Roman"/>
                <w:sz w:val="22"/>
                <w:szCs w:val="22"/>
              </w:rPr>
              <w:t>-</w:t>
            </w:r>
            <w:r w:rsidRPr="00BC115D">
              <w:rPr>
                <w:rFonts w:ascii="Times New Roman" w:hAnsi="Times New Roman"/>
                <w:sz w:val="22"/>
                <w:szCs w:val="22"/>
              </w:rPr>
              <w:t>mail:</w:t>
            </w:r>
            <w:r w:rsidR="00BC115D">
              <w:rPr>
                <w:rFonts w:ascii="Times New Roman" w:hAnsi="Times New Roman"/>
                <w:sz w:val="22"/>
                <w:szCs w:val="22"/>
                <w:lang w:val="ru-RU"/>
              </w:rPr>
              <w:tab/>
            </w:r>
            <w:hyperlink r:id="rId23" w:history="1">
              <w:r w:rsidR="00364CEC" w:rsidRPr="00BC115D">
                <w:rPr>
                  <w:rStyle w:val="Hyperlink"/>
                  <w:rFonts w:ascii="Times New Roman" w:hAnsi="Times New Roman"/>
                  <w:sz w:val="22"/>
                  <w:szCs w:val="22"/>
                </w:rPr>
                <w:t>paolo.gemma@huawei.com</w:t>
              </w:r>
            </w:hyperlink>
            <w:r w:rsidR="00364CEC" w:rsidRPr="00BC115D">
              <w:rPr>
                <w:rFonts w:ascii="Times New Roman" w:hAnsi="Times New Roman"/>
                <w:sz w:val="22"/>
                <w:szCs w:val="22"/>
              </w:rPr>
              <w:t xml:space="preserve"> </w:t>
            </w:r>
          </w:p>
          <w:p w14:paraId="61256246" w14:textId="638906CB" w:rsidR="004B377C" w:rsidRPr="00BC115D" w:rsidRDefault="004B377C" w:rsidP="004B377C">
            <w:pPr>
              <w:jc w:val="right"/>
              <w:rPr>
                <w:rFonts w:ascii="Times New Roman" w:hAnsi="Times New Roman"/>
                <w:sz w:val="22"/>
                <w:szCs w:val="22"/>
              </w:rPr>
            </w:pPr>
          </w:p>
        </w:tc>
      </w:tr>
      <w:tr w:rsidR="00D94E35" w:rsidRPr="00BC115D" w14:paraId="23007DB5" w14:textId="77777777" w:rsidTr="00BC115D">
        <w:tc>
          <w:tcPr>
            <w:tcW w:w="2410" w:type="dxa"/>
          </w:tcPr>
          <w:p w14:paraId="136E7840" w14:textId="0B215C5D" w:rsidR="00D94E35" w:rsidRPr="00BC115D" w:rsidRDefault="00D94E35" w:rsidP="00571153">
            <w:pPr>
              <w:keepNext/>
              <w:keepLines/>
              <w:overflowPunct/>
              <w:autoSpaceDE/>
              <w:autoSpaceDN/>
              <w:adjustRightInd/>
              <w:ind w:right="240"/>
              <w:jc w:val="left"/>
              <w:textAlignment w:val="auto"/>
              <w:rPr>
                <w:rFonts w:ascii="Times New Roman" w:hAnsi="Times New Roman"/>
                <w:b/>
                <w:bCs/>
                <w:sz w:val="22"/>
                <w:szCs w:val="22"/>
              </w:rPr>
            </w:pPr>
            <w:r w:rsidRPr="00BC115D">
              <w:rPr>
                <w:rFonts w:ascii="Times New Roman" w:hAnsi="Times New Roman"/>
                <w:b/>
                <w:bCs/>
                <w:sz w:val="22"/>
                <w:szCs w:val="22"/>
              </w:rPr>
              <w:lastRenderedPageBreak/>
              <w:t>WG8 Co-Chair</w:t>
            </w:r>
            <w:r w:rsidRPr="00BC115D">
              <w:rPr>
                <w:rFonts w:ascii="Times New Roman" w:hAnsi="Times New Roman"/>
                <w:sz w:val="22"/>
                <w:szCs w:val="22"/>
              </w:rPr>
              <w:t>:</w:t>
            </w:r>
          </w:p>
        </w:tc>
        <w:tc>
          <w:tcPr>
            <w:tcW w:w="3260" w:type="dxa"/>
          </w:tcPr>
          <w:p w14:paraId="0D92F592" w14:textId="77777777" w:rsidR="00571153" w:rsidRDefault="00D94E35" w:rsidP="00571153">
            <w:pPr>
              <w:keepNext/>
              <w:keepLines/>
              <w:overflowPunct/>
              <w:autoSpaceDE/>
              <w:autoSpaceDN/>
              <w:adjustRightInd/>
              <w:jc w:val="left"/>
              <w:textAlignment w:val="auto"/>
              <w:rPr>
                <w:rFonts w:ascii="Times New Roman" w:hAnsi="Times New Roman"/>
                <w:sz w:val="22"/>
                <w:szCs w:val="22"/>
              </w:rPr>
            </w:pPr>
            <w:r w:rsidRPr="00BC115D">
              <w:rPr>
                <w:rFonts w:ascii="Times New Roman" w:hAnsi="Times New Roman"/>
                <w:sz w:val="22"/>
                <w:szCs w:val="22"/>
              </w:rPr>
              <w:t>Pilar Orero</w:t>
            </w:r>
          </w:p>
          <w:p w14:paraId="00143F0C" w14:textId="77777777" w:rsidR="00571153" w:rsidRDefault="00D94E35" w:rsidP="00571153">
            <w:pPr>
              <w:keepNext/>
              <w:keepLines/>
              <w:overflowPunct/>
              <w:autoSpaceDE/>
              <w:autoSpaceDN/>
              <w:adjustRightInd/>
              <w:spacing w:before="0"/>
              <w:jc w:val="left"/>
              <w:textAlignment w:val="auto"/>
              <w:rPr>
                <w:rFonts w:ascii="Times New Roman" w:hAnsi="Times New Roman"/>
                <w:sz w:val="22"/>
                <w:szCs w:val="22"/>
              </w:rPr>
            </w:pPr>
            <w:r w:rsidRPr="00BC115D">
              <w:rPr>
                <w:rFonts w:ascii="Times New Roman" w:hAnsi="Times New Roman"/>
                <w:sz w:val="22"/>
                <w:szCs w:val="22"/>
              </w:rPr>
              <w:t>UAB</w:t>
            </w:r>
          </w:p>
          <w:p w14:paraId="1007D9F6" w14:textId="0E417438" w:rsidR="00D94E35" w:rsidRPr="00BC115D" w:rsidRDefault="00D94E35" w:rsidP="00571153">
            <w:pPr>
              <w:keepNext/>
              <w:keepLines/>
              <w:overflowPunct/>
              <w:autoSpaceDE/>
              <w:autoSpaceDN/>
              <w:adjustRightInd/>
              <w:spacing w:before="0"/>
              <w:jc w:val="left"/>
              <w:textAlignment w:val="auto"/>
              <w:rPr>
                <w:rFonts w:ascii="Times New Roman" w:hAnsi="Times New Roman"/>
                <w:sz w:val="22"/>
                <w:szCs w:val="22"/>
              </w:rPr>
            </w:pPr>
            <w:r w:rsidRPr="00BC115D">
              <w:rPr>
                <w:rFonts w:ascii="Times New Roman" w:hAnsi="Times New Roman"/>
                <w:sz w:val="22"/>
                <w:szCs w:val="22"/>
              </w:rPr>
              <w:t>Spain</w:t>
            </w:r>
          </w:p>
        </w:tc>
        <w:tc>
          <w:tcPr>
            <w:tcW w:w="3959" w:type="dxa"/>
          </w:tcPr>
          <w:p w14:paraId="18417A60" w14:textId="45C730DE" w:rsidR="00D94E35" w:rsidRPr="00BC115D" w:rsidRDefault="00D94E35" w:rsidP="00571153">
            <w:pPr>
              <w:keepNext/>
              <w:keepLines/>
              <w:overflowPunct/>
              <w:autoSpaceDE/>
              <w:autoSpaceDN/>
              <w:adjustRightInd/>
              <w:textAlignment w:val="auto"/>
              <w:rPr>
                <w:rFonts w:ascii="Times New Roman" w:hAnsi="Times New Roman"/>
                <w:b/>
                <w:bCs/>
                <w:sz w:val="22"/>
                <w:szCs w:val="22"/>
              </w:rPr>
            </w:pPr>
            <w:r w:rsidRPr="00BC115D">
              <w:rPr>
                <w:rFonts w:ascii="Times New Roman" w:hAnsi="Times New Roman"/>
                <w:bCs/>
                <w:sz w:val="22"/>
                <w:szCs w:val="22"/>
              </w:rPr>
              <w:t>E-mail</w:t>
            </w:r>
            <w:r w:rsidRPr="00BC115D">
              <w:rPr>
                <w:rFonts w:ascii="Times New Roman" w:hAnsi="Times New Roman"/>
                <w:sz w:val="22"/>
                <w:szCs w:val="22"/>
              </w:rPr>
              <w:t>:</w:t>
            </w:r>
            <w:r w:rsidR="00BC115D">
              <w:rPr>
                <w:rFonts w:ascii="Times New Roman" w:hAnsi="Times New Roman"/>
                <w:sz w:val="22"/>
                <w:szCs w:val="22"/>
                <w:lang w:val="ru-RU"/>
              </w:rPr>
              <w:tab/>
            </w:r>
            <w:hyperlink r:id="rId24" w:history="1">
              <w:r w:rsidRPr="00BC115D">
                <w:rPr>
                  <w:rStyle w:val="Hyperlink"/>
                  <w:rFonts w:ascii="Times New Roman" w:hAnsi="Times New Roman"/>
                  <w:sz w:val="22"/>
                  <w:szCs w:val="22"/>
                </w:rPr>
                <w:t>pilar.orero@uab.cat</w:t>
              </w:r>
            </w:hyperlink>
          </w:p>
        </w:tc>
      </w:tr>
      <w:tr w:rsidR="006A11D9" w:rsidRPr="00BC115D" w14:paraId="03EC5628" w14:textId="77777777" w:rsidTr="00BC115D">
        <w:tc>
          <w:tcPr>
            <w:tcW w:w="2410" w:type="dxa"/>
          </w:tcPr>
          <w:p w14:paraId="66F57A69" w14:textId="48814FDD" w:rsidR="006A11D9" w:rsidRPr="00BC115D" w:rsidRDefault="006A11D9" w:rsidP="00BC115D">
            <w:pPr>
              <w:overflowPunct/>
              <w:autoSpaceDE/>
              <w:autoSpaceDN/>
              <w:adjustRightInd/>
              <w:jc w:val="left"/>
              <w:textAlignment w:val="auto"/>
              <w:rPr>
                <w:rFonts w:ascii="Times New Roman" w:hAnsi="Times New Roman"/>
                <w:b/>
                <w:bCs/>
                <w:sz w:val="22"/>
                <w:szCs w:val="22"/>
              </w:rPr>
            </w:pPr>
            <w:r w:rsidRPr="00BC115D">
              <w:rPr>
                <w:rFonts w:ascii="Times New Roman" w:hAnsi="Times New Roman"/>
                <w:b/>
                <w:bCs/>
                <w:sz w:val="22"/>
                <w:szCs w:val="22"/>
              </w:rPr>
              <w:t>WG8 Co-Chair</w:t>
            </w:r>
            <w:r w:rsidRPr="006B6FBD">
              <w:rPr>
                <w:rFonts w:ascii="Times New Roman" w:hAnsi="Times New Roman"/>
                <w:sz w:val="22"/>
                <w:szCs w:val="22"/>
              </w:rPr>
              <w:t>:</w:t>
            </w:r>
          </w:p>
        </w:tc>
        <w:tc>
          <w:tcPr>
            <w:tcW w:w="3260" w:type="dxa"/>
          </w:tcPr>
          <w:p w14:paraId="5935FD0E" w14:textId="77777777" w:rsidR="00571153" w:rsidRDefault="006A11D9" w:rsidP="00BC115D">
            <w:pPr>
              <w:overflowPunct/>
              <w:autoSpaceDE/>
              <w:autoSpaceDN/>
              <w:adjustRightInd/>
              <w:jc w:val="left"/>
              <w:textAlignment w:val="auto"/>
              <w:rPr>
                <w:rFonts w:ascii="Times New Roman" w:hAnsi="Times New Roman"/>
                <w:sz w:val="22"/>
                <w:szCs w:val="22"/>
              </w:rPr>
            </w:pPr>
            <w:r w:rsidRPr="00BC115D">
              <w:rPr>
                <w:rFonts w:ascii="Times New Roman" w:hAnsi="Times New Roman"/>
                <w:sz w:val="22"/>
                <w:szCs w:val="22"/>
              </w:rPr>
              <w:t>Nevine Tewfik</w:t>
            </w:r>
          </w:p>
          <w:p w14:paraId="0F3ECB4D" w14:textId="77777777" w:rsidR="00571153" w:rsidRDefault="006A11D9" w:rsidP="00571153">
            <w:pPr>
              <w:overflowPunct/>
              <w:autoSpaceDE/>
              <w:autoSpaceDN/>
              <w:adjustRightInd/>
              <w:spacing w:before="0"/>
              <w:jc w:val="left"/>
              <w:textAlignment w:val="auto"/>
              <w:rPr>
                <w:rFonts w:ascii="Times New Roman" w:hAnsi="Times New Roman"/>
                <w:sz w:val="22"/>
                <w:szCs w:val="22"/>
              </w:rPr>
            </w:pPr>
            <w:r w:rsidRPr="00BC115D">
              <w:rPr>
                <w:rFonts w:ascii="Times New Roman" w:hAnsi="Times New Roman"/>
                <w:sz w:val="22"/>
                <w:szCs w:val="22"/>
              </w:rPr>
              <w:t>MCIT</w:t>
            </w:r>
          </w:p>
          <w:p w14:paraId="72660487" w14:textId="55FE137F" w:rsidR="006A11D9" w:rsidRPr="00BC115D" w:rsidRDefault="006A11D9" w:rsidP="00571153">
            <w:pPr>
              <w:overflowPunct/>
              <w:autoSpaceDE/>
              <w:autoSpaceDN/>
              <w:adjustRightInd/>
              <w:spacing w:before="0"/>
              <w:jc w:val="left"/>
              <w:textAlignment w:val="auto"/>
              <w:rPr>
                <w:rFonts w:ascii="Times New Roman" w:hAnsi="Times New Roman"/>
                <w:sz w:val="22"/>
                <w:szCs w:val="22"/>
              </w:rPr>
            </w:pPr>
            <w:r w:rsidRPr="00BC115D">
              <w:rPr>
                <w:rFonts w:ascii="Times New Roman" w:hAnsi="Times New Roman"/>
                <w:sz w:val="22"/>
                <w:szCs w:val="22"/>
              </w:rPr>
              <w:t>Egypt</w:t>
            </w:r>
          </w:p>
        </w:tc>
        <w:tc>
          <w:tcPr>
            <w:tcW w:w="3959" w:type="dxa"/>
          </w:tcPr>
          <w:p w14:paraId="4EC8AEF2" w14:textId="256B90DF" w:rsidR="006A11D9" w:rsidRPr="00BC115D" w:rsidRDefault="006A11D9" w:rsidP="008E01FD">
            <w:pPr>
              <w:overflowPunct/>
              <w:autoSpaceDE/>
              <w:autoSpaceDN/>
              <w:adjustRightInd/>
              <w:textAlignment w:val="auto"/>
              <w:rPr>
                <w:rFonts w:ascii="Times New Roman" w:hAnsi="Times New Roman"/>
                <w:b/>
                <w:bCs/>
                <w:sz w:val="22"/>
                <w:szCs w:val="22"/>
              </w:rPr>
            </w:pPr>
            <w:r w:rsidRPr="00BC115D">
              <w:rPr>
                <w:rFonts w:ascii="Times New Roman" w:hAnsi="Times New Roman"/>
                <w:sz w:val="22"/>
                <w:szCs w:val="22"/>
              </w:rPr>
              <w:t xml:space="preserve">E-mail: </w:t>
            </w:r>
            <w:r w:rsidRPr="00BC115D">
              <w:rPr>
                <w:rStyle w:val="Hyperlink"/>
                <w:rFonts w:ascii="Times New Roman" w:hAnsi="Times New Roman"/>
                <w:sz w:val="22"/>
                <w:szCs w:val="22"/>
              </w:rPr>
              <w:t>ntewfik@mcit.gov.eg</w:t>
            </w:r>
          </w:p>
        </w:tc>
      </w:tr>
    </w:tbl>
    <w:p w14:paraId="63F63F6D" w14:textId="493790CC" w:rsidR="00E5773A" w:rsidRPr="00CD1788" w:rsidRDefault="00E5773A" w:rsidP="009C1F2E"/>
    <w:p w14:paraId="414DC540" w14:textId="77777777" w:rsidR="00E5773A" w:rsidRDefault="00E5773A" w:rsidP="00F80836">
      <w:pPr>
        <w:spacing w:line="269" w:lineRule="auto"/>
        <w:jc w:val="center"/>
        <w:rPr>
          <w:rFonts w:eastAsia="Noto Sans Symbols"/>
        </w:rPr>
      </w:pPr>
    </w:p>
    <w:p w14:paraId="034F6F9D" w14:textId="77777777" w:rsidR="00571153" w:rsidRDefault="00571153" w:rsidP="00F80836">
      <w:pPr>
        <w:spacing w:line="269" w:lineRule="auto"/>
        <w:jc w:val="center"/>
        <w:rPr>
          <w:rFonts w:eastAsia="Noto Sans Symbols"/>
        </w:rPr>
      </w:pPr>
    </w:p>
    <w:p w14:paraId="6608D9D7" w14:textId="77777777" w:rsidR="00571153" w:rsidRDefault="00571153" w:rsidP="00F80836">
      <w:pPr>
        <w:spacing w:line="269" w:lineRule="auto"/>
        <w:jc w:val="center"/>
        <w:rPr>
          <w:rFonts w:eastAsia="Noto Sans Symbols"/>
        </w:rPr>
      </w:pPr>
    </w:p>
    <w:p w14:paraId="3C39EA2A" w14:textId="77777777" w:rsidR="00571153" w:rsidRDefault="00571153" w:rsidP="00F80836">
      <w:pPr>
        <w:spacing w:line="269" w:lineRule="auto"/>
        <w:jc w:val="center"/>
        <w:rPr>
          <w:rFonts w:eastAsia="Noto Sans Symbols"/>
        </w:rPr>
      </w:pPr>
    </w:p>
    <w:p w14:paraId="6B72A818" w14:textId="77777777" w:rsidR="00571153" w:rsidRDefault="00571153" w:rsidP="00F80836">
      <w:pPr>
        <w:spacing w:line="269" w:lineRule="auto"/>
        <w:jc w:val="center"/>
        <w:rPr>
          <w:rFonts w:eastAsia="Noto Sans Symbols"/>
        </w:rPr>
      </w:pPr>
    </w:p>
    <w:p w14:paraId="3FE125FC" w14:textId="77777777" w:rsidR="00571153" w:rsidRDefault="00571153" w:rsidP="00F80836">
      <w:pPr>
        <w:spacing w:line="269" w:lineRule="auto"/>
        <w:jc w:val="center"/>
        <w:rPr>
          <w:rFonts w:eastAsia="Noto Sans Symbols"/>
        </w:rPr>
      </w:pPr>
    </w:p>
    <w:p w14:paraId="7A17A6D1" w14:textId="77777777" w:rsidR="00571153" w:rsidRDefault="00571153" w:rsidP="00F80836">
      <w:pPr>
        <w:spacing w:line="269" w:lineRule="auto"/>
        <w:jc w:val="center"/>
        <w:rPr>
          <w:rFonts w:eastAsia="Noto Sans Symbols"/>
        </w:rPr>
      </w:pPr>
    </w:p>
    <w:p w14:paraId="38409D4A" w14:textId="77777777" w:rsidR="00571153" w:rsidRDefault="00571153" w:rsidP="00F80836">
      <w:pPr>
        <w:spacing w:line="269" w:lineRule="auto"/>
        <w:jc w:val="center"/>
        <w:rPr>
          <w:rFonts w:eastAsia="Noto Sans Symbols"/>
        </w:rPr>
      </w:pPr>
    </w:p>
    <w:p w14:paraId="7F561FF3" w14:textId="77777777" w:rsidR="00571153" w:rsidRDefault="00571153" w:rsidP="00F80836">
      <w:pPr>
        <w:spacing w:line="269" w:lineRule="auto"/>
        <w:jc w:val="center"/>
        <w:rPr>
          <w:rFonts w:eastAsia="Noto Sans Symbols"/>
        </w:rPr>
      </w:pPr>
    </w:p>
    <w:p w14:paraId="002DF202" w14:textId="77777777" w:rsidR="00571153" w:rsidRDefault="00571153" w:rsidP="00F80836">
      <w:pPr>
        <w:spacing w:line="269" w:lineRule="auto"/>
        <w:jc w:val="center"/>
        <w:rPr>
          <w:rFonts w:eastAsia="Noto Sans Symbols"/>
        </w:rPr>
      </w:pPr>
    </w:p>
    <w:p w14:paraId="78209A5E" w14:textId="77777777" w:rsidR="00571153" w:rsidRDefault="00571153" w:rsidP="00F80836">
      <w:pPr>
        <w:spacing w:line="269" w:lineRule="auto"/>
        <w:jc w:val="center"/>
        <w:rPr>
          <w:rFonts w:eastAsia="Noto Sans Symbols"/>
        </w:rPr>
      </w:pPr>
    </w:p>
    <w:p w14:paraId="3F66DA23" w14:textId="77777777" w:rsidR="00571153" w:rsidRDefault="00571153" w:rsidP="00F80836">
      <w:pPr>
        <w:spacing w:line="269" w:lineRule="auto"/>
        <w:jc w:val="center"/>
        <w:rPr>
          <w:rFonts w:eastAsia="Noto Sans Symbols"/>
        </w:rPr>
      </w:pPr>
    </w:p>
    <w:p w14:paraId="5B53A745" w14:textId="77777777" w:rsidR="009C1F2E" w:rsidRDefault="009C1F2E" w:rsidP="00F80836">
      <w:pPr>
        <w:spacing w:line="269" w:lineRule="auto"/>
        <w:jc w:val="center"/>
        <w:rPr>
          <w:rFonts w:eastAsia="Noto Sans Symbols"/>
        </w:rPr>
      </w:pPr>
    </w:p>
    <w:p w14:paraId="76AC02CF" w14:textId="77777777" w:rsidR="009C1F2E" w:rsidRDefault="009C1F2E" w:rsidP="00F80836">
      <w:pPr>
        <w:spacing w:line="269" w:lineRule="auto"/>
        <w:jc w:val="center"/>
        <w:rPr>
          <w:rFonts w:eastAsia="Noto Sans Symbols"/>
        </w:rPr>
      </w:pPr>
    </w:p>
    <w:p w14:paraId="293D7CBD" w14:textId="77777777" w:rsidR="009C1F2E" w:rsidRDefault="009C1F2E" w:rsidP="00F80836">
      <w:pPr>
        <w:spacing w:line="269" w:lineRule="auto"/>
        <w:jc w:val="center"/>
        <w:rPr>
          <w:rFonts w:eastAsia="Noto Sans Symbols"/>
        </w:rPr>
      </w:pPr>
    </w:p>
    <w:p w14:paraId="5D0553FA" w14:textId="77777777" w:rsidR="009C1F2E" w:rsidRDefault="009C1F2E" w:rsidP="00F80836">
      <w:pPr>
        <w:spacing w:line="269" w:lineRule="auto"/>
        <w:jc w:val="center"/>
        <w:rPr>
          <w:rFonts w:eastAsia="Noto Sans Symbols"/>
        </w:rPr>
      </w:pPr>
    </w:p>
    <w:p w14:paraId="593DFA81" w14:textId="77777777" w:rsidR="009C1F2E" w:rsidRDefault="009C1F2E" w:rsidP="00F80836">
      <w:pPr>
        <w:spacing w:line="269" w:lineRule="auto"/>
        <w:jc w:val="center"/>
        <w:rPr>
          <w:rFonts w:eastAsia="Noto Sans Symbols"/>
        </w:rPr>
      </w:pPr>
    </w:p>
    <w:p w14:paraId="7BECA748" w14:textId="77777777" w:rsidR="00571153" w:rsidRDefault="00571153" w:rsidP="00F80836">
      <w:pPr>
        <w:spacing w:line="269" w:lineRule="auto"/>
        <w:jc w:val="center"/>
        <w:rPr>
          <w:rFonts w:eastAsia="Noto Sans Symbols"/>
        </w:rPr>
      </w:pPr>
    </w:p>
    <w:p w14:paraId="2CADF42B" w14:textId="77777777" w:rsidR="00571153" w:rsidRDefault="00571153" w:rsidP="00F80836">
      <w:pPr>
        <w:spacing w:line="269" w:lineRule="auto"/>
        <w:jc w:val="center"/>
        <w:rPr>
          <w:rFonts w:eastAsia="Noto Sans Symbols"/>
          <w:lang w:val="en-US"/>
        </w:rPr>
      </w:pPr>
    </w:p>
    <w:p w14:paraId="1807129F" w14:textId="77777777" w:rsidR="009C1F2E" w:rsidRDefault="009C1F2E" w:rsidP="00F80836">
      <w:pPr>
        <w:spacing w:line="269" w:lineRule="auto"/>
        <w:jc w:val="center"/>
        <w:rPr>
          <w:rFonts w:eastAsia="Noto Sans Symbols"/>
          <w:lang w:val="en-US"/>
        </w:rPr>
      </w:pPr>
    </w:p>
    <w:p w14:paraId="6B2D1570" w14:textId="77777777" w:rsidR="009C1F2E" w:rsidRPr="009C1F2E" w:rsidRDefault="009C1F2E" w:rsidP="00F80836">
      <w:pPr>
        <w:spacing w:line="269" w:lineRule="auto"/>
        <w:jc w:val="center"/>
        <w:rPr>
          <w:rFonts w:eastAsia="Noto Sans Symbols"/>
          <w:lang w:val="en-US"/>
        </w:rPr>
      </w:pPr>
    </w:p>
    <w:p w14:paraId="1A94EEDB" w14:textId="178F77F5" w:rsidR="00F80836" w:rsidRPr="007269CA" w:rsidRDefault="00F80836" w:rsidP="00F80836">
      <w:pPr>
        <w:spacing w:line="269" w:lineRule="auto"/>
        <w:jc w:val="center"/>
      </w:pPr>
      <w:r w:rsidRPr="007269CA">
        <w:rPr>
          <w:rFonts w:eastAsia="Noto Sans Symbols"/>
        </w:rPr>
        <w:t>©</w:t>
      </w:r>
      <w:r w:rsidRPr="007269CA">
        <w:t xml:space="preserve"> ITU 202</w:t>
      </w:r>
      <w:r w:rsidRPr="007269CA">
        <w:rPr>
          <w:noProof/>
          <w:lang w:eastAsia="fr-CH"/>
        </w:rPr>
        <mc:AlternateContent>
          <mc:Choice Requires="wps">
            <w:drawing>
              <wp:anchor distT="0" distB="0" distL="0" distR="0" simplePos="0" relativeHeight="251662336" behindDoc="1" locked="0" layoutInCell="1" hidden="0" allowOverlap="1" wp14:anchorId="3AB1B811" wp14:editId="4EEF286F">
                <wp:simplePos x="0" y="0"/>
                <wp:positionH relativeFrom="column">
                  <wp:posOffset>1460500</wp:posOffset>
                </wp:positionH>
                <wp:positionV relativeFrom="paragraph">
                  <wp:posOffset>10083800</wp:posOffset>
                </wp:positionV>
                <wp:extent cx="924560" cy="158115"/>
                <wp:effectExtent l="0" t="0" r="0" b="0"/>
                <wp:wrapNone/>
                <wp:docPr id="969835962" name="Freeform 24"/>
                <wp:cNvGraphicFramePr/>
                <a:graphic xmlns:a="http://schemas.openxmlformats.org/drawingml/2006/main">
                  <a:graphicData uri="http://schemas.microsoft.com/office/word/2010/wordprocessingShape">
                    <wps:wsp>
                      <wps:cNvSpPr/>
                      <wps:spPr>
                        <a:xfrm>
                          <a:off x="4893245" y="3710468"/>
                          <a:ext cx="905510" cy="139065"/>
                        </a:xfrm>
                        <a:custGeom>
                          <a:avLst/>
                          <a:gdLst/>
                          <a:ahLst/>
                          <a:cxnLst/>
                          <a:rect l="l" t="t" r="r" b="b"/>
                          <a:pathLst>
                            <a:path w="905510" h="139065" extrusionOk="0">
                              <a:moveTo>
                                <a:pt x="0" y="0"/>
                              </a:moveTo>
                              <a:lnTo>
                                <a:pt x="0" y="139065"/>
                              </a:lnTo>
                              <a:lnTo>
                                <a:pt x="905510" y="139065"/>
                              </a:lnTo>
                              <a:lnTo>
                                <a:pt x="905510" y="0"/>
                              </a:lnTo>
                              <a:close/>
                            </a:path>
                          </a:pathLst>
                        </a:custGeom>
                        <a:solidFill>
                          <a:srgbClr val="FFFFFF"/>
                        </a:solidFill>
                        <a:ln>
                          <a:noFill/>
                        </a:ln>
                      </wps:spPr>
                      <wps:txbx>
                        <w:txbxContent>
                          <w:p w14:paraId="7A75BB99" w14:textId="77777777" w:rsidR="00AC01AD" w:rsidRDefault="00AC01AD" w:rsidP="00F80836">
                            <w:pPr>
                              <w:spacing w:before="12"/>
                              <w:ind w:left="20" w:firstLine="40"/>
                              <w:textDirection w:val="btLr"/>
                            </w:pPr>
                            <w:r>
                              <w:rPr>
                                <w:b/>
                                <w:color w:val="000000"/>
                                <w:sz w:val="16"/>
                              </w:rPr>
                              <w:t>FGMV-06 (2023-10)</w:t>
                            </w:r>
                          </w:p>
                        </w:txbxContent>
                      </wps:txbx>
                      <wps:bodyPr spcFirstLastPara="1" wrap="square" lIns="88900" tIns="38100" rIns="88900" bIns="38100" anchor="t" anchorCtr="0">
                        <a:noAutofit/>
                      </wps:bodyPr>
                    </wps:wsp>
                  </a:graphicData>
                </a:graphic>
              </wp:anchor>
            </w:drawing>
          </mc:Choice>
          <mc:Fallback>
            <w:pict>
              <v:shape w14:anchorId="3AB1B811" id="Freeform 24" o:spid="_x0000_s1026" style="position:absolute;left:0;text-align:left;margin-left:115pt;margin-top:794pt;width:72.8pt;height:12.45pt;z-index:-251654144;visibility:visible;mso-wrap-style:square;mso-wrap-distance-left:0;mso-wrap-distance-top:0;mso-wrap-distance-right:0;mso-wrap-distance-bottom:0;mso-position-horizontal:absolute;mso-position-horizontal-relative:text;mso-position-vertical:absolute;mso-position-vertical-relative:text;v-text-anchor:top" coordsize="905510,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" adj="-11796480,,5400" path="m,l,139065r905510,l905510,,,xe" stroked="f">
                <v:stroke joinstyle="miter"/>
                <v:formulas/>
                <v:path arrowok="t" o:extrusionok="f" o:connecttype="custom" textboxrect="0,0,905510,139065"/>
                <v:textbox inset="7pt,3pt,7pt,3pt">
                  <w:txbxContent>
                    <w:p w14:paraId="7A75BB99" w14:textId="77777777" w:rsidR="00AC01AD" w:rsidRDefault="00AC01AD" w:rsidP="00F80836">
                      <w:pPr>
                        <w:spacing w:before="12"/>
                        <w:ind w:left="20" w:firstLine="40"/>
                        <w:textDirection w:val="btLr"/>
                      </w:pPr>
                      <w:r>
                        <w:rPr>
                          <w:b/>
                          <w:color w:val="000000"/>
                          <w:sz w:val="16"/>
                        </w:rPr>
                        <w:t>FGMV-06 (2023-10)</w:t>
                      </w:r>
                    </w:p>
                  </w:txbxContent>
                </v:textbox>
              </v:shape>
            </w:pict>
          </mc:Fallback>
        </mc:AlternateContent>
      </w:r>
      <w:r w:rsidRPr="007269CA">
        <w:rPr>
          <w:noProof/>
          <w:lang w:eastAsia="fr-CH"/>
        </w:rPr>
        <mc:AlternateContent>
          <mc:Choice Requires="wps">
            <w:drawing>
              <wp:anchor distT="0" distB="0" distL="0" distR="0" simplePos="0" relativeHeight="251663360" behindDoc="1" locked="0" layoutInCell="1" hidden="0" allowOverlap="1" wp14:anchorId="47EF165F" wp14:editId="3A3A1181">
                <wp:simplePos x="0" y="0"/>
                <wp:positionH relativeFrom="column">
                  <wp:posOffset>800100</wp:posOffset>
                </wp:positionH>
                <wp:positionV relativeFrom="paragraph">
                  <wp:posOffset>10083800</wp:posOffset>
                </wp:positionV>
                <wp:extent cx="102870" cy="158115"/>
                <wp:effectExtent l="0" t="0" r="0" b="0"/>
                <wp:wrapNone/>
                <wp:docPr id="899374167" name="Freeform 20"/>
                <wp:cNvGraphicFramePr/>
                <a:graphic xmlns:a="http://schemas.openxmlformats.org/drawingml/2006/main">
                  <a:graphicData uri="http://schemas.microsoft.com/office/word/2010/wordprocessingShape">
                    <wps:wsp>
                      <wps:cNvSpPr/>
                      <wps:spPr>
                        <a:xfrm>
                          <a:off x="5304090" y="3710468"/>
                          <a:ext cx="83820" cy="139065"/>
                        </a:xfrm>
                        <a:custGeom>
                          <a:avLst/>
                          <a:gdLst/>
                          <a:ahLst/>
                          <a:cxnLst/>
                          <a:rect l="l" t="t" r="r" b="b"/>
                          <a:pathLst>
                            <a:path w="83820" h="139065" extrusionOk="0">
                              <a:moveTo>
                                <a:pt x="0" y="0"/>
                              </a:moveTo>
                              <a:lnTo>
                                <a:pt x="0" y="139065"/>
                              </a:lnTo>
                              <a:lnTo>
                                <a:pt x="83820" y="139065"/>
                              </a:lnTo>
                              <a:lnTo>
                                <a:pt x="83820" y="0"/>
                              </a:lnTo>
                              <a:close/>
                            </a:path>
                          </a:pathLst>
                        </a:custGeom>
                        <a:solidFill>
                          <a:srgbClr val="FFFFFF"/>
                        </a:solidFill>
                        <a:ln>
                          <a:noFill/>
                        </a:ln>
                      </wps:spPr>
                      <wps:txbx>
                        <w:txbxContent>
                          <w:p w14:paraId="63DC11A4" w14:textId="77777777" w:rsidR="00AC01AD" w:rsidRDefault="00AC01AD" w:rsidP="00F80836">
                            <w:pPr>
                              <w:spacing w:before="12"/>
                              <w:ind w:left="20" w:firstLine="40"/>
                              <w:textDirection w:val="btLr"/>
                            </w:pPr>
                            <w:r>
                              <w:rPr>
                                <w:color w:val="000000"/>
                                <w:sz w:val="16"/>
                              </w:rPr>
                              <w:t>ii</w:t>
                            </w:r>
                          </w:p>
                        </w:txbxContent>
                      </wps:txbx>
                      <wps:bodyPr spcFirstLastPara="1" wrap="square" lIns="88900" tIns="38100" rIns="88900" bIns="38100" anchor="t" anchorCtr="0">
                        <a:noAutofit/>
                      </wps:bodyPr>
                    </wps:wsp>
                  </a:graphicData>
                </a:graphic>
              </wp:anchor>
            </w:drawing>
          </mc:Choice>
          <mc:Fallback>
            <w:pict>
              <v:shape w14:anchorId="47EF165F" id="Freeform 20" o:spid="_x0000_s1027" style="position:absolute;left:0;text-align:left;margin-left:63pt;margin-top:794pt;width:8.1pt;height:12.45pt;z-index:-251653120;visibility:visible;mso-wrap-style:square;mso-wrap-distance-left:0;mso-wrap-distance-top:0;mso-wrap-distance-right:0;mso-wrap-distance-bottom:0;mso-position-horizontal:absolute;mso-position-horizontal-relative:text;mso-position-vertical:absolute;mso-position-vertical-relative:text;v-text-anchor:top" coordsize="83820,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" adj="-11796480,,5400" path="m,l,139065r83820,l83820,,,xe" stroked="f">
                <v:stroke joinstyle="miter"/>
                <v:formulas/>
                <v:path arrowok="t" o:extrusionok="f" o:connecttype="custom" textboxrect="0,0,83820,139065"/>
                <v:textbox inset="7pt,3pt,7pt,3pt">
                  <w:txbxContent>
                    <w:p w14:paraId="63DC11A4" w14:textId="77777777" w:rsidR="00AC01AD" w:rsidRDefault="00AC01AD" w:rsidP="00F80836">
                      <w:pPr>
                        <w:spacing w:before="12"/>
                        <w:ind w:left="20" w:firstLine="40"/>
                        <w:textDirection w:val="btLr"/>
                      </w:pPr>
                      <w:r>
                        <w:rPr>
                          <w:color w:val="000000"/>
                          <w:sz w:val="16"/>
                        </w:rPr>
                        <w:t>ii</w:t>
                      </w:r>
                    </w:p>
                  </w:txbxContent>
                </v:textbox>
              </v:shape>
            </w:pict>
          </mc:Fallback>
        </mc:AlternateContent>
      </w:r>
      <w:r w:rsidR="000B2E02">
        <w:t>5</w:t>
      </w:r>
    </w:p>
    <w:p w14:paraId="2335302C" w14:textId="77777777" w:rsidR="000B2E02" w:rsidRPr="000B2E02" w:rsidRDefault="000B2E02" w:rsidP="000B2E02">
      <w:r w:rsidRPr="000B2E02">
        <w:t>Some rights reserved.</w:t>
      </w:r>
      <w:r w:rsidRPr="000B2E02">
        <w:rPr>
          <w:i/>
          <w:iCs/>
        </w:rPr>
        <w:t xml:space="preserve"> </w:t>
      </w:r>
      <w:r w:rsidRPr="000B2E02">
        <w:t xml:space="preserve">This publication is available under the Creative Commons Attribution-Non Commercial-Share Alike 3.0 IGO licence (CC BY-NC-SA 3.0 IGO; </w:t>
      </w:r>
      <w:hyperlink r:id="rId25" w:history="1">
        <w:r w:rsidRPr="000B2E02">
          <w:rPr>
            <w:rStyle w:val="Hyperlink"/>
          </w:rPr>
          <w:t>https://creativecommons.org/licenses/by-nc-sa/3.0/igo</w:t>
        </w:r>
      </w:hyperlink>
      <w:r w:rsidRPr="000B2E02">
        <w:t xml:space="preserve">). </w:t>
      </w:r>
    </w:p>
    <w:p w14:paraId="7645FC01" w14:textId="77777777" w:rsidR="006B6FBD" w:rsidRDefault="006B6FBD" w:rsidP="006B6FBD">
      <w:pPr>
        <w:rPr>
          <w:rFonts w:eastAsia="DengXian"/>
          <w:szCs w:val="24"/>
          <w:lang w:val="ru-RU"/>
        </w:rPr>
      </w:pPr>
      <w:r w:rsidRPr="005B0084">
        <w:rPr>
          <w:rFonts w:eastAsia="DengXian"/>
          <w:szCs w:val="24"/>
        </w:rPr>
        <w:t>If you wish to reuse material from this publication that is attributed to a third party, such as tables, figures or images, it is your responsibility to determine whether permission is needed for that reuse and to obtain permission from the copyright holder. The risk of claims resulting from infringement of any third-party owned material in the publication rests solely with the user.</w:t>
      </w:r>
    </w:p>
    <w:p w14:paraId="47F8E464" w14:textId="4D2096CC" w:rsidR="00134808" w:rsidRPr="007269CA" w:rsidRDefault="00134808" w:rsidP="006B6FBD">
      <w:r w:rsidRPr="007269CA">
        <w:br w:type="page"/>
      </w:r>
    </w:p>
    <w:p w14:paraId="3EEFB432" w14:textId="77777777" w:rsidR="007F5EFE" w:rsidRDefault="007F5EFE" w:rsidP="007F5EFE">
      <w:pPr>
        <w:keepNext/>
        <w:jc w:val="center"/>
        <w:rPr>
          <w:b/>
          <w:bCs/>
        </w:rPr>
      </w:pPr>
      <w:r>
        <w:rPr>
          <w:b/>
        </w:rPr>
        <w:lastRenderedPageBreak/>
        <w:t>Table of Contents</w:t>
      </w:r>
    </w:p>
    <w:p w14:paraId="0CE0B3FD" w14:textId="77777777" w:rsidR="007F5EFE" w:rsidRPr="000C4E9F" w:rsidRDefault="007F5EFE" w:rsidP="007F5EFE">
      <w:pPr>
        <w:jc w:val="right"/>
        <w:rPr>
          <w:b/>
          <w:bCs/>
        </w:rPr>
      </w:pPr>
      <w:r w:rsidRPr="000C4E9F">
        <w:rPr>
          <w:b/>
          <w:bCs/>
        </w:rPr>
        <w:t>Page</w:t>
      </w:r>
    </w:p>
    <w:p w14:paraId="44C507FF" w14:textId="22C4405D" w:rsidR="00937C5E" w:rsidRPr="00E177F2" w:rsidRDefault="00937C5E">
      <w:pPr>
        <w:pStyle w:val="TOC1"/>
        <w:rPr>
          <w:rFonts w:asciiTheme="minorHAnsi" w:eastAsiaTheme="minorEastAsia" w:hAnsiTheme="minorHAnsi" w:cstheme="minorBidi"/>
          <w:noProof/>
          <w:kern w:val="2"/>
          <w:szCs w:val="24"/>
          <w:lang w:eastAsia="en-GB"/>
          <w14:ligatures w14:val="standardContextual"/>
        </w:rPr>
      </w:pPr>
      <w:r w:rsidRPr="00E177F2">
        <w:rPr>
          <w:rStyle w:val="Hyperlink"/>
          <w:noProof/>
          <w:color w:val="auto"/>
          <w:u w:val="none"/>
        </w:rPr>
        <w:t>1</w:t>
      </w:r>
      <w:r w:rsidRPr="00E177F2">
        <w:rPr>
          <w:rFonts w:asciiTheme="minorHAnsi" w:eastAsiaTheme="minorEastAsia" w:hAnsiTheme="minorHAnsi" w:cstheme="minorBidi"/>
          <w:noProof/>
          <w:kern w:val="2"/>
          <w:szCs w:val="24"/>
          <w:lang w:eastAsia="en-GB"/>
          <w14:ligatures w14:val="standardContextual"/>
        </w:rPr>
        <w:tab/>
      </w:r>
      <w:r w:rsidRPr="00E177F2">
        <w:rPr>
          <w:rStyle w:val="Hyperlink"/>
          <w:noProof/>
          <w:color w:val="auto"/>
          <w:u w:val="none"/>
        </w:rPr>
        <w:t>Scope</w:t>
      </w:r>
      <w:r w:rsidRPr="00E177F2">
        <w:rPr>
          <w:noProof/>
          <w:webHidden/>
        </w:rPr>
        <w:tab/>
      </w:r>
      <w:r w:rsidR="00E177F2">
        <w:rPr>
          <w:noProof/>
          <w:webHidden/>
        </w:rPr>
        <w:tab/>
      </w:r>
      <w:r w:rsidRPr="00E177F2">
        <w:rPr>
          <w:noProof/>
          <w:webHidden/>
        </w:rPr>
        <w:t>1</w:t>
      </w:r>
    </w:p>
    <w:p w14:paraId="55D09DB9" w14:textId="5DE5EAC1" w:rsidR="00937C5E" w:rsidRPr="00E177F2" w:rsidRDefault="00937C5E">
      <w:pPr>
        <w:pStyle w:val="TOC1"/>
        <w:rPr>
          <w:rFonts w:asciiTheme="minorHAnsi" w:eastAsiaTheme="minorEastAsia" w:hAnsiTheme="minorHAnsi" w:cstheme="minorBidi"/>
          <w:noProof/>
          <w:kern w:val="2"/>
          <w:szCs w:val="24"/>
          <w:lang w:eastAsia="en-GB"/>
          <w14:ligatures w14:val="standardContextual"/>
        </w:rPr>
      </w:pPr>
      <w:r w:rsidRPr="00E177F2">
        <w:rPr>
          <w:rStyle w:val="Hyperlink"/>
          <w:noProof/>
          <w:color w:val="auto"/>
          <w:u w:val="none"/>
        </w:rPr>
        <w:t>2</w:t>
      </w:r>
      <w:r w:rsidRPr="00E177F2">
        <w:rPr>
          <w:rFonts w:asciiTheme="minorHAnsi" w:eastAsiaTheme="minorEastAsia" w:hAnsiTheme="minorHAnsi" w:cstheme="minorBidi"/>
          <w:noProof/>
          <w:kern w:val="2"/>
          <w:szCs w:val="24"/>
          <w:lang w:eastAsia="en-GB"/>
          <w14:ligatures w14:val="standardContextual"/>
        </w:rPr>
        <w:tab/>
      </w:r>
      <w:r w:rsidRPr="00E177F2">
        <w:rPr>
          <w:rStyle w:val="Hyperlink"/>
          <w:noProof/>
          <w:color w:val="auto"/>
          <w:u w:val="none"/>
        </w:rPr>
        <w:t>References</w:t>
      </w:r>
      <w:r w:rsidRPr="00E177F2">
        <w:rPr>
          <w:noProof/>
          <w:webHidden/>
        </w:rPr>
        <w:tab/>
      </w:r>
      <w:r w:rsidR="00E177F2">
        <w:rPr>
          <w:noProof/>
          <w:webHidden/>
        </w:rPr>
        <w:tab/>
      </w:r>
      <w:r w:rsidRPr="00E177F2">
        <w:rPr>
          <w:noProof/>
          <w:webHidden/>
        </w:rPr>
        <w:t>1</w:t>
      </w:r>
    </w:p>
    <w:p w14:paraId="3F3FA51D" w14:textId="586BC614" w:rsidR="00937C5E" w:rsidRPr="00E177F2" w:rsidRDefault="00937C5E">
      <w:pPr>
        <w:pStyle w:val="TOC1"/>
        <w:rPr>
          <w:rFonts w:asciiTheme="minorHAnsi" w:eastAsiaTheme="minorEastAsia" w:hAnsiTheme="minorHAnsi" w:cstheme="minorBidi"/>
          <w:noProof/>
          <w:kern w:val="2"/>
          <w:szCs w:val="24"/>
          <w:lang w:eastAsia="en-GB"/>
          <w14:ligatures w14:val="standardContextual"/>
        </w:rPr>
      </w:pPr>
      <w:r w:rsidRPr="00E177F2">
        <w:rPr>
          <w:rStyle w:val="Hyperlink"/>
          <w:noProof/>
          <w:color w:val="auto"/>
          <w:u w:val="none"/>
        </w:rPr>
        <w:t>3</w:t>
      </w:r>
      <w:r w:rsidRPr="00E177F2">
        <w:rPr>
          <w:rFonts w:asciiTheme="minorHAnsi" w:eastAsiaTheme="minorEastAsia" w:hAnsiTheme="minorHAnsi" w:cstheme="minorBidi"/>
          <w:noProof/>
          <w:kern w:val="2"/>
          <w:szCs w:val="24"/>
          <w:lang w:eastAsia="en-GB"/>
          <w14:ligatures w14:val="standardContextual"/>
        </w:rPr>
        <w:tab/>
      </w:r>
      <w:r w:rsidRPr="00E177F2">
        <w:rPr>
          <w:rStyle w:val="Hyperlink"/>
          <w:noProof/>
          <w:color w:val="auto"/>
          <w:u w:val="none"/>
        </w:rPr>
        <w:t>Definitions</w:t>
      </w:r>
      <w:r w:rsidRPr="00E177F2">
        <w:rPr>
          <w:noProof/>
          <w:webHidden/>
        </w:rPr>
        <w:tab/>
      </w:r>
      <w:r w:rsidR="00E177F2">
        <w:rPr>
          <w:noProof/>
          <w:webHidden/>
        </w:rPr>
        <w:tab/>
      </w:r>
      <w:r w:rsidRPr="00E177F2">
        <w:rPr>
          <w:noProof/>
          <w:webHidden/>
        </w:rPr>
        <w:t>1</w:t>
      </w:r>
    </w:p>
    <w:p w14:paraId="07AE1A63" w14:textId="399AD08C" w:rsidR="00937C5E" w:rsidRPr="00E177F2" w:rsidRDefault="00937C5E">
      <w:pPr>
        <w:pStyle w:val="TOC2"/>
        <w:rPr>
          <w:rFonts w:asciiTheme="minorHAnsi" w:eastAsiaTheme="minorEastAsia" w:hAnsiTheme="minorHAnsi" w:cstheme="minorBidi"/>
          <w:noProof/>
          <w:kern w:val="2"/>
          <w:szCs w:val="24"/>
          <w:lang w:eastAsia="en-GB"/>
          <w14:ligatures w14:val="standardContextual"/>
        </w:rPr>
      </w:pPr>
      <w:r w:rsidRPr="00E177F2">
        <w:rPr>
          <w:rStyle w:val="Hyperlink"/>
          <w:noProof/>
          <w:color w:val="auto"/>
          <w:u w:val="none"/>
        </w:rPr>
        <w:t>3.1</w:t>
      </w:r>
      <w:r w:rsidRPr="00E177F2">
        <w:rPr>
          <w:rFonts w:asciiTheme="minorHAnsi" w:eastAsiaTheme="minorEastAsia" w:hAnsiTheme="minorHAnsi" w:cstheme="minorBidi"/>
          <w:noProof/>
          <w:kern w:val="2"/>
          <w:szCs w:val="24"/>
          <w:lang w:eastAsia="en-GB"/>
          <w14:ligatures w14:val="standardContextual"/>
        </w:rPr>
        <w:tab/>
      </w:r>
      <w:r w:rsidRPr="00E177F2">
        <w:rPr>
          <w:rStyle w:val="Hyperlink"/>
          <w:noProof/>
          <w:color w:val="auto"/>
          <w:u w:val="none"/>
        </w:rPr>
        <w:t>Terms defined elsewhere</w:t>
      </w:r>
      <w:r w:rsidRPr="00E177F2">
        <w:rPr>
          <w:noProof/>
          <w:webHidden/>
        </w:rPr>
        <w:tab/>
      </w:r>
      <w:r w:rsidR="00E177F2">
        <w:rPr>
          <w:noProof/>
          <w:webHidden/>
        </w:rPr>
        <w:tab/>
      </w:r>
      <w:r w:rsidRPr="00E177F2">
        <w:rPr>
          <w:noProof/>
          <w:webHidden/>
        </w:rPr>
        <w:t>1</w:t>
      </w:r>
    </w:p>
    <w:p w14:paraId="3D36FB11" w14:textId="5AFD3FD6" w:rsidR="00937C5E" w:rsidRPr="00E177F2" w:rsidRDefault="00937C5E">
      <w:pPr>
        <w:pStyle w:val="TOC2"/>
        <w:rPr>
          <w:rFonts w:asciiTheme="minorHAnsi" w:eastAsiaTheme="minorEastAsia" w:hAnsiTheme="minorHAnsi" w:cstheme="minorBidi"/>
          <w:noProof/>
          <w:kern w:val="2"/>
          <w:szCs w:val="24"/>
          <w:lang w:eastAsia="en-GB"/>
          <w14:ligatures w14:val="standardContextual"/>
        </w:rPr>
      </w:pPr>
      <w:r w:rsidRPr="00E177F2">
        <w:rPr>
          <w:rStyle w:val="Hyperlink"/>
          <w:noProof/>
          <w:color w:val="auto"/>
          <w:u w:val="none"/>
        </w:rPr>
        <w:t>3.2</w:t>
      </w:r>
      <w:r w:rsidRPr="00E177F2">
        <w:rPr>
          <w:rFonts w:asciiTheme="minorHAnsi" w:eastAsiaTheme="minorEastAsia" w:hAnsiTheme="minorHAnsi" w:cstheme="minorBidi"/>
          <w:noProof/>
          <w:kern w:val="2"/>
          <w:szCs w:val="24"/>
          <w:lang w:eastAsia="en-GB"/>
          <w14:ligatures w14:val="standardContextual"/>
        </w:rPr>
        <w:tab/>
      </w:r>
      <w:r w:rsidRPr="00E177F2">
        <w:rPr>
          <w:rStyle w:val="Hyperlink"/>
          <w:noProof/>
          <w:color w:val="auto"/>
          <w:u w:val="none"/>
        </w:rPr>
        <w:t xml:space="preserve">Terms defined in this </w:t>
      </w:r>
      <w:r w:rsidRPr="00E177F2">
        <w:rPr>
          <w:rStyle w:val="Hyperlink"/>
          <w:noProof/>
          <w:color w:val="auto"/>
          <w:u w:val="none"/>
          <w:lang w:eastAsia="zh-CN"/>
        </w:rPr>
        <w:t xml:space="preserve">Technical </w:t>
      </w:r>
      <w:r w:rsidR="00BB2741">
        <w:t>Specification</w:t>
      </w:r>
      <w:r w:rsidRPr="00E177F2">
        <w:rPr>
          <w:noProof/>
          <w:webHidden/>
        </w:rPr>
        <w:tab/>
      </w:r>
      <w:r w:rsidR="00E177F2">
        <w:rPr>
          <w:noProof/>
          <w:webHidden/>
        </w:rPr>
        <w:tab/>
      </w:r>
      <w:r w:rsidRPr="00E177F2">
        <w:rPr>
          <w:noProof/>
          <w:webHidden/>
        </w:rPr>
        <w:t>2</w:t>
      </w:r>
    </w:p>
    <w:p w14:paraId="014A9060" w14:textId="3026EE4C" w:rsidR="00937C5E" w:rsidRPr="00E177F2" w:rsidRDefault="00937C5E">
      <w:pPr>
        <w:pStyle w:val="TOC1"/>
        <w:rPr>
          <w:rFonts w:asciiTheme="minorHAnsi" w:eastAsiaTheme="minorEastAsia" w:hAnsiTheme="minorHAnsi" w:cstheme="minorBidi"/>
          <w:noProof/>
          <w:kern w:val="2"/>
          <w:szCs w:val="24"/>
          <w:lang w:eastAsia="en-GB"/>
          <w14:ligatures w14:val="standardContextual"/>
        </w:rPr>
      </w:pPr>
      <w:r w:rsidRPr="00E177F2">
        <w:rPr>
          <w:rStyle w:val="Hyperlink"/>
          <w:noProof/>
          <w:color w:val="auto"/>
          <w:u w:val="none"/>
        </w:rPr>
        <w:t>4</w:t>
      </w:r>
      <w:r w:rsidRPr="00E177F2">
        <w:rPr>
          <w:rFonts w:asciiTheme="minorHAnsi" w:eastAsiaTheme="minorEastAsia" w:hAnsiTheme="minorHAnsi" w:cstheme="minorBidi"/>
          <w:noProof/>
          <w:kern w:val="2"/>
          <w:szCs w:val="24"/>
          <w:lang w:eastAsia="en-GB"/>
          <w14:ligatures w14:val="standardContextual"/>
        </w:rPr>
        <w:tab/>
      </w:r>
      <w:r w:rsidRPr="00E177F2">
        <w:rPr>
          <w:rStyle w:val="Hyperlink"/>
          <w:noProof/>
          <w:color w:val="auto"/>
          <w:u w:val="none"/>
        </w:rPr>
        <w:t>Abbreviations and acronyms</w:t>
      </w:r>
      <w:r w:rsidRPr="00E177F2">
        <w:rPr>
          <w:noProof/>
          <w:webHidden/>
        </w:rPr>
        <w:tab/>
      </w:r>
      <w:r w:rsidR="00E177F2">
        <w:rPr>
          <w:noProof/>
          <w:webHidden/>
        </w:rPr>
        <w:tab/>
      </w:r>
      <w:r w:rsidRPr="00E177F2">
        <w:rPr>
          <w:noProof/>
          <w:webHidden/>
        </w:rPr>
        <w:t>2</w:t>
      </w:r>
    </w:p>
    <w:p w14:paraId="24915425" w14:textId="6090B0AD" w:rsidR="00937C5E" w:rsidRPr="00E177F2" w:rsidRDefault="00937C5E">
      <w:pPr>
        <w:pStyle w:val="TOC1"/>
        <w:rPr>
          <w:rFonts w:asciiTheme="minorHAnsi" w:eastAsiaTheme="minorEastAsia" w:hAnsiTheme="minorHAnsi" w:cstheme="minorBidi"/>
          <w:noProof/>
          <w:kern w:val="2"/>
          <w:szCs w:val="24"/>
          <w:lang w:eastAsia="en-GB"/>
          <w14:ligatures w14:val="standardContextual"/>
        </w:rPr>
      </w:pPr>
      <w:r w:rsidRPr="00E177F2">
        <w:rPr>
          <w:rStyle w:val="Hyperlink"/>
          <w:noProof/>
          <w:color w:val="auto"/>
          <w:u w:val="none"/>
        </w:rPr>
        <w:t>5</w:t>
      </w:r>
      <w:r w:rsidRPr="00E177F2">
        <w:rPr>
          <w:rFonts w:asciiTheme="minorHAnsi" w:eastAsiaTheme="minorEastAsia" w:hAnsiTheme="minorHAnsi" w:cstheme="minorBidi"/>
          <w:noProof/>
          <w:kern w:val="2"/>
          <w:szCs w:val="24"/>
          <w:lang w:eastAsia="en-GB"/>
          <w14:ligatures w14:val="standardContextual"/>
        </w:rPr>
        <w:tab/>
      </w:r>
      <w:r w:rsidRPr="00E177F2">
        <w:rPr>
          <w:rStyle w:val="Hyperlink"/>
          <w:noProof/>
          <w:color w:val="auto"/>
          <w:u w:val="none"/>
        </w:rPr>
        <w:t>Conventions</w:t>
      </w:r>
      <w:r w:rsidRPr="00E177F2">
        <w:rPr>
          <w:noProof/>
          <w:webHidden/>
        </w:rPr>
        <w:tab/>
      </w:r>
      <w:r w:rsidR="00E177F2">
        <w:rPr>
          <w:noProof/>
          <w:webHidden/>
        </w:rPr>
        <w:tab/>
      </w:r>
      <w:r w:rsidRPr="00E177F2">
        <w:rPr>
          <w:noProof/>
          <w:webHidden/>
        </w:rPr>
        <w:t>2</w:t>
      </w:r>
    </w:p>
    <w:p w14:paraId="7655DBCB" w14:textId="29D6D03D" w:rsidR="00937C5E" w:rsidRPr="00E177F2" w:rsidRDefault="00937C5E">
      <w:pPr>
        <w:pStyle w:val="TOC1"/>
        <w:rPr>
          <w:rFonts w:asciiTheme="minorHAnsi" w:eastAsiaTheme="minorEastAsia" w:hAnsiTheme="minorHAnsi" w:cstheme="minorBidi"/>
          <w:noProof/>
          <w:kern w:val="2"/>
          <w:szCs w:val="24"/>
          <w:lang w:eastAsia="en-GB"/>
          <w14:ligatures w14:val="standardContextual"/>
        </w:rPr>
      </w:pPr>
      <w:r w:rsidRPr="00E177F2">
        <w:rPr>
          <w:rStyle w:val="Hyperlink"/>
          <w:noProof/>
          <w:color w:val="auto"/>
          <w:u w:val="none"/>
          <w:lang w:val="ru-RU"/>
        </w:rPr>
        <w:t>6</w:t>
      </w:r>
      <w:r w:rsidRPr="00E177F2">
        <w:rPr>
          <w:rFonts w:asciiTheme="minorHAnsi" w:eastAsiaTheme="minorEastAsia" w:hAnsiTheme="minorHAnsi" w:cstheme="minorBidi"/>
          <w:noProof/>
          <w:kern w:val="2"/>
          <w:szCs w:val="24"/>
          <w:lang w:eastAsia="en-GB"/>
          <w14:ligatures w14:val="standardContextual"/>
        </w:rPr>
        <w:tab/>
      </w:r>
      <w:r w:rsidRPr="00E177F2">
        <w:rPr>
          <w:rStyle w:val="Hyperlink"/>
          <w:noProof/>
          <w:color w:val="auto"/>
          <w:u w:val="none"/>
        </w:rPr>
        <w:t>The necessity of GHG assessment of metaverse</w:t>
      </w:r>
      <w:r w:rsidRPr="00E177F2">
        <w:rPr>
          <w:noProof/>
          <w:webHidden/>
        </w:rPr>
        <w:tab/>
      </w:r>
      <w:r w:rsidR="00E177F2">
        <w:rPr>
          <w:noProof/>
          <w:webHidden/>
        </w:rPr>
        <w:tab/>
      </w:r>
      <w:r w:rsidRPr="00E177F2">
        <w:rPr>
          <w:noProof/>
          <w:webHidden/>
        </w:rPr>
        <w:t>2</w:t>
      </w:r>
    </w:p>
    <w:p w14:paraId="56DDE39B" w14:textId="30FF8383" w:rsidR="00937C5E" w:rsidRPr="00E177F2" w:rsidRDefault="00937C5E">
      <w:pPr>
        <w:pStyle w:val="TOC1"/>
        <w:rPr>
          <w:rFonts w:asciiTheme="minorHAnsi" w:eastAsiaTheme="minorEastAsia" w:hAnsiTheme="minorHAnsi" w:cstheme="minorBidi"/>
          <w:noProof/>
          <w:kern w:val="2"/>
          <w:szCs w:val="24"/>
          <w:lang w:eastAsia="en-GB"/>
          <w14:ligatures w14:val="standardContextual"/>
        </w:rPr>
      </w:pPr>
      <w:r w:rsidRPr="00E177F2">
        <w:rPr>
          <w:rStyle w:val="Hyperlink"/>
          <w:noProof/>
          <w:color w:val="auto"/>
          <w:u w:val="none"/>
        </w:rPr>
        <w:t>7</w:t>
      </w:r>
      <w:r w:rsidRPr="00E177F2">
        <w:rPr>
          <w:rFonts w:asciiTheme="minorHAnsi" w:eastAsiaTheme="minorEastAsia" w:hAnsiTheme="minorHAnsi" w:cstheme="minorBidi"/>
          <w:noProof/>
          <w:kern w:val="2"/>
          <w:szCs w:val="24"/>
          <w:lang w:eastAsia="en-GB"/>
          <w14:ligatures w14:val="standardContextual"/>
        </w:rPr>
        <w:tab/>
      </w:r>
      <w:r w:rsidRPr="00E177F2">
        <w:rPr>
          <w:rStyle w:val="Hyperlink"/>
          <w:noProof/>
          <w:color w:val="auto"/>
          <w:u w:val="none"/>
        </w:rPr>
        <w:t>Methodological framework</w:t>
      </w:r>
      <w:r w:rsidRPr="00E177F2">
        <w:rPr>
          <w:noProof/>
          <w:webHidden/>
        </w:rPr>
        <w:tab/>
      </w:r>
      <w:r w:rsidR="00E177F2">
        <w:rPr>
          <w:noProof/>
          <w:webHidden/>
        </w:rPr>
        <w:tab/>
      </w:r>
      <w:r w:rsidRPr="00E177F2">
        <w:rPr>
          <w:noProof/>
          <w:webHidden/>
        </w:rPr>
        <w:t>3</w:t>
      </w:r>
    </w:p>
    <w:p w14:paraId="1971A646" w14:textId="5564F9C7" w:rsidR="00937C5E" w:rsidRPr="00E177F2" w:rsidRDefault="00937C5E">
      <w:pPr>
        <w:pStyle w:val="TOC2"/>
        <w:rPr>
          <w:rFonts w:asciiTheme="minorHAnsi" w:eastAsiaTheme="minorEastAsia" w:hAnsiTheme="minorHAnsi" w:cstheme="minorBidi"/>
          <w:noProof/>
          <w:kern w:val="2"/>
          <w:szCs w:val="24"/>
          <w:lang w:eastAsia="en-GB"/>
          <w14:ligatures w14:val="standardContextual"/>
        </w:rPr>
      </w:pPr>
      <w:r w:rsidRPr="00E177F2">
        <w:rPr>
          <w:rStyle w:val="Hyperlink"/>
          <w:noProof/>
          <w:color w:val="auto"/>
          <w:u w:val="none"/>
        </w:rPr>
        <w:t>7.1</w:t>
      </w:r>
      <w:r w:rsidRPr="00E177F2">
        <w:rPr>
          <w:rFonts w:asciiTheme="minorHAnsi" w:eastAsiaTheme="minorEastAsia" w:hAnsiTheme="minorHAnsi" w:cstheme="minorBidi"/>
          <w:noProof/>
          <w:kern w:val="2"/>
          <w:szCs w:val="24"/>
          <w:lang w:eastAsia="en-GB"/>
          <w14:ligatures w14:val="standardContextual"/>
        </w:rPr>
        <w:tab/>
      </w:r>
      <w:r w:rsidRPr="00E177F2">
        <w:rPr>
          <w:rStyle w:val="Hyperlink"/>
          <w:noProof/>
          <w:color w:val="auto"/>
          <w:u w:val="none"/>
        </w:rPr>
        <w:t>General requirements</w:t>
      </w:r>
      <w:r w:rsidRPr="00E177F2">
        <w:rPr>
          <w:noProof/>
          <w:webHidden/>
        </w:rPr>
        <w:tab/>
      </w:r>
      <w:r w:rsidR="00E177F2">
        <w:rPr>
          <w:noProof/>
          <w:webHidden/>
        </w:rPr>
        <w:tab/>
      </w:r>
      <w:r w:rsidRPr="00E177F2">
        <w:rPr>
          <w:noProof/>
          <w:webHidden/>
        </w:rPr>
        <w:t>4</w:t>
      </w:r>
    </w:p>
    <w:p w14:paraId="380493A9" w14:textId="1DCF222F" w:rsidR="00937C5E" w:rsidRPr="00E177F2" w:rsidRDefault="00937C5E">
      <w:pPr>
        <w:pStyle w:val="TOC2"/>
        <w:rPr>
          <w:rFonts w:asciiTheme="minorHAnsi" w:eastAsiaTheme="minorEastAsia" w:hAnsiTheme="minorHAnsi" w:cstheme="minorBidi"/>
          <w:noProof/>
          <w:kern w:val="2"/>
          <w:szCs w:val="24"/>
          <w:lang w:eastAsia="en-GB"/>
          <w14:ligatures w14:val="standardContextual"/>
        </w:rPr>
      </w:pPr>
      <w:r w:rsidRPr="00E177F2">
        <w:rPr>
          <w:rStyle w:val="Hyperlink"/>
          <w:noProof/>
          <w:color w:val="auto"/>
          <w:u w:val="none"/>
        </w:rPr>
        <w:t>7.2</w:t>
      </w:r>
      <w:r w:rsidRPr="00E177F2">
        <w:rPr>
          <w:rFonts w:asciiTheme="minorHAnsi" w:eastAsiaTheme="minorEastAsia" w:hAnsiTheme="minorHAnsi" w:cstheme="minorBidi"/>
          <w:noProof/>
          <w:kern w:val="2"/>
          <w:szCs w:val="24"/>
          <w:lang w:eastAsia="en-GB"/>
          <w14:ligatures w14:val="standardContextual"/>
        </w:rPr>
        <w:tab/>
      </w:r>
      <w:r w:rsidRPr="00E177F2">
        <w:rPr>
          <w:rStyle w:val="Hyperlink"/>
          <w:noProof/>
          <w:color w:val="auto"/>
          <w:u w:val="none"/>
        </w:rPr>
        <w:t>Goal and scope definition</w:t>
      </w:r>
      <w:r w:rsidRPr="00E177F2">
        <w:rPr>
          <w:noProof/>
          <w:webHidden/>
        </w:rPr>
        <w:tab/>
      </w:r>
      <w:r w:rsidR="00E177F2">
        <w:rPr>
          <w:noProof/>
          <w:webHidden/>
        </w:rPr>
        <w:tab/>
      </w:r>
      <w:r w:rsidRPr="00E177F2">
        <w:rPr>
          <w:noProof/>
          <w:webHidden/>
        </w:rPr>
        <w:t>4</w:t>
      </w:r>
    </w:p>
    <w:p w14:paraId="7C33BE4B" w14:textId="2E5F2537" w:rsidR="00937C5E" w:rsidRPr="00E177F2" w:rsidRDefault="00937C5E">
      <w:pPr>
        <w:pStyle w:val="TOC1"/>
        <w:rPr>
          <w:rFonts w:asciiTheme="minorHAnsi" w:eastAsiaTheme="minorEastAsia" w:hAnsiTheme="minorHAnsi" w:cstheme="minorBidi"/>
          <w:noProof/>
          <w:kern w:val="2"/>
          <w:szCs w:val="24"/>
          <w:lang w:eastAsia="en-GB"/>
          <w14:ligatures w14:val="standardContextual"/>
        </w:rPr>
      </w:pPr>
      <w:r w:rsidRPr="00E177F2">
        <w:rPr>
          <w:rStyle w:val="Hyperlink"/>
          <w:noProof/>
          <w:color w:val="auto"/>
          <w:u w:val="none"/>
        </w:rPr>
        <w:t>8</w:t>
      </w:r>
      <w:r w:rsidRPr="00E177F2">
        <w:rPr>
          <w:rFonts w:asciiTheme="minorHAnsi" w:eastAsiaTheme="minorEastAsia" w:hAnsiTheme="minorHAnsi" w:cstheme="minorBidi"/>
          <w:noProof/>
          <w:kern w:val="2"/>
          <w:szCs w:val="24"/>
          <w:lang w:eastAsia="en-GB"/>
          <w14:ligatures w14:val="standardContextual"/>
        </w:rPr>
        <w:tab/>
      </w:r>
      <w:r w:rsidRPr="00E177F2">
        <w:rPr>
          <w:rStyle w:val="Hyperlink"/>
          <w:noProof/>
          <w:color w:val="auto"/>
          <w:u w:val="none"/>
        </w:rPr>
        <w:t xml:space="preserve">GHG emission assessment of </w:t>
      </w:r>
      <w:r w:rsidRPr="00E177F2">
        <w:rPr>
          <w:rStyle w:val="Hyperlink"/>
          <w:noProof/>
          <w:color w:val="auto"/>
          <w:u w:val="none"/>
          <w:lang w:eastAsia="zh-CN"/>
        </w:rPr>
        <w:t>metaverse</w:t>
      </w:r>
      <w:r w:rsidRPr="00E177F2">
        <w:rPr>
          <w:noProof/>
          <w:webHidden/>
        </w:rPr>
        <w:tab/>
      </w:r>
      <w:r w:rsidR="00E177F2">
        <w:rPr>
          <w:noProof/>
          <w:webHidden/>
        </w:rPr>
        <w:tab/>
      </w:r>
      <w:r w:rsidRPr="00E177F2">
        <w:rPr>
          <w:noProof/>
          <w:webHidden/>
        </w:rPr>
        <w:t>5</w:t>
      </w:r>
    </w:p>
    <w:p w14:paraId="68184B50" w14:textId="1323750B" w:rsidR="00937C5E" w:rsidRPr="00E177F2" w:rsidRDefault="00937C5E">
      <w:pPr>
        <w:pStyle w:val="TOC2"/>
        <w:rPr>
          <w:rFonts w:asciiTheme="minorHAnsi" w:eastAsiaTheme="minorEastAsia" w:hAnsiTheme="minorHAnsi" w:cstheme="minorBidi"/>
          <w:noProof/>
          <w:kern w:val="2"/>
          <w:szCs w:val="24"/>
          <w:lang w:eastAsia="en-GB"/>
          <w14:ligatures w14:val="standardContextual"/>
        </w:rPr>
      </w:pPr>
      <w:r w:rsidRPr="00E177F2">
        <w:rPr>
          <w:rStyle w:val="Hyperlink"/>
          <w:noProof/>
          <w:color w:val="auto"/>
          <w:u w:val="none"/>
          <w:lang w:eastAsia="zh-CN"/>
        </w:rPr>
        <w:t>8.1</w:t>
      </w:r>
      <w:r w:rsidRPr="00E177F2">
        <w:rPr>
          <w:rFonts w:asciiTheme="minorHAnsi" w:eastAsiaTheme="minorEastAsia" w:hAnsiTheme="minorHAnsi" w:cstheme="minorBidi"/>
          <w:noProof/>
          <w:kern w:val="2"/>
          <w:szCs w:val="24"/>
          <w:lang w:eastAsia="en-GB"/>
          <w14:ligatures w14:val="standardContextual"/>
        </w:rPr>
        <w:tab/>
      </w:r>
      <w:r w:rsidRPr="00E177F2">
        <w:rPr>
          <w:rStyle w:val="Hyperlink"/>
          <w:noProof/>
          <w:color w:val="auto"/>
          <w:u w:val="none"/>
          <w:lang w:eastAsia="zh-CN"/>
        </w:rPr>
        <w:t>GHG emission assessment of digital devices</w:t>
      </w:r>
      <w:r w:rsidRPr="00E177F2">
        <w:rPr>
          <w:noProof/>
          <w:webHidden/>
        </w:rPr>
        <w:tab/>
      </w:r>
      <w:r w:rsidR="00E177F2">
        <w:rPr>
          <w:noProof/>
          <w:webHidden/>
        </w:rPr>
        <w:tab/>
      </w:r>
      <w:r w:rsidRPr="00E177F2">
        <w:rPr>
          <w:noProof/>
          <w:webHidden/>
        </w:rPr>
        <w:t>5</w:t>
      </w:r>
    </w:p>
    <w:p w14:paraId="070E36E0" w14:textId="524DD41A" w:rsidR="00937C5E" w:rsidRPr="00E177F2" w:rsidRDefault="00937C5E">
      <w:pPr>
        <w:pStyle w:val="TOC2"/>
        <w:rPr>
          <w:rFonts w:asciiTheme="minorHAnsi" w:eastAsiaTheme="minorEastAsia" w:hAnsiTheme="minorHAnsi" w:cstheme="minorBidi"/>
          <w:noProof/>
          <w:kern w:val="2"/>
          <w:szCs w:val="24"/>
          <w:lang w:eastAsia="en-GB"/>
          <w14:ligatures w14:val="standardContextual"/>
        </w:rPr>
      </w:pPr>
      <w:r w:rsidRPr="00E177F2">
        <w:rPr>
          <w:rStyle w:val="Hyperlink"/>
          <w:noProof/>
          <w:color w:val="auto"/>
          <w:u w:val="none"/>
          <w:lang w:eastAsia="zh-CN"/>
        </w:rPr>
        <w:t>8.2</w:t>
      </w:r>
      <w:r w:rsidRPr="00E177F2">
        <w:rPr>
          <w:rFonts w:asciiTheme="minorHAnsi" w:eastAsiaTheme="minorEastAsia" w:hAnsiTheme="minorHAnsi" w:cstheme="minorBidi"/>
          <w:noProof/>
          <w:kern w:val="2"/>
          <w:szCs w:val="24"/>
          <w:lang w:eastAsia="en-GB"/>
          <w14:ligatures w14:val="standardContextual"/>
        </w:rPr>
        <w:tab/>
      </w:r>
      <w:r w:rsidRPr="00E177F2">
        <w:rPr>
          <w:rStyle w:val="Hyperlink"/>
          <w:noProof/>
          <w:color w:val="auto"/>
          <w:u w:val="none"/>
          <w:lang w:eastAsia="zh-CN"/>
        </w:rPr>
        <w:t>GHG emission assessment of infrastructure</w:t>
      </w:r>
      <w:r w:rsidRPr="00E177F2">
        <w:rPr>
          <w:noProof/>
          <w:webHidden/>
        </w:rPr>
        <w:tab/>
      </w:r>
      <w:r w:rsidR="00E177F2">
        <w:rPr>
          <w:noProof/>
          <w:webHidden/>
        </w:rPr>
        <w:tab/>
      </w:r>
      <w:r w:rsidRPr="00E177F2">
        <w:rPr>
          <w:noProof/>
          <w:webHidden/>
        </w:rPr>
        <w:t>6</w:t>
      </w:r>
    </w:p>
    <w:p w14:paraId="475BD7B0" w14:textId="0ECED0A0" w:rsidR="00937C5E" w:rsidRPr="00E177F2" w:rsidRDefault="00937C5E">
      <w:pPr>
        <w:pStyle w:val="TOC2"/>
        <w:rPr>
          <w:rFonts w:asciiTheme="minorHAnsi" w:eastAsiaTheme="minorEastAsia" w:hAnsiTheme="minorHAnsi" w:cstheme="minorBidi"/>
          <w:noProof/>
          <w:kern w:val="2"/>
          <w:szCs w:val="24"/>
          <w:lang w:eastAsia="en-GB"/>
          <w14:ligatures w14:val="standardContextual"/>
        </w:rPr>
      </w:pPr>
      <w:r w:rsidRPr="00E177F2">
        <w:rPr>
          <w:rStyle w:val="Hyperlink"/>
          <w:noProof/>
          <w:color w:val="auto"/>
          <w:u w:val="none"/>
          <w:lang w:eastAsia="zh-CN"/>
        </w:rPr>
        <w:t>8.3</w:t>
      </w:r>
      <w:r w:rsidRPr="00E177F2">
        <w:rPr>
          <w:rFonts w:asciiTheme="minorHAnsi" w:eastAsiaTheme="minorEastAsia" w:hAnsiTheme="minorHAnsi" w:cstheme="minorBidi"/>
          <w:noProof/>
          <w:kern w:val="2"/>
          <w:szCs w:val="24"/>
          <w:lang w:eastAsia="en-GB"/>
          <w14:ligatures w14:val="standardContextual"/>
        </w:rPr>
        <w:tab/>
      </w:r>
      <w:r w:rsidRPr="00E177F2">
        <w:rPr>
          <w:rStyle w:val="Hyperlink"/>
          <w:noProof/>
          <w:color w:val="auto"/>
          <w:u w:val="none"/>
          <w:lang w:eastAsia="zh-CN"/>
        </w:rPr>
        <w:t>GHG emission assessment of ICT networks</w:t>
      </w:r>
      <w:r w:rsidRPr="00E177F2">
        <w:rPr>
          <w:noProof/>
          <w:webHidden/>
        </w:rPr>
        <w:tab/>
      </w:r>
      <w:r w:rsidR="00E177F2">
        <w:rPr>
          <w:noProof/>
          <w:webHidden/>
        </w:rPr>
        <w:tab/>
      </w:r>
      <w:r w:rsidRPr="00E177F2">
        <w:rPr>
          <w:noProof/>
          <w:webHidden/>
        </w:rPr>
        <w:t>7</w:t>
      </w:r>
    </w:p>
    <w:p w14:paraId="296E4A23" w14:textId="2F26422C" w:rsidR="00937C5E" w:rsidRPr="00E177F2" w:rsidRDefault="00937C5E">
      <w:pPr>
        <w:pStyle w:val="TOC2"/>
        <w:rPr>
          <w:rFonts w:asciiTheme="minorHAnsi" w:eastAsiaTheme="minorEastAsia" w:hAnsiTheme="minorHAnsi" w:cstheme="minorBidi"/>
          <w:noProof/>
          <w:kern w:val="2"/>
          <w:szCs w:val="24"/>
          <w:lang w:eastAsia="en-GB"/>
          <w14:ligatures w14:val="standardContextual"/>
        </w:rPr>
      </w:pPr>
      <w:r w:rsidRPr="00E177F2">
        <w:rPr>
          <w:rStyle w:val="Hyperlink"/>
          <w:noProof/>
          <w:color w:val="auto"/>
          <w:u w:val="none"/>
          <w:lang w:eastAsia="zh-CN"/>
        </w:rPr>
        <w:t>8.4</w:t>
      </w:r>
      <w:r w:rsidRPr="00E177F2">
        <w:rPr>
          <w:rFonts w:asciiTheme="minorHAnsi" w:eastAsiaTheme="minorEastAsia" w:hAnsiTheme="minorHAnsi" w:cstheme="minorBidi"/>
          <w:noProof/>
          <w:kern w:val="2"/>
          <w:szCs w:val="24"/>
          <w:lang w:eastAsia="en-GB"/>
          <w14:ligatures w14:val="standardContextual"/>
        </w:rPr>
        <w:tab/>
      </w:r>
      <w:r w:rsidRPr="00E177F2">
        <w:rPr>
          <w:rStyle w:val="Hyperlink"/>
          <w:noProof/>
          <w:color w:val="auto"/>
          <w:u w:val="none"/>
          <w:lang w:eastAsia="zh-CN"/>
        </w:rPr>
        <w:t>GHG emission assessment of metaverse services</w:t>
      </w:r>
      <w:r w:rsidRPr="00E177F2">
        <w:rPr>
          <w:noProof/>
          <w:webHidden/>
        </w:rPr>
        <w:tab/>
      </w:r>
      <w:r w:rsidR="00E177F2">
        <w:rPr>
          <w:noProof/>
          <w:webHidden/>
        </w:rPr>
        <w:tab/>
      </w:r>
      <w:r w:rsidRPr="00E177F2">
        <w:rPr>
          <w:noProof/>
          <w:webHidden/>
        </w:rPr>
        <w:t>8</w:t>
      </w:r>
    </w:p>
    <w:p w14:paraId="3C4B7885" w14:textId="69C566BA" w:rsidR="00937C5E" w:rsidRPr="00E177F2" w:rsidRDefault="00937C5E">
      <w:pPr>
        <w:pStyle w:val="TOC1"/>
        <w:rPr>
          <w:rFonts w:asciiTheme="minorHAnsi" w:eastAsiaTheme="minorEastAsia" w:hAnsiTheme="minorHAnsi" w:cstheme="minorBidi"/>
          <w:noProof/>
          <w:kern w:val="2"/>
          <w:szCs w:val="24"/>
          <w:lang w:eastAsia="en-GB"/>
          <w14:ligatures w14:val="standardContextual"/>
        </w:rPr>
      </w:pPr>
      <w:r w:rsidRPr="00E177F2">
        <w:rPr>
          <w:rStyle w:val="Hyperlink"/>
          <w:noProof/>
          <w:color w:val="auto"/>
          <w:u w:val="none"/>
        </w:rPr>
        <w:t>Bibliography</w:t>
      </w:r>
      <w:r w:rsidRPr="00E177F2">
        <w:rPr>
          <w:noProof/>
          <w:webHidden/>
        </w:rPr>
        <w:tab/>
      </w:r>
      <w:r w:rsidR="00E177F2">
        <w:rPr>
          <w:noProof/>
          <w:webHidden/>
        </w:rPr>
        <w:tab/>
      </w:r>
      <w:r w:rsidRPr="00E177F2">
        <w:rPr>
          <w:noProof/>
          <w:webHidden/>
        </w:rPr>
        <w:t>12</w:t>
      </w:r>
    </w:p>
    <w:p w14:paraId="42B815A2" w14:textId="77777777" w:rsidR="004B377C" w:rsidRDefault="004B377C">
      <w:pPr>
        <w:overflowPunct/>
        <w:autoSpaceDE/>
        <w:autoSpaceDN/>
        <w:adjustRightInd/>
        <w:spacing w:before="0"/>
        <w:textAlignment w:val="auto"/>
      </w:pPr>
    </w:p>
    <w:p w14:paraId="1938857D" w14:textId="77777777" w:rsidR="00571153" w:rsidRPr="007269CA" w:rsidRDefault="00571153">
      <w:pPr>
        <w:overflowPunct/>
        <w:autoSpaceDE/>
        <w:autoSpaceDN/>
        <w:adjustRightInd/>
        <w:spacing w:before="0"/>
        <w:textAlignment w:val="auto"/>
        <w:sectPr w:rsidR="00571153" w:rsidRPr="007269CA" w:rsidSect="009636C7">
          <w:headerReference w:type="default" r:id="rId26"/>
          <w:footerReference w:type="even" r:id="rId27"/>
          <w:footerReference w:type="default" r:id="rId28"/>
          <w:footerReference w:type="first" r:id="rId29"/>
          <w:pgSz w:w="11907" w:h="16840" w:code="9"/>
          <w:pgMar w:top="1134" w:right="1134" w:bottom="1134" w:left="1134" w:header="567" w:footer="567" w:gutter="0"/>
          <w:pgNumType w:fmt="lowerRoman" w:start="1"/>
          <w:cols w:space="720"/>
          <w:titlePg/>
          <w:docGrid w:linePitch="326"/>
        </w:sectPr>
      </w:pPr>
    </w:p>
    <w:p w14:paraId="19A98003" w14:textId="4D2CEA6F" w:rsidR="008E01FD" w:rsidRPr="007269CA" w:rsidRDefault="008138F0" w:rsidP="008E01FD">
      <w:pPr>
        <w:pStyle w:val="RecNo"/>
        <w:rPr>
          <w:szCs w:val="28"/>
        </w:rPr>
      </w:pPr>
      <w:r w:rsidRPr="007269CA">
        <w:rPr>
          <w:lang w:eastAsia="zh-CN"/>
        </w:rPr>
        <w:lastRenderedPageBreak/>
        <w:t xml:space="preserve">Technical </w:t>
      </w:r>
      <w:r w:rsidR="00BB2741">
        <w:t>Specification</w:t>
      </w:r>
      <w:r w:rsidR="00BB2741" w:rsidRPr="007269CA">
        <w:rPr>
          <w:szCs w:val="28"/>
        </w:rPr>
        <w:t xml:space="preserve"> </w:t>
      </w:r>
      <w:r w:rsidR="008E01FD" w:rsidRPr="007269CA">
        <w:rPr>
          <w:szCs w:val="28"/>
        </w:rPr>
        <w:t>ITU FGMV-50</w:t>
      </w:r>
    </w:p>
    <w:p w14:paraId="35C848E4" w14:textId="34F04895" w:rsidR="00FA056A" w:rsidRPr="007269CA" w:rsidRDefault="008E01FD" w:rsidP="00571153">
      <w:pPr>
        <w:pStyle w:val="Rectitle"/>
      </w:pPr>
      <w:r w:rsidRPr="007269CA">
        <w:t>Methodology on assessment of GHG emissions of metaverse</w:t>
      </w:r>
    </w:p>
    <w:p w14:paraId="52960CE2" w14:textId="4BD1D39A" w:rsidR="004A106E" w:rsidRPr="007269CA" w:rsidRDefault="00571153" w:rsidP="00571153">
      <w:pPr>
        <w:pStyle w:val="Heading1"/>
      </w:pPr>
      <w:bookmarkStart w:id="5" w:name="_Toc167878664"/>
      <w:bookmarkStart w:id="6" w:name="_Toc207976589"/>
      <w:r>
        <w:t>1</w:t>
      </w:r>
      <w:r>
        <w:tab/>
      </w:r>
      <w:r w:rsidR="004A106E" w:rsidRPr="00571153">
        <w:t>Scope</w:t>
      </w:r>
      <w:bookmarkEnd w:id="5"/>
      <w:bookmarkEnd w:id="6"/>
    </w:p>
    <w:p w14:paraId="4B38B936" w14:textId="7B22A263" w:rsidR="007E621A" w:rsidRPr="007269CA" w:rsidRDefault="00601082" w:rsidP="004A106E">
      <w:pPr>
        <w:rPr>
          <w:lang w:eastAsia="zh-CN"/>
        </w:rPr>
      </w:pPr>
      <w:r w:rsidRPr="007269CA">
        <w:rPr>
          <w:lang w:eastAsia="zh-CN"/>
        </w:rPr>
        <w:t xml:space="preserve">This Technical </w:t>
      </w:r>
      <w:r w:rsidR="00BB2741">
        <w:t>Specification</w:t>
      </w:r>
      <w:r w:rsidR="00BB2741" w:rsidRPr="007269CA">
        <w:rPr>
          <w:lang w:eastAsia="zh-CN"/>
        </w:rPr>
        <w:t xml:space="preserve"> </w:t>
      </w:r>
      <w:r w:rsidRPr="007269CA">
        <w:rPr>
          <w:lang w:eastAsia="zh-CN"/>
        </w:rPr>
        <w:t>provide</w:t>
      </w:r>
      <w:r w:rsidR="00887FA8" w:rsidRPr="007269CA">
        <w:rPr>
          <w:rFonts w:eastAsia="MS Mincho"/>
          <w:lang w:eastAsia="ja-JP"/>
        </w:rPr>
        <w:t>s</w:t>
      </w:r>
      <w:r w:rsidRPr="007269CA">
        <w:rPr>
          <w:lang w:eastAsia="zh-CN"/>
        </w:rPr>
        <w:t xml:space="preserve"> </w:t>
      </w:r>
      <w:r w:rsidR="00952A31" w:rsidRPr="007269CA">
        <w:rPr>
          <w:rFonts w:eastAsia="MS Mincho"/>
          <w:lang w:eastAsia="ja-JP"/>
        </w:rPr>
        <w:t>methodologies</w:t>
      </w:r>
      <w:r w:rsidRPr="007269CA">
        <w:rPr>
          <w:lang w:eastAsia="zh-CN"/>
        </w:rPr>
        <w:t xml:space="preserve"> to assess the </w:t>
      </w:r>
      <w:r w:rsidR="00D41882" w:rsidRPr="007269CA">
        <w:rPr>
          <w:lang w:eastAsia="zh-CN"/>
        </w:rPr>
        <w:t xml:space="preserve">greenhouse gas </w:t>
      </w:r>
      <w:r w:rsidR="00A91540" w:rsidRPr="007269CA">
        <w:rPr>
          <w:lang w:eastAsia="zh-CN"/>
        </w:rPr>
        <w:t>(</w:t>
      </w:r>
      <w:r w:rsidRPr="007269CA">
        <w:rPr>
          <w:lang w:eastAsia="zh-CN"/>
        </w:rPr>
        <w:t>GHG</w:t>
      </w:r>
      <w:r w:rsidR="00A91540" w:rsidRPr="007269CA">
        <w:rPr>
          <w:lang w:eastAsia="zh-CN"/>
        </w:rPr>
        <w:t>)</w:t>
      </w:r>
      <w:r w:rsidRPr="007269CA">
        <w:rPr>
          <w:lang w:eastAsia="zh-CN"/>
        </w:rPr>
        <w:t xml:space="preserve"> emissions of metaverse applications and solutions, </w:t>
      </w:r>
      <w:r w:rsidR="00CF0E77" w:rsidRPr="007269CA">
        <w:rPr>
          <w:lang w:eastAsia="zh-CN"/>
        </w:rPr>
        <w:t xml:space="preserve">ICT </w:t>
      </w:r>
      <w:r w:rsidRPr="007269CA">
        <w:rPr>
          <w:lang w:eastAsia="zh-CN"/>
        </w:rPr>
        <w:t xml:space="preserve">networks, infrastructure and </w:t>
      </w:r>
      <w:r w:rsidR="00655DE1" w:rsidRPr="007269CA">
        <w:rPr>
          <w:lang w:eastAsia="zh-CN"/>
        </w:rPr>
        <w:t xml:space="preserve">digital </w:t>
      </w:r>
      <w:r w:rsidRPr="007269CA">
        <w:rPr>
          <w:lang w:eastAsia="zh-CN"/>
        </w:rPr>
        <w:t xml:space="preserve">devices. This </w:t>
      </w:r>
      <w:r w:rsidR="008138F0" w:rsidRPr="007269CA">
        <w:rPr>
          <w:lang w:eastAsia="zh-CN"/>
        </w:rPr>
        <w:t xml:space="preserve">Technical </w:t>
      </w:r>
      <w:r w:rsidR="00BB2741">
        <w:t>Specification</w:t>
      </w:r>
      <w:r w:rsidR="00BB2741" w:rsidRPr="007269CA">
        <w:rPr>
          <w:lang w:eastAsia="zh-CN"/>
        </w:rPr>
        <w:t xml:space="preserve"> </w:t>
      </w:r>
      <w:r w:rsidR="000D4548" w:rsidRPr="007269CA">
        <w:rPr>
          <w:lang w:eastAsia="zh-CN"/>
        </w:rPr>
        <w:t xml:space="preserve">will define the application </w:t>
      </w:r>
      <w:r w:rsidR="007E621A" w:rsidRPr="007269CA">
        <w:rPr>
          <w:lang w:eastAsia="zh-CN"/>
        </w:rPr>
        <w:t xml:space="preserve">of </w:t>
      </w:r>
      <w:r w:rsidR="00D41882" w:rsidRPr="007269CA">
        <w:rPr>
          <w:lang w:eastAsia="zh-CN"/>
        </w:rPr>
        <w:t xml:space="preserve">life cycle assessment </w:t>
      </w:r>
      <w:r w:rsidR="007E621A" w:rsidRPr="007269CA">
        <w:rPr>
          <w:lang w:eastAsia="zh-CN"/>
        </w:rPr>
        <w:t xml:space="preserve">(LCA) </w:t>
      </w:r>
      <w:r w:rsidR="000D4548" w:rsidRPr="007269CA">
        <w:rPr>
          <w:lang w:eastAsia="zh-CN"/>
        </w:rPr>
        <w:t xml:space="preserve">on </w:t>
      </w:r>
      <w:r w:rsidR="00A91540" w:rsidRPr="007269CA">
        <w:rPr>
          <w:lang w:eastAsia="zh-CN"/>
        </w:rPr>
        <w:t>m</w:t>
      </w:r>
      <w:r w:rsidR="000D4548" w:rsidRPr="007269CA">
        <w:rPr>
          <w:lang w:eastAsia="zh-CN"/>
        </w:rPr>
        <w:t>etaverse</w:t>
      </w:r>
      <w:r w:rsidR="007E621A" w:rsidRPr="007269CA">
        <w:rPr>
          <w:lang w:eastAsia="zh-CN"/>
        </w:rPr>
        <w:t>.</w:t>
      </w:r>
    </w:p>
    <w:p w14:paraId="5E9B8DF0" w14:textId="02856CB8" w:rsidR="0019624A" w:rsidRPr="007269CA" w:rsidRDefault="0019624A" w:rsidP="0019624A">
      <w:r w:rsidRPr="007269CA">
        <w:rPr>
          <w:lang w:eastAsia="zh-CN"/>
        </w:rPr>
        <w:t xml:space="preserve">This </w:t>
      </w:r>
      <w:r w:rsidR="008138F0" w:rsidRPr="007269CA">
        <w:rPr>
          <w:lang w:eastAsia="zh-CN"/>
        </w:rPr>
        <w:t xml:space="preserve">Technical </w:t>
      </w:r>
      <w:r w:rsidR="00BB2741">
        <w:t>Specification</w:t>
      </w:r>
      <w:r w:rsidR="00BB2741" w:rsidRPr="007269CA">
        <w:rPr>
          <w:lang w:eastAsia="zh-CN"/>
        </w:rPr>
        <w:t xml:space="preserve"> </w:t>
      </w:r>
      <w:r w:rsidRPr="007269CA">
        <w:rPr>
          <w:lang w:eastAsia="zh-CN"/>
        </w:rPr>
        <w:t xml:space="preserve">can be used </w:t>
      </w:r>
      <w:r w:rsidR="007269CA" w:rsidRPr="007269CA">
        <w:rPr>
          <w:lang w:eastAsia="zh-CN"/>
        </w:rPr>
        <w:t xml:space="preserve">to </w:t>
      </w:r>
      <w:r w:rsidRPr="007269CA">
        <w:rPr>
          <w:lang w:eastAsia="zh-CN"/>
        </w:rPr>
        <w:t xml:space="preserve">quantify the environmental impact in term of </w:t>
      </w:r>
      <w:r w:rsidR="00A91540" w:rsidRPr="007269CA">
        <w:rPr>
          <w:lang w:eastAsia="zh-CN"/>
        </w:rPr>
        <w:t>GHG</w:t>
      </w:r>
      <w:r w:rsidRPr="007269CA">
        <w:rPr>
          <w:lang w:eastAsia="zh-CN"/>
        </w:rPr>
        <w:t xml:space="preserve"> emission of metaverse defined in other documents developed by </w:t>
      </w:r>
      <w:r w:rsidRPr="007269CA">
        <w:t xml:space="preserve">the </w:t>
      </w:r>
      <w:r w:rsidR="007269CA" w:rsidRPr="007269CA">
        <w:t xml:space="preserve">focus group </w:t>
      </w:r>
      <w:r w:rsidRPr="007269CA">
        <w:t xml:space="preserve">on metaverse. </w:t>
      </w:r>
    </w:p>
    <w:p w14:paraId="138D8654" w14:textId="25EA89E5" w:rsidR="007A3D5F" w:rsidRPr="007269CA" w:rsidRDefault="007A3D5F" w:rsidP="00571153">
      <w:pPr>
        <w:pStyle w:val="Note"/>
        <w:rPr>
          <w:lang w:eastAsia="zh-CN"/>
        </w:rPr>
      </w:pPr>
      <w:r w:rsidRPr="007269CA">
        <w:rPr>
          <w:lang w:eastAsia="zh-CN"/>
        </w:rPr>
        <w:t>NOTE</w:t>
      </w:r>
      <w:r w:rsidR="00571153">
        <w:rPr>
          <w:lang w:eastAsia="zh-CN"/>
        </w:rPr>
        <w:t xml:space="preserve"> –</w:t>
      </w:r>
      <w:r w:rsidRPr="007269CA">
        <w:rPr>
          <w:lang w:eastAsia="zh-CN"/>
        </w:rPr>
        <w:t xml:space="preserve"> </w:t>
      </w:r>
      <w:r w:rsidR="007E621A" w:rsidRPr="007269CA">
        <w:rPr>
          <w:lang w:eastAsia="zh-CN"/>
        </w:rPr>
        <w:t>Th</w:t>
      </w:r>
      <w:r w:rsidRPr="007269CA">
        <w:rPr>
          <w:lang w:eastAsia="zh-CN"/>
        </w:rPr>
        <w:t>e</w:t>
      </w:r>
      <w:r w:rsidR="007E621A" w:rsidRPr="007269CA">
        <w:rPr>
          <w:lang w:eastAsia="zh-CN"/>
        </w:rPr>
        <w:t xml:space="preserve"> </w:t>
      </w:r>
      <w:r w:rsidR="007D1C6C" w:rsidRPr="007269CA">
        <w:rPr>
          <w:lang w:eastAsia="zh-CN"/>
        </w:rPr>
        <w:t>define</w:t>
      </w:r>
      <w:r w:rsidRPr="007269CA">
        <w:rPr>
          <w:lang w:eastAsia="zh-CN"/>
        </w:rPr>
        <w:t>d</w:t>
      </w:r>
      <w:r w:rsidR="0019624A" w:rsidRPr="007269CA">
        <w:rPr>
          <w:lang w:eastAsia="zh-CN"/>
        </w:rPr>
        <w:t xml:space="preserve"> methodologies </w:t>
      </w:r>
      <w:r w:rsidR="003B6D04" w:rsidRPr="007269CA">
        <w:rPr>
          <w:lang w:eastAsia="zh-CN"/>
        </w:rPr>
        <w:t xml:space="preserve">complement </w:t>
      </w:r>
      <w:r w:rsidR="000D4548" w:rsidRPr="007269CA">
        <w:rPr>
          <w:lang w:eastAsia="zh-CN"/>
        </w:rPr>
        <w:t xml:space="preserve">existing methodologies developed </w:t>
      </w:r>
      <w:r w:rsidR="007269CA" w:rsidRPr="007269CA">
        <w:rPr>
          <w:lang w:eastAsia="zh-CN"/>
        </w:rPr>
        <w:t xml:space="preserve">by </w:t>
      </w:r>
      <w:r w:rsidR="000D4548" w:rsidRPr="007269CA">
        <w:rPr>
          <w:lang w:eastAsia="zh-CN"/>
        </w:rPr>
        <w:t xml:space="preserve">ITU-T </w:t>
      </w:r>
      <w:r w:rsidR="00601082" w:rsidRPr="007269CA">
        <w:rPr>
          <w:lang w:eastAsia="zh-CN"/>
        </w:rPr>
        <w:t xml:space="preserve">existing Recommendations </w:t>
      </w:r>
      <w:r w:rsidR="007D1C6C" w:rsidRPr="007269CA">
        <w:rPr>
          <w:lang w:eastAsia="zh-CN"/>
        </w:rPr>
        <w:t xml:space="preserve">especially </w:t>
      </w:r>
      <w:r w:rsidR="001A407E" w:rsidRPr="007269CA">
        <w:rPr>
          <w:lang w:eastAsia="zh-CN"/>
        </w:rPr>
        <w:t>[</w:t>
      </w:r>
      <w:r w:rsidR="00601082" w:rsidRPr="007269CA">
        <w:rPr>
          <w:lang w:eastAsia="zh-CN"/>
        </w:rPr>
        <w:t>ITU-T L.1410</w:t>
      </w:r>
      <w:r w:rsidR="001A407E" w:rsidRPr="007269CA">
        <w:rPr>
          <w:lang w:eastAsia="zh-CN"/>
        </w:rPr>
        <w:t>]</w:t>
      </w:r>
      <w:r w:rsidR="00601082" w:rsidRPr="007269CA">
        <w:rPr>
          <w:lang w:eastAsia="zh-CN"/>
        </w:rPr>
        <w:t xml:space="preserve"> </w:t>
      </w:r>
      <w:r w:rsidR="007F5EFE">
        <w:rPr>
          <w:lang w:val="ru-RU" w:eastAsia="zh-CN"/>
        </w:rPr>
        <w:t>"</w:t>
      </w:r>
      <w:r w:rsidR="00601082" w:rsidRPr="007269CA">
        <w:rPr>
          <w:lang w:eastAsia="zh-CN"/>
        </w:rPr>
        <w:t>Methodology for environmental life cycle assessments of information and communication technology goods, networks and services</w:t>
      </w:r>
      <w:r w:rsidR="007F5EFE">
        <w:rPr>
          <w:lang w:val="ru-RU" w:eastAsia="zh-CN"/>
        </w:rPr>
        <w:t>"</w:t>
      </w:r>
      <w:r w:rsidR="008E3FFA" w:rsidRPr="007269CA">
        <w:rPr>
          <w:lang w:eastAsia="zh-CN"/>
        </w:rPr>
        <w:t xml:space="preserve">, as well as provide the GHG accounting and calculation method to metaverse services. </w:t>
      </w:r>
    </w:p>
    <w:p w14:paraId="52960CE4" w14:textId="29843959" w:rsidR="004A106E" w:rsidRPr="007269CA" w:rsidRDefault="00571153" w:rsidP="00571153">
      <w:pPr>
        <w:pStyle w:val="Heading1"/>
      </w:pPr>
      <w:bookmarkStart w:id="7" w:name="_Toc167878665"/>
      <w:bookmarkStart w:id="8" w:name="_Toc207976590"/>
      <w:r>
        <w:t>2</w:t>
      </w:r>
      <w:r>
        <w:tab/>
      </w:r>
      <w:r w:rsidR="004A106E" w:rsidRPr="00571153">
        <w:t>References</w:t>
      </w:r>
      <w:bookmarkEnd w:id="7"/>
      <w:bookmarkEnd w:id="8"/>
    </w:p>
    <w:p w14:paraId="52960CE6" w14:textId="65465DEC" w:rsidR="004A106E" w:rsidRPr="007269CA" w:rsidRDefault="00A83827" w:rsidP="00571153">
      <w:pPr>
        <w:pStyle w:val="Reftext"/>
        <w:tabs>
          <w:tab w:val="clear" w:pos="794"/>
          <w:tab w:val="clear" w:pos="1191"/>
          <w:tab w:val="clear" w:pos="1588"/>
        </w:tabs>
        <w:ind w:left="1985" w:hanging="1985"/>
      </w:pPr>
      <w:r w:rsidRPr="007269CA">
        <w:t>[ITU-T L.1410]</w:t>
      </w:r>
      <w:r w:rsidR="004A106E" w:rsidRPr="007269CA">
        <w:tab/>
      </w:r>
      <w:r w:rsidR="005D2541" w:rsidRPr="007269CA">
        <w:t>R</w:t>
      </w:r>
      <w:r w:rsidR="004A106E" w:rsidRPr="007269CA">
        <w:t xml:space="preserve">ecommendation </w:t>
      </w:r>
      <w:r w:rsidR="005D2541" w:rsidRPr="007269CA">
        <w:t xml:space="preserve">ITU-T </w:t>
      </w:r>
      <w:r w:rsidRPr="007269CA">
        <w:t xml:space="preserve">L.1410 </w:t>
      </w:r>
      <w:r w:rsidR="001A407E" w:rsidRPr="007269CA">
        <w:t>(2014)</w:t>
      </w:r>
      <w:r w:rsidR="00A72113">
        <w:t>,</w:t>
      </w:r>
      <w:r w:rsidR="001A407E" w:rsidRPr="007269CA">
        <w:t xml:space="preserve"> </w:t>
      </w:r>
      <w:r w:rsidR="001A407E" w:rsidRPr="0081398F">
        <w:rPr>
          <w:i/>
          <w:iCs/>
          <w:lang w:eastAsia="zh-CN"/>
        </w:rPr>
        <w:t>Methodology for environmental life cycle assessments of information and communication technology goods, networks and services</w:t>
      </w:r>
      <w:r w:rsidR="005C053E" w:rsidRPr="007269CA">
        <w:t>.</w:t>
      </w:r>
    </w:p>
    <w:p w14:paraId="73E07A29" w14:textId="56D3B12B" w:rsidR="007220D2" w:rsidRPr="007269CA" w:rsidRDefault="007220D2" w:rsidP="00571153">
      <w:pPr>
        <w:pStyle w:val="Reftext"/>
        <w:tabs>
          <w:tab w:val="clear" w:pos="794"/>
          <w:tab w:val="clear" w:pos="1191"/>
          <w:tab w:val="clear" w:pos="1588"/>
        </w:tabs>
        <w:ind w:left="1985" w:hanging="1985"/>
      </w:pPr>
      <w:r w:rsidRPr="007269CA">
        <w:rPr>
          <w:szCs w:val="24"/>
          <w:lang w:eastAsia="zh-CN"/>
        </w:rPr>
        <w:t>[ITU-T L.1420]</w:t>
      </w:r>
      <w:r w:rsidR="000E4316" w:rsidRPr="007269CA">
        <w:rPr>
          <w:szCs w:val="24"/>
          <w:lang w:eastAsia="zh-CN"/>
        </w:rPr>
        <w:tab/>
        <w:t xml:space="preserve">Recommendation ITU-T L.1420 (2012). </w:t>
      </w:r>
      <w:r w:rsidR="007269CA" w:rsidRPr="0081398F">
        <w:rPr>
          <w:i/>
          <w:iCs/>
          <w:szCs w:val="24"/>
          <w:lang w:eastAsia="zh-CN"/>
        </w:rPr>
        <w:t>Methodology for energy consumption and greenhouse gas emissions impact assessment of information and communication technologies in organizations</w:t>
      </w:r>
      <w:r w:rsidR="0081398F">
        <w:rPr>
          <w:szCs w:val="24"/>
          <w:lang w:eastAsia="zh-CN"/>
        </w:rPr>
        <w:t>.</w:t>
      </w:r>
    </w:p>
    <w:p w14:paraId="3B2C505E" w14:textId="13C7E43B" w:rsidR="00601082" w:rsidRPr="007269CA" w:rsidRDefault="00571153" w:rsidP="00601082">
      <w:pPr>
        <w:pStyle w:val="Heading1"/>
      </w:pPr>
      <w:bookmarkStart w:id="9" w:name="_Toc167878666"/>
      <w:bookmarkStart w:id="10" w:name="_Toc207976591"/>
      <w:r>
        <w:t>3</w:t>
      </w:r>
      <w:r>
        <w:tab/>
      </w:r>
      <w:r w:rsidR="004A106E" w:rsidRPr="007269CA">
        <w:t>Definitions</w:t>
      </w:r>
      <w:bookmarkEnd w:id="9"/>
      <w:bookmarkEnd w:id="10"/>
    </w:p>
    <w:p w14:paraId="0AA8FC8D" w14:textId="0FED5829" w:rsidR="00702666" w:rsidRPr="00702666" w:rsidRDefault="002E7FDC" w:rsidP="00E547AA">
      <w:pPr>
        <w:pStyle w:val="Heading2"/>
      </w:pPr>
      <w:bookmarkStart w:id="11" w:name="_Toc207976592"/>
      <w:bookmarkStart w:id="12" w:name="_Toc167878667"/>
      <w:r w:rsidRPr="00702666">
        <w:t>3.1</w:t>
      </w:r>
      <w:r w:rsidRPr="00702666">
        <w:tab/>
      </w:r>
      <w:r w:rsidR="00702666" w:rsidRPr="00702666">
        <w:t>Terms defined elsewhere</w:t>
      </w:r>
      <w:bookmarkEnd w:id="11"/>
    </w:p>
    <w:p w14:paraId="2E13EE4E" w14:textId="076B4E25" w:rsidR="00601082" w:rsidRPr="00571153" w:rsidRDefault="00601082" w:rsidP="00D407B0">
      <w:r w:rsidRPr="00571153">
        <w:t xml:space="preserve">This </w:t>
      </w:r>
      <w:r w:rsidR="002E7FDC" w:rsidRPr="002E7FDC">
        <w:t xml:space="preserve">Technical </w:t>
      </w:r>
      <w:r w:rsidR="00BB2741">
        <w:t>Specification</w:t>
      </w:r>
      <w:r w:rsidR="00BB2741" w:rsidRPr="00571153">
        <w:t xml:space="preserve"> </w:t>
      </w:r>
      <w:r w:rsidRPr="00571153">
        <w:t>uses the following terms defined elsewhere:</w:t>
      </w:r>
      <w:bookmarkEnd w:id="12"/>
    </w:p>
    <w:p w14:paraId="5883B16A" w14:textId="5CCE8585" w:rsidR="00601082" w:rsidRPr="007269CA" w:rsidRDefault="00601082" w:rsidP="00601082">
      <w:pPr>
        <w:rPr>
          <w:lang w:eastAsia="ja-JP"/>
        </w:rPr>
      </w:pPr>
      <w:r w:rsidRPr="007269CA">
        <w:rPr>
          <w:b/>
          <w:lang w:eastAsia="ja-JP"/>
        </w:rPr>
        <w:t>3.1.</w:t>
      </w:r>
      <w:r w:rsidR="00664BFF" w:rsidRPr="007269CA">
        <w:rPr>
          <w:b/>
          <w:lang w:eastAsia="zh-CN"/>
        </w:rPr>
        <w:t>1</w:t>
      </w:r>
      <w:r w:rsidR="00571153">
        <w:rPr>
          <w:b/>
          <w:lang w:eastAsia="zh-CN"/>
        </w:rPr>
        <w:tab/>
      </w:r>
      <w:r w:rsidRPr="007269CA">
        <w:rPr>
          <w:b/>
          <w:lang w:eastAsia="ja-JP"/>
        </w:rPr>
        <w:t>greenhouse gases (GHGs)</w:t>
      </w:r>
      <w:r w:rsidR="00571153">
        <w:rPr>
          <w:b/>
          <w:lang w:eastAsia="ja-JP"/>
        </w:rPr>
        <w:t xml:space="preserve"> </w:t>
      </w:r>
      <w:r w:rsidR="00E14B31" w:rsidRPr="007269CA">
        <w:rPr>
          <w:bCs/>
          <w:lang w:eastAsia="ja-JP"/>
        </w:rPr>
        <w:t>[ITU-T L.1410]</w:t>
      </w:r>
      <w:r w:rsidR="00571153">
        <w:rPr>
          <w:bCs/>
          <w:lang w:eastAsia="ja-JP"/>
        </w:rPr>
        <w:t>:</w:t>
      </w:r>
      <w:r w:rsidR="00E14B31" w:rsidRPr="007269CA">
        <w:rPr>
          <w:lang w:eastAsia="ja-JP"/>
        </w:rPr>
        <w:t xml:space="preserve"> </w:t>
      </w:r>
      <w:r w:rsidRPr="007269CA">
        <w:rPr>
          <w:lang w:eastAsia="ja-JP"/>
        </w:rPr>
        <w:t xml:space="preserve">For the purposes of this methodology, GHGs are the seven gases listed in the Kyoto Protocol: </w:t>
      </w:r>
    </w:p>
    <w:p w14:paraId="4F3A1FC0" w14:textId="77777777" w:rsidR="00601082" w:rsidRPr="007269CA" w:rsidRDefault="00601082" w:rsidP="00601082">
      <w:pPr>
        <w:pStyle w:val="enumlev1"/>
        <w:rPr>
          <w:lang w:eastAsia="ja-JP"/>
        </w:rPr>
      </w:pPr>
      <w:r w:rsidRPr="007269CA">
        <w:rPr>
          <w:lang w:eastAsia="ja-JP"/>
        </w:rPr>
        <w:t>–</w:t>
      </w:r>
      <w:r w:rsidRPr="007269CA">
        <w:rPr>
          <w:lang w:eastAsia="ja-JP"/>
        </w:rPr>
        <w:tab/>
        <w:t>carbon dioxide (CO</w:t>
      </w:r>
      <w:r w:rsidRPr="007269CA">
        <w:rPr>
          <w:vertAlign w:val="subscript"/>
          <w:lang w:eastAsia="ja-JP"/>
        </w:rPr>
        <w:t>2</w:t>
      </w:r>
      <w:r w:rsidRPr="007269CA">
        <w:rPr>
          <w:lang w:eastAsia="ja-JP"/>
        </w:rPr>
        <w:t xml:space="preserve">) </w:t>
      </w:r>
    </w:p>
    <w:p w14:paraId="03E0E657" w14:textId="77777777" w:rsidR="00601082" w:rsidRPr="007269CA" w:rsidRDefault="00601082" w:rsidP="00601082">
      <w:pPr>
        <w:pStyle w:val="enumlev1"/>
        <w:rPr>
          <w:lang w:eastAsia="ja-JP"/>
        </w:rPr>
      </w:pPr>
      <w:r w:rsidRPr="007269CA">
        <w:rPr>
          <w:lang w:eastAsia="ja-JP"/>
        </w:rPr>
        <w:t>–</w:t>
      </w:r>
      <w:r w:rsidRPr="007269CA">
        <w:rPr>
          <w:lang w:eastAsia="ja-JP"/>
        </w:rPr>
        <w:tab/>
        <w:t>methane (CH</w:t>
      </w:r>
      <w:r w:rsidRPr="007269CA">
        <w:rPr>
          <w:vertAlign w:val="subscript"/>
          <w:lang w:eastAsia="ja-JP"/>
        </w:rPr>
        <w:t>4</w:t>
      </w:r>
      <w:r w:rsidRPr="007269CA">
        <w:rPr>
          <w:lang w:eastAsia="ja-JP"/>
        </w:rPr>
        <w:t xml:space="preserve">) </w:t>
      </w:r>
    </w:p>
    <w:p w14:paraId="65F1460F" w14:textId="77777777" w:rsidR="00601082" w:rsidRPr="007269CA" w:rsidRDefault="00601082" w:rsidP="00601082">
      <w:pPr>
        <w:pStyle w:val="enumlev1"/>
        <w:rPr>
          <w:lang w:eastAsia="ja-JP"/>
        </w:rPr>
      </w:pPr>
      <w:r w:rsidRPr="007269CA">
        <w:rPr>
          <w:lang w:eastAsia="ja-JP"/>
        </w:rPr>
        <w:t>–</w:t>
      </w:r>
      <w:r w:rsidRPr="007269CA">
        <w:rPr>
          <w:lang w:eastAsia="ja-JP"/>
        </w:rPr>
        <w:tab/>
        <w:t>nitrous oxide (N</w:t>
      </w:r>
      <w:r w:rsidRPr="007269CA">
        <w:rPr>
          <w:vertAlign w:val="subscript"/>
          <w:lang w:eastAsia="ja-JP"/>
        </w:rPr>
        <w:t>2</w:t>
      </w:r>
      <w:r w:rsidRPr="007269CA">
        <w:rPr>
          <w:lang w:eastAsia="ja-JP"/>
        </w:rPr>
        <w:t>O)</w:t>
      </w:r>
    </w:p>
    <w:p w14:paraId="74199EF6" w14:textId="77777777" w:rsidR="00601082" w:rsidRPr="007269CA" w:rsidRDefault="00601082" w:rsidP="00601082">
      <w:pPr>
        <w:pStyle w:val="enumlev1"/>
        <w:rPr>
          <w:lang w:eastAsia="ja-JP"/>
        </w:rPr>
      </w:pPr>
      <w:r w:rsidRPr="007269CA">
        <w:rPr>
          <w:lang w:eastAsia="ja-JP"/>
        </w:rPr>
        <w:t>–</w:t>
      </w:r>
      <w:r w:rsidRPr="007269CA">
        <w:rPr>
          <w:lang w:eastAsia="ja-JP"/>
        </w:rPr>
        <w:tab/>
        <w:t xml:space="preserve">hydrofluorocarbons (HFCs) </w:t>
      </w:r>
    </w:p>
    <w:p w14:paraId="15F44AB1" w14:textId="77777777" w:rsidR="00601082" w:rsidRPr="007269CA" w:rsidRDefault="00601082" w:rsidP="00601082">
      <w:pPr>
        <w:pStyle w:val="enumlev1"/>
        <w:rPr>
          <w:lang w:eastAsia="ja-JP"/>
        </w:rPr>
      </w:pPr>
      <w:r w:rsidRPr="007269CA">
        <w:rPr>
          <w:lang w:eastAsia="ja-JP"/>
        </w:rPr>
        <w:t>–</w:t>
      </w:r>
      <w:r w:rsidRPr="007269CA">
        <w:rPr>
          <w:lang w:eastAsia="ja-JP"/>
        </w:rPr>
        <w:tab/>
        <w:t xml:space="preserve">perfluorocarbons (PFCs) </w:t>
      </w:r>
    </w:p>
    <w:p w14:paraId="57E21D93" w14:textId="77777777" w:rsidR="00601082" w:rsidRPr="007269CA" w:rsidRDefault="00601082" w:rsidP="00601082">
      <w:pPr>
        <w:pStyle w:val="enumlev1"/>
        <w:rPr>
          <w:lang w:eastAsia="ja-JP"/>
        </w:rPr>
      </w:pPr>
      <w:r w:rsidRPr="007269CA">
        <w:rPr>
          <w:lang w:eastAsia="ja-JP"/>
        </w:rPr>
        <w:t>–</w:t>
      </w:r>
      <w:r w:rsidRPr="007269CA">
        <w:rPr>
          <w:lang w:eastAsia="ja-JP"/>
        </w:rPr>
        <w:tab/>
        <w:t>sulphur hexafluoride (SF</w:t>
      </w:r>
      <w:r w:rsidRPr="007269CA">
        <w:rPr>
          <w:vertAlign w:val="subscript"/>
          <w:lang w:eastAsia="ja-JP"/>
        </w:rPr>
        <w:t>6</w:t>
      </w:r>
      <w:r w:rsidRPr="007269CA">
        <w:rPr>
          <w:lang w:eastAsia="ja-JP"/>
        </w:rPr>
        <w:t>)</w:t>
      </w:r>
    </w:p>
    <w:p w14:paraId="18956FDD" w14:textId="77777777" w:rsidR="00601082" w:rsidRPr="007269CA" w:rsidRDefault="00601082" w:rsidP="00601082">
      <w:pPr>
        <w:pStyle w:val="enumlev1"/>
        <w:rPr>
          <w:lang w:eastAsia="ja-JP"/>
        </w:rPr>
      </w:pPr>
      <w:r w:rsidRPr="007269CA">
        <w:rPr>
          <w:lang w:eastAsia="ja-JP"/>
        </w:rPr>
        <w:t>–</w:t>
      </w:r>
      <w:r w:rsidRPr="007269CA">
        <w:rPr>
          <w:lang w:eastAsia="ja-JP"/>
        </w:rPr>
        <w:tab/>
        <w:t>nitrogen trifluoride (NF</w:t>
      </w:r>
      <w:r w:rsidRPr="007269CA">
        <w:rPr>
          <w:vertAlign w:val="subscript"/>
          <w:lang w:eastAsia="ja-JP"/>
        </w:rPr>
        <w:t>3</w:t>
      </w:r>
      <w:r w:rsidRPr="007269CA">
        <w:rPr>
          <w:lang w:eastAsia="ja-JP"/>
        </w:rPr>
        <w:t xml:space="preserve">). </w:t>
      </w:r>
    </w:p>
    <w:p w14:paraId="37F1347F" w14:textId="77777777" w:rsidR="00601082" w:rsidRPr="007269CA" w:rsidRDefault="00601082" w:rsidP="00601082">
      <w:pPr>
        <w:pStyle w:val="Note"/>
        <w:rPr>
          <w:lang w:eastAsia="ja-JP"/>
        </w:rPr>
      </w:pPr>
      <w:r w:rsidRPr="007269CA">
        <w:rPr>
          <w:lang w:eastAsia="ja-JP"/>
        </w:rPr>
        <w:t xml:space="preserve">NOTE – See </w:t>
      </w:r>
      <w:r w:rsidRPr="007269CA">
        <w:t>[b-GHG Protocol CS]</w:t>
      </w:r>
      <w:r w:rsidRPr="007269CA">
        <w:rPr>
          <w:lang w:eastAsia="ja-JP"/>
        </w:rPr>
        <w:t>, glossary.</w:t>
      </w:r>
    </w:p>
    <w:p w14:paraId="76FB83AB" w14:textId="3F9B697B" w:rsidR="000A4CCD" w:rsidRPr="007269CA" w:rsidRDefault="000A4CCD" w:rsidP="000A4CCD">
      <w:bookmarkStart w:id="13" w:name="_Toc263630307"/>
      <w:bookmarkStart w:id="14" w:name="_Toc263630506"/>
      <w:bookmarkStart w:id="15" w:name="_Toc263689411"/>
      <w:bookmarkStart w:id="16" w:name="_Toc265069315"/>
      <w:r w:rsidRPr="007269CA">
        <w:rPr>
          <w:b/>
          <w:bCs/>
          <w:kern w:val="2"/>
        </w:rPr>
        <w:t>3.1.2</w:t>
      </w:r>
      <w:r w:rsidRPr="007269CA">
        <w:rPr>
          <w:b/>
          <w:bCs/>
          <w:kern w:val="2"/>
        </w:rPr>
        <w:tab/>
        <w:t>ICT goods</w:t>
      </w:r>
      <w:r w:rsidRPr="007269CA">
        <w:rPr>
          <w:rFonts w:eastAsia="Arial Unicode MS"/>
        </w:rPr>
        <w:t xml:space="preserve"> [ITU-T L.1410]</w:t>
      </w:r>
      <w:r w:rsidR="00571153">
        <w:rPr>
          <w:rFonts w:eastAsia="Arial Unicode MS"/>
        </w:rPr>
        <w:t>:</w:t>
      </w:r>
      <w:r w:rsidRPr="007269CA">
        <w:rPr>
          <w:rFonts w:eastAsia="Arial Unicode MS"/>
        </w:rPr>
        <w:t xml:space="preserve"> </w:t>
      </w:r>
      <w:r w:rsidRPr="007269CA">
        <w:t>Tangible goods deriving from or making use of technologies devoted to or concerned with:</w:t>
      </w:r>
    </w:p>
    <w:p w14:paraId="29F7268B" w14:textId="5A05537A" w:rsidR="000A4CCD" w:rsidRPr="007269CA" w:rsidRDefault="00571153" w:rsidP="000A4CCD">
      <w:pPr>
        <w:pStyle w:val="enumlev1"/>
        <w:rPr>
          <w:rFonts w:eastAsia="Arial Unicode MS"/>
        </w:rPr>
      </w:pPr>
      <w:r w:rsidRPr="00571153">
        <w:rPr>
          <w:rFonts w:eastAsia="Arial Unicode MS"/>
        </w:rPr>
        <w:t>•</w:t>
      </w:r>
      <w:r w:rsidR="000A4CCD" w:rsidRPr="007269CA">
        <w:rPr>
          <w:rFonts w:eastAsia="Arial Unicode MS"/>
        </w:rPr>
        <w:tab/>
        <w:t>the acquisition, storage, manipulation (including transformation), management, movement, control, display, switching, interchange, transmission or reception of a diversity of data;</w:t>
      </w:r>
    </w:p>
    <w:p w14:paraId="098E59DF" w14:textId="77777777" w:rsidR="000A4CCD" w:rsidRPr="007269CA" w:rsidRDefault="000A4CCD" w:rsidP="000A4CCD">
      <w:pPr>
        <w:pStyle w:val="enumlev1"/>
        <w:rPr>
          <w:rFonts w:eastAsia="Arial Unicode MS"/>
        </w:rPr>
      </w:pPr>
      <w:r w:rsidRPr="007269CA">
        <w:rPr>
          <w:rFonts w:eastAsia="Arial Unicode MS"/>
        </w:rPr>
        <w:t>•</w:t>
      </w:r>
      <w:r w:rsidRPr="007269CA">
        <w:rPr>
          <w:rFonts w:eastAsia="Arial Unicode MS"/>
        </w:rPr>
        <w:tab/>
        <w:t>the development and use of the hardware, software, and procedures associated with this delivery; and</w:t>
      </w:r>
    </w:p>
    <w:p w14:paraId="351A7C68" w14:textId="77777777" w:rsidR="000A4CCD" w:rsidRPr="007269CA" w:rsidRDefault="000A4CCD" w:rsidP="000A4CCD">
      <w:pPr>
        <w:pStyle w:val="enumlev1"/>
        <w:rPr>
          <w:rFonts w:eastAsia="Arial Unicode MS"/>
        </w:rPr>
      </w:pPr>
      <w:r w:rsidRPr="007269CA">
        <w:rPr>
          <w:rFonts w:eastAsia="Arial Unicode MS"/>
        </w:rPr>
        <w:t>•</w:t>
      </w:r>
      <w:r w:rsidRPr="007269CA">
        <w:rPr>
          <w:rFonts w:eastAsia="Arial Unicode MS"/>
        </w:rPr>
        <w:tab/>
        <w:t>the representation, transfer, interpretation, and processing of data among persons, places, and machines, noting that the meaning assigned to the data</w:t>
      </w:r>
      <w:r w:rsidRPr="007269CA">
        <w:rPr>
          <w:rFonts w:eastAsia="Arial Unicode MS"/>
          <w:lang w:eastAsia="ko-KR"/>
        </w:rPr>
        <w:t xml:space="preserve"> is</w:t>
      </w:r>
      <w:r w:rsidRPr="007269CA">
        <w:rPr>
          <w:rFonts w:eastAsia="Arial Unicode MS"/>
        </w:rPr>
        <w:t xml:space="preserve"> preserved during these operations.</w:t>
      </w:r>
    </w:p>
    <w:p w14:paraId="34A05ADF" w14:textId="5DC50B31" w:rsidR="00E14B31" w:rsidRPr="007269CA" w:rsidRDefault="00E14B31" w:rsidP="00E14B31">
      <w:pPr>
        <w:rPr>
          <w:bCs/>
        </w:rPr>
      </w:pPr>
      <w:r w:rsidRPr="007269CA">
        <w:rPr>
          <w:b/>
          <w:bCs/>
        </w:rPr>
        <w:lastRenderedPageBreak/>
        <w:t>3.1.</w:t>
      </w:r>
      <w:r w:rsidR="000A4CCD" w:rsidRPr="007269CA">
        <w:rPr>
          <w:b/>
          <w:bCs/>
          <w:lang w:eastAsia="zh-CN"/>
        </w:rPr>
        <w:t>3</w:t>
      </w:r>
      <w:r w:rsidR="00571153">
        <w:rPr>
          <w:b/>
          <w:bCs/>
        </w:rPr>
        <w:tab/>
      </w:r>
      <w:r w:rsidR="00646843" w:rsidRPr="007269CA">
        <w:rPr>
          <w:b/>
          <w:bCs/>
          <w:lang w:eastAsia="zh-CN"/>
        </w:rPr>
        <w:t xml:space="preserve">ICT </w:t>
      </w:r>
      <w:r w:rsidRPr="007269CA">
        <w:rPr>
          <w:b/>
          <w:bCs/>
        </w:rPr>
        <w:t>Infrastructure</w:t>
      </w:r>
      <w:r w:rsidR="00300621" w:rsidRPr="007269CA">
        <w:rPr>
          <w:b/>
          <w:bCs/>
        </w:rPr>
        <w:t xml:space="preserve"> (facility)</w:t>
      </w:r>
      <w:r w:rsidRPr="007269CA">
        <w:rPr>
          <w:b/>
          <w:bCs/>
        </w:rPr>
        <w:t xml:space="preserve"> </w:t>
      </w:r>
      <w:r w:rsidRPr="007269CA">
        <w:t>[</w:t>
      </w:r>
      <w:r w:rsidR="001A407E" w:rsidRPr="007269CA">
        <w:t>b-</w:t>
      </w:r>
      <w:r w:rsidRPr="007269CA">
        <w:t>ITU-T L.</w:t>
      </w:r>
      <w:r w:rsidR="00300621" w:rsidRPr="007269CA">
        <w:t>1</w:t>
      </w:r>
      <w:r w:rsidR="00CA0F5A" w:rsidRPr="007269CA">
        <w:t>30</w:t>
      </w:r>
      <w:r w:rsidR="00300621" w:rsidRPr="007269CA">
        <w:t>2</w:t>
      </w:r>
      <w:r w:rsidRPr="007269CA">
        <w:t>]</w:t>
      </w:r>
      <w:r w:rsidR="00571153">
        <w:t>:</w:t>
      </w:r>
      <w:r w:rsidRPr="007269CA">
        <w:t xml:space="preserve"> </w:t>
      </w:r>
      <w:r w:rsidR="00300621" w:rsidRPr="007269CA">
        <w:t xml:space="preserve">Equipment </w:t>
      </w:r>
      <w:r w:rsidRPr="007269CA">
        <w:t>that supports the ICT equipment, e.g., power delivery components and cooling system components</w:t>
      </w:r>
    </w:p>
    <w:p w14:paraId="3B77C35B" w14:textId="67A1CDD1" w:rsidR="00601082" w:rsidRPr="007269CA" w:rsidRDefault="00601082" w:rsidP="00601082">
      <w:pPr>
        <w:rPr>
          <w:lang w:eastAsia="ja-JP"/>
        </w:rPr>
      </w:pPr>
      <w:r w:rsidRPr="007269CA">
        <w:rPr>
          <w:b/>
          <w:bCs/>
          <w:lang w:eastAsia="ja-JP"/>
        </w:rPr>
        <w:t>3.1.</w:t>
      </w:r>
      <w:r w:rsidR="000A4CCD" w:rsidRPr="007269CA">
        <w:rPr>
          <w:b/>
          <w:bCs/>
          <w:lang w:eastAsia="zh-CN"/>
        </w:rPr>
        <w:t>4</w:t>
      </w:r>
      <w:r w:rsidRPr="007269CA">
        <w:rPr>
          <w:lang w:eastAsia="ja-JP"/>
        </w:rPr>
        <w:tab/>
      </w:r>
      <w:r w:rsidR="005E3C8A" w:rsidRPr="007269CA">
        <w:rPr>
          <w:b/>
          <w:bCs/>
          <w:lang w:eastAsia="ja-JP"/>
        </w:rPr>
        <w:t xml:space="preserve">life </w:t>
      </w:r>
      <w:r w:rsidRPr="007269CA">
        <w:rPr>
          <w:b/>
          <w:bCs/>
          <w:lang w:eastAsia="ja-JP"/>
        </w:rPr>
        <w:t>cycle</w:t>
      </w:r>
      <w:r w:rsidRPr="007269CA">
        <w:rPr>
          <w:lang w:eastAsia="ja-JP"/>
        </w:rPr>
        <w:t xml:space="preserve"> </w:t>
      </w:r>
      <w:r w:rsidR="00D566F8" w:rsidRPr="007269CA">
        <w:rPr>
          <w:lang w:eastAsia="ja-JP"/>
        </w:rPr>
        <w:t>[</w:t>
      </w:r>
      <w:r w:rsidR="001A407E" w:rsidRPr="007269CA">
        <w:rPr>
          <w:lang w:eastAsia="ja-JP"/>
        </w:rPr>
        <w:t>b-</w:t>
      </w:r>
      <w:r w:rsidR="00D566F8" w:rsidRPr="007269CA">
        <w:rPr>
          <w:lang w:eastAsia="ja-JP"/>
        </w:rPr>
        <w:t>ITU/T L.1061]</w:t>
      </w:r>
      <w:r w:rsidR="005E3C8A" w:rsidRPr="007269CA">
        <w:rPr>
          <w:lang w:eastAsia="ja-JP"/>
        </w:rPr>
        <w:t>:</w:t>
      </w:r>
      <w:r w:rsidR="00927725" w:rsidRPr="007269CA">
        <w:rPr>
          <w:lang w:eastAsia="ja-JP"/>
        </w:rPr>
        <w:t xml:space="preserve"> </w:t>
      </w:r>
      <w:r w:rsidR="00D566F8" w:rsidRPr="007269CA">
        <w:t>Consecutive and interlinked stages of a product system, from raw material acquisition or generation from natural resources to final disposal</w:t>
      </w:r>
      <w:bookmarkEnd w:id="13"/>
      <w:bookmarkEnd w:id="14"/>
      <w:bookmarkEnd w:id="15"/>
      <w:bookmarkEnd w:id="16"/>
      <w:r w:rsidRPr="007269CA">
        <w:rPr>
          <w:lang w:eastAsia="ja-JP"/>
        </w:rPr>
        <w:t>.</w:t>
      </w:r>
    </w:p>
    <w:p w14:paraId="638A9D2F" w14:textId="6DE57A9B" w:rsidR="00B757C1" w:rsidRPr="007269CA" w:rsidRDefault="00D566F8" w:rsidP="00B757C1">
      <w:pPr>
        <w:rPr>
          <w:bCs/>
        </w:rPr>
      </w:pPr>
      <w:r w:rsidRPr="007269CA">
        <w:rPr>
          <w:b/>
          <w:bCs/>
        </w:rPr>
        <w:t>3.1.</w:t>
      </w:r>
      <w:r w:rsidR="000A4CCD" w:rsidRPr="007269CA">
        <w:rPr>
          <w:b/>
          <w:bCs/>
          <w:lang w:eastAsia="zh-CN"/>
        </w:rPr>
        <w:t>5</w:t>
      </w:r>
      <w:r w:rsidR="005E3C8A">
        <w:rPr>
          <w:b/>
          <w:bCs/>
        </w:rPr>
        <w:tab/>
      </w:r>
      <w:r w:rsidR="005E3C8A" w:rsidRPr="007269CA">
        <w:rPr>
          <w:b/>
          <w:bCs/>
        </w:rPr>
        <w:t>metaverse</w:t>
      </w:r>
      <w:r w:rsidR="0083667E" w:rsidRPr="007269CA">
        <w:rPr>
          <w:b/>
          <w:bCs/>
        </w:rPr>
        <w:t xml:space="preserve"> </w:t>
      </w:r>
      <w:r w:rsidR="00B757C1" w:rsidRPr="007269CA">
        <w:rPr>
          <w:bCs/>
        </w:rPr>
        <w:t>[b- FGMV-20]</w:t>
      </w:r>
      <w:r w:rsidR="005E3C8A" w:rsidRPr="007269CA">
        <w:rPr>
          <w:lang w:eastAsia="ja-JP"/>
        </w:rPr>
        <w:t>:</w:t>
      </w:r>
      <w:r w:rsidR="0083667E" w:rsidRPr="005E3C8A">
        <w:rPr>
          <w:bCs/>
        </w:rPr>
        <w:t xml:space="preserve"> </w:t>
      </w:r>
      <w:r w:rsidR="00B757C1" w:rsidRPr="007269CA">
        <w:rPr>
          <w:bCs/>
        </w:rPr>
        <w:t>An integrative ecosystem of virtual worlds offering immersive experiences to users that modify pre-existing and create new value from economic, environmental, social and cultural perspectives.</w:t>
      </w:r>
    </w:p>
    <w:p w14:paraId="6DFA88BA" w14:textId="78ADC2BE" w:rsidR="00601082" w:rsidRPr="007269CA" w:rsidRDefault="00B757C1" w:rsidP="005E3C8A">
      <w:pPr>
        <w:pStyle w:val="Note"/>
      </w:pPr>
      <w:r w:rsidRPr="007269CA">
        <w:t>NOTE – A metaverse can be virtual, augmented, representative of, or associated with the physical world.</w:t>
      </w:r>
    </w:p>
    <w:p w14:paraId="3F5C3ED2" w14:textId="39DA1E79" w:rsidR="00601082" w:rsidRPr="007269CA" w:rsidRDefault="00DB2F78" w:rsidP="00601082">
      <w:pPr>
        <w:pStyle w:val="Heading2"/>
      </w:pPr>
      <w:bookmarkStart w:id="17" w:name="_Toc380155075"/>
      <w:bookmarkStart w:id="18" w:name="_Toc400381990"/>
      <w:bookmarkStart w:id="19" w:name="_Toc411847400"/>
      <w:bookmarkStart w:id="20" w:name="_Toc427057260"/>
      <w:bookmarkStart w:id="21" w:name="_Toc427833817"/>
      <w:bookmarkStart w:id="22" w:name="_Toc427840992"/>
      <w:bookmarkStart w:id="23" w:name="_Toc167878668"/>
      <w:bookmarkStart w:id="24" w:name="_Toc207976593"/>
      <w:r>
        <w:t>3.2</w:t>
      </w:r>
      <w:r>
        <w:tab/>
      </w:r>
      <w:r w:rsidR="00601082" w:rsidRPr="007269CA">
        <w:t xml:space="preserve">Terms defined in </w:t>
      </w:r>
      <w:bookmarkEnd w:id="17"/>
      <w:r w:rsidR="00601082" w:rsidRPr="007269CA">
        <w:t xml:space="preserve">this </w:t>
      </w:r>
      <w:bookmarkEnd w:id="18"/>
      <w:bookmarkEnd w:id="19"/>
      <w:bookmarkEnd w:id="20"/>
      <w:bookmarkEnd w:id="21"/>
      <w:bookmarkEnd w:id="22"/>
      <w:bookmarkEnd w:id="23"/>
      <w:r w:rsidR="002E7FDC" w:rsidRPr="007269CA">
        <w:rPr>
          <w:lang w:eastAsia="zh-CN"/>
        </w:rPr>
        <w:t xml:space="preserve">Technical </w:t>
      </w:r>
      <w:bookmarkEnd w:id="24"/>
      <w:r w:rsidR="00BB2741">
        <w:t>Specification</w:t>
      </w:r>
    </w:p>
    <w:p w14:paraId="27231756" w14:textId="688A828E" w:rsidR="00601082" w:rsidRPr="007269CA" w:rsidRDefault="00BA1003" w:rsidP="00601082">
      <w:pPr>
        <w:rPr>
          <w:bCs/>
        </w:rPr>
      </w:pPr>
      <w:r w:rsidRPr="007269CA">
        <w:rPr>
          <w:bCs/>
        </w:rPr>
        <w:t>None</w:t>
      </w:r>
      <w:r w:rsidR="00DB2F78">
        <w:rPr>
          <w:bCs/>
        </w:rPr>
        <w:t>.</w:t>
      </w:r>
    </w:p>
    <w:p w14:paraId="05C51DEA" w14:textId="5CDE0DDD" w:rsidR="00601082" w:rsidRPr="007269CA" w:rsidRDefault="00DB2F78" w:rsidP="00601082">
      <w:pPr>
        <w:pStyle w:val="Heading1"/>
      </w:pPr>
      <w:bookmarkStart w:id="25" w:name="_Toc167878581"/>
      <w:bookmarkStart w:id="26" w:name="_Toc167878633"/>
      <w:bookmarkStart w:id="27" w:name="_Toc167878669"/>
      <w:bookmarkStart w:id="28" w:name="_Toc166856457"/>
      <w:bookmarkStart w:id="29" w:name="_Toc166856659"/>
      <w:bookmarkStart w:id="30" w:name="_Toc166856851"/>
      <w:bookmarkStart w:id="31" w:name="_Toc166857104"/>
      <w:bookmarkStart w:id="32" w:name="_Toc166857295"/>
      <w:bookmarkStart w:id="33" w:name="_Toc166856458"/>
      <w:bookmarkStart w:id="34" w:name="_Toc166856660"/>
      <w:bookmarkStart w:id="35" w:name="_Toc166856852"/>
      <w:bookmarkStart w:id="36" w:name="_Toc166857105"/>
      <w:bookmarkStart w:id="37" w:name="_Toc166857296"/>
      <w:bookmarkStart w:id="38" w:name="_Toc166856459"/>
      <w:bookmarkStart w:id="39" w:name="_Toc166856661"/>
      <w:bookmarkStart w:id="40" w:name="_Toc166856853"/>
      <w:bookmarkStart w:id="41" w:name="_Toc166857106"/>
      <w:bookmarkStart w:id="42" w:name="_Toc166857297"/>
      <w:bookmarkStart w:id="43" w:name="_Toc400381991"/>
      <w:bookmarkStart w:id="44" w:name="_Toc411847401"/>
      <w:bookmarkStart w:id="45" w:name="_Toc427057261"/>
      <w:bookmarkStart w:id="46" w:name="_Toc427833818"/>
      <w:bookmarkStart w:id="47" w:name="_Toc427840993"/>
      <w:bookmarkStart w:id="48" w:name="_Toc167878670"/>
      <w:bookmarkStart w:id="49" w:name="_Toc207976594"/>
      <w:bookmarkStart w:id="50" w:name="_Toc38015507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t>4</w:t>
      </w:r>
      <w:r>
        <w:tab/>
      </w:r>
      <w:r w:rsidR="00601082" w:rsidRPr="007269CA">
        <w:t>Abbreviations and acronyms</w:t>
      </w:r>
      <w:bookmarkEnd w:id="43"/>
      <w:bookmarkEnd w:id="44"/>
      <w:bookmarkEnd w:id="45"/>
      <w:bookmarkEnd w:id="46"/>
      <w:bookmarkEnd w:id="47"/>
      <w:bookmarkEnd w:id="48"/>
      <w:bookmarkEnd w:id="49"/>
      <w:r w:rsidR="00601082" w:rsidRPr="007269CA">
        <w:t xml:space="preserve"> </w:t>
      </w:r>
      <w:bookmarkEnd w:id="50"/>
    </w:p>
    <w:p w14:paraId="0CEBAB24" w14:textId="6A150E8F" w:rsidR="00AA0479" w:rsidRPr="007269CA" w:rsidRDefault="00601082" w:rsidP="00AA0479">
      <w:pPr>
        <w:rPr>
          <w:lang w:eastAsia="ja-JP"/>
        </w:rPr>
      </w:pPr>
      <w:r w:rsidRPr="007269CA">
        <w:rPr>
          <w:lang w:eastAsia="ja-JP"/>
        </w:rPr>
        <w:t xml:space="preserve">This </w:t>
      </w:r>
      <w:r w:rsidR="002E7FDC" w:rsidRPr="007269CA">
        <w:rPr>
          <w:lang w:eastAsia="zh-CN"/>
        </w:rPr>
        <w:t xml:space="preserve">Technical </w:t>
      </w:r>
      <w:r w:rsidR="00BB2741">
        <w:t>Specification</w:t>
      </w:r>
      <w:r w:rsidR="00BB2741" w:rsidRPr="007269CA">
        <w:rPr>
          <w:lang w:eastAsia="ja-JP"/>
        </w:rPr>
        <w:t xml:space="preserve"> </w:t>
      </w:r>
      <w:r w:rsidRPr="007269CA">
        <w:rPr>
          <w:lang w:eastAsia="ja-JP"/>
        </w:rPr>
        <w:t>uses the following abbreviations and acronyms:</w:t>
      </w:r>
    </w:p>
    <w:p w14:paraId="3BCD0E16" w14:textId="77777777" w:rsidR="00702666" w:rsidRPr="007269CA" w:rsidRDefault="00702666" w:rsidP="00DB2F78">
      <w:pPr>
        <w:tabs>
          <w:tab w:val="clear" w:pos="794"/>
        </w:tabs>
        <w:rPr>
          <w:lang w:eastAsia="zh-CN"/>
        </w:rPr>
      </w:pPr>
      <w:r w:rsidRPr="007269CA">
        <w:rPr>
          <w:lang w:eastAsia="zh-CN"/>
        </w:rPr>
        <w:t>AR</w:t>
      </w:r>
      <w:r>
        <w:rPr>
          <w:lang w:eastAsia="zh-CN"/>
        </w:rPr>
        <w:tab/>
      </w:r>
      <w:r w:rsidRPr="007269CA">
        <w:rPr>
          <w:lang w:eastAsia="zh-CN"/>
        </w:rPr>
        <w:t xml:space="preserve">Augmented </w:t>
      </w:r>
      <w:r>
        <w:rPr>
          <w:lang w:eastAsia="zh-CN"/>
        </w:rPr>
        <w:t>R</w:t>
      </w:r>
      <w:r w:rsidRPr="007269CA">
        <w:rPr>
          <w:lang w:eastAsia="zh-CN"/>
        </w:rPr>
        <w:t>eality</w:t>
      </w:r>
    </w:p>
    <w:p w14:paraId="44A22ECB" w14:textId="77777777" w:rsidR="00702666" w:rsidRPr="007269CA" w:rsidRDefault="00702666" w:rsidP="00DB2F78">
      <w:pPr>
        <w:tabs>
          <w:tab w:val="clear" w:pos="794"/>
        </w:tabs>
        <w:rPr>
          <w:lang w:eastAsia="zh-CN"/>
        </w:rPr>
      </w:pPr>
      <w:r w:rsidRPr="007269CA">
        <w:t>BS</w:t>
      </w:r>
      <w:r>
        <w:rPr>
          <w:lang w:eastAsia="zh-CN"/>
        </w:rPr>
        <w:tab/>
      </w:r>
      <w:r w:rsidRPr="007269CA">
        <w:rPr>
          <w:lang w:eastAsia="zh-CN"/>
        </w:rPr>
        <w:t xml:space="preserve">Base </w:t>
      </w:r>
      <w:r>
        <w:rPr>
          <w:lang w:eastAsia="zh-CN"/>
        </w:rPr>
        <w:t>S</w:t>
      </w:r>
      <w:r w:rsidRPr="007269CA">
        <w:rPr>
          <w:lang w:eastAsia="zh-CN"/>
        </w:rPr>
        <w:t>tation</w:t>
      </w:r>
    </w:p>
    <w:p w14:paraId="1CEA028E" w14:textId="77777777" w:rsidR="00702666" w:rsidRPr="007269CA" w:rsidRDefault="00702666" w:rsidP="00DB2F78">
      <w:pPr>
        <w:tabs>
          <w:tab w:val="clear" w:pos="794"/>
        </w:tabs>
        <w:rPr>
          <w:lang w:eastAsia="zh-CN"/>
        </w:rPr>
      </w:pPr>
      <w:r w:rsidRPr="007269CA">
        <w:rPr>
          <w:lang w:eastAsia="zh-CN"/>
        </w:rPr>
        <w:t>CPE</w:t>
      </w:r>
      <w:r w:rsidRPr="007269CA">
        <w:rPr>
          <w:lang w:eastAsia="zh-CN"/>
        </w:rPr>
        <w:tab/>
        <w:t xml:space="preserve">Customer </w:t>
      </w:r>
      <w:r>
        <w:rPr>
          <w:lang w:eastAsia="zh-CN"/>
        </w:rPr>
        <w:t>P</w:t>
      </w:r>
      <w:r w:rsidRPr="007269CA">
        <w:rPr>
          <w:lang w:eastAsia="zh-CN"/>
        </w:rPr>
        <w:t xml:space="preserve">remise </w:t>
      </w:r>
      <w:r>
        <w:rPr>
          <w:lang w:eastAsia="zh-CN"/>
        </w:rPr>
        <w:t>E</w:t>
      </w:r>
      <w:r w:rsidRPr="007269CA">
        <w:rPr>
          <w:lang w:eastAsia="zh-CN"/>
        </w:rPr>
        <w:t>quipment</w:t>
      </w:r>
    </w:p>
    <w:p w14:paraId="5870CF23" w14:textId="77777777" w:rsidR="00702666" w:rsidRDefault="00702666" w:rsidP="00DB2F78">
      <w:pPr>
        <w:tabs>
          <w:tab w:val="clear" w:pos="794"/>
        </w:tabs>
      </w:pPr>
      <w:proofErr w:type="spellStart"/>
      <w:r w:rsidRPr="007269CA">
        <w:t>EoLT</w:t>
      </w:r>
      <w:proofErr w:type="spellEnd"/>
      <w:r w:rsidRPr="007269CA">
        <w:tab/>
        <w:t>End</w:t>
      </w:r>
      <w:r>
        <w:t>-</w:t>
      </w:r>
      <w:r w:rsidRPr="007269CA">
        <w:t>of</w:t>
      </w:r>
      <w:r>
        <w:t>-l</w:t>
      </w:r>
      <w:r w:rsidRPr="007269CA">
        <w:t xml:space="preserve">ife </w:t>
      </w:r>
      <w:r>
        <w:t>T</w:t>
      </w:r>
      <w:r w:rsidRPr="007269CA">
        <w:t>reatment</w:t>
      </w:r>
    </w:p>
    <w:p w14:paraId="7AC74B7A" w14:textId="77777777" w:rsidR="00702666" w:rsidRPr="007269CA" w:rsidRDefault="00702666" w:rsidP="00DB2F78">
      <w:pPr>
        <w:tabs>
          <w:tab w:val="clear" w:pos="794"/>
        </w:tabs>
        <w:rPr>
          <w:lang w:eastAsia="zh-CN"/>
        </w:rPr>
      </w:pPr>
      <w:r>
        <w:rPr>
          <w:lang w:eastAsia="zh-CN"/>
        </w:rPr>
        <w:t>GHG</w:t>
      </w:r>
      <w:r>
        <w:rPr>
          <w:lang w:eastAsia="zh-CN"/>
        </w:rPr>
        <w:tab/>
      </w:r>
      <w:r w:rsidRPr="007269CA">
        <w:rPr>
          <w:lang w:eastAsia="zh-CN"/>
        </w:rPr>
        <w:t>Green House Gas</w:t>
      </w:r>
    </w:p>
    <w:p w14:paraId="4AA77863" w14:textId="77777777" w:rsidR="00702666" w:rsidRDefault="00702666" w:rsidP="00DB2F78">
      <w:pPr>
        <w:tabs>
          <w:tab w:val="clear" w:pos="794"/>
        </w:tabs>
        <w:rPr>
          <w:lang w:eastAsia="zh-CN"/>
        </w:rPr>
      </w:pPr>
      <w:r w:rsidRPr="007269CA">
        <w:rPr>
          <w:lang w:eastAsia="zh-CN"/>
        </w:rPr>
        <w:t>LCA</w:t>
      </w:r>
      <w:r w:rsidRPr="007269CA">
        <w:rPr>
          <w:lang w:eastAsia="zh-CN"/>
        </w:rPr>
        <w:tab/>
        <w:t xml:space="preserve">Life Cycle </w:t>
      </w:r>
      <w:r>
        <w:rPr>
          <w:lang w:eastAsia="zh-CN"/>
        </w:rPr>
        <w:t>A</w:t>
      </w:r>
      <w:r w:rsidRPr="007269CA">
        <w:rPr>
          <w:lang w:eastAsia="zh-CN"/>
        </w:rPr>
        <w:t>ssessment</w:t>
      </w:r>
    </w:p>
    <w:p w14:paraId="15C24B8E" w14:textId="77777777" w:rsidR="00702666" w:rsidRPr="007269CA" w:rsidRDefault="00702666" w:rsidP="00DB2F78">
      <w:pPr>
        <w:tabs>
          <w:tab w:val="clear" w:pos="794"/>
        </w:tabs>
      </w:pPr>
      <w:r>
        <w:t>LCI</w:t>
      </w:r>
      <w:r>
        <w:tab/>
      </w:r>
      <w:r w:rsidRPr="007269CA">
        <w:t xml:space="preserve">Life </w:t>
      </w:r>
      <w:r>
        <w:t>C</w:t>
      </w:r>
      <w:r w:rsidRPr="007269CA">
        <w:t xml:space="preserve">ycle </w:t>
      </w:r>
      <w:r>
        <w:t>I</w:t>
      </w:r>
      <w:r w:rsidRPr="007269CA">
        <w:t xml:space="preserve">nventory </w:t>
      </w:r>
    </w:p>
    <w:p w14:paraId="59D9350A" w14:textId="77777777" w:rsidR="00702666" w:rsidRPr="007269CA" w:rsidRDefault="00702666" w:rsidP="00DB2F78">
      <w:pPr>
        <w:tabs>
          <w:tab w:val="clear" w:pos="794"/>
        </w:tabs>
        <w:rPr>
          <w:lang w:eastAsia="zh-CN"/>
        </w:rPr>
      </w:pPr>
      <w:r w:rsidRPr="007269CA">
        <w:t>LCIA</w:t>
      </w:r>
      <w:r>
        <w:tab/>
      </w:r>
      <w:r w:rsidRPr="007269CA">
        <w:t xml:space="preserve">Life </w:t>
      </w:r>
      <w:r>
        <w:t>C</w:t>
      </w:r>
      <w:r w:rsidRPr="007269CA">
        <w:t xml:space="preserve">ycle </w:t>
      </w:r>
      <w:r>
        <w:t>I</w:t>
      </w:r>
      <w:r w:rsidRPr="007269CA">
        <w:t xml:space="preserve">mpact </w:t>
      </w:r>
      <w:r>
        <w:t>A</w:t>
      </w:r>
      <w:r w:rsidRPr="007269CA">
        <w:t>ssessment</w:t>
      </w:r>
    </w:p>
    <w:p w14:paraId="7CD4B225" w14:textId="77777777" w:rsidR="00702666" w:rsidRPr="007269CA" w:rsidRDefault="00702666" w:rsidP="00DB2F78">
      <w:pPr>
        <w:tabs>
          <w:tab w:val="clear" w:pos="794"/>
        </w:tabs>
        <w:rPr>
          <w:lang w:eastAsia="zh-CN"/>
        </w:rPr>
      </w:pPr>
      <w:r w:rsidRPr="007269CA">
        <w:rPr>
          <w:lang w:eastAsia="zh-CN"/>
        </w:rPr>
        <w:t>LTE</w:t>
      </w:r>
      <w:r w:rsidRPr="007269CA">
        <w:rPr>
          <w:lang w:eastAsia="zh-CN"/>
        </w:rPr>
        <w:tab/>
        <w:t xml:space="preserve">Long-term </w:t>
      </w:r>
      <w:r>
        <w:rPr>
          <w:lang w:eastAsia="zh-CN"/>
        </w:rPr>
        <w:t>E</w:t>
      </w:r>
      <w:r w:rsidRPr="007269CA">
        <w:rPr>
          <w:lang w:eastAsia="zh-CN"/>
        </w:rPr>
        <w:t>volution</w:t>
      </w:r>
    </w:p>
    <w:p w14:paraId="06C33CC4" w14:textId="77777777" w:rsidR="00702666" w:rsidRPr="007269CA" w:rsidRDefault="00702666" w:rsidP="00DB2F78">
      <w:pPr>
        <w:tabs>
          <w:tab w:val="clear" w:pos="794"/>
        </w:tabs>
        <w:rPr>
          <w:lang w:eastAsia="zh-CN"/>
        </w:rPr>
      </w:pPr>
      <w:r w:rsidRPr="007269CA">
        <w:rPr>
          <w:lang w:eastAsia="zh-CN"/>
        </w:rPr>
        <w:t>VR</w:t>
      </w:r>
      <w:r w:rsidRPr="007269CA">
        <w:rPr>
          <w:lang w:eastAsia="zh-CN"/>
        </w:rPr>
        <w:tab/>
        <w:t xml:space="preserve">Virtual </w:t>
      </w:r>
      <w:r>
        <w:rPr>
          <w:lang w:eastAsia="zh-CN"/>
        </w:rPr>
        <w:t>R</w:t>
      </w:r>
      <w:r w:rsidRPr="007269CA">
        <w:rPr>
          <w:lang w:eastAsia="zh-CN"/>
        </w:rPr>
        <w:t>eality</w:t>
      </w:r>
    </w:p>
    <w:p w14:paraId="182B009A" w14:textId="6CFC2002" w:rsidR="00CD76B1" w:rsidRPr="007269CA" w:rsidRDefault="00DB2F78" w:rsidP="00CD76B1">
      <w:pPr>
        <w:pStyle w:val="Heading1"/>
      </w:pPr>
      <w:bookmarkStart w:id="51" w:name="_Toc167878671"/>
      <w:bookmarkStart w:id="52" w:name="_Toc207976595"/>
      <w:r>
        <w:t>5</w:t>
      </w:r>
      <w:r>
        <w:tab/>
      </w:r>
      <w:r w:rsidR="00172E8C" w:rsidRPr="007269CA">
        <w:t>Conventions</w:t>
      </w:r>
      <w:bookmarkEnd w:id="51"/>
      <w:bookmarkEnd w:id="52"/>
      <w:r w:rsidR="00172E8C" w:rsidRPr="007269CA">
        <w:t xml:space="preserve"> </w:t>
      </w:r>
    </w:p>
    <w:p w14:paraId="25F6C964" w14:textId="29297C45" w:rsidR="00143DF0" w:rsidRPr="007269CA" w:rsidRDefault="00143DF0" w:rsidP="00172E8C">
      <w:r w:rsidRPr="007269CA">
        <w:t xml:space="preserve">In this </w:t>
      </w:r>
      <w:r w:rsidR="002E7FDC" w:rsidRPr="007269CA">
        <w:rPr>
          <w:lang w:eastAsia="zh-CN"/>
        </w:rPr>
        <w:t xml:space="preserve">Technical </w:t>
      </w:r>
      <w:r w:rsidR="00BB2741">
        <w:t>Specification</w:t>
      </w:r>
      <w:r w:rsidRPr="007269CA">
        <w:t xml:space="preserve">: </w:t>
      </w:r>
      <w:r w:rsidR="00BA1003" w:rsidRPr="007269CA">
        <w:t>t</w:t>
      </w:r>
      <w:r w:rsidRPr="007269CA">
        <w:t xml:space="preserve">he keyword </w:t>
      </w:r>
      <w:r w:rsidR="00DB2F78">
        <w:rPr>
          <w:lang w:val="ru-RU"/>
        </w:rPr>
        <w:t>"</w:t>
      </w:r>
      <w:r w:rsidR="00BA1003" w:rsidRPr="007269CA">
        <w:t>i</w:t>
      </w:r>
      <w:r w:rsidR="00875AE5" w:rsidRPr="007269CA">
        <w:t>s required to</w:t>
      </w:r>
      <w:r w:rsidR="00DB2F78">
        <w:rPr>
          <w:lang w:val="ru-RU"/>
        </w:rPr>
        <w:t>"</w:t>
      </w:r>
      <w:r w:rsidRPr="007269CA">
        <w:t xml:space="preserve"> indicates a requirement that must be followed strictly and from which no deviation is permitted if conformance to this document is to be claimed.</w:t>
      </w:r>
    </w:p>
    <w:p w14:paraId="3BD6AC72" w14:textId="36355DAF" w:rsidR="00143DF0" w:rsidRPr="007269CA" w:rsidRDefault="00143DF0" w:rsidP="00172E8C">
      <w:r w:rsidRPr="007269CA">
        <w:t xml:space="preserve">The keyword </w:t>
      </w:r>
      <w:r w:rsidR="00DB2F78">
        <w:rPr>
          <w:lang w:val="ru-RU"/>
        </w:rPr>
        <w:t>"</w:t>
      </w:r>
      <w:r w:rsidRPr="007269CA">
        <w:t>is recommended</w:t>
      </w:r>
      <w:r w:rsidR="00DB2F78">
        <w:rPr>
          <w:lang w:val="ru-RU"/>
        </w:rPr>
        <w:t>"</w:t>
      </w:r>
      <w:r w:rsidRPr="007269CA">
        <w:t xml:space="preserve"> indicates a requirement that is recommended but not absolutely required. Thus, this requirement needs not be present to claim conformance. </w:t>
      </w:r>
    </w:p>
    <w:p w14:paraId="3B55D3F1" w14:textId="553F3A76" w:rsidR="00143DF0" w:rsidRPr="007269CA" w:rsidRDefault="00143DF0" w:rsidP="00172E8C">
      <w:r w:rsidRPr="007269CA">
        <w:t xml:space="preserve">The keywords </w:t>
      </w:r>
      <w:r w:rsidR="00DB2F78">
        <w:rPr>
          <w:lang w:val="ru-RU"/>
        </w:rPr>
        <w:t>"</w:t>
      </w:r>
      <w:r w:rsidRPr="007269CA">
        <w:t>optionally</w:t>
      </w:r>
      <w:r w:rsidR="00DB2F78">
        <w:rPr>
          <w:lang w:val="ru-RU"/>
        </w:rPr>
        <w:t>"</w:t>
      </w:r>
      <w:r w:rsidRPr="007269CA">
        <w:t xml:space="preserve"> and </w:t>
      </w:r>
      <w:r w:rsidR="00DB2F78">
        <w:rPr>
          <w:lang w:val="ru-RU"/>
        </w:rPr>
        <w:t>"</w:t>
      </w:r>
      <w:r w:rsidRPr="007269CA">
        <w:t>may</w:t>
      </w:r>
      <w:r w:rsidR="00DB2F78">
        <w:rPr>
          <w:lang w:val="ru-RU"/>
        </w:rPr>
        <w:t>"</w:t>
      </w:r>
      <w:r w:rsidRPr="007269CA">
        <w:t xml:space="preserve"> indicate an optional requirement that is permissible, without implying any sense of being recommended. </w:t>
      </w:r>
    </w:p>
    <w:p w14:paraId="051B779B" w14:textId="36FD7235" w:rsidR="00172E8C" w:rsidRPr="007269CA" w:rsidRDefault="00143DF0" w:rsidP="00172E8C">
      <w:r w:rsidRPr="007269CA">
        <w:t>These terms are not intended to imply that the vendor's implementation must provide the option and that the feature can be enabled optionally by the network operator/service provider. Rather, it means that the vendor may provide the feature optionally and still claim conformance with the specification.</w:t>
      </w:r>
    </w:p>
    <w:p w14:paraId="1353FBE8" w14:textId="7B1C68EF" w:rsidR="008E3FFA" w:rsidRPr="007269CA" w:rsidRDefault="007F5EFE" w:rsidP="007F5EFE">
      <w:pPr>
        <w:pStyle w:val="Heading1"/>
      </w:pPr>
      <w:bookmarkStart w:id="53" w:name="_Toc167878672"/>
      <w:bookmarkStart w:id="54" w:name="_Toc207976596"/>
      <w:r>
        <w:rPr>
          <w:lang w:val="ru-RU"/>
        </w:rPr>
        <w:t>6</w:t>
      </w:r>
      <w:r>
        <w:rPr>
          <w:lang w:val="ru-RU"/>
        </w:rPr>
        <w:tab/>
      </w:r>
      <w:r w:rsidR="008E3FFA" w:rsidRPr="007269CA">
        <w:t xml:space="preserve">The </w:t>
      </w:r>
      <w:r w:rsidR="008E3FFA" w:rsidRPr="007F5EFE">
        <w:t>necessity</w:t>
      </w:r>
      <w:r w:rsidR="008E3FFA" w:rsidRPr="007269CA">
        <w:t xml:space="preserve"> of GHG assessment of </w:t>
      </w:r>
      <w:r w:rsidR="008E3FFA" w:rsidRPr="00DB2F78">
        <w:t>metaverse</w:t>
      </w:r>
      <w:bookmarkEnd w:id="53"/>
      <w:bookmarkEnd w:id="54"/>
      <w:r w:rsidR="008E3FFA" w:rsidRPr="007269CA">
        <w:t xml:space="preserve"> </w:t>
      </w:r>
    </w:p>
    <w:p w14:paraId="17F3ADF4" w14:textId="2590695C" w:rsidR="008E3FFA" w:rsidRPr="007269CA" w:rsidRDefault="008E3FFA" w:rsidP="008E3FFA">
      <w:r w:rsidRPr="007269CA">
        <w:t>To contribute to the ongoing efforts carried out within the United Nations Framework Convention on Climate Change [b-UNFCCC]</w:t>
      </w:r>
      <w:r w:rsidR="00A050B5">
        <w:t xml:space="preserve"> and</w:t>
      </w:r>
      <w:r w:rsidRPr="007269CA">
        <w:t xml:space="preserve"> to tackle climate change, the Focus Group on metaverse developed </w:t>
      </w:r>
      <w:r w:rsidR="00AC01AD" w:rsidRPr="007269CA">
        <w:t>this</w:t>
      </w:r>
      <w:r w:rsidRPr="007269CA">
        <w:t xml:space="preserve"> </w:t>
      </w:r>
      <w:r w:rsidR="008138F0" w:rsidRPr="007269CA">
        <w:rPr>
          <w:lang w:eastAsia="zh-CN"/>
        </w:rPr>
        <w:t xml:space="preserve">Technical </w:t>
      </w:r>
      <w:r w:rsidR="00BB2741">
        <w:t>Specification</w:t>
      </w:r>
      <w:r w:rsidR="00BB2741" w:rsidRPr="007269CA">
        <w:t xml:space="preserve"> </w:t>
      </w:r>
      <w:r w:rsidRPr="007269CA">
        <w:t xml:space="preserve">that would complement the existing ITU standard on measurement methodology of goods, networks and services to assess the environmental impact of metaverse services (including software), </w:t>
      </w:r>
      <w:r w:rsidRPr="007269CA">
        <w:rPr>
          <w:lang w:eastAsia="zh-CN"/>
        </w:rPr>
        <w:t xml:space="preserve">ICT </w:t>
      </w:r>
      <w:r w:rsidRPr="007269CA">
        <w:t xml:space="preserve">networks, </w:t>
      </w:r>
      <w:r w:rsidRPr="007269CA">
        <w:rPr>
          <w:lang w:eastAsia="zh-CN"/>
        </w:rPr>
        <w:t xml:space="preserve">ICT </w:t>
      </w:r>
      <w:r w:rsidRPr="007269CA">
        <w:t xml:space="preserve">infrastructure and </w:t>
      </w:r>
      <w:r w:rsidRPr="007269CA">
        <w:rPr>
          <w:lang w:eastAsia="zh-CN"/>
        </w:rPr>
        <w:t xml:space="preserve">digital </w:t>
      </w:r>
      <w:r w:rsidRPr="007269CA">
        <w:t xml:space="preserve">devices. [ITU-T L.1410] </w:t>
      </w:r>
    </w:p>
    <w:p w14:paraId="7A6525BB" w14:textId="43DCFF78" w:rsidR="008E3FFA" w:rsidRPr="007269CA" w:rsidRDefault="008E3FFA" w:rsidP="008E3FFA">
      <w:r w:rsidRPr="007269CA">
        <w:lastRenderedPageBreak/>
        <w:t>The development of the metaverse has raised some concerns regarding its environmental impact as the metaverse is claimed to substantially cut CO2 emissions by replacing physical goods with digital ones, reducing physical mobility and conducting simulations in cyberspace</w:t>
      </w:r>
      <w:r w:rsidR="00A050B5">
        <w:t>.</w:t>
      </w:r>
      <w:r w:rsidR="00A050B5" w:rsidRPr="007269CA">
        <w:t xml:space="preserve"> </w:t>
      </w:r>
      <w:r w:rsidR="00A050B5">
        <w:t xml:space="preserve">However, the </w:t>
      </w:r>
      <w:r w:rsidRPr="007269CA">
        <w:t xml:space="preserve">metaverse ecosystems themselves are resource-intensive with a high carbon footprint. </w:t>
      </w:r>
    </w:p>
    <w:p w14:paraId="15656AB3" w14:textId="1041846D" w:rsidR="008E3FFA" w:rsidRPr="007269CA" w:rsidRDefault="008E3FFA" w:rsidP="008E3FFA">
      <w:r w:rsidRPr="007269CA">
        <w:t>This create</w:t>
      </w:r>
      <w:r w:rsidR="00A050B5">
        <w:t>d</w:t>
      </w:r>
      <w:r w:rsidRPr="007269CA">
        <w:t xml:space="preserve"> the need to estimate the GHG emission of metaverse considering </w:t>
      </w:r>
      <w:r w:rsidR="00A050B5">
        <w:t>its</w:t>
      </w:r>
      <w:r w:rsidR="00A050B5" w:rsidRPr="007269CA">
        <w:t xml:space="preserve"> </w:t>
      </w:r>
      <w:r w:rsidRPr="007269CA">
        <w:t xml:space="preserve">effect on infrastructure expansion rather than a decrease. </w:t>
      </w:r>
    </w:p>
    <w:p w14:paraId="3EE3B1E7" w14:textId="5BF44FB4" w:rsidR="00CD76B1" w:rsidRPr="007F5EFE" w:rsidRDefault="007F5EFE" w:rsidP="007F5EFE">
      <w:pPr>
        <w:pStyle w:val="Heading1"/>
      </w:pPr>
      <w:bookmarkStart w:id="55" w:name="_Toc380155083"/>
      <w:bookmarkStart w:id="56" w:name="_Toc400381998"/>
      <w:bookmarkStart w:id="57" w:name="_Toc411847408"/>
      <w:bookmarkStart w:id="58" w:name="_Toc427057267"/>
      <w:bookmarkStart w:id="59" w:name="_Toc427833824"/>
      <w:bookmarkStart w:id="60" w:name="_Toc427840999"/>
      <w:bookmarkStart w:id="61" w:name="_Toc167878673"/>
      <w:bookmarkStart w:id="62" w:name="_Toc207976597"/>
      <w:r w:rsidRPr="007F5EFE">
        <w:t>7</w:t>
      </w:r>
      <w:r w:rsidRPr="007F5EFE">
        <w:tab/>
      </w:r>
      <w:r w:rsidR="00CD76B1" w:rsidRPr="007F5EFE">
        <w:t>Methodological framework</w:t>
      </w:r>
      <w:bookmarkEnd w:id="55"/>
      <w:bookmarkEnd w:id="56"/>
      <w:bookmarkEnd w:id="57"/>
      <w:bookmarkEnd w:id="58"/>
      <w:bookmarkEnd w:id="59"/>
      <w:bookmarkEnd w:id="60"/>
      <w:bookmarkEnd w:id="61"/>
      <w:bookmarkEnd w:id="62"/>
    </w:p>
    <w:p w14:paraId="20D440C6" w14:textId="5FA8E81E" w:rsidR="00FA056A" w:rsidRPr="007269CA" w:rsidRDefault="00FA056A" w:rsidP="00FA056A">
      <w:r w:rsidRPr="007269CA">
        <w:t xml:space="preserve">This </w:t>
      </w:r>
      <w:r w:rsidR="002E7FDC" w:rsidRPr="007269CA">
        <w:rPr>
          <w:lang w:eastAsia="zh-CN"/>
        </w:rPr>
        <w:t xml:space="preserve">Technical </w:t>
      </w:r>
      <w:r w:rsidR="00BB2741">
        <w:t>Specification</w:t>
      </w:r>
      <w:r w:rsidR="00BB2741" w:rsidRPr="007269CA">
        <w:t xml:space="preserve"> </w:t>
      </w:r>
      <w:r w:rsidRPr="007269CA">
        <w:t xml:space="preserve">has been developed to complement [ITU-T L.1410] for the environmental assessment of the life cycle impact of metaverse service, </w:t>
      </w:r>
      <w:r w:rsidRPr="007269CA">
        <w:rPr>
          <w:lang w:eastAsia="zh-CN"/>
        </w:rPr>
        <w:t xml:space="preserve">ICT </w:t>
      </w:r>
      <w:r w:rsidRPr="007269CA">
        <w:t>network</w:t>
      </w:r>
      <w:r w:rsidRPr="007269CA">
        <w:rPr>
          <w:lang w:eastAsia="zh-CN"/>
        </w:rPr>
        <w:t>s</w:t>
      </w:r>
      <w:r w:rsidRPr="007269CA">
        <w:t xml:space="preserve">, </w:t>
      </w:r>
      <w:r w:rsidRPr="007269CA">
        <w:rPr>
          <w:lang w:eastAsia="zh-CN"/>
        </w:rPr>
        <w:t xml:space="preserve">ICT </w:t>
      </w:r>
      <w:r w:rsidRPr="007269CA">
        <w:t xml:space="preserve">infrastructure and </w:t>
      </w:r>
      <w:r w:rsidRPr="007269CA">
        <w:rPr>
          <w:lang w:eastAsia="zh-CN"/>
        </w:rPr>
        <w:t xml:space="preserve">digital </w:t>
      </w:r>
      <w:r w:rsidRPr="007269CA">
        <w:t xml:space="preserve">devices. </w:t>
      </w:r>
    </w:p>
    <w:p w14:paraId="428F8DFE" w14:textId="236D5618" w:rsidR="009D4AC0" w:rsidRPr="007269CA" w:rsidRDefault="00FA056A" w:rsidP="00FA056A">
      <w:r w:rsidRPr="007269CA">
        <w:t xml:space="preserve">The structure of this </w:t>
      </w:r>
      <w:r w:rsidR="008138F0" w:rsidRPr="007269CA">
        <w:rPr>
          <w:lang w:eastAsia="zh-CN"/>
        </w:rPr>
        <w:t xml:space="preserve">Technical </w:t>
      </w:r>
      <w:r w:rsidR="00BB2741">
        <w:t>Specification</w:t>
      </w:r>
      <w:r w:rsidR="00BB2741" w:rsidRPr="007269CA">
        <w:t xml:space="preserve"> </w:t>
      </w:r>
      <w:r w:rsidRPr="007269CA">
        <w:t xml:space="preserve">for </w:t>
      </w:r>
      <w:r w:rsidRPr="007269CA">
        <w:rPr>
          <w:lang w:eastAsia="zh-CN"/>
        </w:rPr>
        <w:t xml:space="preserve">metaverse </w:t>
      </w:r>
      <w:r w:rsidRPr="007269CA">
        <w:t xml:space="preserve">services, </w:t>
      </w:r>
      <w:r w:rsidRPr="007269CA">
        <w:rPr>
          <w:lang w:eastAsia="zh-CN"/>
        </w:rPr>
        <w:t xml:space="preserve">ICT </w:t>
      </w:r>
      <w:r w:rsidRPr="007269CA">
        <w:t xml:space="preserve">networks, </w:t>
      </w:r>
      <w:r w:rsidRPr="007269CA">
        <w:rPr>
          <w:lang w:eastAsia="zh-CN"/>
        </w:rPr>
        <w:t xml:space="preserve">ICT </w:t>
      </w:r>
      <w:r w:rsidRPr="007269CA">
        <w:t xml:space="preserve">infrastructure and digital devices is shown in Figure 1. </w:t>
      </w:r>
    </w:p>
    <w:p w14:paraId="23C463B9" w14:textId="54BA6E36" w:rsidR="003B7F61" w:rsidRPr="007269CA" w:rsidRDefault="00FA056A" w:rsidP="00FA056A">
      <w:r w:rsidRPr="007269CA">
        <w:t>The figure indicates</w:t>
      </w:r>
      <w:r w:rsidR="00A050B5">
        <w:t>,</w:t>
      </w:r>
      <w:r w:rsidRPr="007269CA">
        <w:t xml:space="preserve"> </w:t>
      </w:r>
      <w:r w:rsidR="00962C35" w:rsidRPr="007269CA">
        <w:t>for the different part</w:t>
      </w:r>
      <w:r w:rsidR="00A050B5">
        <w:t>s</w:t>
      </w:r>
      <w:r w:rsidR="00962C35" w:rsidRPr="007269CA">
        <w:t xml:space="preserve"> </w:t>
      </w:r>
      <w:r w:rsidR="009D4AC0" w:rsidRPr="007269CA">
        <w:t xml:space="preserve">composing </w:t>
      </w:r>
      <w:r w:rsidR="00A050B5">
        <w:t xml:space="preserve">the </w:t>
      </w:r>
      <w:r w:rsidR="009D4AC0" w:rsidRPr="007269CA">
        <w:t xml:space="preserve">metaverse </w:t>
      </w:r>
      <w:r w:rsidR="00962C35" w:rsidRPr="007269CA">
        <w:t>(e.g</w:t>
      </w:r>
      <w:r w:rsidR="007B7A1B" w:rsidRPr="007269CA">
        <w:t>,</w:t>
      </w:r>
      <w:r w:rsidR="00962C35" w:rsidRPr="007269CA">
        <w:t xml:space="preserve"> </w:t>
      </w:r>
      <w:r w:rsidR="00BD63C4" w:rsidRPr="007269CA">
        <w:t>m</w:t>
      </w:r>
      <w:r w:rsidR="00962C35" w:rsidRPr="007269CA">
        <w:t>etaverse service, ICT infrastructure, ICT network and digital devices)</w:t>
      </w:r>
      <w:r w:rsidR="00A050B5">
        <w:t>,</w:t>
      </w:r>
      <w:r w:rsidR="00962C35" w:rsidRPr="007269CA">
        <w:t xml:space="preserve"> which requirement of </w:t>
      </w:r>
      <w:r w:rsidR="00A050B5">
        <w:t>the life cycle assessment (</w:t>
      </w:r>
      <w:r w:rsidR="00962C35" w:rsidRPr="007269CA">
        <w:t>LCA</w:t>
      </w:r>
      <w:r w:rsidR="00A050B5">
        <w:t>)</w:t>
      </w:r>
      <w:r w:rsidR="00962C35" w:rsidRPr="007269CA">
        <w:t xml:space="preserve"> methodologies </w:t>
      </w:r>
      <w:r w:rsidR="00A050B5">
        <w:t>needs</w:t>
      </w:r>
      <w:r w:rsidR="00962C35" w:rsidRPr="007269CA">
        <w:t xml:space="preserve"> to be considered</w:t>
      </w:r>
      <w:r w:rsidR="009D4AC0" w:rsidRPr="007269CA">
        <w:t>.</w:t>
      </w:r>
      <w:r w:rsidR="00962C35" w:rsidRPr="007269CA">
        <w:t xml:space="preserve"> </w:t>
      </w:r>
    </w:p>
    <w:p w14:paraId="3AE1483C" w14:textId="77777777" w:rsidR="00911100" w:rsidRPr="007269CA" w:rsidRDefault="003B7F61" w:rsidP="00FA056A">
      <w:r w:rsidRPr="007269CA">
        <w:t xml:space="preserve">The </w:t>
      </w:r>
      <w:r w:rsidR="00911100" w:rsidRPr="007269CA">
        <w:t xml:space="preserve">LCA </w:t>
      </w:r>
      <w:r w:rsidR="00334EB0" w:rsidRPr="007269CA">
        <w:t xml:space="preserve">methodologies defines </w:t>
      </w:r>
      <w:r w:rsidR="00911100" w:rsidRPr="007269CA">
        <w:t>requirements on:</w:t>
      </w:r>
    </w:p>
    <w:p w14:paraId="3B4830A1" w14:textId="1245B67D" w:rsidR="00911100" w:rsidRPr="007269CA" w:rsidRDefault="007F5EFE" w:rsidP="007F5EFE">
      <w:pPr>
        <w:pStyle w:val="enumlev1"/>
      </w:pPr>
      <w:r w:rsidRPr="007F5EFE">
        <w:t>•</w:t>
      </w:r>
      <w:r w:rsidRPr="007F5EFE">
        <w:tab/>
      </w:r>
      <w:r w:rsidR="00911100" w:rsidRPr="007269CA">
        <w:t>Life cycle interpretation</w:t>
      </w:r>
    </w:p>
    <w:p w14:paraId="3B17F4A6" w14:textId="3960F9A3" w:rsidR="007C3C9E" w:rsidRPr="007269CA" w:rsidRDefault="007F5EFE" w:rsidP="007F5EFE">
      <w:pPr>
        <w:pStyle w:val="enumlev1"/>
      </w:pPr>
      <w:r w:rsidRPr="007F5EFE">
        <w:t>•</w:t>
      </w:r>
      <w:r w:rsidRPr="007F5EFE">
        <w:tab/>
      </w:r>
      <w:r w:rsidR="00911100" w:rsidRPr="007269CA">
        <w:t>Comparative assertion between ICT and not ICT service</w:t>
      </w:r>
    </w:p>
    <w:p w14:paraId="096A54E2" w14:textId="6D5E2845" w:rsidR="007C3C9E" w:rsidRPr="007269CA" w:rsidRDefault="007F5EFE" w:rsidP="007F5EFE">
      <w:pPr>
        <w:pStyle w:val="enumlev1"/>
      </w:pPr>
      <w:r w:rsidRPr="007F5EFE">
        <w:t>•</w:t>
      </w:r>
      <w:r w:rsidRPr="007F5EFE">
        <w:tab/>
      </w:r>
      <w:r w:rsidR="007C3C9E" w:rsidRPr="007269CA">
        <w:t xml:space="preserve">General requirements: high level requirements of assessment, see </w:t>
      </w:r>
      <w:r w:rsidR="00BD63C4" w:rsidRPr="007269CA">
        <w:t>clause</w:t>
      </w:r>
      <w:r w:rsidR="007C3C9E" w:rsidRPr="007269CA">
        <w:t xml:space="preserve"> </w:t>
      </w:r>
      <w:r w:rsidR="00BD63C4" w:rsidRPr="007269CA">
        <w:t>7</w:t>
      </w:r>
      <w:r w:rsidR="007C3C9E" w:rsidRPr="007269CA">
        <w:t>.1.</w:t>
      </w:r>
    </w:p>
    <w:p w14:paraId="4F472264" w14:textId="23B1EEA9" w:rsidR="007C3C9E" w:rsidRPr="007269CA" w:rsidRDefault="007F5EFE" w:rsidP="007F5EFE">
      <w:pPr>
        <w:pStyle w:val="enumlev1"/>
      </w:pPr>
      <w:r w:rsidRPr="007F5EFE">
        <w:t>•</w:t>
      </w:r>
      <w:r w:rsidRPr="007F5EFE">
        <w:tab/>
      </w:r>
      <w:r w:rsidR="007C3C9E" w:rsidRPr="007269CA">
        <w:t xml:space="preserve">Goal and scope definition: requirements of the functional unit, system boundaries and data quality, see </w:t>
      </w:r>
      <w:r w:rsidR="00BD63C4" w:rsidRPr="007269CA">
        <w:t>clause</w:t>
      </w:r>
      <w:r w:rsidR="007C3C9E" w:rsidRPr="007269CA">
        <w:t xml:space="preserve"> </w:t>
      </w:r>
      <w:r w:rsidR="00BD63C4" w:rsidRPr="007269CA">
        <w:t>7</w:t>
      </w:r>
      <w:r w:rsidR="007C3C9E" w:rsidRPr="007269CA">
        <w:t>.2.</w:t>
      </w:r>
    </w:p>
    <w:p w14:paraId="76FF2A52" w14:textId="45D8EF40" w:rsidR="007C3C9E" w:rsidRPr="007269CA" w:rsidRDefault="007F5EFE" w:rsidP="007F5EFE">
      <w:pPr>
        <w:pStyle w:val="enumlev1"/>
      </w:pPr>
      <w:r w:rsidRPr="007F5EFE">
        <w:t>•</w:t>
      </w:r>
      <w:r w:rsidRPr="007F5EFE">
        <w:tab/>
      </w:r>
      <w:r w:rsidR="007C3C9E" w:rsidRPr="007269CA">
        <w:t>Life cycle inventory (LCI): requirements for data collection, calculation and allocation</w:t>
      </w:r>
      <w:r w:rsidR="006329EF" w:rsidRPr="007269CA">
        <w:t xml:space="preserve">, see </w:t>
      </w:r>
      <w:r w:rsidR="007761C9" w:rsidRPr="007269CA">
        <w:t xml:space="preserve">clause 7.3 </w:t>
      </w:r>
      <w:r w:rsidR="007761C9">
        <w:t xml:space="preserve">of </w:t>
      </w:r>
      <w:r w:rsidR="006329EF" w:rsidRPr="007269CA">
        <w:t>[ITU-T L.1410]</w:t>
      </w:r>
      <w:r w:rsidR="007C3C9E" w:rsidRPr="007269CA">
        <w:t>.</w:t>
      </w:r>
    </w:p>
    <w:p w14:paraId="36077D62" w14:textId="30804B2F" w:rsidR="007C3C9E" w:rsidRPr="007269CA" w:rsidRDefault="007F5EFE" w:rsidP="007F5EFE">
      <w:pPr>
        <w:pStyle w:val="enumlev1"/>
      </w:pPr>
      <w:r w:rsidRPr="007F5EFE">
        <w:t>•</w:t>
      </w:r>
      <w:r w:rsidRPr="007F5EFE">
        <w:tab/>
      </w:r>
      <w:r w:rsidR="007C3C9E" w:rsidRPr="007269CA">
        <w:t>Life cycle impact assessment (LCIA): requirements for impact assessment</w:t>
      </w:r>
      <w:r w:rsidR="006329EF" w:rsidRPr="007269CA">
        <w:t xml:space="preserve">, see </w:t>
      </w:r>
      <w:r w:rsidR="001C24E5">
        <w:t>c</w:t>
      </w:r>
      <w:r w:rsidR="001C24E5" w:rsidRPr="007269CA">
        <w:t xml:space="preserve">lause 7 </w:t>
      </w:r>
      <w:r w:rsidR="001C24E5">
        <w:t xml:space="preserve">of </w:t>
      </w:r>
      <w:r w:rsidR="006329EF" w:rsidRPr="007269CA">
        <w:t>[ITU-T L.1410]</w:t>
      </w:r>
      <w:r w:rsidR="001C24E5">
        <w:t>.</w:t>
      </w:r>
      <w:r w:rsidR="006329EF" w:rsidRPr="007269CA">
        <w:t xml:space="preserve"> </w:t>
      </w:r>
    </w:p>
    <w:p w14:paraId="5861DA2A" w14:textId="2347FD1E" w:rsidR="007C3C9E" w:rsidRPr="007269CA" w:rsidRDefault="007F5EFE" w:rsidP="007F5EFE">
      <w:pPr>
        <w:pStyle w:val="enumlev1"/>
      </w:pPr>
      <w:r w:rsidRPr="007F5EFE">
        <w:t>•</w:t>
      </w:r>
      <w:r w:rsidRPr="007F5EFE">
        <w:tab/>
      </w:r>
      <w:r w:rsidR="007C3C9E" w:rsidRPr="007269CA">
        <w:t>Life cycle interpretation: requirements for the interpretation of results and calculation of secondary effects</w:t>
      </w:r>
      <w:r w:rsidR="006329EF" w:rsidRPr="007269CA">
        <w:t>, see [ITU-T L.1410]</w:t>
      </w:r>
      <w:r w:rsidR="007C3C9E" w:rsidRPr="007269CA">
        <w:t>.</w:t>
      </w:r>
    </w:p>
    <w:p w14:paraId="007AE830" w14:textId="44A9082F" w:rsidR="00FA056A" w:rsidRPr="007269CA" w:rsidRDefault="007F5EFE" w:rsidP="007F5EFE">
      <w:pPr>
        <w:pStyle w:val="enumlev1"/>
      </w:pPr>
      <w:r w:rsidRPr="007F5EFE">
        <w:t>•</w:t>
      </w:r>
      <w:r w:rsidRPr="007F5EFE">
        <w:tab/>
      </w:r>
      <w:r w:rsidR="007C3C9E" w:rsidRPr="007269CA">
        <w:t>Reporting: requirements for reporting</w:t>
      </w:r>
      <w:r w:rsidR="006329EF" w:rsidRPr="007269CA">
        <w:t>, see [ITU-T L.1410]</w:t>
      </w:r>
      <w:r w:rsidR="002E7FDC">
        <w:t>.</w:t>
      </w:r>
    </w:p>
    <w:p w14:paraId="062A1A8F" w14:textId="4074A69B" w:rsidR="00FA056A" w:rsidRPr="007F5EFE" w:rsidRDefault="007F5EFE" w:rsidP="007F5EFE">
      <w:pPr>
        <w:pStyle w:val="Figure"/>
      </w:pPr>
      <w:r w:rsidRPr="007F5EFE">
        <w:rPr>
          <w:noProof/>
        </w:rPr>
        <w:lastRenderedPageBreak/>
        <w:drawing>
          <wp:inline distT="0" distB="0" distL="0" distR="0" wp14:anchorId="562851E3" wp14:editId="05B1499F">
            <wp:extent cx="6120765" cy="2890520"/>
            <wp:effectExtent l="0" t="0" r="0" b="5080"/>
            <wp:docPr id="1686678393" name="Picture 1" descr="Figure 1 shows a structure of GHG emission assessing method for meta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78393" name="Picture 1" descr="Figure 1 shows a structure of GHG emission assessing method for metaverse"/>
                    <pic:cNvPicPr/>
                  </pic:nvPicPr>
                  <pic:blipFill>
                    <a:blip r:embed="rId30"/>
                    <a:stretch>
                      <a:fillRect/>
                    </a:stretch>
                  </pic:blipFill>
                  <pic:spPr>
                    <a:xfrm>
                      <a:off x="0" y="0"/>
                      <a:ext cx="6120765" cy="2890520"/>
                    </a:xfrm>
                    <a:prstGeom prst="rect">
                      <a:avLst/>
                    </a:prstGeom>
                  </pic:spPr>
                </pic:pic>
              </a:graphicData>
            </a:graphic>
          </wp:inline>
        </w:drawing>
      </w:r>
    </w:p>
    <w:p w14:paraId="4CFD4AA2" w14:textId="31D24EEA" w:rsidR="00FA056A" w:rsidRPr="007269CA" w:rsidRDefault="00FA056A" w:rsidP="007F5EFE">
      <w:pPr>
        <w:pStyle w:val="FigureNoTitle"/>
      </w:pPr>
      <w:r w:rsidRPr="007269CA">
        <w:t>Figure</w:t>
      </w:r>
      <w:r w:rsidR="00567AD5" w:rsidRPr="007269CA">
        <w:t xml:space="preserve"> 1</w:t>
      </w:r>
      <w:r w:rsidRPr="007269CA">
        <w:t xml:space="preserve"> – Structure of </w:t>
      </w:r>
      <w:r w:rsidRPr="007269CA">
        <w:rPr>
          <w:lang w:eastAsia="zh-CN"/>
        </w:rPr>
        <w:t xml:space="preserve">GHG emission assessing method </w:t>
      </w:r>
      <w:r w:rsidRPr="007269CA">
        <w:t>for metaverse</w:t>
      </w:r>
    </w:p>
    <w:p w14:paraId="402CC9DA" w14:textId="5BE4DF6D" w:rsidR="00CD76B1" w:rsidRPr="007269CA" w:rsidRDefault="002E7FDC" w:rsidP="00CD76B1">
      <w:pPr>
        <w:pStyle w:val="Heading2"/>
      </w:pPr>
      <w:bookmarkStart w:id="63" w:name="_Toc166856538"/>
      <w:bookmarkStart w:id="64" w:name="_Toc166856740"/>
      <w:bookmarkStart w:id="65" w:name="_Toc166856932"/>
      <w:bookmarkStart w:id="66" w:name="_Toc166857185"/>
      <w:bookmarkStart w:id="67" w:name="_Toc166857376"/>
      <w:bookmarkStart w:id="68" w:name="_Toc380155084"/>
      <w:bookmarkStart w:id="69" w:name="_Toc400381999"/>
      <w:bookmarkStart w:id="70" w:name="_Toc411847409"/>
      <w:bookmarkStart w:id="71" w:name="_Toc427057268"/>
      <w:bookmarkStart w:id="72" w:name="_Toc427833825"/>
      <w:bookmarkStart w:id="73" w:name="_Toc427841000"/>
      <w:bookmarkStart w:id="74" w:name="_Toc167878674"/>
      <w:bookmarkStart w:id="75" w:name="_Toc207976598"/>
      <w:bookmarkEnd w:id="63"/>
      <w:bookmarkEnd w:id="64"/>
      <w:bookmarkEnd w:id="65"/>
      <w:bookmarkEnd w:id="66"/>
      <w:bookmarkEnd w:id="67"/>
      <w:r>
        <w:t>7.1</w:t>
      </w:r>
      <w:r>
        <w:tab/>
      </w:r>
      <w:r w:rsidR="00CD76B1" w:rsidRPr="007269CA">
        <w:t>General requirements</w:t>
      </w:r>
      <w:bookmarkEnd w:id="68"/>
      <w:bookmarkEnd w:id="69"/>
      <w:bookmarkEnd w:id="70"/>
      <w:bookmarkEnd w:id="71"/>
      <w:bookmarkEnd w:id="72"/>
      <w:bookmarkEnd w:id="73"/>
      <w:bookmarkEnd w:id="74"/>
      <w:bookmarkEnd w:id="75"/>
    </w:p>
    <w:p w14:paraId="11488F5B" w14:textId="414662BD" w:rsidR="00CD76B1" w:rsidRPr="007269CA" w:rsidRDefault="00CD76B1" w:rsidP="00CD76B1">
      <w:pPr>
        <w:rPr>
          <w:lang w:eastAsia="ko-KR"/>
        </w:rPr>
      </w:pPr>
      <w:r w:rsidRPr="007269CA">
        <w:rPr>
          <w:lang w:eastAsia="ko-KR"/>
        </w:rPr>
        <w:t>When performing an ICT-related L</w:t>
      </w:r>
      <w:r w:rsidR="00BA1003" w:rsidRPr="007269CA">
        <w:rPr>
          <w:lang w:eastAsia="ko-KR"/>
        </w:rPr>
        <w:t>CA</w:t>
      </w:r>
      <w:r w:rsidRPr="007269CA">
        <w:rPr>
          <w:lang w:eastAsia="ko-KR"/>
        </w:rPr>
        <w:t xml:space="preserve"> </w:t>
      </w:r>
      <w:r w:rsidR="00486B55" w:rsidRPr="007269CA">
        <w:rPr>
          <w:lang w:eastAsia="ko-KR"/>
        </w:rPr>
        <w:t>assessment</w:t>
      </w:r>
      <w:r w:rsidR="00BA1003" w:rsidRPr="007269CA">
        <w:rPr>
          <w:lang w:eastAsia="ko-KR"/>
        </w:rPr>
        <w:t>,</w:t>
      </w:r>
      <w:r w:rsidR="00486B55" w:rsidRPr="007269CA">
        <w:rPr>
          <w:lang w:eastAsia="ko-KR"/>
        </w:rPr>
        <w:t xml:space="preserve"> </w:t>
      </w:r>
      <w:r w:rsidRPr="007269CA">
        <w:rPr>
          <w:lang w:eastAsia="ko-KR"/>
        </w:rPr>
        <w:t xml:space="preserve">the requirements of this </w:t>
      </w:r>
      <w:r w:rsidR="008138F0" w:rsidRPr="007269CA">
        <w:rPr>
          <w:lang w:eastAsia="zh-CN"/>
        </w:rPr>
        <w:t xml:space="preserve">Technical </w:t>
      </w:r>
      <w:r w:rsidR="00BB2741">
        <w:t>Specification</w:t>
      </w:r>
      <w:r w:rsidR="00BB2741" w:rsidRPr="007269CA">
        <w:rPr>
          <w:lang w:eastAsia="ko-KR"/>
        </w:rPr>
        <w:t xml:space="preserve"> </w:t>
      </w:r>
      <w:r w:rsidR="00BA1003" w:rsidRPr="007269CA">
        <w:rPr>
          <w:lang w:eastAsia="ko-KR"/>
        </w:rPr>
        <w:t>are</w:t>
      </w:r>
      <w:r w:rsidR="00875AE5" w:rsidRPr="007269CA">
        <w:rPr>
          <w:lang w:eastAsia="ko-KR"/>
        </w:rPr>
        <w:t xml:space="preserve"> required to</w:t>
      </w:r>
      <w:r w:rsidRPr="007269CA">
        <w:rPr>
          <w:lang w:eastAsia="ko-KR"/>
        </w:rPr>
        <w:t xml:space="preserve"> </w:t>
      </w:r>
      <w:r w:rsidR="00BA1003" w:rsidRPr="007269CA">
        <w:rPr>
          <w:lang w:eastAsia="ko-KR"/>
        </w:rPr>
        <w:t xml:space="preserve">be </w:t>
      </w:r>
      <w:r w:rsidRPr="007269CA">
        <w:rPr>
          <w:lang w:eastAsia="ko-KR"/>
        </w:rPr>
        <w:t>appl</w:t>
      </w:r>
      <w:r w:rsidR="00BA1003" w:rsidRPr="007269CA">
        <w:rPr>
          <w:lang w:eastAsia="ko-KR"/>
        </w:rPr>
        <w:t>ied</w:t>
      </w:r>
      <w:r w:rsidRPr="007269CA">
        <w:rPr>
          <w:lang w:eastAsia="ko-KR"/>
        </w:rPr>
        <w:t xml:space="preserve">, as well as those of </w:t>
      </w:r>
      <w:r w:rsidR="00655DE1" w:rsidRPr="007269CA">
        <w:rPr>
          <w:lang w:eastAsia="ko-KR"/>
        </w:rPr>
        <w:t xml:space="preserve">[ITU-T </w:t>
      </w:r>
      <w:r w:rsidR="009D7ABD" w:rsidRPr="007269CA">
        <w:rPr>
          <w:lang w:eastAsia="ko-KR"/>
        </w:rPr>
        <w:t>L.1410</w:t>
      </w:r>
      <w:r w:rsidR="00655DE1" w:rsidRPr="007269CA">
        <w:rPr>
          <w:lang w:eastAsia="ko-KR"/>
        </w:rPr>
        <w:t>].</w:t>
      </w:r>
      <w:r w:rsidRPr="007269CA">
        <w:rPr>
          <w:lang w:eastAsia="ko-KR"/>
        </w:rPr>
        <w:t xml:space="preserve"> </w:t>
      </w:r>
    </w:p>
    <w:p w14:paraId="19A4B52B" w14:textId="7E1AD6A4" w:rsidR="00962C35" w:rsidRPr="007269CA" w:rsidRDefault="002E7FDC" w:rsidP="00962C35">
      <w:pPr>
        <w:pStyle w:val="Heading2"/>
      </w:pPr>
      <w:bookmarkStart w:id="76" w:name="_Toc167878675"/>
      <w:bookmarkStart w:id="77" w:name="_Toc207976599"/>
      <w:bookmarkStart w:id="78" w:name="_Toc380155085"/>
      <w:bookmarkStart w:id="79" w:name="_Toc400382000"/>
      <w:r>
        <w:t>7.2</w:t>
      </w:r>
      <w:r>
        <w:tab/>
      </w:r>
      <w:r w:rsidR="00962C35" w:rsidRPr="007269CA">
        <w:t>Goal and scope definition</w:t>
      </w:r>
      <w:bookmarkEnd w:id="76"/>
      <w:bookmarkEnd w:id="77"/>
    </w:p>
    <w:p w14:paraId="5EC7002C" w14:textId="77777777" w:rsidR="00962C35" w:rsidRPr="007269CA" w:rsidRDefault="00962C35" w:rsidP="00962C35">
      <w:r w:rsidRPr="007269CA">
        <w:t>Schematically, four main levels of targeted product systems exist:</w:t>
      </w:r>
    </w:p>
    <w:p w14:paraId="135E71C0" w14:textId="77777777" w:rsidR="00962C35" w:rsidRPr="007269CA" w:rsidRDefault="00962C35" w:rsidP="00962C35">
      <w:pPr>
        <w:pStyle w:val="enumlev1"/>
      </w:pPr>
      <w:r w:rsidRPr="007269CA">
        <w:t>•</w:t>
      </w:r>
      <w:r w:rsidRPr="007269CA">
        <w:tab/>
        <w:t>Digital</w:t>
      </w:r>
      <w:r w:rsidRPr="007269CA">
        <w:rPr>
          <w:lang w:eastAsia="zh-CN"/>
        </w:rPr>
        <w:t xml:space="preserve"> d</w:t>
      </w:r>
      <w:r w:rsidRPr="007269CA">
        <w:t xml:space="preserve">evices (ICT devices and supporting </w:t>
      </w:r>
      <w:r w:rsidRPr="007269CA">
        <w:rPr>
          <w:lang w:eastAsia="zh-CN"/>
        </w:rPr>
        <w:t xml:space="preserve">digital </w:t>
      </w:r>
      <w:r w:rsidRPr="007269CA">
        <w:t>devices)</w:t>
      </w:r>
    </w:p>
    <w:p w14:paraId="293E9D75" w14:textId="77777777" w:rsidR="00962C35" w:rsidRPr="007269CA" w:rsidRDefault="00962C35" w:rsidP="00962C35">
      <w:pPr>
        <w:pStyle w:val="enumlev1"/>
      </w:pPr>
      <w:r w:rsidRPr="007269CA">
        <w:t>•</w:t>
      </w:r>
      <w:r w:rsidRPr="007269CA">
        <w:tab/>
      </w:r>
      <w:r w:rsidRPr="007269CA">
        <w:rPr>
          <w:lang w:eastAsia="zh-CN"/>
        </w:rPr>
        <w:t xml:space="preserve">ICT </w:t>
      </w:r>
      <w:r w:rsidRPr="007269CA">
        <w:t xml:space="preserve">Infrastructures </w:t>
      </w:r>
    </w:p>
    <w:p w14:paraId="622B48A6" w14:textId="4979A268" w:rsidR="00962C35" w:rsidRPr="007269CA" w:rsidRDefault="00962C35" w:rsidP="00962C35">
      <w:pPr>
        <w:pStyle w:val="enumlev1"/>
      </w:pPr>
      <w:r w:rsidRPr="007269CA">
        <w:t>•</w:t>
      </w:r>
      <w:r w:rsidRPr="007269CA">
        <w:tab/>
      </w:r>
      <w:r w:rsidRPr="007269CA">
        <w:rPr>
          <w:lang w:eastAsia="zh-CN"/>
        </w:rPr>
        <w:t xml:space="preserve">ICT </w:t>
      </w:r>
      <w:r w:rsidRPr="007269CA">
        <w:t>Networks (network</w:t>
      </w:r>
      <w:r w:rsidR="009B5C77">
        <w:t>s</w:t>
      </w:r>
      <w:r w:rsidRPr="007269CA">
        <w:t xml:space="preserve"> used in metaverse)</w:t>
      </w:r>
    </w:p>
    <w:p w14:paraId="318EFC85" w14:textId="77777777" w:rsidR="00962C35" w:rsidRPr="007269CA" w:rsidRDefault="00962C35" w:rsidP="00962C35">
      <w:pPr>
        <w:pStyle w:val="enumlev1"/>
      </w:pPr>
      <w:r w:rsidRPr="007269CA">
        <w:t>•</w:t>
      </w:r>
      <w:r w:rsidRPr="007269CA">
        <w:tab/>
      </w:r>
      <w:r w:rsidRPr="007269CA">
        <w:rPr>
          <w:lang w:eastAsia="zh-CN"/>
        </w:rPr>
        <w:t xml:space="preserve">Metaverse </w:t>
      </w:r>
      <w:r w:rsidRPr="007269CA">
        <w:t>services (service</w:t>
      </w:r>
      <w:r w:rsidRPr="007269CA">
        <w:rPr>
          <w:lang w:eastAsia="zh-CN"/>
        </w:rPr>
        <w:t>s provided by metaverse</w:t>
      </w:r>
      <w:r w:rsidRPr="007269CA">
        <w:t>).</w:t>
      </w:r>
    </w:p>
    <w:p w14:paraId="557A4997" w14:textId="3B59BE73" w:rsidR="00962C35" w:rsidRPr="007269CA" w:rsidRDefault="00962C35" w:rsidP="00962C35">
      <w:pPr>
        <w:rPr>
          <w:rStyle w:val="Strong"/>
        </w:rPr>
      </w:pPr>
      <w:r w:rsidRPr="007269CA">
        <w:t>All these systems use digital devices, which follow the life cycle stages introduced in clause </w:t>
      </w:r>
      <w:r w:rsidR="00540394">
        <w:t>7</w:t>
      </w:r>
      <w:r w:rsidRPr="007269CA">
        <w:t>.</w:t>
      </w:r>
      <w:r w:rsidR="009D4AC0" w:rsidRPr="007269CA">
        <w:t>2.1</w:t>
      </w:r>
      <w:r w:rsidRPr="007269CA">
        <w:t xml:space="preserve"> and </w:t>
      </w:r>
      <w:r w:rsidR="00540394">
        <w:t>are</w:t>
      </w:r>
      <w:r w:rsidR="00540394" w:rsidRPr="007269CA">
        <w:t xml:space="preserve"> </w:t>
      </w:r>
      <w:r w:rsidRPr="007269CA">
        <w:t xml:space="preserve">further described in </w:t>
      </w:r>
      <w:r w:rsidR="00B86402">
        <w:t xml:space="preserve">subsequent </w:t>
      </w:r>
      <w:r w:rsidRPr="007269CA">
        <w:t>clause</w:t>
      </w:r>
      <w:r w:rsidR="00B86402">
        <w:t>s</w:t>
      </w:r>
      <w:r w:rsidRPr="007269CA">
        <w:t>.</w:t>
      </w:r>
    </w:p>
    <w:p w14:paraId="27B063C3" w14:textId="18AFE843" w:rsidR="00CD76B1" w:rsidRPr="007269CA" w:rsidRDefault="002E7FDC" w:rsidP="00CD76B1">
      <w:pPr>
        <w:pStyle w:val="Heading3"/>
      </w:pPr>
      <w:bookmarkStart w:id="80" w:name="_Toc167878676"/>
      <w:bookmarkStart w:id="81" w:name="_Toc207976241"/>
      <w:bookmarkStart w:id="82" w:name="_Toc207976600"/>
      <w:r>
        <w:t>7.2.1</w:t>
      </w:r>
      <w:r>
        <w:tab/>
      </w:r>
      <w:r w:rsidR="00CD76B1" w:rsidRPr="007269CA">
        <w:t>Life cycle stages</w:t>
      </w:r>
      <w:bookmarkEnd w:id="78"/>
      <w:bookmarkEnd w:id="79"/>
      <w:bookmarkEnd w:id="80"/>
      <w:bookmarkEnd w:id="81"/>
      <w:bookmarkEnd w:id="82"/>
      <w:r w:rsidR="00CD76B1" w:rsidRPr="007269CA">
        <w:t xml:space="preserve"> </w:t>
      </w:r>
    </w:p>
    <w:p w14:paraId="34EFF12E" w14:textId="0ED5D638" w:rsidR="00CD76B1" w:rsidRPr="007269CA" w:rsidRDefault="00CD76B1" w:rsidP="00CD76B1">
      <w:r w:rsidRPr="007269CA">
        <w:t xml:space="preserve">The following four high-level life cycle stages </w:t>
      </w:r>
      <w:r w:rsidR="0019434C" w:rsidRPr="007269CA">
        <w:t xml:space="preserve">are </w:t>
      </w:r>
      <w:r w:rsidR="00875AE5" w:rsidRPr="007269CA">
        <w:t>required to</w:t>
      </w:r>
      <w:r w:rsidRPr="007269CA">
        <w:t xml:space="preserve"> apply </w:t>
      </w:r>
      <w:r w:rsidR="007C3C9E" w:rsidRPr="007269CA">
        <w:t xml:space="preserve">product system defined in </w:t>
      </w:r>
      <w:r w:rsidR="00407C2C">
        <w:t>clause</w:t>
      </w:r>
      <w:r w:rsidR="002E7FDC">
        <w:t> </w:t>
      </w:r>
      <w:r w:rsidR="00407C2C">
        <w:t>7</w:t>
      </w:r>
      <w:r w:rsidR="007C3C9E" w:rsidRPr="007269CA">
        <w:t>.2</w:t>
      </w:r>
      <w:r w:rsidRPr="007269CA" w:rsidDel="00BA1589">
        <w:t xml:space="preserve"> </w:t>
      </w:r>
      <w:r w:rsidRPr="007269CA">
        <w:t xml:space="preserve">and </w:t>
      </w:r>
      <w:r w:rsidR="00BA1003" w:rsidRPr="007269CA">
        <w:t>are</w:t>
      </w:r>
      <w:r w:rsidR="00875AE5" w:rsidRPr="007269CA">
        <w:t xml:space="preserve"> required to</w:t>
      </w:r>
      <w:r w:rsidRPr="007269CA">
        <w:t xml:space="preserve"> be assessed as applicable:</w:t>
      </w:r>
    </w:p>
    <w:p w14:paraId="7404342B" w14:textId="19650CC6" w:rsidR="00CD76B1" w:rsidRPr="007269CA" w:rsidRDefault="00CD76B1" w:rsidP="00CD76B1">
      <w:pPr>
        <w:pStyle w:val="enumlev1"/>
      </w:pPr>
      <w:r w:rsidRPr="007269CA">
        <w:t>•</w:t>
      </w:r>
      <w:r w:rsidRPr="007269CA">
        <w:tab/>
        <w:t>Goods raw material acquisition</w:t>
      </w:r>
      <w:r w:rsidR="005428C1" w:rsidRPr="007269CA">
        <w:t>,</w:t>
      </w:r>
      <w:r w:rsidRPr="007269CA">
        <w:t xml:space="preserve"> which is composed of:</w:t>
      </w:r>
    </w:p>
    <w:p w14:paraId="60525A3E" w14:textId="77777777" w:rsidR="00CD76B1" w:rsidRPr="007269CA" w:rsidRDefault="00CD76B1" w:rsidP="00CD76B1">
      <w:pPr>
        <w:pStyle w:val="enumlev2"/>
      </w:pPr>
      <w:r w:rsidRPr="007269CA">
        <w:t>–</w:t>
      </w:r>
      <w:r w:rsidRPr="007269CA">
        <w:tab/>
        <w:t>raw material extraction</w:t>
      </w:r>
    </w:p>
    <w:p w14:paraId="525CE9D8" w14:textId="1F77BDEC" w:rsidR="00CD76B1" w:rsidRPr="007269CA" w:rsidRDefault="00CD76B1" w:rsidP="00CD76B1">
      <w:pPr>
        <w:pStyle w:val="enumlev2"/>
      </w:pPr>
      <w:r w:rsidRPr="007269CA">
        <w:t>–</w:t>
      </w:r>
      <w:r w:rsidRPr="007269CA">
        <w:tab/>
        <w:t>raw material processing</w:t>
      </w:r>
    </w:p>
    <w:p w14:paraId="5183DDD5" w14:textId="49D72339" w:rsidR="00CD76B1" w:rsidRPr="007269CA" w:rsidRDefault="00CD76B1" w:rsidP="00CD76B1">
      <w:pPr>
        <w:pStyle w:val="enumlev1"/>
      </w:pPr>
      <w:r w:rsidRPr="007269CA">
        <w:t>•</w:t>
      </w:r>
      <w:r w:rsidRPr="007269CA">
        <w:tab/>
        <w:t>Production</w:t>
      </w:r>
      <w:r w:rsidR="005428C1" w:rsidRPr="007269CA">
        <w:t>,</w:t>
      </w:r>
      <w:r w:rsidRPr="007269CA">
        <w:t xml:space="preserve"> which is composed of:</w:t>
      </w:r>
    </w:p>
    <w:p w14:paraId="4AE21077" w14:textId="53B7F7F4" w:rsidR="00CD76B1" w:rsidRPr="007269CA" w:rsidRDefault="00CD76B1" w:rsidP="00CD76B1">
      <w:pPr>
        <w:pStyle w:val="enumlev2"/>
      </w:pPr>
      <w:r w:rsidRPr="007269CA">
        <w:t>–</w:t>
      </w:r>
      <w:r w:rsidRPr="007269CA">
        <w:tab/>
        <w:t>goods production (including refurbishment)</w:t>
      </w:r>
    </w:p>
    <w:p w14:paraId="5D9E8822" w14:textId="77777777" w:rsidR="00CD76B1" w:rsidRPr="007269CA" w:rsidRDefault="00CD76B1" w:rsidP="00CD76B1">
      <w:pPr>
        <w:pStyle w:val="enumlev2"/>
      </w:pPr>
      <w:r w:rsidRPr="007269CA">
        <w:t>–</w:t>
      </w:r>
      <w:r w:rsidRPr="007269CA">
        <w:tab/>
        <w:t>support goods production.</w:t>
      </w:r>
    </w:p>
    <w:p w14:paraId="22CCA8C7" w14:textId="79BDA7E5" w:rsidR="00CD76B1" w:rsidRPr="007269CA" w:rsidRDefault="00CD76B1" w:rsidP="00CD76B1">
      <w:pPr>
        <w:pStyle w:val="enumlev1"/>
      </w:pPr>
      <w:r w:rsidRPr="007269CA">
        <w:t>•</w:t>
      </w:r>
      <w:r w:rsidRPr="007269CA">
        <w:tab/>
        <w:t>Use</w:t>
      </w:r>
      <w:r w:rsidR="005428C1" w:rsidRPr="007269CA">
        <w:t>,</w:t>
      </w:r>
      <w:r w:rsidRPr="007269CA">
        <w:t xml:space="preserve"> which is composed of:</w:t>
      </w:r>
    </w:p>
    <w:p w14:paraId="2073AF7D" w14:textId="3E7E0566" w:rsidR="00CD76B1" w:rsidRPr="007269CA" w:rsidRDefault="00CD76B1" w:rsidP="00CD76B1">
      <w:pPr>
        <w:pStyle w:val="enumlev2"/>
      </w:pPr>
      <w:r w:rsidRPr="007269CA">
        <w:t>–</w:t>
      </w:r>
      <w:r w:rsidRPr="007269CA">
        <w:tab/>
      </w:r>
      <w:r w:rsidR="004E21AB" w:rsidRPr="007269CA">
        <w:t xml:space="preserve">digital </w:t>
      </w:r>
      <w:r w:rsidR="00363F7F" w:rsidRPr="007269CA">
        <w:t xml:space="preserve">devices </w:t>
      </w:r>
      <w:r w:rsidRPr="007269CA">
        <w:t>use</w:t>
      </w:r>
    </w:p>
    <w:p w14:paraId="1120160B" w14:textId="26F69528" w:rsidR="00CD76B1" w:rsidRPr="007269CA" w:rsidRDefault="00CD76B1" w:rsidP="00CD76B1">
      <w:pPr>
        <w:pStyle w:val="enumlev2"/>
      </w:pPr>
      <w:r w:rsidRPr="007269CA">
        <w:t>–</w:t>
      </w:r>
      <w:r w:rsidRPr="007269CA">
        <w:tab/>
      </w:r>
      <w:r w:rsidR="00646843" w:rsidRPr="007269CA">
        <w:rPr>
          <w:lang w:eastAsia="zh-CN"/>
        </w:rPr>
        <w:t xml:space="preserve">ICT </w:t>
      </w:r>
      <w:r w:rsidR="00363F7F" w:rsidRPr="007269CA">
        <w:t xml:space="preserve">infrastructure </w:t>
      </w:r>
      <w:r w:rsidRPr="007269CA">
        <w:t>use</w:t>
      </w:r>
    </w:p>
    <w:p w14:paraId="16FA705A" w14:textId="77777777" w:rsidR="00CD76B1" w:rsidRPr="007269CA" w:rsidRDefault="00CD76B1" w:rsidP="00CD76B1">
      <w:pPr>
        <w:pStyle w:val="enumlev2"/>
      </w:pPr>
      <w:r w:rsidRPr="007269CA">
        <w:t>–</w:t>
      </w:r>
      <w:r w:rsidRPr="007269CA">
        <w:tab/>
        <w:t>operator support activities</w:t>
      </w:r>
    </w:p>
    <w:p w14:paraId="20B4E3B2" w14:textId="77777777" w:rsidR="00CD76B1" w:rsidRPr="007269CA" w:rsidRDefault="00CD76B1" w:rsidP="00CD76B1">
      <w:pPr>
        <w:pStyle w:val="enumlev2"/>
        <w:rPr>
          <w:rFonts w:eastAsia="Calibri"/>
        </w:rPr>
      </w:pPr>
      <w:r w:rsidRPr="007269CA">
        <w:t>–</w:t>
      </w:r>
      <w:r w:rsidRPr="007269CA">
        <w:tab/>
        <w:t>service provider support activities.</w:t>
      </w:r>
    </w:p>
    <w:p w14:paraId="568FE394" w14:textId="0C974A34" w:rsidR="00CD76B1" w:rsidRPr="007269CA" w:rsidRDefault="00CD76B1" w:rsidP="00CD76B1">
      <w:pPr>
        <w:pStyle w:val="enumlev1"/>
      </w:pPr>
      <w:r w:rsidRPr="007269CA">
        <w:lastRenderedPageBreak/>
        <w:t>•</w:t>
      </w:r>
      <w:r w:rsidRPr="007269CA">
        <w:tab/>
      </w:r>
      <w:r w:rsidR="00363F7F" w:rsidRPr="007269CA">
        <w:t>E</w:t>
      </w:r>
      <w:r w:rsidRPr="007269CA">
        <w:t>nd-of-life treatment (</w:t>
      </w:r>
      <w:proofErr w:type="spellStart"/>
      <w:r w:rsidRPr="007269CA">
        <w:t>EoLT</w:t>
      </w:r>
      <w:proofErr w:type="spellEnd"/>
      <w:r w:rsidRPr="007269CA">
        <w:t>), which is composed of:</w:t>
      </w:r>
    </w:p>
    <w:p w14:paraId="691A7C48" w14:textId="77777777" w:rsidR="00CD76B1" w:rsidRPr="007269CA" w:rsidRDefault="00CD76B1" w:rsidP="00CD76B1">
      <w:pPr>
        <w:pStyle w:val="enumlev2"/>
      </w:pPr>
      <w:r w:rsidRPr="007269CA">
        <w:t>–</w:t>
      </w:r>
      <w:r w:rsidRPr="007269CA">
        <w:tab/>
        <w:t>preparation for extended operating lifetime</w:t>
      </w:r>
    </w:p>
    <w:p w14:paraId="381EB5FE" w14:textId="52D4EE80" w:rsidR="00CD76B1" w:rsidRPr="007269CA" w:rsidRDefault="00CD76B1" w:rsidP="00CD76B1">
      <w:pPr>
        <w:pStyle w:val="enumlev2"/>
      </w:pPr>
      <w:r w:rsidRPr="007269CA">
        <w:t>–</w:t>
      </w:r>
      <w:r w:rsidRPr="007269CA">
        <w:tab/>
      </w:r>
      <w:r w:rsidR="004E21AB" w:rsidRPr="007269CA">
        <w:t>digital</w:t>
      </w:r>
      <w:r w:rsidRPr="007269CA">
        <w:t xml:space="preserve">-specific </w:t>
      </w:r>
      <w:proofErr w:type="spellStart"/>
      <w:r w:rsidRPr="007269CA">
        <w:t>EoLT</w:t>
      </w:r>
      <w:proofErr w:type="spellEnd"/>
    </w:p>
    <w:p w14:paraId="1CB587E1" w14:textId="540CC7D5" w:rsidR="00CD76B1" w:rsidRPr="007269CA" w:rsidRDefault="00CD76B1" w:rsidP="00E547AA">
      <w:pPr>
        <w:pStyle w:val="enumlev2"/>
        <w:rPr>
          <w:rFonts w:eastAsia="Arial Unicode MS"/>
        </w:rPr>
      </w:pPr>
      <w:r w:rsidRPr="007269CA">
        <w:t>–</w:t>
      </w:r>
      <w:r w:rsidRPr="007269CA">
        <w:tab/>
        <w:t xml:space="preserve">other </w:t>
      </w:r>
      <w:proofErr w:type="spellStart"/>
      <w:r w:rsidRPr="007269CA">
        <w:t>EoLT</w:t>
      </w:r>
      <w:proofErr w:type="spellEnd"/>
      <w:r w:rsidRPr="007269CA">
        <w:t>.</w:t>
      </w:r>
    </w:p>
    <w:p w14:paraId="5D599156" w14:textId="223AED47" w:rsidR="00CD76B1" w:rsidRPr="007269CA" w:rsidRDefault="002E7FDC" w:rsidP="00CD76B1">
      <w:pPr>
        <w:pStyle w:val="Heading3"/>
      </w:pPr>
      <w:bookmarkStart w:id="83" w:name="_Toc380155086"/>
      <w:bookmarkStart w:id="84" w:name="_Toc400382001"/>
      <w:bookmarkStart w:id="85" w:name="_Toc167878677"/>
      <w:bookmarkStart w:id="86" w:name="_Toc207976242"/>
      <w:bookmarkStart w:id="87" w:name="_Toc207976601"/>
      <w:r>
        <w:t>7.2.2</w:t>
      </w:r>
      <w:r>
        <w:tab/>
      </w:r>
      <w:r w:rsidR="009D4AC0" w:rsidRPr="007269CA">
        <w:t xml:space="preserve">Identification and description </w:t>
      </w:r>
      <w:r w:rsidR="009B5C77" w:rsidRPr="007269CA">
        <w:t xml:space="preserve">of </w:t>
      </w:r>
      <w:r w:rsidR="009B5C77" w:rsidRPr="007269CA">
        <w:rPr>
          <w:lang w:eastAsia="zh-CN"/>
        </w:rPr>
        <w:t>different</w:t>
      </w:r>
      <w:r w:rsidR="001E1AE6" w:rsidRPr="007269CA">
        <w:rPr>
          <w:lang w:eastAsia="zh-CN"/>
        </w:rPr>
        <w:t xml:space="preserve"> component</w:t>
      </w:r>
      <w:r w:rsidR="00BA1003" w:rsidRPr="007269CA">
        <w:rPr>
          <w:lang w:eastAsia="zh-CN"/>
        </w:rPr>
        <w:t>s</w:t>
      </w:r>
      <w:r w:rsidR="001E1AE6" w:rsidRPr="007269CA">
        <w:rPr>
          <w:lang w:eastAsia="zh-CN"/>
        </w:rPr>
        <w:t xml:space="preserve"> in metaverse</w:t>
      </w:r>
      <w:bookmarkEnd w:id="83"/>
      <w:bookmarkEnd w:id="84"/>
      <w:bookmarkEnd w:id="85"/>
      <w:bookmarkEnd w:id="86"/>
      <w:bookmarkEnd w:id="87"/>
    </w:p>
    <w:p w14:paraId="502968BB" w14:textId="1C71DF06" w:rsidR="00CD76B1" w:rsidRPr="007269CA" w:rsidRDefault="000A4CCD" w:rsidP="00CD76B1">
      <w:pPr>
        <w:rPr>
          <w:lang w:eastAsia="ko-KR"/>
        </w:rPr>
      </w:pPr>
      <w:r w:rsidRPr="007269CA">
        <w:rPr>
          <w:lang w:eastAsia="ko-KR"/>
        </w:rPr>
        <w:t xml:space="preserve">It </w:t>
      </w:r>
      <w:r w:rsidR="00875AE5" w:rsidRPr="007269CA">
        <w:rPr>
          <w:lang w:eastAsia="ko-KR"/>
        </w:rPr>
        <w:t>is required to</w:t>
      </w:r>
      <w:r w:rsidR="00CD76B1" w:rsidRPr="007269CA">
        <w:rPr>
          <w:lang w:eastAsia="ko-KR"/>
        </w:rPr>
        <w:t xml:space="preserve"> clearly </w:t>
      </w:r>
      <w:r w:rsidRPr="007269CA">
        <w:rPr>
          <w:lang w:eastAsia="ko-KR"/>
        </w:rPr>
        <w:t>identif</w:t>
      </w:r>
      <w:r w:rsidR="00243D33" w:rsidRPr="007269CA">
        <w:rPr>
          <w:lang w:eastAsia="ko-KR"/>
        </w:rPr>
        <w:t>y</w:t>
      </w:r>
      <w:r w:rsidRPr="007269CA">
        <w:rPr>
          <w:lang w:eastAsia="ko-KR"/>
        </w:rPr>
        <w:t xml:space="preserve"> the </w:t>
      </w:r>
      <w:r w:rsidR="00BD63C4" w:rsidRPr="007269CA">
        <w:rPr>
          <w:lang w:eastAsia="ko-KR"/>
        </w:rPr>
        <w:t>digital devices</w:t>
      </w:r>
      <w:r w:rsidRPr="007269CA">
        <w:rPr>
          <w:lang w:eastAsia="ko-KR"/>
        </w:rPr>
        <w:t xml:space="preserve">, </w:t>
      </w:r>
      <w:r w:rsidR="00BD63C4" w:rsidRPr="007269CA">
        <w:rPr>
          <w:lang w:eastAsia="ko-KR"/>
        </w:rPr>
        <w:t xml:space="preserve">ICT infrastructure, ICT </w:t>
      </w:r>
      <w:r w:rsidRPr="007269CA">
        <w:rPr>
          <w:lang w:eastAsia="ko-KR"/>
        </w:rPr>
        <w:t xml:space="preserve">network and </w:t>
      </w:r>
      <w:r w:rsidR="00BD63C4" w:rsidRPr="007269CA">
        <w:rPr>
          <w:lang w:eastAsia="ko-KR"/>
        </w:rPr>
        <w:t xml:space="preserve">metaverse service </w:t>
      </w:r>
      <w:r w:rsidRPr="007269CA">
        <w:rPr>
          <w:lang w:eastAsia="ko-KR"/>
        </w:rPr>
        <w:t xml:space="preserve">system listed in </w:t>
      </w:r>
      <w:r w:rsidR="00BD63C4" w:rsidRPr="007269CA">
        <w:rPr>
          <w:lang w:eastAsia="ko-KR"/>
        </w:rPr>
        <w:t>clause 7</w:t>
      </w:r>
      <w:r w:rsidRPr="007269CA">
        <w:rPr>
          <w:lang w:eastAsia="ko-KR"/>
        </w:rPr>
        <w:t>.2</w:t>
      </w:r>
      <w:r w:rsidR="009B5C77">
        <w:rPr>
          <w:lang w:eastAsia="ko-KR"/>
        </w:rPr>
        <w:t>.</w:t>
      </w:r>
      <w:r w:rsidR="009B5C77" w:rsidRPr="007269CA">
        <w:rPr>
          <w:lang w:eastAsia="ko-KR"/>
        </w:rPr>
        <w:t xml:space="preserve"> </w:t>
      </w:r>
      <w:r w:rsidR="009B5C77">
        <w:rPr>
          <w:lang w:eastAsia="ko-KR"/>
        </w:rPr>
        <w:t>I</w:t>
      </w:r>
      <w:r w:rsidR="009B5C77" w:rsidRPr="007269CA">
        <w:rPr>
          <w:lang w:eastAsia="ko-KR"/>
        </w:rPr>
        <w:t xml:space="preserve">t </w:t>
      </w:r>
      <w:r w:rsidRPr="007269CA">
        <w:rPr>
          <w:lang w:eastAsia="ko-KR"/>
        </w:rPr>
        <w:t xml:space="preserve">is required that the product system </w:t>
      </w:r>
      <w:r w:rsidR="009B5C77">
        <w:rPr>
          <w:lang w:eastAsia="ko-KR"/>
        </w:rPr>
        <w:t>is</w:t>
      </w:r>
      <w:r w:rsidRPr="007269CA">
        <w:rPr>
          <w:lang w:eastAsia="ko-KR"/>
        </w:rPr>
        <w:t xml:space="preserve"> </w:t>
      </w:r>
      <w:r w:rsidR="006329EF" w:rsidRPr="007269CA">
        <w:rPr>
          <w:lang w:eastAsia="ko-KR"/>
        </w:rPr>
        <w:t>listed and</w:t>
      </w:r>
      <w:r w:rsidR="00557198" w:rsidRPr="007269CA">
        <w:rPr>
          <w:lang w:eastAsia="ko-KR"/>
        </w:rPr>
        <w:t xml:space="preserve"> </w:t>
      </w:r>
      <w:r w:rsidR="00CD76B1" w:rsidRPr="007269CA">
        <w:rPr>
          <w:lang w:eastAsia="ko-KR"/>
        </w:rPr>
        <w:t>described</w:t>
      </w:r>
      <w:r w:rsidR="005428C1" w:rsidRPr="007269CA">
        <w:rPr>
          <w:lang w:eastAsia="ko-KR"/>
        </w:rPr>
        <w:t>,</w:t>
      </w:r>
      <w:r w:rsidR="00CD76B1" w:rsidRPr="007269CA">
        <w:rPr>
          <w:lang w:eastAsia="ko-KR"/>
        </w:rPr>
        <w:t xml:space="preserve"> as well as</w:t>
      </w:r>
      <w:r w:rsidR="00557198" w:rsidRPr="007269CA">
        <w:rPr>
          <w:lang w:eastAsia="ko-KR"/>
        </w:rPr>
        <w:t xml:space="preserve"> their</w:t>
      </w:r>
      <w:r w:rsidR="00CD76B1" w:rsidRPr="007269CA">
        <w:rPr>
          <w:lang w:eastAsia="ko-KR"/>
        </w:rPr>
        <w:t xml:space="preserve"> relevant functions and characteristics</w:t>
      </w:r>
      <w:r w:rsidR="00962C35" w:rsidRPr="007269CA">
        <w:rPr>
          <w:lang w:eastAsia="ko-KR"/>
        </w:rPr>
        <w:t xml:space="preserve"> to clearly identify</w:t>
      </w:r>
      <w:r w:rsidR="009B5C77">
        <w:rPr>
          <w:lang w:eastAsia="ko-KR"/>
        </w:rPr>
        <w:t xml:space="preserve"> the</w:t>
      </w:r>
      <w:r w:rsidR="00962C35" w:rsidRPr="007269CA">
        <w:rPr>
          <w:lang w:eastAsia="ko-KR"/>
        </w:rPr>
        <w:t xml:space="preserve"> </w:t>
      </w:r>
      <w:r w:rsidR="00911100" w:rsidRPr="007269CA">
        <w:rPr>
          <w:lang w:eastAsia="ko-KR"/>
        </w:rPr>
        <w:t>LCA assessment</w:t>
      </w:r>
      <w:r w:rsidR="00962C35" w:rsidRPr="007269CA">
        <w:rPr>
          <w:lang w:eastAsia="ko-KR"/>
        </w:rPr>
        <w:t xml:space="preserve"> boundary</w:t>
      </w:r>
      <w:r w:rsidR="00CD76B1" w:rsidRPr="007269CA">
        <w:rPr>
          <w:lang w:eastAsia="ko-KR"/>
        </w:rPr>
        <w:t>.</w:t>
      </w:r>
    </w:p>
    <w:p w14:paraId="5FA3BBA1" w14:textId="53D2F74F" w:rsidR="00CD76B1" w:rsidRPr="007269CA" w:rsidRDefault="002E7FDC" w:rsidP="00CD76B1">
      <w:pPr>
        <w:pStyle w:val="Heading4"/>
      </w:pPr>
      <w:r>
        <w:t>7.2.2.1</w:t>
      </w:r>
      <w:r>
        <w:tab/>
      </w:r>
      <w:r w:rsidR="004E21AB" w:rsidRPr="007269CA">
        <w:t>Digital</w:t>
      </w:r>
      <w:r w:rsidR="00CD76B1" w:rsidRPr="007269CA">
        <w:t xml:space="preserve"> </w:t>
      </w:r>
      <w:r w:rsidR="00172E8C" w:rsidRPr="007269CA">
        <w:t>devices</w:t>
      </w:r>
    </w:p>
    <w:p w14:paraId="779E71CF" w14:textId="5785A772" w:rsidR="00550D04" w:rsidRPr="007269CA" w:rsidRDefault="00550D04">
      <w:pPr>
        <w:rPr>
          <w:lang w:eastAsia="zh-CN"/>
        </w:rPr>
      </w:pPr>
      <w:r w:rsidRPr="007269CA">
        <w:rPr>
          <w:lang w:eastAsia="zh-CN"/>
        </w:rPr>
        <w:t xml:space="preserve">The digital devices </w:t>
      </w:r>
      <w:r w:rsidR="004F2726" w:rsidRPr="007269CA">
        <w:rPr>
          <w:lang w:eastAsia="zh-CN"/>
        </w:rPr>
        <w:t xml:space="preserve">to be </w:t>
      </w:r>
      <w:r w:rsidR="000A4CCD" w:rsidRPr="007269CA">
        <w:rPr>
          <w:lang w:eastAsia="zh-CN"/>
        </w:rPr>
        <w:t xml:space="preserve">considered </w:t>
      </w:r>
      <w:r w:rsidR="00911100" w:rsidRPr="007269CA">
        <w:rPr>
          <w:lang w:eastAsia="zh-CN"/>
        </w:rPr>
        <w:t xml:space="preserve">in LCA assessment </w:t>
      </w:r>
      <w:r w:rsidR="00581701" w:rsidRPr="007269CA">
        <w:rPr>
          <w:lang w:eastAsia="zh-CN"/>
        </w:rPr>
        <w:t>include</w:t>
      </w:r>
      <w:r w:rsidR="00567AD5" w:rsidRPr="007269CA">
        <w:rPr>
          <w:lang w:eastAsia="zh-CN"/>
        </w:rPr>
        <w:t>s</w:t>
      </w:r>
      <w:r w:rsidR="005428C1" w:rsidRPr="007269CA">
        <w:rPr>
          <w:lang w:eastAsia="zh-CN"/>
        </w:rPr>
        <w:t xml:space="preserve"> smart phone tablets, body-mounted devices and body-worn devices</w:t>
      </w:r>
      <w:r w:rsidR="00D26CBE" w:rsidRPr="007269CA">
        <w:rPr>
          <w:lang w:eastAsia="zh-CN"/>
        </w:rPr>
        <w:t xml:space="preserve">. </w:t>
      </w:r>
    </w:p>
    <w:p w14:paraId="25174C1D" w14:textId="76E355B5" w:rsidR="00172E8C" w:rsidRPr="007269CA" w:rsidRDefault="002E7FDC" w:rsidP="00172E8C">
      <w:pPr>
        <w:pStyle w:val="Heading4"/>
      </w:pPr>
      <w:r>
        <w:rPr>
          <w:lang w:eastAsia="zh-CN"/>
        </w:rPr>
        <w:t>7.2.2.2</w:t>
      </w:r>
      <w:r>
        <w:rPr>
          <w:lang w:eastAsia="zh-CN"/>
        </w:rPr>
        <w:tab/>
      </w:r>
      <w:r w:rsidR="00664BFF" w:rsidRPr="007269CA">
        <w:rPr>
          <w:lang w:eastAsia="zh-CN"/>
        </w:rPr>
        <w:t xml:space="preserve">ICT </w:t>
      </w:r>
      <w:r w:rsidR="00172E8C" w:rsidRPr="007269CA">
        <w:t>Infrastructure</w:t>
      </w:r>
    </w:p>
    <w:p w14:paraId="6C6678EF" w14:textId="0A0B5B9D" w:rsidR="006D4997" w:rsidRPr="007269CA" w:rsidRDefault="00646843" w:rsidP="00E547AA">
      <w:pPr>
        <w:rPr>
          <w:b/>
        </w:rPr>
      </w:pPr>
      <w:r w:rsidRPr="007269CA">
        <w:rPr>
          <w:lang w:eastAsia="zh-CN"/>
        </w:rPr>
        <w:t xml:space="preserve">ICT </w:t>
      </w:r>
      <w:r w:rsidR="009651A4" w:rsidRPr="007269CA">
        <w:t xml:space="preserve">Infrastructure </w:t>
      </w:r>
      <w:r w:rsidR="00CA0F5A" w:rsidRPr="007269CA">
        <w:t xml:space="preserve">is considered to be: </w:t>
      </w:r>
    </w:p>
    <w:p w14:paraId="6619C58B" w14:textId="348DFCCF" w:rsidR="006D4997" w:rsidRPr="007F5EFE" w:rsidRDefault="007F5EFE" w:rsidP="007F5EFE">
      <w:pPr>
        <w:pStyle w:val="enumlev1"/>
      </w:pPr>
      <w:r w:rsidRPr="007269CA">
        <w:t>•</w:t>
      </w:r>
      <w:r w:rsidRPr="007F5EFE">
        <w:tab/>
      </w:r>
      <w:r w:rsidR="005428C1" w:rsidRPr="007269CA">
        <w:t xml:space="preserve">The </w:t>
      </w:r>
      <w:r w:rsidR="00646843" w:rsidRPr="007269CA">
        <w:t xml:space="preserve">ICT </w:t>
      </w:r>
      <w:r w:rsidR="00CA0F5A" w:rsidRPr="007269CA">
        <w:t>infrastructure (facility)</w:t>
      </w:r>
      <w:r w:rsidR="009651A4" w:rsidRPr="007269CA">
        <w:t xml:space="preserve"> equipment that supports the ICT </w:t>
      </w:r>
      <w:r w:rsidR="00CA0F5A" w:rsidRPr="007269CA">
        <w:t>site and network</w:t>
      </w:r>
      <w:r w:rsidR="009651A4" w:rsidRPr="007269CA">
        <w:t xml:space="preserve">, e.g., power delivery components and cooling system components. </w:t>
      </w:r>
    </w:p>
    <w:p w14:paraId="4D52B7F4" w14:textId="61A372A5" w:rsidR="00172E8C" w:rsidRPr="007F5EFE" w:rsidRDefault="007F5EFE" w:rsidP="007F5EFE">
      <w:pPr>
        <w:pStyle w:val="enumlev1"/>
      </w:pPr>
      <w:r w:rsidRPr="007269CA">
        <w:t>•</w:t>
      </w:r>
      <w:r w:rsidRPr="007F5EFE">
        <w:tab/>
      </w:r>
      <w:r w:rsidR="00CA0F5A" w:rsidRPr="007269CA">
        <w:t>ICT equipment and ICT site</w:t>
      </w:r>
      <w:r w:rsidR="005428C1" w:rsidRPr="007269CA">
        <w:t>s</w:t>
      </w:r>
      <w:r w:rsidR="00CA0F5A" w:rsidRPr="007269CA">
        <w:t xml:space="preserve">, e.g. </w:t>
      </w:r>
      <w:r w:rsidR="005428C1" w:rsidRPr="007269CA">
        <w:t>a</w:t>
      </w:r>
      <w:r w:rsidR="00CA0F5A" w:rsidRPr="007269CA">
        <w:t xml:space="preserve">ccess equipment, </w:t>
      </w:r>
      <w:r w:rsidR="005428C1" w:rsidRPr="007269CA">
        <w:t>b</w:t>
      </w:r>
      <w:r w:rsidR="009651A4" w:rsidRPr="007269CA">
        <w:t>ase station</w:t>
      </w:r>
      <w:r w:rsidR="005428C1" w:rsidRPr="007269CA">
        <w:t>s</w:t>
      </w:r>
      <w:r w:rsidR="009651A4" w:rsidRPr="007269CA">
        <w:t>, data cent</w:t>
      </w:r>
      <w:r w:rsidR="00C34CFD" w:rsidRPr="007269CA">
        <w:t>re</w:t>
      </w:r>
      <w:r w:rsidR="009651A4" w:rsidRPr="007269CA">
        <w:t xml:space="preserve">s and telecommunication </w:t>
      </w:r>
      <w:r w:rsidR="006E4D0E" w:rsidRPr="007269CA">
        <w:t xml:space="preserve">rooms </w:t>
      </w:r>
      <w:r w:rsidR="009B5C77">
        <w:t xml:space="preserve">that </w:t>
      </w:r>
      <w:r w:rsidR="009651A4" w:rsidRPr="007269CA">
        <w:t xml:space="preserve">are all important infrastructures </w:t>
      </w:r>
      <w:r w:rsidR="005428C1" w:rsidRPr="007269CA">
        <w:t>that support</w:t>
      </w:r>
      <w:r w:rsidR="009651A4" w:rsidRPr="007269CA">
        <w:t xml:space="preserve"> metaverse services. </w:t>
      </w:r>
    </w:p>
    <w:p w14:paraId="09A33834" w14:textId="3B11555B" w:rsidR="00CD76B1" w:rsidRPr="007269CA" w:rsidRDefault="002E7FDC" w:rsidP="00CD76B1">
      <w:pPr>
        <w:pStyle w:val="Heading4"/>
      </w:pPr>
      <w:r>
        <w:rPr>
          <w:lang w:eastAsia="zh-CN"/>
        </w:rPr>
        <w:t>7.2.2.3</w:t>
      </w:r>
      <w:r>
        <w:rPr>
          <w:lang w:eastAsia="zh-CN"/>
        </w:rPr>
        <w:tab/>
      </w:r>
      <w:r w:rsidR="006E4D0E" w:rsidRPr="007269CA">
        <w:rPr>
          <w:lang w:eastAsia="zh-CN"/>
        </w:rPr>
        <w:t xml:space="preserve">ICT </w:t>
      </w:r>
      <w:r w:rsidR="00822D03" w:rsidRPr="007269CA">
        <w:t>N</w:t>
      </w:r>
      <w:r w:rsidR="00CD76B1" w:rsidRPr="007269CA">
        <w:t>etworks</w:t>
      </w:r>
    </w:p>
    <w:p w14:paraId="4E082128" w14:textId="77777777" w:rsidR="00911100" w:rsidRPr="007269CA" w:rsidRDefault="00577249" w:rsidP="00577249">
      <w:r w:rsidRPr="007269CA">
        <w:t xml:space="preserve">ICT networks can be seen as a system composed of different types of </w:t>
      </w:r>
      <w:r w:rsidR="00655DE1" w:rsidRPr="007269CA">
        <w:t>ICT devices</w:t>
      </w:r>
      <w:r w:rsidRPr="007269CA">
        <w:t xml:space="preserve">. </w:t>
      </w:r>
    </w:p>
    <w:p w14:paraId="4AFD983E" w14:textId="03BEC7C7" w:rsidR="00577249" w:rsidRPr="007269CA" w:rsidRDefault="00577249" w:rsidP="00577249">
      <w:r w:rsidRPr="007269CA">
        <w:t xml:space="preserve">For the purposes of this </w:t>
      </w:r>
      <w:r w:rsidR="008138F0" w:rsidRPr="007269CA">
        <w:rPr>
          <w:lang w:eastAsia="zh-CN"/>
        </w:rPr>
        <w:t xml:space="preserve">Technical </w:t>
      </w:r>
      <w:r w:rsidR="00BB2741">
        <w:t>Specification</w:t>
      </w:r>
      <w:r w:rsidRPr="007269CA">
        <w:t xml:space="preserve">, </w:t>
      </w:r>
      <w:r w:rsidR="00243D33" w:rsidRPr="007269CA">
        <w:t xml:space="preserve">it is required that </w:t>
      </w:r>
      <w:r w:rsidRPr="007269CA">
        <w:t>the following functional unit be applied, where applicable:</w:t>
      </w:r>
    </w:p>
    <w:p w14:paraId="7DC667AC" w14:textId="7195CDF6" w:rsidR="00577249" w:rsidRPr="007269CA" w:rsidRDefault="00577249" w:rsidP="00577249">
      <w:pPr>
        <w:pStyle w:val="enumlev1"/>
        <w:rPr>
          <w:sz w:val="28"/>
        </w:rPr>
      </w:pPr>
      <w:r w:rsidRPr="007269CA">
        <w:t>•</w:t>
      </w:r>
      <w:r w:rsidRPr="007269CA">
        <w:tab/>
      </w:r>
      <w:r w:rsidR="005428C1" w:rsidRPr="007269CA">
        <w:t>A</w:t>
      </w:r>
      <w:r w:rsidRPr="007269CA">
        <w:t>nnual network use</w:t>
      </w:r>
    </w:p>
    <w:p w14:paraId="2F66BA04" w14:textId="6CE1061F" w:rsidR="007C3C9E" w:rsidRPr="007269CA" w:rsidRDefault="007F5EFE" w:rsidP="007F5EFE">
      <w:pPr>
        <w:pStyle w:val="enumlev1"/>
      </w:pPr>
      <w:r>
        <w:rPr>
          <w:lang w:val="ru-RU"/>
        </w:rPr>
        <w:tab/>
      </w:r>
      <w:r w:rsidR="00243D33" w:rsidRPr="007269CA">
        <w:t xml:space="preserve">It is recommended to define the </w:t>
      </w:r>
      <w:r w:rsidR="00577249" w:rsidRPr="007269CA">
        <w:t>annual network use with respect to a traffic scenario to make it possible to define the reference flow, i.e., the number of different node types needed to perform the intended function.</w:t>
      </w:r>
      <w:r w:rsidR="0020340F" w:rsidRPr="007269CA">
        <w:rPr>
          <w:lang w:eastAsia="zh-CN"/>
        </w:rPr>
        <w:t xml:space="preserve"> </w:t>
      </w:r>
    </w:p>
    <w:p w14:paraId="1625D57F" w14:textId="2E5F345B" w:rsidR="00CD76B1" w:rsidRPr="007269CA" w:rsidRDefault="007C3C9E" w:rsidP="00EE1277">
      <w:r w:rsidRPr="007269CA">
        <w:t xml:space="preserve">A time observation of one year is defined for ICT networks used in </w:t>
      </w:r>
      <w:r w:rsidR="000524EF" w:rsidRPr="007269CA">
        <w:t xml:space="preserve">clause 6.2.2.2 </w:t>
      </w:r>
      <w:r w:rsidR="000524EF">
        <w:t xml:space="preserve">of </w:t>
      </w:r>
      <w:r w:rsidRPr="007269CA">
        <w:t>[ITU-T L.1410] to avoid seasonal fluctuation on ICT network utilization and corresponding GHG emission fluctuation</w:t>
      </w:r>
      <w:r w:rsidR="0058115A">
        <w:t>.</w:t>
      </w:r>
    </w:p>
    <w:p w14:paraId="685FA4D6" w14:textId="1341CB4A" w:rsidR="00CD76B1" w:rsidRPr="007269CA" w:rsidRDefault="002E7FDC" w:rsidP="00CD76B1">
      <w:pPr>
        <w:pStyle w:val="Heading4"/>
      </w:pPr>
      <w:r>
        <w:rPr>
          <w:lang w:eastAsia="zh-CN"/>
        </w:rPr>
        <w:t>7.2.2.4</w:t>
      </w:r>
      <w:r>
        <w:rPr>
          <w:lang w:eastAsia="zh-CN"/>
        </w:rPr>
        <w:tab/>
      </w:r>
      <w:r w:rsidR="00486B55" w:rsidRPr="007269CA">
        <w:t>M</w:t>
      </w:r>
      <w:r w:rsidR="00172E8C" w:rsidRPr="007269CA">
        <w:t xml:space="preserve">etaverse </w:t>
      </w:r>
      <w:r w:rsidR="00CD76B1" w:rsidRPr="007269CA">
        <w:t>services</w:t>
      </w:r>
    </w:p>
    <w:p w14:paraId="25D62213" w14:textId="0FC1E437" w:rsidR="00577249" w:rsidRPr="007269CA" w:rsidRDefault="00577249" w:rsidP="00577249">
      <w:r w:rsidRPr="007269CA">
        <w:t xml:space="preserve">For the purposes of this </w:t>
      </w:r>
      <w:r w:rsidR="008138F0" w:rsidRPr="007269CA">
        <w:rPr>
          <w:lang w:eastAsia="zh-CN"/>
        </w:rPr>
        <w:t xml:space="preserve">Technical </w:t>
      </w:r>
      <w:r w:rsidR="00BB2741">
        <w:t>Specification</w:t>
      </w:r>
      <w:r w:rsidRPr="007269CA">
        <w:t xml:space="preserve">, </w:t>
      </w:r>
      <w:r w:rsidR="00243D33" w:rsidRPr="007269CA">
        <w:t xml:space="preserve">it is required that </w:t>
      </w:r>
      <w:r w:rsidRPr="007269CA">
        <w:t xml:space="preserve">the following functional be applied </w:t>
      </w:r>
      <w:r w:rsidR="00243D33" w:rsidRPr="007269CA">
        <w:t>as appropriate</w:t>
      </w:r>
      <w:r w:rsidRPr="007269CA">
        <w:t>.</w:t>
      </w:r>
    </w:p>
    <w:p w14:paraId="22E5F5F7" w14:textId="3AFB0DAB" w:rsidR="00577249" w:rsidRPr="007269CA" w:rsidRDefault="00577249" w:rsidP="00577249">
      <w:pPr>
        <w:pStyle w:val="enumlev1"/>
      </w:pPr>
      <w:r w:rsidRPr="007269CA">
        <w:t>•</w:t>
      </w:r>
      <w:r w:rsidRPr="007269CA">
        <w:tab/>
      </w:r>
      <w:r w:rsidR="005428C1" w:rsidRPr="007269CA">
        <w:t>A</w:t>
      </w:r>
      <w:r w:rsidRPr="007269CA">
        <w:t xml:space="preserve">nnual </w:t>
      </w:r>
      <w:r w:rsidR="005428C1" w:rsidRPr="007269CA">
        <w:t xml:space="preserve">service </w:t>
      </w:r>
      <w:r w:rsidRPr="007269CA">
        <w:t>use</w:t>
      </w:r>
    </w:p>
    <w:p w14:paraId="38438341" w14:textId="12CC417E" w:rsidR="00CD76B1" w:rsidRPr="007269CA" w:rsidRDefault="007F5EFE" w:rsidP="007F5EFE">
      <w:pPr>
        <w:pStyle w:val="enumlev1"/>
        <w:rPr>
          <w:lang w:eastAsia="zh-CN"/>
        </w:rPr>
      </w:pPr>
      <w:r>
        <w:rPr>
          <w:lang w:val="ru-RU"/>
        </w:rPr>
        <w:tab/>
      </w:r>
      <w:r w:rsidR="00243D33" w:rsidRPr="007269CA">
        <w:t>It is required to define c</w:t>
      </w:r>
      <w:r w:rsidR="00577249" w:rsidRPr="007269CA">
        <w:t xml:space="preserve">orresponding realistic use scenarios. </w:t>
      </w:r>
      <w:r w:rsidR="00243D33" w:rsidRPr="007269CA">
        <w:t>It is also required to define t</w:t>
      </w:r>
      <w:r w:rsidR="00577249" w:rsidRPr="007269CA">
        <w:t xml:space="preserve">he </w:t>
      </w:r>
      <w:r w:rsidR="00577249" w:rsidRPr="007269CA">
        <w:rPr>
          <w:i/>
        </w:rPr>
        <w:t xml:space="preserve">annual </w:t>
      </w:r>
      <w:r w:rsidR="005428C1" w:rsidRPr="007269CA">
        <w:rPr>
          <w:i/>
        </w:rPr>
        <w:t>service</w:t>
      </w:r>
      <w:r w:rsidR="005428C1" w:rsidRPr="007269CA">
        <w:t xml:space="preserve"> </w:t>
      </w:r>
      <w:r w:rsidR="00577249" w:rsidRPr="007269CA">
        <w:t xml:space="preserve">use with respect to the usage scenario to make it possible to </w:t>
      </w:r>
      <w:r w:rsidR="005428C1" w:rsidRPr="007269CA">
        <w:t xml:space="preserve">specify </w:t>
      </w:r>
      <w:r w:rsidR="00577249" w:rsidRPr="007269CA">
        <w:t xml:space="preserve">the reference flow, i.e., a series of </w:t>
      </w:r>
      <w:r w:rsidR="005428C1" w:rsidRPr="007269CA">
        <w:t xml:space="preserve">digital </w:t>
      </w:r>
      <w:r w:rsidR="00655DE1" w:rsidRPr="007269CA">
        <w:t>devices</w:t>
      </w:r>
      <w:r w:rsidR="00577249" w:rsidRPr="007269CA">
        <w:t xml:space="preserve"> involved with </w:t>
      </w:r>
      <w:r w:rsidR="0020340F" w:rsidRPr="007269CA">
        <w:rPr>
          <w:lang w:eastAsia="zh-CN"/>
        </w:rPr>
        <w:t xml:space="preserve">a metaverse </w:t>
      </w:r>
      <w:r w:rsidR="00577249" w:rsidRPr="007269CA">
        <w:t>service</w:t>
      </w:r>
      <w:r w:rsidR="0020340F" w:rsidRPr="007269CA">
        <w:rPr>
          <w:lang w:eastAsia="zh-CN"/>
        </w:rPr>
        <w:t>.</w:t>
      </w:r>
    </w:p>
    <w:p w14:paraId="10DE05EE" w14:textId="1FD83064" w:rsidR="00EA1389" w:rsidRPr="007269CA" w:rsidRDefault="002E7FDC" w:rsidP="000E7A22">
      <w:pPr>
        <w:pStyle w:val="Heading1"/>
      </w:pPr>
      <w:bookmarkStart w:id="88" w:name="_Toc166856542"/>
      <w:bookmarkStart w:id="89" w:name="_Toc166856744"/>
      <w:bookmarkStart w:id="90" w:name="_Toc166856936"/>
      <w:bookmarkStart w:id="91" w:name="_Toc166857189"/>
      <w:bookmarkStart w:id="92" w:name="_Toc166857380"/>
      <w:bookmarkStart w:id="93" w:name="_Toc166856543"/>
      <w:bookmarkStart w:id="94" w:name="_Toc166856745"/>
      <w:bookmarkStart w:id="95" w:name="_Toc166856937"/>
      <w:bookmarkStart w:id="96" w:name="_Toc166857190"/>
      <w:bookmarkStart w:id="97" w:name="_Toc166857381"/>
      <w:bookmarkStart w:id="98" w:name="_Toc166856544"/>
      <w:bookmarkStart w:id="99" w:name="_Toc166856746"/>
      <w:bookmarkStart w:id="100" w:name="_Toc166856938"/>
      <w:bookmarkStart w:id="101" w:name="_Toc166857191"/>
      <w:bookmarkStart w:id="102" w:name="_Toc166857382"/>
      <w:bookmarkStart w:id="103" w:name="_Toc166856545"/>
      <w:bookmarkStart w:id="104" w:name="_Toc166856747"/>
      <w:bookmarkStart w:id="105" w:name="_Toc166856939"/>
      <w:bookmarkStart w:id="106" w:name="_Toc166857192"/>
      <w:bookmarkStart w:id="107" w:name="_Toc166857383"/>
      <w:bookmarkStart w:id="108" w:name="_Toc166856546"/>
      <w:bookmarkStart w:id="109" w:name="_Toc166856748"/>
      <w:bookmarkStart w:id="110" w:name="_Toc166856940"/>
      <w:bookmarkStart w:id="111" w:name="_Toc166857193"/>
      <w:bookmarkStart w:id="112" w:name="_Toc166857384"/>
      <w:bookmarkStart w:id="113" w:name="_Toc166856547"/>
      <w:bookmarkStart w:id="114" w:name="_Toc166856749"/>
      <w:bookmarkStart w:id="115" w:name="_Toc166856941"/>
      <w:bookmarkStart w:id="116" w:name="_Toc166857194"/>
      <w:bookmarkStart w:id="117" w:name="_Toc166857385"/>
      <w:bookmarkStart w:id="118" w:name="_Toc166856548"/>
      <w:bookmarkStart w:id="119" w:name="_Toc166856750"/>
      <w:bookmarkStart w:id="120" w:name="_Toc166856942"/>
      <w:bookmarkStart w:id="121" w:name="_Toc166857195"/>
      <w:bookmarkStart w:id="122" w:name="_Toc166857386"/>
      <w:bookmarkStart w:id="123" w:name="_Toc166856551"/>
      <w:bookmarkStart w:id="124" w:name="_Toc166856753"/>
      <w:bookmarkStart w:id="125" w:name="_Toc166856945"/>
      <w:bookmarkStart w:id="126" w:name="_Toc166857197"/>
      <w:bookmarkStart w:id="127" w:name="_Toc166857388"/>
      <w:bookmarkStart w:id="128" w:name="_Toc166856552"/>
      <w:bookmarkStart w:id="129" w:name="_Toc166856754"/>
      <w:bookmarkStart w:id="130" w:name="_Toc166856946"/>
      <w:bookmarkStart w:id="131" w:name="_Toc166857198"/>
      <w:bookmarkStart w:id="132" w:name="_Toc166857389"/>
      <w:bookmarkStart w:id="133" w:name="_Toc166856553"/>
      <w:bookmarkStart w:id="134" w:name="_Toc166856755"/>
      <w:bookmarkStart w:id="135" w:name="_Toc166856947"/>
      <w:bookmarkStart w:id="136" w:name="_Toc166857199"/>
      <w:bookmarkStart w:id="137" w:name="_Toc166857390"/>
      <w:bookmarkStart w:id="138" w:name="_Toc166856554"/>
      <w:bookmarkStart w:id="139" w:name="_Toc166856756"/>
      <w:bookmarkStart w:id="140" w:name="_Toc166856948"/>
      <w:bookmarkStart w:id="141" w:name="_Toc166857200"/>
      <w:bookmarkStart w:id="142" w:name="_Toc166857391"/>
      <w:bookmarkStart w:id="143" w:name="_Toc166856555"/>
      <w:bookmarkStart w:id="144" w:name="_Toc166856757"/>
      <w:bookmarkStart w:id="145" w:name="_Toc166856949"/>
      <w:bookmarkStart w:id="146" w:name="_Toc166857201"/>
      <w:bookmarkStart w:id="147" w:name="_Toc166857392"/>
      <w:bookmarkStart w:id="148" w:name="_Toc166856556"/>
      <w:bookmarkStart w:id="149" w:name="_Toc166856758"/>
      <w:bookmarkStart w:id="150" w:name="_Toc166856950"/>
      <w:bookmarkStart w:id="151" w:name="_Toc166857202"/>
      <w:bookmarkStart w:id="152" w:name="_Toc166857393"/>
      <w:bookmarkStart w:id="153" w:name="_Toc166856557"/>
      <w:bookmarkStart w:id="154" w:name="_Toc166856759"/>
      <w:bookmarkStart w:id="155" w:name="_Toc166856951"/>
      <w:bookmarkStart w:id="156" w:name="_Toc166857203"/>
      <w:bookmarkStart w:id="157" w:name="_Toc166857394"/>
      <w:bookmarkStart w:id="158" w:name="_Toc166856558"/>
      <w:bookmarkStart w:id="159" w:name="_Toc166856760"/>
      <w:bookmarkStart w:id="160" w:name="_Toc166856952"/>
      <w:bookmarkStart w:id="161" w:name="_Toc166857204"/>
      <w:bookmarkStart w:id="162" w:name="_Toc166857395"/>
      <w:bookmarkStart w:id="163" w:name="_Toc166856559"/>
      <w:bookmarkStart w:id="164" w:name="_Toc166856761"/>
      <w:bookmarkStart w:id="165" w:name="_Toc166856953"/>
      <w:bookmarkStart w:id="166" w:name="_Toc166857205"/>
      <w:bookmarkStart w:id="167" w:name="_Toc166857396"/>
      <w:bookmarkStart w:id="168" w:name="_Toc167878685"/>
      <w:bookmarkStart w:id="169" w:name="_Toc207976602"/>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t>8</w:t>
      </w:r>
      <w:r>
        <w:tab/>
      </w:r>
      <w:r w:rsidR="00BB360B" w:rsidRPr="007269CA">
        <w:t>GHG emission assessment</w:t>
      </w:r>
      <w:r w:rsidR="009E0398" w:rsidRPr="007269CA">
        <w:t xml:space="preserve"> </w:t>
      </w:r>
      <w:r w:rsidR="00BB360B" w:rsidRPr="007269CA">
        <w:t>o</w:t>
      </w:r>
      <w:r w:rsidR="009E0398" w:rsidRPr="007269CA">
        <w:t>f</w:t>
      </w:r>
      <w:r w:rsidR="00655DE1" w:rsidRPr="007269CA">
        <w:t xml:space="preserve"> </w:t>
      </w:r>
      <w:r w:rsidR="005428C1" w:rsidRPr="007269CA">
        <w:rPr>
          <w:lang w:eastAsia="zh-CN"/>
        </w:rPr>
        <w:t>metaverse</w:t>
      </w:r>
      <w:bookmarkEnd w:id="168"/>
      <w:bookmarkEnd w:id="169"/>
      <w:r w:rsidR="005428C1" w:rsidRPr="007269CA">
        <w:rPr>
          <w:lang w:eastAsia="zh-CN"/>
        </w:rPr>
        <w:t xml:space="preserve"> </w:t>
      </w:r>
    </w:p>
    <w:p w14:paraId="1C6A16A5" w14:textId="7C8DC109" w:rsidR="009853F6" w:rsidRPr="007269CA" w:rsidRDefault="002E7FDC" w:rsidP="00664BFF">
      <w:pPr>
        <w:pStyle w:val="Heading2"/>
        <w:rPr>
          <w:lang w:eastAsia="zh-CN"/>
        </w:rPr>
      </w:pPr>
      <w:bookmarkStart w:id="170" w:name="_Toc166856955"/>
      <w:bookmarkStart w:id="171" w:name="_Toc166857398"/>
      <w:bookmarkStart w:id="172" w:name="_Toc167878686"/>
      <w:bookmarkStart w:id="173" w:name="_Toc207976603"/>
      <w:r>
        <w:rPr>
          <w:lang w:eastAsia="zh-CN"/>
        </w:rPr>
        <w:t>8.1</w:t>
      </w:r>
      <w:r>
        <w:rPr>
          <w:lang w:eastAsia="zh-CN"/>
        </w:rPr>
        <w:tab/>
      </w:r>
      <w:r w:rsidR="009853F6" w:rsidRPr="007269CA">
        <w:rPr>
          <w:lang w:eastAsia="zh-CN"/>
        </w:rPr>
        <w:t>GHG emission assessment of digital devices</w:t>
      </w:r>
      <w:bookmarkEnd w:id="170"/>
      <w:bookmarkEnd w:id="171"/>
      <w:bookmarkEnd w:id="172"/>
      <w:bookmarkEnd w:id="173"/>
      <w:r w:rsidR="009853F6" w:rsidRPr="007269CA">
        <w:rPr>
          <w:lang w:eastAsia="zh-CN"/>
        </w:rPr>
        <w:t xml:space="preserve"> </w:t>
      </w:r>
      <w:bookmarkStart w:id="174" w:name="_Toc166856562"/>
      <w:bookmarkStart w:id="175" w:name="_Toc166856764"/>
      <w:bookmarkStart w:id="176" w:name="_Toc166856956"/>
      <w:bookmarkStart w:id="177" w:name="_Toc166857208"/>
      <w:bookmarkStart w:id="178" w:name="_Toc166857399"/>
      <w:bookmarkEnd w:id="174"/>
      <w:bookmarkEnd w:id="175"/>
      <w:bookmarkEnd w:id="176"/>
      <w:bookmarkEnd w:id="177"/>
      <w:bookmarkEnd w:id="178"/>
    </w:p>
    <w:p w14:paraId="0E522AAD" w14:textId="081B7FB6" w:rsidR="009853F6" w:rsidRPr="007269CA" w:rsidRDefault="0058115A" w:rsidP="009853F6">
      <w:pPr>
        <w:rPr>
          <w:lang w:eastAsia="zh-CN"/>
        </w:rPr>
      </w:pPr>
      <w:r w:rsidRPr="00567A3D">
        <w:t xml:space="preserve">Figure </w:t>
      </w:r>
      <w:r>
        <w:t>2</w:t>
      </w:r>
      <w:r w:rsidR="00EA1389" w:rsidRPr="007269CA">
        <w:t xml:space="preserve"> describe</w:t>
      </w:r>
      <w:r w:rsidR="0032649F" w:rsidRPr="007269CA">
        <w:t>s</w:t>
      </w:r>
      <w:r w:rsidR="00EA1389" w:rsidRPr="007269CA">
        <w:t xml:space="preserve"> the detail</w:t>
      </w:r>
      <w:r w:rsidR="005428C1" w:rsidRPr="007269CA">
        <w:t>ed</w:t>
      </w:r>
      <w:r w:rsidR="00EA1389" w:rsidRPr="007269CA">
        <w:t xml:space="preserve"> life cycle of a digital device.</w:t>
      </w:r>
      <w:r w:rsidR="00567AD5" w:rsidRPr="007269CA">
        <w:t xml:space="preserve"> </w:t>
      </w:r>
      <w:r w:rsidR="0032649F" w:rsidRPr="007269CA">
        <w:t>It is recommended that t</w:t>
      </w:r>
      <w:r w:rsidR="00EA1389" w:rsidRPr="007269CA">
        <w:t xml:space="preserve">he system boundary of the </w:t>
      </w:r>
      <w:r w:rsidR="00655DE1" w:rsidRPr="007269CA">
        <w:t xml:space="preserve">ICT </w:t>
      </w:r>
      <w:r>
        <w:t>d</w:t>
      </w:r>
      <w:r w:rsidRPr="007269CA">
        <w:t xml:space="preserve">igital </w:t>
      </w:r>
      <w:r w:rsidR="00655DE1" w:rsidRPr="007269CA">
        <w:t>device</w:t>
      </w:r>
      <w:r w:rsidR="00EA1389" w:rsidRPr="007269CA">
        <w:t xml:space="preserve"> encompass</w:t>
      </w:r>
      <w:r>
        <w:t>es</w:t>
      </w:r>
      <w:r w:rsidR="00EA1389" w:rsidRPr="007269CA">
        <w:t xml:space="preserve"> all life cycle stages specified in clause </w:t>
      </w:r>
      <w:r w:rsidR="00F22FDA">
        <w:t>7</w:t>
      </w:r>
      <w:r w:rsidR="00EA1389" w:rsidRPr="007269CA">
        <w:t>.</w:t>
      </w:r>
      <w:r w:rsidR="00C662A3" w:rsidRPr="007269CA">
        <w:t>2</w:t>
      </w:r>
      <w:r w:rsidR="00EA1389" w:rsidRPr="007269CA">
        <w:t xml:space="preserve">.1 and in </w:t>
      </w:r>
      <w:r w:rsidR="00EA1389" w:rsidRPr="007269CA">
        <w:lastRenderedPageBreak/>
        <w:t>[ITU-T L.1410].</w:t>
      </w:r>
      <w:r w:rsidR="00567AD5" w:rsidRPr="007269CA">
        <w:t xml:space="preserve"> </w:t>
      </w:r>
      <w:r w:rsidR="0032649F" w:rsidRPr="007269CA">
        <w:t xml:space="preserve">It is recommended to apply </w:t>
      </w:r>
      <w:r w:rsidR="002E7FDC" w:rsidRPr="007269CA">
        <w:t>[ITU-T L.1410]</w:t>
      </w:r>
      <w:r w:rsidR="002E7FDC">
        <w:t xml:space="preserve"> </w:t>
      </w:r>
      <w:r w:rsidR="009853F6" w:rsidRPr="007269CA">
        <w:rPr>
          <w:lang w:eastAsia="zh-CN"/>
        </w:rPr>
        <w:t xml:space="preserve">to </w:t>
      </w:r>
      <w:r w:rsidR="005428C1" w:rsidRPr="007269CA">
        <w:rPr>
          <w:lang w:eastAsia="zh-CN"/>
        </w:rPr>
        <w:t xml:space="preserve">the </w:t>
      </w:r>
      <w:r w:rsidR="009853F6" w:rsidRPr="007269CA">
        <w:rPr>
          <w:lang w:eastAsia="zh-CN"/>
        </w:rPr>
        <w:t>GHG emission assessment methodology of digital devices</w:t>
      </w:r>
      <w:r w:rsidR="000A4CCD" w:rsidRPr="007269CA">
        <w:rPr>
          <w:lang w:eastAsia="zh-CN"/>
        </w:rPr>
        <w:t xml:space="preserve"> used in </w:t>
      </w:r>
      <w:r>
        <w:rPr>
          <w:lang w:eastAsia="zh-CN"/>
        </w:rPr>
        <w:t xml:space="preserve">the </w:t>
      </w:r>
      <w:r w:rsidR="000A4CCD" w:rsidRPr="007269CA">
        <w:rPr>
          <w:lang w:eastAsia="zh-CN"/>
        </w:rPr>
        <w:t>metaverse</w:t>
      </w:r>
      <w:r w:rsidR="009853F6" w:rsidRPr="007269CA">
        <w:rPr>
          <w:lang w:eastAsia="zh-CN"/>
        </w:rPr>
        <w:t xml:space="preserve">. </w:t>
      </w:r>
    </w:p>
    <w:p w14:paraId="2D69BF81" w14:textId="40F9497A" w:rsidR="009853F6" w:rsidRPr="007269CA" w:rsidRDefault="00C662A3" w:rsidP="00DF6C00">
      <w:pPr>
        <w:rPr>
          <w:lang w:eastAsia="zh-CN"/>
        </w:rPr>
      </w:pPr>
      <w:r w:rsidRPr="007269CA">
        <w:rPr>
          <w:lang w:eastAsia="zh-CN"/>
        </w:rPr>
        <w:t xml:space="preserve">As reported in </w:t>
      </w:r>
      <w:r w:rsidR="00567AD5" w:rsidRPr="007269CA">
        <w:rPr>
          <w:lang w:eastAsia="zh-CN"/>
        </w:rPr>
        <w:t>clause</w:t>
      </w:r>
      <w:r w:rsidRPr="007269CA">
        <w:rPr>
          <w:lang w:eastAsia="zh-CN"/>
        </w:rPr>
        <w:t xml:space="preserve"> </w:t>
      </w:r>
      <w:r w:rsidR="00BA2FA9">
        <w:rPr>
          <w:lang w:eastAsia="zh-CN"/>
        </w:rPr>
        <w:t>7</w:t>
      </w:r>
      <w:r w:rsidRPr="007269CA">
        <w:rPr>
          <w:lang w:eastAsia="zh-CN"/>
        </w:rPr>
        <w:t>.2.1</w:t>
      </w:r>
      <w:r w:rsidR="00567AD5" w:rsidRPr="007269CA">
        <w:rPr>
          <w:lang w:eastAsia="zh-CN"/>
        </w:rPr>
        <w:t>,</w:t>
      </w:r>
      <w:r w:rsidRPr="007269CA">
        <w:rPr>
          <w:lang w:eastAsia="zh-CN"/>
        </w:rPr>
        <w:t xml:space="preserve"> the life cycle stage of an LCA study for digital devices </w:t>
      </w:r>
      <w:r w:rsidR="00136FC5" w:rsidRPr="007269CA">
        <w:rPr>
          <w:lang w:eastAsia="zh-CN"/>
        </w:rPr>
        <w:t>is required to cover: g</w:t>
      </w:r>
      <w:r w:rsidR="00136FC5" w:rsidRPr="007269CA">
        <w:t>oods raw material acquisition (material input),</w:t>
      </w:r>
      <w:r w:rsidR="0058115A">
        <w:t xml:space="preserve"> </w:t>
      </w:r>
      <w:r w:rsidR="00136FC5" w:rsidRPr="007269CA">
        <w:t xml:space="preserve">production, distribution, use and </w:t>
      </w:r>
      <w:r w:rsidR="0058115A">
        <w:t>the e</w:t>
      </w:r>
      <w:r w:rsidR="0058115A" w:rsidRPr="007269CA">
        <w:t>nd</w:t>
      </w:r>
      <w:r w:rsidR="00136FC5" w:rsidRPr="007269CA">
        <w:t>-of-life process as show</w:t>
      </w:r>
      <w:r w:rsidR="00013FDD">
        <w:t>n</w:t>
      </w:r>
      <w:r w:rsidR="00136FC5" w:rsidRPr="007269CA">
        <w:t xml:space="preserve"> in Figure 2</w:t>
      </w:r>
      <w:r w:rsidR="0058115A">
        <w:t xml:space="preserve">. The </w:t>
      </w:r>
      <w:r w:rsidR="000A4CCD" w:rsidRPr="007269CA">
        <w:t xml:space="preserve">detailed requirement for digital devices used in </w:t>
      </w:r>
      <w:r w:rsidR="0058115A">
        <w:t xml:space="preserve">the </w:t>
      </w:r>
      <w:r w:rsidR="000A4CCD" w:rsidRPr="007269CA">
        <w:t xml:space="preserve">metaverse are contained in </w:t>
      </w:r>
      <w:r w:rsidR="00A60730" w:rsidRPr="007269CA">
        <w:t xml:space="preserve">clause 6.2.3.3 </w:t>
      </w:r>
      <w:r w:rsidR="00A60730">
        <w:t xml:space="preserve">of </w:t>
      </w:r>
      <w:r w:rsidR="000A4CCD" w:rsidRPr="007269CA">
        <w:t xml:space="preserve">[ITU-T L.1410] </w:t>
      </w:r>
      <w:r w:rsidR="00A60730">
        <w:t xml:space="preserve">on </w:t>
      </w:r>
      <w:r w:rsidR="000A4CCD" w:rsidRPr="007269CA">
        <w:t>ICT goods</w:t>
      </w:r>
      <w:r w:rsidR="00136FC5" w:rsidRPr="007269CA">
        <w:t xml:space="preserve">. </w:t>
      </w:r>
    </w:p>
    <w:p w14:paraId="61E6A9DC" w14:textId="77777777" w:rsidR="003B4F23" w:rsidRPr="007269CA" w:rsidRDefault="003B4F23" w:rsidP="007F5EFE">
      <w:pPr>
        <w:pStyle w:val="Figure"/>
      </w:pPr>
      <w:r w:rsidRPr="007269CA">
        <w:rPr>
          <w:noProof/>
        </w:rPr>
        <w:drawing>
          <wp:inline distT="0" distB="0" distL="0" distR="0" wp14:anchorId="763932BD" wp14:editId="1EEF68C1">
            <wp:extent cx="6120765" cy="2778125"/>
            <wp:effectExtent l="0" t="0" r="0" b="3175"/>
            <wp:docPr id="218692930" name="图片 1" descr="Figure 2 shows the whole life cycle of ICT digital devices [b-GHG Protocol Product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92930" name="图片 1" descr="Figure 2 shows the whole life cycle of ICT digital devices [b-GHG Protocol Product Standard]"/>
                    <pic:cNvPicPr/>
                  </pic:nvPicPr>
                  <pic:blipFill>
                    <a:blip r:embed="rId31"/>
                    <a:stretch>
                      <a:fillRect/>
                    </a:stretch>
                  </pic:blipFill>
                  <pic:spPr>
                    <a:xfrm>
                      <a:off x="0" y="0"/>
                      <a:ext cx="6120765" cy="2778125"/>
                    </a:xfrm>
                    <a:prstGeom prst="rect">
                      <a:avLst/>
                    </a:prstGeom>
                  </pic:spPr>
                </pic:pic>
              </a:graphicData>
            </a:graphic>
          </wp:inline>
        </w:drawing>
      </w:r>
    </w:p>
    <w:p w14:paraId="77AC1865" w14:textId="1A9A7B3B" w:rsidR="00D566F8" w:rsidRPr="007269CA" w:rsidRDefault="00D566F8" w:rsidP="007F5EFE">
      <w:pPr>
        <w:pStyle w:val="FigureNoTitle"/>
      </w:pPr>
      <w:bookmarkStart w:id="179" w:name="_Ref165644396"/>
      <w:r w:rsidRPr="007269CA">
        <w:t xml:space="preserve">Figure </w:t>
      </w:r>
      <w:bookmarkEnd w:id="179"/>
      <w:r w:rsidR="0058115A">
        <w:t>2</w:t>
      </w:r>
      <w:r w:rsidR="0058115A" w:rsidRPr="007269CA">
        <w:t xml:space="preserve"> </w:t>
      </w:r>
      <w:r w:rsidR="007F5EFE">
        <w:t>–</w:t>
      </w:r>
      <w:r w:rsidR="007F5EFE">
        <w:rPr>
          <w:lang w:val="ru-RU"/>
        </w:rPr>
        <w:t xml:space="preserve"> </w:t>
      </w:r>
      <w:r w:rsidR="00136FC5" w:rsidRPr="007269CA">
        <w:t xml:space="preserve">The whole life cycle of ICT digital devices </w:t>
      </w:r>
      <w:r w:rsidR="00C43F6E" w:rsidRPr="007269CA">
        <w:t>[b-GHG Protocol Product Standard]</w:t>
      </w:r>
    </w:p>
    <w:p w14:paraId="3902734E" w14:textId="29672D64" w:rsidR="00BB360B" w:rsidRPr="007269CA" w:rsidRDefault="002E7FDC" w:rsidP="009853F6">
      <w:pPr>
        <w:pStyle w:val="Heading2"/>
        <w:rPr>
          <w:lang w:eastAsia="zh-CN"/>
        </w:rPr>
      </w:pPr>
      <w:bookmarkStart w:id="180" w:name="_Toc167878687"/>
      <w:bookmarkStart w:id="181" w:name="_Toc207976604"/>
      <w:r>
        <w:rPr>
          <w:lang w:eastAsia="zh-CN"/>
        </w:rPr>
        <w:t>8.2</w:t>
      </w:r>
      <w:r>
        <w:rPr>
          <w:lang w:eastAsia="zh-CN"/>
        </w:rPr>
        <w:tab/>
      </w:r>
      <w:r w:rsidR="003B4F23" w:rsidRPr="007269CA">
        <w:rPr>
          <w:lang w:eastAsia="zh-CN"/>
        </w:rPr>
        <w:t xml:space="preserve">GHG emission assessment of </w:t>
      </w:r>
      <w:r w:rsidR="005428C1" w:rsidRPr="007269CA">
        <w:rPr>
          <w:lang w:eastAsia="zh-CN"/>
        </w:rPr>
        <w:t>infrastructure</w:t>
      </w:r>
      <w:bookmarkEnd w:id="180"/>
      <w:bookmarkEnd w:id="181"/>
    </w:p>
    <w:p w14:paraId="7A751F37" w14:textId="060C5EC4" w:rsidR="003E6A13" w:rsidRPr="007269CA" w:rsidRDefault="003F0AEE" w:rsidP="000D2EAE">
      <w:r w:rsidRPr="007269CA">
        <w:rPr>
          <w:szCs w:val="24"/>
          <w:lang w:eastAsia="zh-CN"/>
        </w:rPr>
        <w:t>The ICT infrastructure includes base stations, data cent</w:t>
      </w:r>
      <w:r w:rsidR="00C34CFD" w:rsidRPr="007269CA">
        <w:rPr>
          <w:szCs w:val="24"/>
          <w:lang w:eastAsia="zh-CN"/>
        </w:rPr>
        <w:t>re</w:t>
      </w:r>
      <w:r w:rsidRPr="007269CA">
        <w:rPr>
          <w:szCs w:val="24"/>
          <w:lang w:eastAsia="zh-CN"/>
        </w:rPr>
        <w:t xml:space="preserve">s and telecommunication rooms. </w:t>
      </w:r>
      <w:r w:rsidR="003E6A13" w:rsidRPr="007269CA">
        <w:t>Figure 3 describe</w:t>
      </w:r>
      <w:r w:rsidR="00D703E8">
        <w:t>s</w:t>
      </w:r>
      <w:r w:rsidR="003E6A13" w:rsidRPr="007269CA">
        <w:t xml:space="preserve"> the production process for infrastructure and </w:t>
      </w:r>
      <w:r w:rsidR="00D703E8">
        <w:t>its</w:t>
      </w:r>
      <w:r w:rsidR="00D703E8" w:rsidRPr="007269CA">
        <w:t xml:space="preserve"> </w:t>
      </w:r>
      <w:r w:rsidR="003E6A13" w:rsidRPr="007269CA">
        <w:t xml:space="preserve">detailed life cycle. This </w:t>
      </w:r>
      <w:r w:rsidR="00D703E8" w:rsidRPr="007269CA">
        <w:t>includes</w:t>
      </w:r>
      <w:r w:rsidR="003E6A13" w:rsidRPr="007269CA">
        <w:t xml:space="preserve">: material acquisition </w:t>
      </w:r>
      <w:r w:rsidR="0032649F" w:rsidRPr="007269CA">
        <w:t>pre-processing</w:t>
      </w:r>
      <w:r w:rsidR="003E6A13" w:rsidRPr="007269CA">
        <w:t>, production, distribution and storage, use</w:t>
      </w:r>
      <w:r w:rsidR="00D703E8">
        <w:t>,</w:t>
      </w:r>
      <w:r w:rsidR="003E6A13" w:rsidRPr="007269CA">
        <w:t xml:space="preserve"> and </w:t>
      </w:r>
      <w:r w:rsidR="00D703E8" w:rsidRPr="007269CA">
        <w:t>end</w:t>
      </w:r>
      <w:r w:rsidR="00D703E8">
        <w:t>-</w:t>
      </w:r>
      <w:r w:rsidR="00D703E8" w:rsidRPr="007269CA">
        <w:t>of</w:t>
      </w:r>
      <w:r w:rsidR="00D703E8">
        <w:t>-</w:t>
      </w:r>
      <w:r w:rsidR="003E6A13" w:rsidRPr="007269CA">
        <w:t>life.</w:t>
      </w:r>
      <w:r w:rsidR="00567AD5" w:rsidRPr="007269CA">
        <w:t xml:space="preserve"> </w:t>
      </w:r>
      <w:r w:rsidR="003E6A13" w:rsidRPr="007269CA">
        <w:t xml:space="preserve">In </w:t>
      </w:r>
      <w:r w:rsidR="004746B4">
        <w:t>F</w:t>
      </w:r>
      <w:r w:rsidR="003E6A13" w:rsidRPr="007269CA">
        <w:t>igure</w:t>
      </w:r>
      <w:r w:rsidR="004746B4">
        <w:t xml:space="preserve"> 3</w:t>
      </w:r>
      <w:r w:rsidR="00567AD5" w:rsidRPr="007269CA">
        <w:t>,</w:t>
      </w:r>
      <w:r w:rsidR="003E6A13" w:rsidRPr="007269CA">
        <w:t xml:space="preserve"> some part</w:t>
      </w:r>
      <w:r w:rsidR="00567AD5" w:rsidRPr="007269CA">
        <w:t>s</w:t>
      </w:r>
      <w:r w:rsidR="003E6A13" w:rsidRPr="007269CA">
        <w:t xml:space="preserve"> of the life cycle phases are expanded</w:t>
      </w:r>
      <w:r w:rsidR="004746B4">
        <w:t>. Further, with</w:t>
      </w:r>
      <w:r w:rsidR="004746B4" w:rsidRPr="007269CA">
        <w:t xml:space="preserve"> </w:t>
      </w:r>
      <w:r w:rsidR="003E6A13" w:rsidRPr="007269CA">
        <w:t>respect to digital device</w:t>
      </w:r>
      <w:r w:rsidR="004746B4">
        <w:t>s,</w:t>
      </w:r>
      <w:r w:rsidR="003E6A13" w:rsidRPr="007269CA">
        <w:t xml:space="preserve"> the installation phase is </w:t>
      </w:r>
      <w:r w:rsidR="0032649F" w:rsidRPr="007269CA">
        <w:t>considered</w:t>
      </w:r>
      <w:r w:rsidR="003E6A13" w:rsidRPr="007269CA">
        <w:t xml:space="preserve"> as it is relevant for infrastructure realization</w:t>
      </w:r>
      <w:r w:rsidR="004746B4">
        <w:t>.</w:t>
      </w:r>
      <w:r w:rsidR="004746B4" w:rsidRPr="007269CA">
        <w:t xml:space="preserve"> </w:t>
      </w:r>
    </w:p>
    <w:p w14:paraId="53E0810F" w14:textId="1339F1A5" w:rsidR="003E6A13" w:rsidRPr="007269CA" w:rsidRDefault="005428C1" w:rsidP="003F0AEE">
      <w:pPr>
        <w:rPr>
          <w:szCs w:val="24"/>
          <w:lang w:eastAsia="zh-CN"/>
        </w:rPr>
      </w:pPr>
      <w:r w:rsidRPr="007269CA">
        <w:rPr>
          <w:szCs w:val="24"/>
          <w:lang w:eastAsia="zh-CN"/>
        </w:rPr>
        <w:t>S</w:t>
      </w:r>
      <w:r w:rsidR="003F0AEE" w:rsidRPr="007269CA">
        <w:rPr>
          <w:szCs w:val="24"/>
          <w:lang w:eastAsia="zh-CN"/>
        </w:rPr>
        <w:t xml:space="preserve">cope 1 and </w:t>
      </w:r>
      <w:r w:rsidRPr="007269CA">
        <w:rPr>
          <w:szCs w:val="24"/>
          <w:lang w:eastAsia="zh-CN"/>
        </w:rPr>
        <w:t xml:space="preserve">Scope </w:t>
      </w:r>
      <w:r w:rsidR="003F0AEE" w:rsidRPr="007269CA">
        <w:rPr>
          <w:szCs w:val="24"/>
          <w:lang w:eastAsia="zh-CN"/>
        </w:rPr>
        <w:t xml:space="preserve">2 </w:t>
      </w:r>
      <w:r w:rsidR="006E4D0E" w:rsidRPr="007269CA">
        <w:rPr>
          <w:szCs w:val="24"/>
          <w:lang w:eastAsia="zh-CN"/>
        </w:rPr>
        <w:t>emission</w:t>
      </w:r>
      <w:r w:rsidR="004746B4">
        <w:rPr>
          <w:szCs w:val="24"/>
          <w:lang w:eastAsia="zh-CN"/>
        </w:rPr>
        <w:t>s</w:t>
      </w:r>
      <w:r w:rsidR="006E4D0E" w:rsidRPr="007269CA">
        <w:rPr>
          <w:szCs w:val="24"/>
          <w:lang w:eastAsia="zh-CN"/>
        </w:rPr>
        <w:t xml:space="preserve"> </w:t>
      </w:r>
      <w:r w:rsidR="003F0AEE" w:rsidRPr="007269CA">
        <w:rPr>
          <w:szCs w:val="24"/>
          <w:lang w:eastAsia="zh-CN"/>
        </w:rPr>
        <w:t>of ICT infrastructu</w:t>
      </w:r>
      <w:r w:rsidR="007220D2" w:rsidRPr="007269CA">
        <w:rPr>
          <w:szCs w:val="24"/>
          <w:lang w:eastAsia="zh-CN"/>
        </w:rPr>
        <w:t>r</w:t>
      </w:r>
      <w:r w:rsidR="003F0AEE" w:rsidRPr="007269CA">
        <w:rPr>
          <w:szCs w:val="24"/>
          <w:lang w:eastAsia="zh-CN"/>
        </w:rPr>
        <w:t xml:space="preserve">e should be </w:t>
      </w:r>
      <w:r w:rsidR="007220D2" w:rsidRPr="007269CA">
        <w:rPr>
          <w:szCs w:val="24"/>
          <w:lang w:eastAsia="zh-CN"/>
        </w:rPr>
        <w:t>evaluated</w:t>
      </w:r>
      <w:r w:rsidR="003F0AEE" w:rsidRPr="007269CA">
        <w:rPr>
          <w:szCs w:val="24"/>
          <w:lang w:eastAsia="zh-CN"/>
        </w:rPr>
        <w:t xml:space="preserve"> with </w:t>
      </w:r>
      <w:bookmarkStart w:id="182" w:name="_Hlk166843377"/>
      <w:r w:rsidR="00144DD6" w:rsidRPr="007269CA">
        <w:rPr>
          <w:szCs w:val="24"/>
          <w:lang w:eastAsia="zh-CN"/>
        </w:rPr>
        <w:t>[</w:t>
      </w:r>
      <w:r w:rsidR="003F0AEE" w:rsidRPr="007269CA">
        <w:rPr>
          <w:szCs w:val="24"/>
          <w:lang w:eastAsia="zh-CN"/>
        </w:rPr>
        <w:t>ITU-T L.1420</w:t>
      </w:r>
      <w:bookmarkEnd w:id="182"/>
      <w:r w:rsidR="00144DD6" w:rsidRPr="007269CA">
        <w:rPr>
          <w:szCs w:val="24"/>
          <w:lang w:eastAsia="zh-CN"/>
        </w:rPr>
        <w:t>]</w:t>
      </w:r>
      <w:r w:rsidR="003F0AEE" w:rsidRPr="007269CA">
        <w:rPr>
          <w:szCs w:val="24"/>
          <w:lang w:eastAsia="zh-CN"/>
        </w:rPr>
        <w:t xml:space="preserve">. </w:t>
      </w:r>
      <w:r w:rsidR="006E4D0E" w:rsidRPr="007269CA">
        <w:rPr>
          <w:szCs w:val="24"/>
          <w:lang w:eastAsia="zh-CN"/>
        </w:rPr>
        <w:t>Scope</w:t>
      </w:r>
      <w:r w:rsidR="009442C2">
        <w:rPr>
          <w:szCs w:val="24"/>
          <w:lang w:eastAsia="zh-CN"/>
        </w:rPr>
        <w:t> </w:t>
      </w:r>
      <w:r w:rsidR="006E4D0E" w:rsidRPr="007269CA">
        <w:rPr>
          <w:szCs w:val="24"/>
          <w:lang w:eastAsia="zh-CN"/>
        </w:rPr>
        <w:t>3 emissions of</w:t>
      </w:r>
      <w:r w:rsidR="00646843" w:rsidRPr="007269CA">
        <w:rPr>
          <w:szCs w:val="24"/>
          <w:lang w:eastAsia="zh-CN"/>
        </w:rPr>
        <w:t xml:space="preserve"> ICT</w:t>
      </w:r>
      <w:r w:rsidR="006E4D0E" w:rsidRPr="007269CA">
        <w:rPr>
          <w:szCs w:val="24"/>
          <w:lang w:eastAsia="zh-CN"/>
        </w:rPr>
        <w:t xml:space="preserve"> infrastructure</w:t>
      </w:r>
      <w:r w:rsidR="00C36A16" w:rsidRPr="007269CA">
        <w:rPr>
          <w:szCs w:val="24"/>
          <w:lang w:eastAsia="zh-CN"/>
        </w:rPr>
        <w:t xml:space="preserve"> could</w:t>
      </w:r>
      <w:r w:rsidR="006E4D0E" w:rsidRPr="007269CA">
        <w:rPr>
          <w:szCs w:val="24"/>
          <w:lang w:eastAsia="zh-CN"/>
        </w:rPr>
        <w:t xml:space="preserve"> be evaluated according to </w:t>
      </w:r>
      <w:r w:rsidR="00C36A16" w:rsidRPr="007269CA">
        <w:rPr>
          <w:szCs w:val="24"/>
          <w:lang w:eastAsia="zh-CN"/>
        </w:rPr>
        <w:t>[b</w:t>
      </w:r>
      <w:r w:rsidR="007F5EFE">
        <w:rPr>
          <w:szCs w:val="24"/>
          <w:lang w:eastAsia="zh-CN"/>
        </w:rPr>
        <w:t>‑</w:t>
      </w:r>
      <w:r w:rsidR="009A5AC3">
        <w:rPr>
          <w:szCs w:val="24"/>
          <w:lang w:eastAsia="zh-CN"/>
        </w:rPr>
        <w:t>ITU</w:t>
      </w:r>
      <w:r w:rsidR="007F5EFE">
        <w:rPr>
          <w:szCs w:val="24"/>
          <w:lang w:eastAsia="zh-CN"/>
        </w:rPr>
        <w:t>‑</w:t>
      </w:r>
      <w:r w:rsidR="009A5AC3">
        <w:rPr>
          <w:szCs w:val="24"/>
          <w:lang w:eastAsia="zh-CN"/>
        </w:rPr>
        <w:t>T</w:t>
      </w:r>
      <w:r w:rsidR="007F5EFE">
        <w:rPr>
          <w:szCs w:val="24"/>
          <w:lang w:val="ru-RU" w:eastAsia="zh-CN"/>
        </w:rPr>
        <w:t> </w:t>
      </w:r>
      <w:r w:rsidR="00C36A16" w:rsidRPr="007269CA">
        <w:rPr>
          <w:szCs w:val="24"/>
          <w:lang w:eastAsia="zh-CN"/>
        </w:rPr>
        <w:t>L</w:t>
      </w:r>
      <w:r w:rsidR="007F5EFE">
        <w:rPr>
          <w:szCs w:val="24"/>
          <w:lang w:val="ru-RU" w:eastAsia="zh-CN"/>
        </w:rPr>
        <w:t> </w:t>
      </w:r>
      <w:r w:rsidR="00C36A16" w:rsidRPr="007269CA">
        <w:rPr>
          <w:szCs w:val="24"/>
          <w:lang w:eastAsia="zh-CN"/>
        </w:rPr>
        <w:t>Suppl</w:t>
      </w:r>
      <w:r w:rsidR="00681204">
        <w:rPr>
          <w:szCs w:val="24"/>
          <w:lang w:eastAsia="zh-CN"/>
        </w:rPr>
        <w:t>.</w:t>
      </w:r>
      <w:r w:rsidR="00C36A16" w:rsidRPr="007269CA">
        <w:rPr>
          <w:szCs w:val="24"/>
          <w:lang w:eastAsia="zh-CN"/>
        </w:rPr>
        <w:t xml:space="preserve"> 57]</w:t>
      </w:r>
    </w:p>
    <w:p w14:paraId="7A838574" w14:textId="2D608EAA" w:rsidR="006E4D0E" w:rsidRPr="007269CA" w:rsidRDefault="006E4D0E" w:rsidP="007F5EFE">
      <w:pPr>
        <w:pStyle w:val="Figure"/>
        <w:rPr>
          <w:szCs w:val="24"/>
          <w:lang w:eastAsia="zh-CN"/>
        </w:rPr>
      </w:pPr>
      <w:r w:rsidRPr="007269CA">
        <w:rPr>
          <w:szCs w:val="24"/>
          <w:lang w:eastAsia="zh-CN"/>
        </w:rPr>
        <w:lastRenderedPageBreak/>
        <w:t xml:space="preserve">. </w:t>
      </w:r>
      <w:r w:rsidR="003E6A13" w:rsidRPr="007269CA">
        <w:rPr>
          <w:noProof/>
        </w:rPr>
        <w:drawing>
          <wp:inline distT="0" distB="0" distL="0" distR="0" wp14:anchorId="4F1F1DB2" wp14:editId="4F6EF7AE">
            <wp:extent cx="6120765" cy="4528185"/>
            <wp:effectExtent l="0" t="0" r="0" b="5715"/>
            <wp:docPr id="4" name="图片 1" descr="Figure 3 shows the whole life cycle of infrastructure [b-GHG 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Figure 3 shows the whole life cycle of infrastructure [b-GHG PPS]"/>
                    <pic:cNvPicPr/>
                  </pic:nvPicPr>
                  <pic:blipFill>
                    <a:blip r:embed="rId32"/>
                    <a:stretch>
                      <a:fillRect/>
                    </a:stretch>
                  </pic:blipFill>
                  <pic:spPr>
                    <a:xfrm>
                      <a:off x="0" y="0"/>
                      <a:ext cx="6120765" cy="4528185"/>
                    </a:xfrm>
                    <a:prstGeom prst="rect">
                      <a:avLst/>
                    </a:prstGeom>
                  </pic:spPr>
                </pic:pic>
              </a:graphicData>
            </a:graphic>
          </wp:inline>
        </w:drawing>
      </w:r>
    </w:p>
    <w:p w14:paraId="01FC3BCC" w14:textId="71DB33AE" w:rsidR="009D4AC0" w:rsidRPr="007269CA" w:rsidRDefault="009D4AC0" w:rsidP="007F5EFE">
      <w:pPr>
        <w:pStyle w:val="FigureNoTitle"/>
      </w:pPr>
      <w:r w:rsidRPr="007269CA">
        <w:t xml:space="preserve">Figure </w:t>
      </w:r>
      <w:r w:rsidR="00D703E8">
        <w:t>3</w:t>
      </w:r>
      <w:r w:rsidR="00D703E8" w:rsidRPr="007269CA">
        <w:t xml:space="preserve"> </w:t>
      </w:r>
      <w:r w:rsidR="007F5EFE">
        <w:t>–</w:t>
      </w:r>
      <w:r w:rsidR="007F5EFE">
        <w:rPr>
          <w:lang w:val="ru-RU"/>
        </w:rPr>
        <w:t xml:space="preserve"> </w:t>
      </w:r>
      <w:r w:rsidRPr="007269CA">
        <w:t>The whole life cycle of infrastructure [b-GHG PPS]</w:t>
      </w:r>
    </w:p>
    <w:p w14:paraId="47D38DD5" w14:textId="72B865BE" w:rsidR="00CD76B1" w:rsidRPr="007269CA" w:rsidRDefault="002E7FDC" w:rsidP="00E547AA">
      <w:pPr>
        <w:pStyle w:val="Heading2"/>
        <w:rPr>
          <w:lang w:eastAsia="zh-CN"/>
        </w:rPr>
      </w:pPr>
      <w:bookmarkStart w:id="183" w:name="_Toc166856565"/>
      <w:bookmarkStart w:id="184" w:name="_Toc166856767"/>
      <w:bookmarkStart w:id="185" w:name="_Toc166856959"/>
      <w:bookmarkStart w:id="186" w:name="_Toc166857211"/>
      <w:bookmarkStart w:id="187" w:name="_Toc166857402"/>
      <w:bookmarkStart w:id="188" w:name="_Toc166856566"/>
      <w:bookmarkStart w:id="189" w:name="_Toc166856768"/>
      <w:bookmarkStart w:id="190" w:name="_Toc166856960"/>
      <w:bookmarkStart w:id="191" w:name="_Toc166857212"/>
      <w:bookmarkStart w:id="192" w:name="_Toc166857403"/>
      <w:bookmarkStart w:id="193" w:name="_Toc166856567"/>
      <w:bookmarkStart w:id="194" w:name="_Toc166856769"/>
      <w:bookmarkStart w:id="195" w:name="_Toc166856961"/>
      <w:bookmarkStart w:id="196" w:name="_Toc166857213"/>
      <w:bookmarkStart w:id="197" w:name="_Toc166857404"/>
      <w:bookmarkStart w:id="198" w:name="_Toc166856568"/>
      <w:bookmarkStart w:id="199" w:name="_Toc166856770"/>
      <w:bookmarkStart w:id="200" w:name="_Toc166856962"/>
      <w:bookmarkStart w:id="201" w:name="_Toc166857214"/>
      <w:bookmarkStart w:id="202" w:name="_Toc166857405"/>
      <w:bookmarkStart w:id="203" w:name="_Toc166856569"/>
      <w:bookmarkStart w:id="204" w:name="_Toc166856771"/>
      <w:bookmarkStart w:id="205" w:name="_Toc166856963"/>
      <w:bookmarkStart w:id="206" w:name="_Toc166857215"/>
      <w:bookmarkStart w:id="207" w:name="_Toc166857406"/>
      <w:bookmarkStart w:id="208" w:name="_Toc166856570"/>
      <w:bookmarkStart w:id="209" w:name="_Toc166856772"/>
      <w:bookmarkStart w:id="210" w:name="_Toc166856964"/>
      <w:bookmarkStart w:id="211" w:name="_Toc166857216"/>
      <w:bookmarkStart w:id="212" w:name="_Toc166857407"/>
      <w:bookmarkStart w:id="213" w:name="_Toc166856571"/>
      <w:bookmarkStart w:id="214" w:name="_Toc166856773"/>
      <w:bookmarkStart w:id="215" w:name="_Toc166856965"/>
      <w:bookmarkStart w:id="216" w:name="_Toc166857217"/>
      <w:bookmarkStart w:id="217" w:name="_Toc166857408"/>
      <w:bookmarkStart w:id="218" w:name="_Toc166856572"/>
      <w:bookmarkStart w:id="219" w:name="_Toc166856774"/>
      <w:bookmarkStart w:id="220" w:name="_Toc166856966"/>
      <w:bookmarkStart w:id="221" w:name="_Toc166857218"/>
      <w:bookmarkStart w:id="222" w:name="_Toc166857409"/>
      <w:bookmarkStart w:id="223" w:name="_Toc166856573"/>
      <w:bookmarkStart w:id="224" w:name="_Toc166856775"/>
      <w:bookmarkStart w:id="225" w:name="_Toc166856967"/>
      <w:bookmarkStart w:id="226" w:name="_Toc166857219"/>
      <w:bookmarkStart w:id="227" w:name="_Toc166857410"/>
      <w:bookmarkStart w:id="228" w:name="_Toc166856574"/>
      <w:bookmarkStart w:id="229" w:name="_Toc166856776"/>
      <w:bookmarkStart w:id="230" w:name="_Toc166856968"/>
      <w:bookmarkStart w:id="231" w:name="_Toc166857220"/>
      <w:bookmarkStart w:id="232" w:name="_Toc166857411"/>
      <w:bookmarkStart w:id="233" w:name="_Toc166856575"/>
      <w:bookmarkStart w:id="234" w:name="_Toc166856777"/>
      <w:bookmarkStart w:id="235" w:name="_Toc166856969"/>
      <w:bookmarkStart w:id="236" w:name="_Toc166857221"/>
      <w:bookmarkStart w:id="237" w:name="_Toc166857412"/>
      <w:bookmarkStart w:id="238" w:name="_Toc166856576"/>
      <w:bookmarkStart w:id="239" w:name="_Toc166856778"/>
      <w:bookmarkStart w:id="240" w:name="_Toc166856970"/>
      <w:bookmarkStart w:id="241" w:name="_Toc166857222"/>
      <w:bookmarkStart w:id="242" w:name="_Toc166857413"/>
      <w:bookmarkStart w:id="243" w:name="_Toc166856577"/>
      <w:bookmarkStart w:id="244" w:name="_Toc166856779"/>
      <w:bookmarkStart w:id="245" w:name="_Toc166856971"/>
      <w:bookmarkStart w:id="246" w:name="_Toc166857223"/>
      <w:bookmarkStart w:id="247" w:name="_Toc166857414"/>
      <w:bookmarkStart w:id="248" w:name="_Toc166856578"/>
      <w:bookmarkStart w:id="249" w:name="_Toc166856780"/>
      <w:bookmarkStart w:id="250" w:name="_Toc166856972"/>
      <w:bookmarkStart w:id="251" w:name="_Toc166857224"/>
      <w:bookmarkStart w:id="252" w:name="_Toc166857415"/>
      <w:bookmarkStart w:id="253" w:name="_Toc166856579"/>
      <w:bookmarkStart w:id="254" w:name="_Toc166856781"/>
      <w:bookmarkStart w:id="255" w:name="_Toc166856973"/>
      <w:bookmarkStart w:id="256" w:name="_Toc166857225"/>
      <w:bookmarkStart w:id="257" w:name="_Toc166857416"/>
      <w:bookmarkStart w:id="258" w:name="_Toc166856580"/>
      <w:bookmarkStart w:id="259" w:name="_Toc166856782"/>
      <w:bookmarkStart w:id="260" w:name="_Toc166856974"/>
      <w:bookmarkStart w:id="261" w:name="_Toc166857226"/>
      <w:bookmarkStart w:id="262" w:name="_Toc166857417"/>
      <w:bookmarkStart w:id="263" w:name="_Toc166856581"/>
      <w:bookmarkStart w:id="264" w:name="_Toc166856783"/>
      <w:bookmarkStart w:id="265" w:name="_Toc166856975"/>
      <w:bookmarkStart w:id="266" w:name="_Toc166857227"/>
      <w:bookmarkStart w:id="267" w:name="_Toc166857418"/>
      <w:bookmarkStart w:id="268" w:name="_Toc166856582"/>
      <w:bookmarkStart w:id="269" w:name="_Toc166856784"/>
      <w:bookmarkStart w:id="270" w:name="_Toc166856976"/>
      <w:bookmarkStart w:id="271" w:name="_Toc166857228"/>
      <w:bookmarkStart w:id="272" w:name="_Toc166857419"/>
      <w:bookmarkStart w:id="273" w:name="_Toc166856583"/>
      <w:bookmarkStart w:id="274" w:name="_Toc166856785"/>
      <w:bookmarkStart w:id="275" w:name="_Toc166856977"/>
      <w:bookmarkStart w:id="276" w:name="_Toc166857229"/>
      <w:bookmarkStart w:id="277" w:name="_Toc166857420"/>
      <w:bookmarkStart w:id="278" w:name="_Toc166856584"/>
      <w:bookmarkStart w:id="279" w:name="_Toc166856786"/>
      <w:bookmarkStart w:id="280" w:name="_Toc166856978"/>
      <w:bookmarkStart w:id="281" w:name="_Toc166857230"/>
      <w:bookmarkStart w:id="282" w:name="_Toc166857421"/>
      <w:bookmarkStart w:id="283" w:name="_Toc166856585"/>
      <w:bookmarkStart w:id="284" w:name="_Toc166856787"/>
      <w:bookmarkStart w:id="285" w:name="_Toc166856979"/>
      <w:bookmarkStart w:id="286" w:name="_Toc166857231"/>
      <w:bookmarkStart w:id="287" w:name="_Toc166857422"/>
      <w:bookmarkStart w:id="288" w:name="_Toc166856586"/>
      <w:bookmarkStart w:id="289" w:name="_Toc166856788"/>
      <w:bookmarkStart w:id="290" w:name="_Toc166856980"/>
      <w:bookmarkStart w:id="291" w:name="_Toc166857232"/>
      <w:bookmarkStart w:id="292" w:name="_Toc166857423"/>
      <w:bookmarkStart w:id="293" w:name="_Toc166856587"/>
      <w:bookmarkStart w:id="294" w:name="_Toc166856789"/>
      <w:bookmarkStart w:id="295" w:name="_Toc166856981"/>
      <w:bookmarkStart w:id="296" w:name="_Toc166857233"/>
      <w:bookmarkStart w:id="297" w:name="_Toc166857424"/>
      <w:bookmarkStart w:id="298" w:name="_Toc166856588"/>
      <w:bookmarkStart w:id="299" w:name="_Toc166856790"/>
      <w:bookmarkStart w:id="300" w:name="_Toc166856982"/>
      <w:bookmarkStart w:id="301" w:name="_Toc166857234"/>
      <w:bookmarkStart w:id="302" w:name="_Toc166857425"/>
      <w:bookmarkStart w:id="303" w:name="_Toc166856589"/>
      <w:bookmarkStart w:id="304" w:name="_Toc166856791"/>
      <w:bookmarkStart w:id="305" w:name="_Toc166856983"/>
      <w:bookmarkStart w:id="306" w:name="_Toc166857235"/>
      <w:bookmarkStart w:id="307" w:name="_Toc166857426"/>
      <w:bookmarkStart w:id="308" w:name="_Toc166856590"/>
      <w:bookmarkStart w:id="309" w:name="_Toc166856792"/>
      <w:bookmarkStart w:id="310" w:name="_Toc166856984"/>
      <w:bookmarkStart w:id="311" w:name="_Toc166857236"/>
      <w:bookmarkStart w:id="312" w:name="_Toc166857427"/>
      <w:bookmarkStart w:id="313" w:name="_Toc166856591"/>
      <w:bookmarkStart w:id="314" w:name="_Toc166856793"/>
      <w:bookmarkStart w:id="315" w:name="_Toc166856985"/>
      <w:bookmarkStart w:id="316" w:name="_Toc166857237"/>
      <w:bookmarkStart w:id="317" w:name="_Toc166857428"/>
      <w:bookmarkStart w:id="318" w:name="_Toc166856592"/>
      <w:bookmarkStart w:id="319" w:name="_Toc166856794"/>
      <w:bookmarkStart w:id="320" w:name="_Toc166856986"/>
      <w:bookmarkStart w:id="321" w:name="_Toc166857238"/>
      <w:bookmarkStart w:id="322" w:name="_Toc166857429"/>
      <w:bookmarkStart w:id="323" w:name="_Toc166856593"/>
      <w:bookmarkStart w:id="324" w:name="_Toc166856795"/>
      <w:bookmarkStart w:id="325" w:name="_Toc166856987"/>
      <w:bookmarkStart w:id="326" w:name="_Toc166857239"/>
      <w:bookmarkStart w:id="327" w:name="_Toc166857430"/>
      <w:bookmarkStart w:id="328" w:name="_Toc166856594"/>
      <w:bookmarkStart w:id="329" w:name="_Toc166856796"/>
      <w:bookmarkStart w:id="330" w:name="_Toc166856988"/>
      <w:bookmarkStart w:id="331" w:name="_Toc166857240"/>
      <w:bookmarkStart w:id="332" w:name="_Toc166857431"/>
      <w:bookmarkStart w:id="333" w:name="_Toc166856595"/>
      <w:bookmarkStart w:id="334" w:name="_Toc166856797"/>
      <w:bookmarkStart w:id="335" w:name="_Toc166856989"/>
      <w:bookmarkStart w:id="336" w:name="_Toc166857241"/>
      <w:bookmarkStart w:id="337" w:name="_Toc166857432"/>
      <w:bookmarkStart w:id="338" w:name="_Toc166856596"/>
      <w:bookmarkStart w:id="339" w:name="_Toc166856798"/>
      <w:bookmarkStart w:id="340" w:name="_Toc166856990"/>
      <w:bookmarkStart w:id="341" w:name="_Toc166857242"/>
      <w:bookmarkStart w:id="342" w:name="_Toc166857433"/>
      <w:bookmarkStart w:id="343" w:name="_Toc166856597"/>
      <w:bookmarkStart w:id="344" w:name="_Toc166856799"/>
      <w:bookmarkStart w:id="345" w:name="_Toc166856991"/>
      <w:bookmarkStart w:id="346" w:name="_Toc166857243"/>
      <w:bookmarkStart w:id="347" w:name="_Toc166857434"/>
      <w:bookmarkStart w:id="348" w:name="_Toc166856598"/>
      <w:bookmarkStart w:id="349" w:name="_Toc166856800"/>
      <w:bookmarkStart w:id="350" w:name="_Toc166856992"/>
      <w:bookmarkStart w:id="351" w:name="_Toc166857244"/>
      <w:bookmarkStart w:id="352" w:name="_Toc166857435"/>
      <w:bookmarkStart w:id="353" w:name="_Toc166856599"/>
      <w:bookmarkStart w:id="354" w:name="_Toc166856801"/>
      <w:bookmarkStart w:id="355" w:name="_Toc166856993"/>
      <w:bookmarkStart w:id="356" w:name="_Toc166857245"/>
      <w:bookmarkStart w:id="357" w:name="_Toc166857436"/>
      <w:bookmarkStart w:id="358" w:name="_Toc166856600"/>
      <w:bookmarkStart w:id="359" w:name="_Toc166856802"/>
      <w:bookmarkStart w:id="360" w:name="_Toc166856994"/>
      <w:bookmarkStart w:id="361" w:name="_Toc166857246"/>
      <w:bookmarkStart w:id="362" w:name="_Toc166857437"/>
      <w:bookmarkStart w:id="363" w:name="_Toc166856601"/>
      <w:bookmarkStart w:id="364" w:name="_Toc166856803"/>
      <w:bookmarkStart w:id="365" w:name="_Toc166856995"/>
      <w:bookmarkStart w:id="366" w:name="_Toc166857247"/>
      <w:bookmarkStart w:id="367" w:name="_Toc166857438"/>
      <w:bookmarkStart w:id="368" w:name="_Toc166856602"/>
      <w:bookmarkStart w:id="369" w:name="_Toc166856804"/>
      <w:bookmarkStart w:id="370" w:name="_Toc166856996"/>
      <w:bookmarkStart w:id="371" w:name="_Toc166857248"/>
      <w:bookmarkStart w:id="372" w:name="_Toc166857439"/>
      <w:bookmarkStart w:id="373" w:name="_Toc166856603"/>
      <w:bookmarkStart w:id="374" w:name="_Toc166856805"/>
      <w:bookmarkStart w:id="375" w:name="_Toc166856997"/>
      <w:bookmarkStart w:id="376" w:name="_Toc166857249"/>
      <w:bookmarkStart w:id="377" w:name="_Toc166857440"/>
      <w:bookmarkStart w:id="378" w:name="_Toc166856604"/>
      <w:bookmarkStart w:id="379" w:name="_Toc166856806"/>
      <w:bookmarkStart w:id="380" w:name="_Toc166856998"/>
      <w:bookmarkStart w:id="381" w:name="_Toc166857250"/>
      <w:bookmarkStart w:id="382" w:name="_Toc166857441"/>
      <w:bookmarkStart w:id="383" w:name="_Toc166856605"/>
      <w:bookmarkStart w:id="384" w:name="_Toc166856807"/>
      <w:bookmarkStart w:id="385" w:name="_Toc166856999"/>
      <w:bookmarkStart w:id="386" w:name="_Toc166857251"/>
      <w:bookmarkStart w:id="387" w:name="_Toc166857442"/>
      <w:bookmarkStart w:id="388" w:name="_Toc166856606"/>
      <w:bookmarkStart w:id="389" w:name="_Toc166856808"/>
      <w:bookmarkStart w:id="390" w:name="_Toc166857000"/>
      <w:bookmarkStart w:id="391" w:name="_Toc166857252"/>
      <w:bookmarkStart w:id="392" w:name="_Toc166857443"/>
      <w:bookmarkStart w:id="393" w:name="_Toc166856607"/>
      <w:bookmarkStart w:id="394" w:name="_Toc166856809"/>
      <w:bookmarkStart w:id="395" w:name="_Toc166857001"/>
      <w:bookmarkStart w:id="396" w:name="_Toc166857253"/>
      <w:bookmarkStart w:id="397" w:name="_Toc166857444"/>
      <w:bookmarkStart w:id="398" w:name="_Toc166856608"/>
      <w:bookmarkStart w:id="399" w:name="_Toc166856810"/>
      <w:bookmarkStart w:id="400" w:name="_Toc166857002"/>
      <w:bookmarkStart w:id="401" w:name="_Toc166857254"/>
      <w:bookmarkStart w:id="402" w:name="_Toc166857445"/>
      <w:bookmarkStart w:id="403" w:name="_Toc166856609"/>
      <w:bookmarkStart w:id="404" w:name="_Toc166856811"/>
      <w:bookmarkStart w:id="405" w:name="_Toc166857003"/>
      <w:bookmarkStart w:id="406" w:name="_Toc166857255"/>
      <w:bookmarkStart w:id="407" w:name="_Toc166857446"/>
      <w:bookmarkStart w:id="408" w:name="_Toc166856610"/>
      <w:bookmarkStart w:id="409" w:name="_Toc166856812"/>
      <w:bookmarkStart w:id="410" w:name="_Toc166857004"/>
      <w:bookmarkStart w:id="411" w:name="_Toc166857256"/>
      <w:bookmarkStart w:id="412" w:name="_Toc166857447"/>
      <w:bookmarkStart w:id="413" w:name="_Toc166856611"/>
      <w:bookmarkStart w:id="414" w:name="_Toc166856813"/>
      <w:bookmarkStart w:id="415" w:name="_Toc166857005"/>
      <w:bookmarkStart w:id="416" w:name="_Toc166857257"/>
      <w:bookmarkStart w:id="417" w:name="_Toc166857448"/>
      <w:bookmarkStart w:id="418" w:name="_Toc166856612"/>
      <w:bookmarkStart w:id="419" w:name="_Toc166856814"/>
      <w:bookmarkStart w:id="420" w:name="_Toc166857006"/>
      <w:bookmarkStart w:id="421" w:name="_Toc166857258"/>
      <w:bookmarkStart w:id="422" w:name="_Toc166857449"/>
      <w:bookmarkStart w:id="423" w:name="_Toc166856613"/>
      <w:bookmarkStart w:id="424" w:name="_Toc166856815"/>
      <w:bookmarkStart w:id="425" w:name="_Toc166857007"/>
      <w:bookmarkStart w:id="426" w:name="_Toc166857259"/>
      <w:bookmarkStart w:id="427" w:name="_Toc166857450"/>
      <w:bookmarkStart w:id="428" w:name="_Toc166856614"/>
      <w:bookmarkStart w:id="429" w:name="_Toc166856816"/>
      <w:bookmarkStart w:id="430" w:name="_Toc166857008"/>
      <w:bookmarkStart w:id="431" w:name="_Toc166857260"/>
      <w:bookmarkStart w:id="432" w:name="_Toc166857451"/>
      <w:bookmarkStart w:id="433" w:name="_Toc166856615"/>
      <w:bookmarkStart w:id="434" w:name="_Toc166856817"/>
      <w:bookmarkStart w:id="435" w:name="_Toc166857009"/>
      <w:bookmarkStart w:id="436" w:name="_Toc166857261"/>
      <w:bookmarkStart w:id="437" w:name="_Toc166857452"/>
      <w:bookmarkStart w:id="438" w:name="_Toc166856616"/>
      <w:bookmarkStart w:id="439" w:name="_Toc166856818"/>
      <w:bookmarkStart w:id="440" w:name="_Toc166857010"/>
      <w:bookmarkStart w:id="441" w:name="_Toc166857262"/>
      <w:bookmarkStart w:id="442" w:name="_Toc166857453"/>
      <w:bookmarkStart w:id="443" w:name="_Toc166856617"/>
      <w:bookmarkStart w:id="444" w:name="_Toc166856819"/>
      <w:bookmarkStart w:id="445" w:name="_Toc166857011"/>
      <w:bookmarkStart w:id="446" w:name="_Toc166857263"/>
      <w:bookmarkStart w:id="447" w:name="_Toc166857454"/>
      <w:bookmarkStart w:id="448" w:name="_Toc166856618"/>
      <w:bookmarkStart w:id="449" w:name="_Toc166856820"/>
      <w:bookmarkStart w:id="450" w:name="_Toc166857012"/>
      <w:bookmarkStart w:id="451" w:name="_Toc166857264"/>
      <w:bookmarkStart w:id="452" w:name="_Toc166857455"/>
      <w:bookmarkStart w:id="453" w:name="_Toc166856619"/>
      <w:bookmarkStart w:id="454" w:name="_Toc166856821"/>
      <w:bookmarkStart w:id="455" w:name="_Toc166857013"/>
      <w:bookmarkStart w:id="456" w:name="_Toc166857265"/>
      <w:bookmarkStart w:id="457" w:name="_Toc166857456"/>
      <w:bookmarkStart w:id="458" w:name="_Toc166856620"/>
      <w:bookmarkStart w:id="459" w:name="_Toc166856822"/>
      <w:bookmarkStart w:id="460" w:name="_Toc166857014"/>
      <w:bookmarkStart w:id="461" w:name="_Toc166857266"/>
      <w:bookmarkStart w:id="462" w:name="_Toc166857457"/>
      <w:bookmarkStart w:id="463" w:name="_Toc166856621"/>
      <w:bookmarkStart w:id="464" w:name="_Toc166856823"/>
      <w:bookmarkStart w:id="465" w:name="_Toc166857015"/>
      <w:bookmarkStart w:id="466" w:name="_Toc166857267"/>
      <w:bookmarkStart w:id="467" w:name="_Toc166857458"/>
      <w:bookmarkStart w:id="468" w:name="_Toc166856622"/>
      <w:bookmarkStart w:id="469" w:name="_Toc166856824"/>
      <w:bookmarkStart w:id="470" w:name="_Toc166857016"/>
      <w:bookmarkStart w:id="471" w:name="_Toc166857268"/>
      <w:bookmarkStart w:id="472" w:name="_Toc166857459"/>
      <w:bookmarkStart w:id="473" w:name="_Toc166856623"/>
      <w:bookmarkStart w:id="474" w:name="_Toc166856825"/>
      <w:bookmarkStart w:id="475" w:name="_Toc166857017"/>
      <w:bookmarkStart w:id="476" w:name="_Toc166857269"/>
      <w:bookmarkStart w:id="477" w:name="_Toc166857460"/>
      <w:bookmarkStart w:id="478" w:name="_Toc166856624"/>
      <w:bookmarkStart w:id="479" w:name="_Toc166856826"/>
      <w:bookmarkStart w:id="480" w:name="_Toc166857018"/>
      <w:bookmarkStart w:id="481" w:name="_Toc166857270"/>
      <w:bookmarkStart w:id="482" w:name="_Toc166857461"/>
      <w:bookmarkStart w:id="483" w:name="_Toc166856625"/>
      <w:bookmarkStart w:id="484" w:name="_Toc166856827"/>
      <w:bookmarkStart w:id="485" w:name="_Toc166857019"/>
      <w:bookmarkStart w:id="486" w:name="_Toc166857271"/>
      <w:bookmarkStart w:id="487" w:name="_Toc166857462"/>
      <w:bookmarkStart w:id="488" w:name="_Toc166856626"/>
      <w:bookmarkStart w:id="489" w:name="_Toc166856828"/>
      <w:bookmarkStart w:id="490" w:name="_Toc166857020"/>
      <w:bookmarkStart w:id="491" w:name="_Toc166857272"/>
      <w:bookmarkStart w:id="492" w:name="_Toc166857463"/>
      <w:bookmarkStart w:id="493" w:name="_Toc166856627"/>
      <w:bookmarkStart w:id="494" w:name="_Toc166856829"/>
      <w:bookmarkStart w:id="495" w:name="_Toc166857021"/>
      <w:bookmarkStart w:id="496" w:name="_Toc166857273"/>
      <w:bookmarkStart w:id="497" w:name="_Toc166857464"/>
      <w:bookmarkStart w:id="498" w:name="_Toc166856628"/>
      <w:bookmarkStart w:id="499" w:name="_Toc166856830"/>
      <w:bookmarkStart w:id="500" w:name="_Toc166857022"/>
      <w:bookmarkStart w:id="501" w:name="_Toc166857274"/>
      <w:bookmarkStart w:id="502" w:name="_Toc166857465"/>
      <w:bookmarkStart w:id="503" w:name="_Toc166856629"/>
      <w:bookmarkStart w:id="504" w:name="_Toc166856831"/>
      <w:bookmarkStart w:id="505" w:name="_Toc166857023"/>
      <w:bookmarkStart w:id="506" w:name="_Toc166857275"/>
      <w:bookmarkStart w:id="507" w:name="_Toc166857466"/>
      <w:bookmarkStart w:id="508" w:name="_Toc166856630"/>
      <w:bookmarkStart w:id="509" w:name="_Toc166856832"/>
      <w:bookmarkStart w:id="510" w:name="_Toc166857024"/>
      <w:bookmarkStart w:id="511" w:name="_Toc166857276"/>
      <w:bookmarkStart w:id="512" w:name="_Toc166857467"/>
      <w:bookmarkStart w:id="513" w:name="_Toc166856631"/>
      <w:bookmarkStart w:id="514" w:name="_Toc166856833"/>
      <w:bookmarkStart w:id="515" w:name="_Toc166857025"/>
      <w:bookmarkStart w:id="516" w:name="_Toc166857277"/>
      <w:bookmarkStart w:id="517" w:name="_Toc166857468"/>
      <w:bookmarkStart w:id="518" w:name="_Toc166856632"/>
      <w:bookmarkStart w:id="519" w:name="_Toc166856834"/>
      <w:bookmarkStart w:id="520" w:name="_Toc166857026"/>
      <w:bookmarkStart w:id="521" w:name="_Toc166857278"/>
      <w:bookmarkStart w:id="522" w:name="_Toc166857469"/>
      <w:bookmarkStart w:id="523" w:name="_Toc166856633"/>
      <w:bookmarkStart w:id="524" w:name="_Toc166856835"/>
      <w:bookmarkStart w:id="525" w:name="_Toc166857027"/>
      <w:bookmarkStart w:id="526" w:name="_Toc166857279"/>
      <w:bookmarkStart w:id="527" w:name="_Toc166857470"/>
      <w:bookmarkStart w:id="528" w:name="_Toc166856634"/>
      <w:bookmarkStart w:id="529" w:name="_Toc166856836"/>
      <w:bookmarkStart w:id="530" w:name="_Toc166857028"/>
      <w:bookmarkStart w:id="531" w:name="_Toc166857280"/>
      <w:bookmarkStart w:id="532" w:name="_Toc166857471"/>
      <w:bookmarkStart w:id="533" w:name="_Toc167878688"/>
      <w:bookmarkStart w:id="534" w:name="_Toc207976605"/>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Pr>
          <w:lang w:eastAsia="zh-CN"/>
        </w:rPr>
        <w:t>8.3</w:t>
      </w:r>
      <w:r>
        <w:rPr>
          <w:lang w:eastAsia="zh-CN"/>
        </w:rPr>
        <w:tab/>
      </w:r>
      <w:r w:rsidR="003B4F23" w:rsidRPr="007269CA">
        <w:rPr>
          <w:lang w:eastAsia="zh-CN"/>
        </w:rPr>
        <w:t>GHG emission assessment of</w:t>
      </w:r>
      <w:r w:rsidR="003B4F23" w:rsidRPr="007269CA" w:rsidDel="009E0398">
        <w:rPr>
          <w:lang w:eastAsia="zh-CN"/>
        </w:rPr>
        <w:t xml:space="preserve"> </w:t>
      </w:r>
      <w:r w:rsidR="00CD76B1" w:rsidRPr="007269CA">
        <w:rPr>
          <w:lang w:eastAsia="zh-CN"/>
        </w:rPr>
        <w:t>ICT networks</w:t>
      </w:r>
      <w:bookmarkEnd w:id="533"/>
      <w:bookmarkEnd w:id="534"/>
    </w:p>
    <w:p w14:paraId="6071385E" w14:textId="2DAEF046" w:rsidR="00577249" w:rsidRPr="007269CA" w:rsidRDefault="00577249" w:rsidP="00577249">
      <w:pPr>
        <w:rPr>
          <w:lang w:eastAsia="zh-CN"/>
        </w:rPr>
      </w:pPr>
      <w:r w:rsidRPr="007269CA">
        <w:t>As the ICT network operation depends on types of software, including the software program needed to run the primary subscription service, as outlined in applicable standards (e.g., 3GPP for LTE), the impact from the development of such software should be included in the assessment.</w:t>
      </w:r>
      <w:r w:rsidR="00DA705C" w:rsidRPr="007269CA">
        <w:rPr>
          <w:lang w:eastAsia="zh-CN"/>
        </w:rPr>
        <w:t xml:space="preserve"> The assessment of ICT network GHG emissions should be </w:t>
      </w:r>
      <w:r w:rsidR="00641C8B">
        <w:rPr>
          <w:lang w:eastAsia="zh-CN"/>
        </w:rPr>
        <w:t>carried out</w:t>
      </w:r>
      <w:r w:rsidR="00641C8B" w:rsidRPr="007269CA">
        <w:rPr>
          <w:lang w:eastAsia="zh-CN"/>
        </w:rPr>
        <w:t xml:space="preserve"> </w:t>
      </w:r>
      <w:r w:rsidR="00DA705C" w:rsidRPr="007269CA">
        <w:rPr>
          <w:lang w:eastAsia="zh-CN"/>
        </w:rPr>
        <w:t xml:space="preserve">according to </w:t>
      </w:r>
      <w:r w:rsidR="002E7FDC" w:rsidRPr="007269CA">
        <w:t>[ITU-T L.1410]</w:t>
      </w:r>
      <w:r w:rsidR="00DA705C" w:rsidRPr="007269CA">
        <w:rPr>
          <w:lang w:eastAsia="zh-CN"/>
        </w:rPr>
        <w:t xml:space="preserve">. </w:t>
      </w:r>
    </w:p>
    <w:p w14:paraId="40E0FD46" w14:textId="1A92405F" w:rsidR="00DA705C" w:rsidRPr="007269CA" w:rsidRDefault="005428C1" w:rsidP="00E547AA">
      <w:r w:rsidRPr="007269CA">
        <w:t>In p</w:t>
      </w:r>
      <w:r w:rsidR="00D25935" w:rsidRPr="007269CA">
        <w:t>articular</w:t>
      </w:r>
      <w:r w:rsidRPr="007269CA">
        <w:t>,</w:t>
      </w:r>
      <w:r w:rsidR="00D25935" w:rsidRPr="007269CA">
        <w:t xml:space="preserve"> the </w:t>
      </w:r>
      <w:r w:rsidR="00DA705C" w:rsidRPr="007269CA">
        <w:rPr>
          <w:lang w:eastAsia="zh-CN"/>
        </w:rPr>
        <w:t xml:space="preserve">ICT </w:t>
      </w:r>
      <w:r w:rsidR="00D25935" w:rsidRPr="007269CA">
        <w:t xml:space="preserve">network energy consumption is calculated as the sum of all </w:t>
      </w:r>
      <w:r w:rsidR="00DA705C" w:rsidRPr="007269CA">
        <w:rPr>
          <w:lang w:eastAsia="zh-CN"/>
        </w:rPr>
        <w:t xml:space="preserve">ICT </w:t>
      </w:r>
      <w:r w:rsidR="00725E7B" w:rsidRPr="007269CA">
        <w:t>devices</w:t>
      </w:r>
      <w:r w:rsidR="00D25935" w:rsidRPr="007269CA">
        <w:t xml:space="preserve"> and support</w:t>
      </w:r>
      <w:r w:rsidR="00DA705C" w:rsidRPr="007269CA">
        <w:rPr>
          <w:lang w:eastAsia="zh-CN"/>
        </w:rPr>
        <w:t xml:space="preserve">ing infrastructure energy </w:t>
      </w:r>
      <w:r w:rsidR="00D25935" w:rsidRPr="007269CA">
        <w:t>consumption values obtained as described above.</w:t>
      </w:r>
      <w:r w:rsidR="00567AD5" w:rsidRPr="007269CA">
        <w:t xml:space="preserve"> </w:t>
      </w:r>
      <w:r w:rsidR="00646843" w:rsidRPr="007269CA">
        <w:rPr>
          <w:lang w:eastAsia="zh-CN"/>
        </w:rPr>
        <w:t>ICT n</w:t>
      </w:r>
      <w:r w:rsidR="00D25935" w:rsidRPr="007269CA">
        <w:t xml:space="preserve">etwork </w:t>
      </w:r>
      <w:r w:rsidR="00DA705C" w:rsidRPr="007269CA">
        <w:rPr>
          <w:lang w:eastAsia="zh-CN"/>
        </w:rPr>
        <w:t xml:space="preserve">emission assessments </w:t>
      </w:r>
      <w:r w:rsidR="00D25935" w:rsidRPr="007269CA">
        <w:t xml:space="preserve">are </w:t>
      </w:r>
      <w:r w:rsidRPr="007269CA">
        <w:t>often</w:t>
      </w:r>
      <w:r w:rsidR="00D25935" w:rsidRPr="007269CA">
        <w:t xml:space="preserve"> challenging and may need to rely on previous LCA results for the different </w:t>
      </w:r>
      <w:r w:rsidR="00DA705C" w:rsidRPr="007269CA">
        <w:rPr>
          <w:lang w:eastAsia="zh-CN"/>
        </w:rPr>
        <w:t xml:space="preserve">ICT </w:t>
      </w:r>
      <w:r w:rsidR="00725E7B" w:rsidRPr="007269CA">
        <w:t>devices</w:t>
      </w:r>
      <w:r w:rsidR="00DA705C" w:rsidRPr="007269CA">
        <w:rPr>
          <w:lang w:eastAsia="zh-CN"/>
        </w:rPr>
        <w:t xml:space="preserve"> and infrastructures</w:t>
      </w:r>
      <w:r w:rsidR="00D25935" w:rsidRPr="007269CA">
        <w:t xml:space="preserve">. </w:t>
      </w:r>
    </w:p>
    <w:p w14:paraId="63273113" w14:textId="727F091B" w:rsidR="00D25935" w:rsidRPr="007269CA" w:rsidRDefault="00D25935" w:rsidP="00D25935">
      <w:r w:rsidRPr="007269CA">
        <w:t>For the following kinds of ICT networks, the environmental load of the use stage should be calculated as follows:</w:t>
      </w:r>
    </w:p>
    <w:p w14:paraId="71929505" w14:textId="77777777" w:rsidR="00D25935" w:rsidRPr="007269CA" w:rsidRDefault="00D25935" w:rsidP="00D25935">
      <w:r w:rsidRPr="007269CA">
        <w:t>For the assessment of fixed access networks, a constant value is generally applicable for the use stage energy-related environmental load (e.g., per subscriber), as the goods are connected to the access network whether or not the subscriber is using it. However, when power-saving features are used, a fixed value may not be applicable.</w:t>
      </w:r>
    </w:p>
    <w:p w14:paraId="1D7DB16B" w14:textId="2996BD78" w:rsidR="0020340F" w:rsidRPr="007269CA" w:rsidRDefault="00D25935" w:rsidP="00CD76B1">
      <w:pPr>
        <w:rPr>
          <w:lang w:eastAsia="zh-CN"/>
        </w:rPr>
      </w:pPr>
      <w:r w:rsidRPr="007269CA">
        <w:t>For the mobile access network</w:t>
      </w:r>
      <w:r w:rsidR="005428C1" w:rsidRPr="007269CA">
        <w:t>,</w:t>
      </w:r>
      <w:r w:rsidRPr="007269CA">
        <w:t xml:space="preserve"> the assessment needs to consider the temporal variation in both traffic load and different power save modes. Additionally, different </w:t>
      </w:r>
      <w:r w:rsidR="00567AD5" w:rsidRPr="007269CA">
        <w:t>base stations (</w:t>
      </w:r>
      <w:r w:rsidRPr="007269CA">
        <w:t>BSs</w:t>
      </w:r>
      <w:r w:rsidR="00567AD5" w:rsidRPr="007269CA">
        <w:t>)</w:t>
      </w:r>
      <w:r w:rsidRPr="007269CA">
        <w:t xml:space="preserve"> experience different overall loads, which also needs to be considered in the impact assessment. For further details</w:t>
      </w:r>
      <w:r w:rsidR="005428C1" w:rsidRPr="007269CA">
        <w:t>,</w:t>
      </w:r>
      <w:r w:rsidRPr="007269CA">
        <w:t xml:space="preserve"> refer </w:t>
      </w:r>
      <w:r w:rsidR="007761C9">
        <w:t xml:space="preserve">to </w:t>
      </w:r>
      <w:r w:rsidR="00581701" w:rsidRPr="007269CA">
        <w:rPr>
          <w:lang w:eastAsia="zh-CN"/>
        </w:rPr>
        <w:t>[</w:t>
      </w:r>
      <w:r w:rsidR="00DA705C" w:rsidRPr="007269CA">
        <w:rPr>
          <w:lang w:eastAsia="zh-CN"/>
        </w:rPr>
        <w:t>ITU-T L.1410</w:t>
      </w:r>
      <w:r w:rsidR="00581701" w:rsidRPr="007269CA">
        <w:rPr>
          <w:lang w:eastAsia="zh-CN"/>
        </w:rPr>
        <w:t>]</w:t>
      </w:r>
      <w:r w:rsidR="003F0AEE" w:rsidRPr="007269CA">
        <w:rPr>
          <w:lang w:eastAsia="zh-CN"/>
        </w:rPr>
        <w:t>.</w:t>
      </w:r>
      <w:r w:rsidR="0020340F" w:rsidRPr="007269CA">
        <w:rPr>
          <w:lang w:eastAsia="zh-CN"/>
        </w:rPr>
        <w:t xml:space="preserve"> </w:t>
      </w:r>
    </w:p>
    <w:p w14:paraId="3D441F7E" w14:textId="785FC9D6" w:rsidR="0020340F" w:rsidRPr="007269CA" w:rsidRDefault="002E7FDC" w:rsidP="00E547AA">
      <w:pPr>
        <w:pStyle w:val="Heading2"/>
        <w:rPr>
          <w:lang w:eastAsia="zh-CN"/>
        </w:rPr>
      </w:pPr>
      <w:bookmarkStart w:id="535" w:name="_Toc167878689"/>
      <w:bookmarkStart w:id="536" w:name="_Toc207976606"/>
      <w:r>
        <w:rPr>
          <w:lang w:eastAsia="zh-CN"/>
        </w:rPr>
        <w:lastRenderedPageBreak/>
        <w:t>8.4</w:t>
      </w:r>
      <w:r>
        <w:rPr>
          <w:lang w:eastAsia="zh-CN"/>
        </w:rPr>
        <w:tab/>
      </w:r>
      <w:r w:rsidR="0020340F" w:rsidRPr="007269CA">
        <w:rPr>
          <w:lang w:eastAsia="zh-CN"/>
        </w:rPr>
        <w:t xml:space="preserve">GHG emission assessment of </w:t>
      </w:r>
      <w:r w:rsidR="005428C1" w:rsidRPr="007269CA">
        <w:rPr>
          <w:lang w:eastAsia="zh-CN"/>
        </w:rPr>
        <w:t>m</w:t>
      </w:r>
      <w:r w:rsidR="0020340F" w:rsidRPr="007269CA">
        <w:rPr>
          <w:lang w:eastAsia="zh-CN"/>
        </w:rPr>
        <w:t>etaverse services</w:t>
      </w:r>
      <w:bookmarkEnd w:id="535"/>
      <w:bookmarkEnd w:id="536"/>
      <w:r w:rsidR="0020340F" w:rsidRPr="007269CA">
        <w:rPr>
          <w:lang w:eastAsia="zh-CN"/>
        </w:rPr>
        <w:t xml:space="preserve"> </w:t>
      </w:r>
    </w:p>
    <w:p w14:paraId="7978FAA3" w14:textId="18E94E64" w:rsidR="0020340F" w:rsidRPr="007269CA" w:rsidRDefault="002E7FDC" w:rsidP="00E547AA">
      <w:pPr>
        <w:pStyle w:val="Heading3"/>
      </w:pPr>
      <w:bookmarkStart w:id="537" w:name="_Toc167878690"/>
      <w:bookmarkStart w:id="538" w:name="_Toc207976248"/>
      <w:bookmarkStart w:id="539" w:name="_Toc207976607"/>
      <w:r>
        <w:t>8.4.1</w:t>
      </w:r>
      <w:r>
        <w:tab/>
      </w:r>
      <w:r w:rsidR="0020340F" w:rsidRPr="007269CA">
        <w:t>General principles</w:t>
      </w:r>
      <w:bookmarkEnd w:id="537"/>
      <w:bookmarkEnd w:id="538"/>
      <w:bookmarkEnd w:id="539"/>
    </w:p>
    <w:p w14:paraId="31344590" w14:textId="102A5ACF" w:rsidR="0020340F" w:rsidRPr="007269CA" w:rsidRDefault="0020340F" w:rsidP="0020340F">
      <w:r w:rsidRPr="007269CA">
        <w:t>The operation of ICT network</w:t>
      </w:r>
      <w:r w:rsidR="00646843" w:rsidRPr="007269CA">
        <w:rPr>
          <w:lang w:eastAsia="zh-CN"/>
        </w:rPr>
        <w:t>s</w:t>
      </w:r>
      <w:r w:rsidRPr="007269CA">
        <w:t xml:space="preserve"> could be described as the operation of several metaverse services working in parallel, among which there is the primary subscription service which allows </w:t>
      </w:r>
      <w:r w:rsidR="005428C1" w:rsidRPr="007269CA">
        <w:t xml:space="preserve">the </w:t>
      </w:r>
      <w:r w:rsidRPr="007269CA">
        <w:t xml:space="preserve">transfer of voice and data, </w:t>
      </w:r>
      <w:r w:rsidR="005428C1" w:rsidRPr="007269CA">
        <w:t>as well as</w:t>
      </w:r>
      <w:r w:rsidRPr="007269CA">
        <w:t xml:space="preserve"> different applications. Thus, to calculate the impact of a </w:t>
      </w:r>
      <w:r w:rsidR="00C36A16" w:rsidRPr="007269CA">
        <w:rPr>
          <w:lang w:eastAsia="zh-CN"/>
        </w:rPr>
        <w:t>metaverse</w:t>
      </w:r>
      <w:r w:rsidR="00567AD5" w:rsidRPr="007269CA">
        <w:rPr>
          <w:lang w:eastAsia="zh-CN"/>
        </w:rPr>
        <w:t xml:space="preserve"> </w:t>
      </w:r>
      <w:r w:rsidRPr="007269CA">
        <w:t xml:space="preserve">service, it is generally necessary to assess the ICT network, as outlined in the previous clause, and if necessary (i.e., in a multi-service situation) allocate an appropriate amount of this impact to the </w:t>
      </w:r>
      <w:r w:rsidR="00C36A16" w:rsidRPr="007269CA">
        <w:rPr>
          <w:lang w:eastAsia="zh-CN"/>
        </w:rPr>
        <w:t>metaverse</w:t>
      </w:r>
      <w:r w:rsidRPr="007269CA">
        <w:t xml:space="preserve"> service under study. </w:t>
      </w:r>
    </w:p>
    <w:p w14:paraId="3D5D7303" w14:textId="21D4172A" w:rsidR="0020340F" w:rsidRPr="007269CA" w:rsidRDefault="0032649F" w:rsidP="0020340F">
      <w:r w:rsidRPr="007269CA">
        <w:t>It is required that t</w:t>
      </w:r>
      <w:r w:rsidR="0020340F" w:rsidRPr="007269CA">
        <w:t xml:space="preserve">he system boundary requirements defined for ICT networks </w:t>
      </w:r>
      <w:r w:rsidRPr="007269CA">
        <w:t>be</w:t>
      </w:r>
      <w:r w:rsidR="005428C1" w:rsidRPr="007269CA">
        <w:t xml:space="preserve"> </w:t>
      </w:r>
      <w:r w:rsidR="0020340F" w:rsidRPr="007269CA">
        <w:t>appl</w:t>
      </w:r>
      <w:r w:rsidRPr="007269CA">
        <w:t>ied</w:t>
      </w:r>
      <w:r w:rsidR="0020340F" w:rsidRPr="007269CA">
        <w:t xml:space="preserve"> to metaverse services but with some additions, listed below. </w:t>
      </w:r>
    </w:p>
    <w:p w14:paraId="451221CA" w14:textId="36717C39" w:rsidR="0020340F" w:rsidRPr="007269CA" w:rsidRDefault="0020340F" w:rsidP="0020340F">
      <w:r w:rsidRPr="007269CA">
        <w:t>In addition to the use of digital devices</w:t>
      </w:r>
      <w:r w:rsidR="00C36A16" w:rsidRPr="007269CA">
        <w:rPr>
          <w:lang w:eastAsia="zh-CN"/>
        </w:rPr>
        <w:t>, ICT infrastructure</w:t>
      </w:r>
      <w:r w:rsidRPr="007269CA">
        <w:t xml:space="preserve"> and </w:t>
      </w:r>
      <w:r w:rsidR="00C36A16" w:rsidRPr="007269CA">
        <w:rPr>
          <w:lang w:eastAsia="zh-CN"/>
        </w:rPr>
        <w:t xml:space="preserve">ICT </w:t>
      </w:r>
      <w:r w:rsidRPr="007269CA">
        <w:t xml:space="preserve">networks, </w:t>
      </w:r>
      <w:r w:rsidR="00C36A16" w:rsidRPr="007269CA">
        <w:rPr>
          <w:lang w:eastAsia="zh-CN"/>
        </w:rPr>
        <w:t>metaverse</w:t>
      </w:r>
      <w:r w:rsidRPr="007269CA">
        <w:t xml:space="preserve"> service</w:t>
      </w:r>
      <w:r w:rsidR="0054165F">
        <w:t>s</w:t>
      </w:r>
      <w:r w:rsidRPr="007269CA">
        <w:t xml:space="preserve"> may also have additional impacts associated with application software development, use of consumables, infrastructure for sales and logistics, associated travel and transport (in addition to those already included for the digital devices and </w:t>
      </w:r>
      <w:r w:rsidR="00646843" w:rsidRPr="007269CA">
        <w:rPr>
          <w:lang w:eastAsia="zh-CN"/>
        </w:rPr>
        <w:t xml:space="preserve">ICT </w:t>
      </w:r>
      <w:r w:rsidRPr="007269CA">
        <w:t xml:space="preserve">networks) which </w:t>
      </w:r>
      <w:r w:rsidR="006264F9" w:rsidRPr="007269CA">
        <w:t xml:space="preserve">are also required </w:t>
      </w:r>
      <w:r w:rsidR="00875AE5" w:rsidRPr="007269CA">
        <w:t>to</w:t>
      </w:r>
      <w:r w:rsidRPr="007269CA">
        <w:t xml:space="preserve"> be included </w:t>
      </w:r>
      <w:r w:rsidR="0054165F" w:rsidRPr="007269CA">
        <w:t>whe</w:t>
      </w:r>
      <w:r w:rsidR="0054165F">
        <w:t>re</w:t>
      </w:r>
      <w:r w:rsidR="0054165F" w:rsidRPr="007269CA">
        <w:t xml:space="preserve"> </w:t>
      </w:r>
      <w:r w:rsidRPr="007269CA">
        <w:t>applicable. Often</w:t>
      </w:r>
      <w:r w:rsidR="005428C1" w:rsidRPr="007269CA">
        <w:t>,</w:t>
      </w:r>
      <w:r w:rsidRPr="007269CA">
        <w:t xml:space="preserve"> these activities are part of the overall service provider activities.</w:t>
      </w:r>
    </w:p>
    <w:p w14:paraId="63A72B35" w14:textId="70E3DBDC" w:rsidR="0020340F" w:rsidRPr="007269CA" w:rsidRDefault="000662C3" w:rsidP="0020340F">
      <w:r w:rsidRPr="007269CA">
        <w:t>It is required to assess t</w:t>
      </w:r>
      <w:r w:rsidR="0020340F" w:rsidRPr="007269CA">
        <w:t>he impact of the data centres</w:t>
      </w:r>
      <w:r w:rsidR="00C36A16" w:rsidRPr="007269CA">
        <w:rPr>
          <w:lang w:eastAsia="zh-CN"/>
        </w:rPr>
        <w:t xml:space="preserve"> and BSs</w:t>
      </w:r>
      <w:r w:rsidR="0020340F" w:rsidRPr="007269CA">
        <w:t xml:space="preserve"> where the service is operated. </w:t>
      </w:r>
      <w:r w:rsidRPr="007269CA">
        <w:t>It is also recommended to consider t</w:t>
      </w:r>
      <w:r w:rsidR="0020340F" w:rsidRPr="007269CA">
        <w:t xml:space="preserve">he associated activities of the service provider. Service provider support activities consist of, </w:t>
      </w:r>
      <w:r w:rsidR="0028031E" w:rsidRPr="007269CA">
        <w:t xml:space="preserve">for example, </w:t>
      </w:r>
      <w:r w:rsidR="0020340F" w:rsidRPr="007269CA">
        <w:t>offices and business travel, like operator support activities and may also include the activities listed above.</w:t>
      </w:r>
    </w:p>
    <w:p w14:paraId="1F316E84" w14:textId="2401BFCD" w:rsidR="0020340F" w:rsidRPr="007269CA" w:rsidRDefault="0020340F" w:rsidP="0020340F">
      <w:r w:rsidRPr="007269CA">
        <w:t xml:space="preserve">Important data that defines the hardware associated with the service is </w:t>
      </w:r>
      <w:r w:rsidR="003A282B" w:rsidRPr="007269CA">
        <w:t xml:space="preserve">stored in </w:t>
      </w:r>
      <w:r w:rsidR="0054165F">
        <w:t>a</w:t>
      </w:r>
      <w:r w:rsidR="0054165F" w:rsidRPr="007269CA">
        <w:t xml:space="preserve"> </w:t>
      </w:r>
      <w:r w:rsidRPr="007269CA">
        <w:t>number of servers,</w:t>
      </w:r>
      <w:r w:rsidR="0054165F">
        <w:t xml:space="preserve"> and</w:t>
      </w:r>
      <w:r w:rsidRPr="007269CA">
        <w:t xml:space="preserve"> storage and network goods units</w:t>
      </w:r>
      <w:r w:rsidR="0054165F">
        <w:t>.</w:t>
      </w:r>
      <w:r w:rsidR="0054165F" w:rsidRPr="007269CA">
        <w:t xml:space="preserve"> </w:t>
      </w:r>
      <w:r w:rsidR="0054165F">
        <w:t>T</w:t>
      </w:r>
      <w:r w:rsidR="0054165F" w:rsidRPr="007269CA">
        <w:t xml:space="preserve">heir </w:t>
      </w:r>
      <w:r w:rsidRPr="007269CA">
        <w:t>energy consumption and the data centre</w:t>
      </w:r>
      <w:r w:rsidR="0054165F">
        <w:t>’s</w:t>
      </w:r>
      <w:r w:rsidRPr="007269CA">
        <w:t xml:space="preserve"> overhead energy consumption for cooling and power systems (including backup power)</w:t>
      </w:r>
      <w:r w:rsidR="0054165F">
        <w:t xml:space="preserve"> needs to be considered as well</w:t>
      </w:r>
      <w:r w:rsidRPr="007269CA">
        <w:t xml:space="preserve">. </w:t>
      </w:r>
    </w:p>
    <w:p w14:paraId="61658A08" w14:textId="3FD6D9A0" w:rsidR="0020340F" w:rsidRPr="007269CA" w:rsidRDefault="0020340F" w:rsidP="0020340F">
      <w:r w:rsidRPr="007269CA">
        <w:t>The usage of metaverse services provided by ICT network</w:t>
      </w:r>
      <w:r w:rsidR="00646843" w:rsidRPr="007269CA">
        <w:rPr>
          <w:lang w:eastAsia="zh-CN"/>
        </w:rPr>
        <w:t>s</w:t>
      </w:r>
      <w:r w:rsidRPr="007269CA">
        <w:t xml:space="preserve"> </w:t>
      </w:r>
      <w:r w:rsidR="0054165F">
        <w:t>needs</w:t>
      </w:r>
      <w:r w:rsidR="00875AE5" w:rsidRPr="007269CA">
        <w:t xml:space="preserve"> to</w:t>
      </w:r>
      <w:r w:rsidRPr="007269CA">
        <w:t xml:space="preserve"> be established based on the actual use scenario of metaverse services.</w:t>
      </w:r>
      <w:r w:rsidR="003A282B" w:rsidRPr="007269CA">
        <w:t xml:space="preserve"> </w:t>
      </w:r>
      <w:r w:rsidRPr="007269CA">
        <w:t>If the actual scenario is unavailable, an estimated use scenario can be used</w:t>
      </w:r>
      <w:r w:rsidR="005428C1" w:rsidRPr="007269CA">
        <w:t>,</w:t>
      </w:r>
      <w:r w:rsidRPr="007269CA">
        <w:t xml:space="preserve"> which </w:t>
      </w:r>
      <w:r w:rsidR="0054165F">
        <w:t>for example,</w:t>
      </w:r>
      <w:r w:rsidRPr="007269CA">
        <w:t xml:space="preserve"> cover</w:t>
      </w:r>
      <w:r w:rsidR="005428C1" w:rsidRPr="007269CA">
        <w:t>s</w:t>
      </w:r>
      <w:r w:rsidRPr="007269CA">
        <w:t xml:space="preserve"> the energy consumption, any waste disposal or emissions due to the services during the period </w:t>
      </w:r>
      <w:r w:rsidR="005428C1" w:rsidRPr="007269CA">
        <w:t xml:space="preserve">in </w:t>
      </w:r>
      <w:r w:rsidRPr="007269CA">
        <w:t>which the services are provided.</w:t>
      </w:r>
    </w:p>
    <w:p w14:paraId="0F6D3711" w14:textId="3067AF09" w:rsidR="0020340F" w:rsidRPr="007269CA" w:rsidRDefault="0020340F" w:rsidP="0020340F">
      <w:r w:rsidRPr="007269CA">
        <w:t xml:space="preserve">It is optional to include the production/realization of the data centre infrastructure, </w:t>
      </w:r>
      <w:r w:rsidR="0028031E" w:rsidRPr="007269CA">
        <w:t xml:space="preserve">for example, </w:t>
      </w:r>
      <w:r w:rsidRPr="007269CA">
        <w:t>the construction of the data centre building</w:t>
      </w:r>
      <w:r w:rsidR="0054165F">
        <w:t>,</w:t>
      </w:r>
      <w:r w:rsidRPr="007269CA">
        <w:t xml:space="preserve"> cooling and power infrastructure.</w:t>
      </w:r>
    </w:p>
    <w:p w14:paraId="6BE638B3" w14:textId="08C949F4" w:rsidR="0020340F" w:rsidRPr="007269CA" w:rsidRDefault="0020340F" w:rsidP="0020340F">
      <w:pPr>
        <w:pStyle w:val="Note"/>
      </w:pPr>
      <w:r w:rsidRPr="007269CA">
        <w:t xml:space="preserve">NOTE – If the </w:t>
      </w:r>
      <w:r w:rsidR="00C36A16" w:rsidRPr="007269CA">
        <w:rPr>
          <w:lang w:eastAsia="zh-CN"/>
        </w:rPr>
        <w:t>metaverse</w:t>
      </w:r>
      <w:r w:rsidRPr="007269CA">
        <w:t xml:space="preserve"> service offers the possibility to replace an already existing service reference product system (</w:t>
      </w:r>
      <w:r w:rsidR="0028031E" w:rsidRPr="007269CA">
        <w:t xml:space="preserve">e.g., </w:t>
      </w:r>
      <w:r w:rsidRPr="007269CA">
        <w:t>an e-health solution replacing hospital visits), a comparative study that includes the reduced impact from this change has to be carried out to get a more complete understanding of the impact of the service</w:t>
      </w:r>
      <w:r w:rsidR="00144DD6" w:rsidRPr="007269CA">
        <w:t xml:space="preserve">. [b-ITU-T L.1480] </w:t>
      </w:r>
      <w:r w:rsidR="0054165F">
        <w:t>provides</w:t>
      </w:r>
      <w:r w:rsidR="0054165F" w:rsidRPr="007269CA">
        <w:t xml:space="preserve"> </w:t>
      </w:r>
      <w:r w:rsidR="00144DD6" w:rsidRPr="007269CA">
        <w:t xml:space="preserve">information and </w:t>
      </w:r>
      <w:r w:rsidR="005428C1" w:rsidRPr="007269CA">
        <w:t xml:space="preserve">a </w:t>
      </w:r>
      <w:r w:rsidR="00144DD6" w:rsidRPr="007269CA">
        <w:t xml:space="preserve">detailed description </w:t>
      </w:r>
      <w:r w:rsidR="005428C1" w:rsidRPr="007269CA">
        <w:t xml:space="preserve">of </w:t>
      </w:r>
      <w:r w:rsidR="00144DD6" w:rsidRPr="007269CA">
        <w:t>how to make the comparative study</w:t>
      </w:r>
      <w:r w:rsidRPr="007269CA">
        <w:t xml:space="preserve">. </w:t>
      </w:r>
    </w:p>
    <w:p w14:paraId="7A1A2DB3" w14:textId="4CC2EDA1" w:rsidR="0020340F" w:rsidRPr="007269CA" w:rsidRDefault="002E7FDC" w:rsidP="00E547AA">
      <w:pPr>
        <w:pStyle w:val="Heading3"/>
      </w:pPr>
      <w:bookmarkStart w:id="540" w:name="_Toc167878691"/>
      <w:bookmarkStart w:id="541" w:name="_Toc207976249"/>
      <w:bookmarkStart w:id="542" w:name="_Toc207976608"/>
      <w:r>
        <w:t>8.4.2</w:t>
      </w:r>
      <w:r>
        <w:tab/>
      </w:r>
      <w:r w:rsidR="007E621A" w:rsidRPr="007269CA">
        <w:t>GHG emission check list</w:t>
      </w:r>
      <w:bookmarkEnd w:id="540"/>
      <w:bookmarkEnd w:id="541"/>
      <w:bookmarkEnd w:id="542"/>
    </w:p>
    <w:p w14:paraId="595823D6" w14:textId="44A5F118" w:rsidR="0020340F" w:rsidRPr="007269CA" w:rsidRDefault="0020340F" w:rsidP="0020340F">
      <w:r w:rsidRPr="007269CA">
        <w:t xml:space="preserve">The following checklist </w:t>
      </w:r>
      <w:r w:rsidR="0054165F">
        <w:t>needs</w:t>
      </w:r>
      <w:r w:rsidR="00A279B6" w:rsidRPr="007269CA">
        <w:t xml:space="preserve"> to </w:t>
      </w:r>
      <w:r w:rsidRPr="007269CA">
        <w:t xml:space="preserve">be considered in the system boundary setting of metaverse services, including their associated goods and networks, to identify activities associated with their life cycle and usage. </w:t>
      </w:r>
    </w:p>
    <w:p w14:paraId="2563B3AB" w14:textId="698E1D46" w:rsidR="0020340F" w:rsidRPr="007269CA" w:rsidRDefault="0020340F" w:rsidP="0020340F">
      <w:r w:rsidRPr="007269CA">
        <w:t>These checklist items may also be used to structure data and reporting</w:t>
      </w:r>
      <w:r w:rsidR="005428C1" w:rsidRPr="007269CA">
        <w:t>,</w:t>
      </w:r>
      <w:r w:rsidRPr="007269CA">
        <w:t xml:space="preserve"> but other structures are also possible.</w:t>
      </w:r>
    </w:p>
    <w:p w14:paraId="2CF883EF" w14:textId="77777777" w:rsidR="0020340F" w:rsidRPr="007269CA" w:rsidRDefault="0020340F" w:rsidP="007F5EFE">
      <w:pPr>
        <w:pStyle w:val="Headingb"/>
      </w:pPr>
      <w:r w:rsidRPr="007269CA">
        <w:t>1)</w:t>
      </w:r>
      <w:r w:rsidRPr="007269CA">
        <w:tab/>
        <w:t>ICT hardware</w:t>
      </w:r>
    </w:p>
    <w:p w14:paraId="54EA3ED1" w14:textId="2D1F04E1" w:rsidR="0020340F" w:rsidRPr="007269CA" w:rsidRDefault="0020340F" w:rsidP="007F5EFE">
      <w:pPr>
        <w:rPr>
          <w:lang w:eastAsia="zh-CN"/>
        </w:rPr>
      </w:pPr>
      <w:r w:rsidRPr="007269CA">
        <w:rPr>
          <w:lang w:eastAsia="zh-CN"/>
        </w:rPr>
        <w:t>This checklist item refers to the life cycle impact of digital devices and</w:t>
      </w:r>
      <w:r w:rsidR="00646843" w:rsidRPr="007269CA">
        <w:rPr>
          <w:lang w:eastAsia="zh-CN"/>
        </w:rPr>
        <w:t xml:space="preserve"> ICT</w:t>
      </w:r>
      <w:r w:rsidRPr="007269CA">
        <w:rPr>
          <w:lang w:eastAsia="zh-CN"/>
        </w:rPr>
        <w:t xml:space="preserve"> networks, for instance</w:t>
      </w:r>
      <w:r w:rsidR="005428C1" w:rsidRPr="007269CA">
        <w:rPr>
          <w:lang w:eastAsia="zh-CN"/>
        </w:rPr>
        <w:t>,</w:t>
      </w:r>
      <w:r w:rsidRPr="007269CA">
        <w:rPr>
          <w:lang w:eastAsia="zh-CN"/>
        </w:rPr>
        <w:t xml:space="preserve"> PCs, printers, base </w:t>
      </w:r>
      <w:r w:rsidR="005428C1" w:rsidRPr="007269CA">
        <w:rPr>
          <w:lang w:eastAsia="zh-CN"/>
        </w:rPr>
        <w:t>stations</w:t>
      </w:r>
      <w:r w:rsidRPr="007269CA">
        <w:rPr>
          <w:lang w:eastAsia="zh-CN"/>
        </w:rPr>
        <w:t xml:space="preserve"> or core nodes. The use of materials and energy consumption </w:t>
      </w:r>
      <w:r w:rsidR="0002505B" w:rsidRPr="007269CA">
        <w:t xml:space="preserve">is required to </w:t>
      </w:r>
      <w:r w:rsidRPr="007269CA">
        <w:rPr>
          <w:lang w:eastAsia="zh-CN"/>
        </w:rPr>
        <w:t>be considered at each life cycle stage. See previous clauses (</w:t>
      </w:r>
      <w:r w:rsidR="003A282B" w:rsidRPr="007269CA">
        <w:rPr>
          <w:lang w:eastAsia="zh-CN"/>
        </w:rPr>
        <w:t>7</w:t>
      </w:r>
      <w:r w:rsidR="00AB27B8" w:rsidRPr="007269CA">
        <w:rPr>
          <w:lang w:eastAsia="zh-CN"/>
        </w:rPr>
        <w:t>.</w:t>
      </w:r>
      <w:r w:rsidR="0002505B" w:rsidRPr="007269CA">
        <w:rPr>
          <w:lang w:eastAsia="zh-CN"/>
        </w:rPr>
        <w:t>2</w:t>
      </w:r>
      <w:r w:rsidR="00AB27B8" w:rsidRPr="007269CA">
        <w:rPr>
          <w:lang w:eastAsia="zh-CN"/>
        </w:rPr>
        <w:t xml:space="preserve">.1, </w:t>
      </w:r>
      <w:r w:rsidR="003A282B" w:rsidRPr="007269CA">
        <w:rPr>
          <w:lang w:eastAsia="zh-CN"/>
        </w:rPr>
        <w:t>7</w:t>
      </w:r>
      <w:r w:rsidRPr="007269CA">
        <w:rPr>
          <w:lang w:eastAsia="zh-CN"/>
        </w:rPr>
        <w:t>.</w:t>
      </w:r>
      <w:r w:rsidR="0002505B" w:rsidRPr="007269CA">
        <w:rPr>
          <w:lang w:eastAsia="zh-CN"/>
        </w:rPr>
        <w:t>2</w:t>
      </w:r>
      <w:r w:rsidRPr="007269CA">
        <w:rPr>
          <w:lang w:eastAsia="zh-CN"/>
        </w:rPr>
        <w:t>.</w:t>
      </w:r>
      <w:r w:rsidR="00AB27B8" w:rsidRPr="007269CA">
        <w:rPr>
          <w:lang w:eastAsia="zh-CN"/>
        </w:rPr>
        <w:t>2</w:t>
      </w:r>
      <w:r w:rsidRPr="007269CA">
        <w:rPr>
          <w:lang w:eastAsia="zh-CN"/>
        </w:rPr>
        <w:t>.</w:t>
      </w:r>
      <w:r w:rsidR="00AB27B8" w:rsidRPr="007269CA">
        <w:rPr>
          <w:lang w:eastAsia="zh-CN"/>
        </w:rPr>
        <w:t xml:space="preserve">1 </w:t>
      </w:r>
      <w:r w:rsidRPr="007269CA">
        <w:rPr>
          <w:lang w:eastAsia="zh-CN"/>
        </w:rPr>
        <w:t>digital devices</w:t>
      </w:r>
      <w:r w:rsidR="005428C1" w:rsidRPr="007269CA">
        <w:rPr>
          <w:lang w:eastAsia="zh-CN"/>
        </w:rPr>
        <w:t xml:space="preserve"> and </w:t>
      </w:r>
      <w:r w:rsidR="003A282B" w:rsidRPr="007269CA">
        <w:rPr>
          <w:lang w:eastAsia="zh-CN"/>
        </w:rPr>
        <w:t>7</w:t>
      </w:r>
      <w:r w:rsidR="005428C1" w:rsidRPr="007269CA">
        <w:rPr>
          <w:lang w:eastAsia="zh-CN"/>
        </w:rPr>
        <w:t>.</w:t>
      </w:r>
      <w:r w:rsidR="0002505B" w:rsidRPr="007269CA">
        <w:rPr>
          <w:lang w:eastAsia="zh-CN"/>
        </w:rPr>
        <w:t>2.</w:t>
      </w:r>
      <w:r w:rsidR="005428C1" w:rsidRPr="007269CA">
        <w:rPr>
          <w:lang w:eastAsia="zh-CN"/>
        </w:rPr>
        <w:t>2.3</w:t>
      </w:r>
      <w:r w:rsidR="00AB27B8" w:rsidRPr="007269CA">
        <w:rPr>
          <w:lang w:eastAsia="zh-CN"/>
        </w:rPr>
        <w:t xml:space="preserve"> </w:t>
      </w:r>
      <w:r w:rsidRPr="007269CA">
        <w:rPr>
          <w:lang w:eastAsia="zh-CN"/>
        </w:rPr>
        <w:t>ICT networks) for details.</w:t>
      </w:r>
    </w:p>
    <w:p w14:paraId="3978AD58" w14:textId="77777777" w:rsidR="0020340F" w:rsidRPr="007269CA" w:rsidRDefault="0020340F" w:rsidP="007F5EFE">
      <w:pPr>
        <w:pStyle w:val="Headingb"/>
      </w:pPr>
      <w:r w:rsidRPr="007269CA">
        <w:lastRenderedPageBreak/>
        <w:t>2)</w:t>
      </w:r>
      <w:r w:rsidRPr="007269CA">
        <w:tab/>
        <w:t>ICT software</w:t>
      </w:r>
    </w:p>
    <w:p w14:paraId="659EE581" w14:textId="19D287C9" w:rsidR="0020340F" w:rsidRPr="007269CA" w:rsidRDefault="0020340F" w:rsidP="007F5EFE">
      <w:pPr>
        <w:rPr>
          <w:lang w:eastAsia="zh-CN"/>
        </w:rPr>
      </w:pPr>
      <w:r w:rsidRPr="007269CA">
        <w:rPr>
          <w:lang w:eastAsia="zh-CN"/>
        </w:rPr>
        <w:t>This checklist item refers to the life cycle impact (including design, development and use) of ICT software (e.g., individual software, packages, middleware and operating systems). Examples of software impact are the use of electricity and paper by the designers.</w:t>
      </w:r>
    </w:p>
    <w:p w14:paraId="1BD76C38" w14:textId="02D0C3BB" w:rsidR="0020340F" w:rsidRPr="00171403" w:rsidRDefault="0020340F" w:rsidP="00171403">
      <w:pPr>
        <w:pStyle w:val="Note"/>
      </w:pPr>
      <w:r w:rsidRPr="00171403">
        <w:t>NOTE – In practice</w:t>
      </w:r>
      <w:r w:rsidR="005428C1" w:rsidRPr="00171403">
        <w:t>,</w:t>
      </w:r>
      <w:r w:rsidRPr="00171403">
        <w:t xml:space="preserve"> it may be hard to assess </w:t>
      </w:r>
      <w:r w:rsidR="005428C1" w:rsidRPr="00171403">
        <w:t xml:space="preserve">the </w:t>
      </w:r>
      <w:r w:rsidRPr="00171403">
        <w:t>use of software and hardware separately.</w:t>
      </w:r>
    </w:p>
    <w:p w14:paraId="325F5877" w14:textId="77777777" w:rsidR="0020340F" w:rsidRPr="007269CA" w:rsidRDefault="0020340F" w:rsidP="007F5EFE">
      <w:pPr>
        <w:pStyle w:val="Headingb"/>
        <w:rPr>
          <w:b w:val="0"/>
          <w:bCs/>
        </w:rPr>
      </w:pPr>
      <w:r w:rsidRPr="007269CA">
        <w:rPr>
          <w:bCs/>
        </w:rPr>
        <w:t>3)</w:t>
      </w:r>
      <w:r w:rsidRPr="007269CA">
        <w:rPr>
          <w:bCs/>
        </w:rPr>
        <w:tab/>
      </w:r>
      <w:r w:rsidRPr="007F5EFE">
        <w:t>Consumables</w:t>
      </w:r>
      <w:r w:rsidRPr="007269CA">
        <w:rPr>
          <w:bCs/>
        </w:rPr>
        <w:t xml:space="preserve"> and other supportive products</w:t>
      </w:r>
    </w:p>
    <w:p w14:paraId="0ED1A8F2" w14:textId="686A4094" w:rsidR="0020340F" w:rsidRPr="007269CA" w:rsidRDefault="0020340F" w:rsidP="007F5EFE">
      <w:pPr>
        <w:rPr>
          <w:lang w:eastAsia="zh-CN"/>
        </w:rPr>
      </w:pPr>
      <w:r w:rsidRPr="007269CA">
        <w:rPr>
          <w:lang w:eastAsia="zh-CN"/>
        </w:rPr>
        <w:t xml:space="preserve">This checklist item refers to the life cycle impact of consumables and other supportive products needed for the utilization of the </w:t>
      </w:r>
      <w:r w:rsidR="0002505B" w:rsidRPr="007269CA">
        <w:rPr>
          <w:lang w:eastAsia="zh-CN"/>
        </w:rPr>
        <w:t>metaverse</w:t>
      </w:r>
      <w:r w:rsidRPr="007269CA">
        <w:rPr>
          <w:lang w:eastAsia="zh-CN"/>
        </w:rPr>
        <w:t>. The supportive products include for instance, information printouts, information media (e.g., CDs and DVDs) and printer cartridges.</w:t>
      </w:r>
    </w:p>
    <w:p w14:paraId="1C4B0BFB" w14:textId="6EA91757" w:rsidR="0020340F" w:rsidRPr="007269CA" w:rsidRDefault="0020340F" w:rsidP="007F5EFE">
      <w:pPr>
        <w:pStyle w:val="Headingb"/>
        <w:rPr>
          <w:b w:val="0"/>
          <w:bCs/>
        </w:rPr>
      </w:pPr>
      <w:r w:rsidRPr="007269CA">
        <w:rPr>
          <w:bCs/>
        </w:rPr>
        <w:t>4)</w:t>
      </w:r>
      <w:r w:rsidRPr="007269CA">
        <w:rPr>
          <w:bCs/>
        </w:rPr>
        <w:tab/>
        <w:t xml:space="preserve">Site </w:t>
      </w:r>
      <w:r w:rsidRPr="007F5EFE">
        <w:t>infrastructure</w:t>
      </w:r>
      <w:r w:rsidR="00581701" w:rsidRPr="007269CA">
        <w:rPr>
          <w:bCs/>
        </w:rPr>
        <w:t xml:space="preserve"> (Facilities)</w:t>
      </w:r>
    </w:p>
    <w:p w14:paraId="06175B47" w14:textId="32102564" w:rsidR="0020340F" w:rsidRPr="007269CA" w:rsidRDefault="0020340F" w:rsidP="007F5EFE">
      <w:pPr>
        <w:rPr>
          <w:lang w:eastAsia="zh-CN"/>
        </w:rPr>
      </w:pPr>
      <w:r w:rsidRPr="007269CA">
        <w:rPr>
          <w:lang w:eastAsia="zh-CN"/>
        </w:rPr>
        <w:t xml:space="preserve">This checklist item refers to </w:t>
      </w:r>
      <w:r w:rsidR="005428C1" w:rsidRPr="007269CA">
        <w:rPr>
          <w:lang w:eastAsia="zh-CN"/>
        </w:rPr>
        <w:t xml:space="preserve">the </w:t>
      </w:r>
      <w:r w:rsidRPr="007269CA">
        <w:rPr>
          <w:lang w:eastAsia="zh-CN"/>
        </w:rPr>
        <w:t>life cycle impact of facilities providing ICT-related services for the assessed ICT sites and associated goods, e.g., cooling and power supply. Depending on the scope of the assessment, buildings could also be considered. Examples of sites are base station sites and data centres.</w:t>
      </w:r>
    </w:p>
    <w:p w14:paraId="49156405" w14:textId="77777777" w:rsidR="0020340F" w:rsidRPr="007269CA" w:rsidRDefault="0020340F" w:rsidP="007F5EFE">
      <w:pPr>
        <w:pStyle w:val="Headingb"/>
        <w:rPr>
          <w:b w:val="0"/>
          <w:bCs/>
        </w:rPr>
      </w:pPr>
      <w:r w:rsidRPr="007269CA">
        <w:rPr>
          <w:bCs/>
        </w:rPr>
        <w:t>5)</w:t>
      </w:r>
      <w:r w:rsidRPr="007269CA">
        <w:rPr>
          <w:bCs/>
        </w:rPr>
        <w:tab/>
      </w:r>
      <w:r w:rsidRPr="007F5EFE">
        <w:t>Transport</w:t>
      </w:r>
      <w:r w:rsidRPr="007269CA">
        <w:rPr>
          <w:bCs/>
        </w:rPr>
        <w:t xml:space="preserve"> (movement of goods)</w:t>
      </w:r>
    </w:p>
    <w:p w14:paraId="54AAFA9E" w14:textId="2AE1E9DC" w:rsidR="0020340F" w:rsidRPr="007269CA" w:rsidRDefault="0020340F" w:rsidP="007F5EFE">
      <w:pPr>
        <w:rPr>
          <w:lang w:eastAsia="zh-CN"/>
        </w:rPr>
      </w:pPr>
      <w:r w:rsidRPr="007269CA">
        <w:rPr>
          <w:lang w:eastAsia="zh-CN"/>
        </w:rPr>
        <w:t xml:space="preserve">This checklist item refers to the impact </w:t>
      </w:r>
      <w:r w:rsidR="005428C1" w:rsidRPr="007269CA">
        <w:rPr>
          <w:lang w:eastAsia="zh-CN"/>
        </w:rPr>
        <w:t xml:space="preserve">of </w:t>
      </w:r>
      <w:r w:rsidRPr="007269CA">
        <w:rPr>
          <w:lang w:eastAsia="zh-CN"/>
        </w:rPr>
        <w:t>transportation of all the goods within the ICT product system boundary except ones included in</w:t>
      </w:r>
      <w:r w:rsidR="0028031E" w:rsidRPr="007269CA">
        <w:rPr>
          <w:lang w:eastAsia="zh-CN"/>
        </w:rPr>
        <w:t xml:space="preserve">: </w:t>
      </w:r>
      <w:r w:rsidRPr="007269CA">
        <w:rPr>
          <w:lang w:eastAsia="zh-CN"/>
        </w:rPr>
        <w:t xml:space="preserve">1) </w:t>
      </w:r>
      <w:r w:rsidR="007F5EFE">
        <w:rPr>
          <w:lang w:val="ru-RU" w:eastAsia="zh-CN"/>
        </w:rPr>
        <w:t>"</w:t>
      </w:r>
      <w:r w:rsidRPr="007269CA">
        <w:rPr>
          <w:lang w:eastAsia="zh-CN"/>
        </w:rPr>
        <w:t>ICT hardware</w:t>
      </w:r>
      <w:r w:rsidR="007F5EFE">
        <w:rPr>
          <w:lang w:val="ru-RU" w:eastAsia="zh-CN"/>
        </w:rPr>
        <w:t>"</w:t>
      </w:r>
      <w:r w:rsidRPr="007269CA">
        <w:rPr>
          <w:lang w:eastAsia="zh-CN"/>
        </w:rPr>
        <w:t xml:space="preserve"> or </w:t>
      </w:r>
      <w:r w:rsidR="005871D5" w:rsidRPr="007269CA">
        <w:rPr>
          <w:rFonts w:eastAsia="MS Mincho"/>
          <w:lang w:eastAsia="ja-JP"/>
        </w:rPr>
        <w:t xml:space="preserve">2) </w:t>
      </w:r>
      <w:r w:rsidR="007F5EFE">
        <w:rPr>
          <w:rFonts w:eastAsia="MS Mincho"/>
          <w:lang w:val="ru-RU" w:eastAsia="ja-JP"/>
        </w:rPr>
        <w:t>"</w:t>
      </w:r>
      <w:r w:rsidRPr="007269CA">
        <w:rPr>
          <w:lang w:eastAsia="zh-CN"/>
        </w:rPr>
        <w:t>ICT software</w:t>
      </w:r>
      <w:r w:rsidR="007F5EFE">
        <w:rPr>
          <w:lang w:val="ru-RU" w:eastAsia="zh-CN"/>
        </w:rPr>
        <w:t>"</w:t>
      </w:r>
      <w:r w:rsidRPr="007269CA">
        <w:rPr>
          <w:lang w:eastAsia="zh-CN"/>
        </w:rPr>
        <w:t xml:space="preserve">. Examples of such goods are </w:t>
      </w:r>
      <w:r w:rsidR="0028031E" w:rsidRPr="007269CA">
        <w:rPr>
          <w:lang w:eastAsia="zh-CN"/>
        </w:rPr>
        <w:t xml:space="preserve">the </w:t>
      </w:r>
      <w:r w:rsidRPr="007269CA">
        <w:rPr>
          <w:lang w:eastAsia="zh-CN"/>
        </w:rPr>
        <w:t>courier of documents and delivery of newspaper</w:t>
      </w:r>
      <w:r w:rsidR="005428C1" w:rsidRPr="007269CA">
        <w:rPr>
          <w:lang w:eastAsia="zh-CN"/>
        </w:rPr>
        <w:t>s</w:t>
      </w:r>
      <w:r w:rsidRPr="007269CA">
        <w:rPr>
          <w:lang w:eastAsia="zh-CN"/>
        </w:rPr>
        <w:t xml:space="preserve">. This includes </w:t>
      </w:r>
      <w:r w:rsidR="005428C1" w:rsidRPr="007269CA">
        <w:rPr>
          <w:lang w:eastAsia="zh-CN"/>
        </w:rPr>
        <w:t xml:space="preserve">the </w:t>
      </w:r>
      <w:r w:rsidRPr="007269CA">
        <w:rPr>
          <w:lang w:eastAsia="zh-CN"/>
        </w:rPr>
        <w:t xml:space="preserve">use of fuels as well as fuel supply chains of trucks, trains, planes, </w:t>
      </w:r>
      <w:r w:rsidR="0028031E" w:rsidRPr="007269CA">
        <w:rPr>
          <w:lang w:eastAsia="zh-CN"/>
        </w:rPr>
        <w:t>and so on</w:t>
      </w:r>
      <w:r w:rsidRPr="007269CA">
        <w:rPr>
          <w:lang w:eastAsia="zh-CN"/>
        </w:rPr>
        <w:t>.</w:t>
      </w:r>
    </w:p>
    <w:p w14:paraId="206209E7" w14:textId="77777777" w:rsidR="005428C1" w:rsidRPr="00171403" w:rsidRDefault="005428C1" w:rsidP="00171403">
      <w:pPr>
        <w:pStyle w:val="Note"/>
      </w:pPr>
      <w:r w:rsidRPr="00171403">
        <w:t>NOTE – Except for the fuel supply chain, only the use stage needs to be considered for transport.</w:t>
      </w:r>
    </w:p>
    <w:p w14:paraId="493077B1" w14:textId="77777777" w:rsidR="0020340F" w:rsidRPr="007269CA" w:rsidRDefault="0020340F" w:rsidP="007F5EFE">
      <w:pPr>
        <w:pStyle w:val="Headingb"/>
        <w:rPr>
          <w:b w:val="0"/>
          <w:bCs/>
        </w:rPr>
      </w:pPr>
      <w:r w:rsidRPr="007269CA">
        <w:rPr>
          <w:bCs/>
        </w:rPr>
        <w:t>6)</w:t>
      </w:r>
      <w:r w:rsidRPr="007269CA">
        <w:rPr>
          <w:bCs/>
        </w:rPr>
        <w:tab/>
      </w:r>
      <w:r w:rsidRPr="007F5EFE">
        <w:t>Travel</w:t>
      </w:r>
      <w:r w:rsidRPr="007269CA">
        <w:rPr>
          <w:bCs/>
        </w:rPr>
        <w:t xml:space="preserve"> (movement of people)</w:t>
      </w:r>
    </w:p>
    <w:p w14:paraId="636C905A" w14:textId="143661E0" w:rsidR="0020340F" w:rsidRPr="007269CA" w:rsidRDefault="0020340F" w:rsidP="007F5EFE">
      <w:pPr>
        <w:rPr>
          <w:lang w:eastAsia="zh-CN"/>
        </w:rPr>
      </w:pPr>
      <w:r w:rsidRPr="007269CA">
        <w:rPr>
          <w:lang w:eastAsia="zh-CN"/>
        </w:rPr>
        <w:t xml:space="preserve">This checklist item refers to the impact </w:t>
      </w:r>
      <w:r w:rsidR="005428C1" w:rsidRPr="007269CA">
        <w:rPr>
          <w:lang w:eastAsia="zh-CN"/>
        </w:rPr>
        <w:t xml:space="preserve">of </w:t>
      </w:r>
      <w:r w:rsidRPr="007269CA">
        <w:rPr>
          <w:lang w:eastAsia="zh-CN"/>
        </w:rPr>
        <w:t>travel</w:t>
      </w:r>
      <w:r w:rsidR="005428C1" w:rsidRPr="007269CA">
        <w:rPr>
          <w:lang w:eastAsia="zh-CN"/>
        </w:rPr>
        <w:t xml:space="preserve"> and is </w:t>
      </w:r>
      <w:r w:rsidRPr="007269CA">
        <w:rPr>
          <w:rFonts w:eastAsia="MS Mincho"/>
        </w:rPr>
        <w:t>not related to ICT hardware and software</w:t>
      </w:r>
      <w:r w:rsidRPr="007269CA">
        <w:rPr>
          <w:lang w:eastAsia="zh-CN"/>
        </w:rPr>
        <w:t>. This checklist item include</w:t>
      </w:r>
      <w:r w:rsidRPr="007269CA">
        <w:rPr>
          <w:rFonts w:eastAsia="SimSun"/>
        </w:rPr>
        <w:t>s, professional travel</w:t>
      </w:r>
      <w:r w:rsidRPr="007269CA">
        <w:rPr>
          <w:lang w:eastAsia="zh-CN"/>
        </w:rPr>
        <w:t xml:space="preserve"> </w:t>
      </w:r>
      <w:r w:rsidR="0002505B" w:rsidRPr="007269CA">
        <w:rPr>
          <w:lang w:eastAsia="zh-CN"/>
        </w:rPr>
        <w:t xml:space="preserve">(operators of metaverse platform, infrastructure and network maintenance people) </w:t>
      </w:r>
      <w:r w:rsidRPr="007269CA">
        <w:rPr>
          <w:lang w:eastAsia="zh-CN"/>
        </w:rPr>
        <w:t xml:space="preserve">and travel </w:t>
      </w:r>
      <w:r w:rsidRPr="007269CA">
        <w:rPr>
          <w:rFonts w:eastAsia="SimSun"/>
        </w:rPr>
        <w:t>by</w:t>
      </w:r>
      <w:r w:rsidRPr="007269CA">
        <w:rPr>
          <w:lang w:eastAsia="zh-CN"/>
        </w:rPr>
        <w:t xml:space="preserve"> customers depending on the scope and purpose of the study. It includes the use of fuels as well as the fuel supply chains of cars, trains, buses, </w:t>
      </w:r>
      <w:r w:rsidR="0028031E" w:rsidRPr="007269CA">
        <w:rPr>
          <w:lang w:eastAsia="zh-CN"/>
        </w:rPr>
        <w:t>and so on</w:t>
      </w:r>
      <w:r w:rsidRPr="007269CA">
        <w:rPr>
          <w:lang w:eastAsia="zh-CN"/>
        </w:rPr>
        <w:t>.</w:t>
      </w:r>
    </w:p>
    <w:p w14:paraId="56EAAF60" w14:textId="77777777" w:rsidR="0020340F" w:rsidRPr="007269CA" w:rsidRDefault="0020340F" w:rsidP="007F5EFE">
      <w:pPr>
        <w:pStyle w:val="Headingb"/>
        <w:rPr>
          <w:b w:val="0"/>
          <w:bCs/>
        </w:rPr>
      </w:pPr>
      <w:r w:rsidRPr="007269CA">
        <w:rPr>
          <w:bCs/>
        </w:rPr>
        <w:t>7)</w:t>
      </w:r>
      <w:r w:rsidRPr="007269CA">
        <w:rPr>
          <w:bCs/>
        </w:rPr>
        <w:tab/>
      </w:r>
      <w:r w:rsidRPr="007F5EFE">
        <w:t>Storage</w:t>
      </w:r>
      <w:r w:rsidRPr="007269CA">
        <w:rPr>
          <w:bCs/>
        </w:rPr>
        <w:t xml:space="preserve"> of goods</w:t>
      </w:r>
    </w:p>
    <w:p w14:paraId="0456D82F" w14:textId="30772FCA" w:rsidR="0020340F" w:rsidRPr="007269CA" w:rsidRDefault="0020340F" w:rsidP="007F5EFE">
      <w:pPr>
        <w:rPr>
          <w:lang w:eastAsia="zh-CN"/>
        </w:rPr>
      </w:pPr>
      <w:r w:rsidRPr="007269CA">
        <w:rPr>
          <w:lang w:eastAsia="zh-CN"/>
        </w:rPr>
        <w:t xml:space="preserve">This checklist item refers to the storage of products not related </w:t>
      </w:r>
      <w:r w:rsidR="005428C1" w:rsidRPr="007269CA">
        <w:rPr>
          <w:lang w:eastAsia="zh-CN"/>
        </w:rPr>
        <w:t xml:space="preserve">to </w:t>
      </w:r>
      <w:r w:rsidRPr="007269CA">
        <w:rPr>
          <w:lang w:eastAsia="zh-CN"/>
        </w:rPr>
        <w:t>ICT hardware and software</w:t>
      </w:r>
      <w:r w:rsidR="005428C1" w:rsidRPr="007269CA">
        <w:rPr>
          <w:lang w:eastAsia="zh-CN"/>
        </w:rPr>
        <w:t>,</w:t>
      </w:r>
      <w:r w:rsidRPr="007269CA">
        <w:rPr>
          <w:lang w:eastAsia="zh-CN"/>
        </w:rPr>
        <w:t xml:space="preserve"> such as digital devices</w:t>
      </w:r>
      <w:r w:rsidR="00BE49BF" w:rsidRPr="007269CA">
        <w:rPr>
          <w:lang w:eastAsia="zh-CN"/>
        </w:rPr>
        <w:t xml:space="preserve"> and</w:t>
      </w:r>
      <w:r w:rsidRPr="007269CA">
        <w:rPr>
          <w:lang w:eastAsia="zh-CN"/>
        </w:rPr>
        <w:t xml:space="preserve"> document archives, etc., in an applicable storage place. This </w:t>
      </w:r>
      <w:r w:rsidR="005428C1" w:rsidRPr="007269CA">
        <w:rPr>
          <w:lang w:eastAsia="zh-CN"/>
        </w:rPr>
        <w:t>implies that</w:t>
      </w:r>
      <w:r w:rsidRPr="007269CA">
        <w:rPr>
          <w:lang w:eastAsia="zh-CN"/>
        </w:rPr>
        <w:t xml:space="preserve"> the energy consumption for cooling and lighting should be considered.</w:t>
      </w:r>
    </w:p>
    <w:p w14:paraId="12B0428B" w14:textId="77777777" w:rsidR="0020340F" w:rsidRPr="007269CA" w:rsidRDefault="0020340F" w:rsidP="007F5EFE">
      <w:pPr>
        <w:pStyle w:val="Headingb"/>
        <w:rPr>
          <w:b w:val="0"/>
          <w:bCs/>
        </w:rPr>
      </w:pPr>
      <w:r w:rsidRPr="007269CA">
        <w:rPr>
          <w:bCs/>
        </w:rPr>
        <w:t>8)</w:t>
      </w:r>
      <w:r w:rsidRPr="007269CA">
        <w:rPr>
          <w:bCs/>
        </w:rPr>
        <w:tab/>
      </w:r>
      <w:r w:rsidRPr="007F5EFE">
        <w:t>Working</w:t>
      </w:r>
      <w:r w:rsidRPr="007269CA">
        <w:rPr>
          <w:bCs/>
        </w:rPr>
        <w:t xml:space="preserve"> environment</w:t>
      </w:r>
    </w:p>
    <w:p w14:paraId="0EF57C35" w14:textId="7D4A1EBF" w:rsidR="0020340F" w:rsidRPr="007269CA" w:rsidRDefault="0020340F" w:rsidP="007F5EFE">
      <w:pPr>
        <w:rPr>
          <w:lang w:eastAsia="zh-CN"/>
        </w:rPr>
      </w:pPr>
      <w:r w:rsidRPr="007269CA">
        <w:rPr>
          <w:lang w:eastAsia="zh-CN"/>
        </w:rPr>
        <w:t xml:space="preserve">This checklist item refers to the use of working environments by the personnel of an organization for business purposes </w:t>
      </w:r>
      <w:r w:rsidRPr="007269CA">
        <w:rPr>
          <w:rFonts w:eastAsia="MS Mincho"/>
        </w:rPr>
        <w:t>not related to ICT hardware and software</w:t>
      </w:r>
      <w:r w:rsidRPr="007269CA">
        <w:rPr>
          <w:lang w:eastAsia="zh-CN"/>
        </w:rPr>
        <w:t xml:space="preserve">. This checklist item deals </w:t>
      </w:r>
      <w:r w:rsidR="00BE49BF" w:rsidRPr="007269CA">
        <w:rPr>
          <w:lang w:eastAsia="zh-CN"/>
        </w:rPr>
        <w:t xml:space="preserve">mainly </w:t>
      </w:r>
      <w:r w:rsidRPr="007269CA">
        <w:rPr>
          <w:lang w:eastAsia="zh-CN"/>
        </w:rPr>
        <w:t>with the use of buildings</w:t>
      </w:r>
      <w:r w:rsidR="00BE49BF" w:rsidRPr="007269CA">
        <w:rPr>
          <w:lang w:eastAsia="zh-CN"/>
        </w:rPr>
        <w:t xml:space="preserve">; </w:t>
      </w:r>
      <w:r w:rsidR="00124A66">
        <w:rPr>
          <w:lang w:eastAsia="zh-CN"/>
        </w:rPr>
        <w:t>therefore</w:t>
      </w:r>
      <w:r w:rsidR="00BE49BF" w:rsidRPr="007269CA">
        <w:rPr>
          <w:lang w:eastAsia="zh-CN"/>
        </w:rPr>
        <w:t xml:space="preserve">, </w:t>
      </w:r>
      <w:r w:rsidRPr="007269CA">
        <w:rPr>
          <w:lang w:eastAsia="zh-CN"/>
        </w:rPr>
        <w:t>the building life cycle could also be considered. The associated impact includes the energy consumption from cooling or heating systems, lighting</w:t>
      </w:r>
      <w:r w:rsidR="00BE49BF" w:rsidRPr="007269CA">
        <w:rPr>
          <w:lang w:eastAsia="zh-CN"/>
        </w:rPr>
        <w:t xml:space="preserve"> and</w:t>
      </w:r>
      <w:r w:rsidRPr="007269CA">
        <w:rPr>
          <w:lang w:eastAsia="zh-CN"/>
        </w:rPr>
        <w:t xml:space="preserve"> PCs, etc. This checklist item includes all utilization of the working environment applicable to all the other checklist items.</w:t>
      </w:r>
    </w:p>
    <w:p w14:paraId="7AAAA915" w14:textId="1C386C67" w:rsidR="0020340F" w:rsidRPr="00171403" w:rsidRDefault="0020340F" w:rsidP="00171403">
      <w:pPr>
        <w:pStyle w:val="Note"/>
      </w:pPr>
      <w:r w:rsidRPr="00171403">
        <w:t>NOTE – The office could sometime</w:t>
      </w:r>
      <w:r w:rsidR="005428C1" w:rsidRPr="00171403">
        <w:t>s</w:t>
      </w:r>
      <w:r w:rsidRPr="00171403">
        <w:t xml:space="preserve"> be located in a factory or </w:t>
      </w:r>
      <w:r w:rsidR="00BE49BF" w:rsidRPr="00171403">
        <w:t>in a private</w:t>
      </w:r>
      <w:r w:rsidRPr="00171403">
        <w:t xml:space="preserve"> home. Production areas of factories belong to checklist item 1.</w:t>
      </w:r>
    </w:p>
    <w:p w14:paraId="002594CD" w14:textId="059347D5" w:rsidR="0020340F" w:rsidRPr="007269CA" w:rsidRDefault="0020340F" w:rsidP="007F5EFE">
      <w:pPr>
        <w:rPr>
          <w:lang w:eastAsia="zh-CN"/>
        </w:rPr>
      </w:pPr>
      <w:r w:rsidRPr="007269CA">
        <w:rPr>
          <w:lang w:eastAsia="zh-CN"/>
        </w:rPr>
        <w:t>Annex K</w:t>
      </w:r>
      <w:r w:rsidR="003A282B" w:rsidRPr="007269CA">
        <w:rPr>
          <w:lang w:eastAsia="zh-CN"/>
        </w:rPr>
        <w:t xml:space="preserve"> of [ITU-T L.1410]</w:t>
      </w:r>
      <w:r w:rsidRPr="007269CA">
        <w:rPr>
          <w:lang w:eastAsia="zh-CN"/>
        </w:rPr>
        <w:t xml:space="preserve"> defines a method which </w:t>
      </w:r>
      <w:r w:rsidR="00875AE5" w:rsidRPr="007269CA">
        <w:rPr>
          <w:lang w:eastAsia="zh-CN"/>
        </w:rPr>
        <w:t>is required to</w:t>
      </w:r>
      <w:r w:rsidRPr="007269CA">
        <w:rPr>
          <w:lang w:eastAsia="zh-CN"/>
        </w:rPr>
        <w:t xml:space="preserve"> be considered for assessing the environmental impact of the working environment.</w:t>
      </w:r>
    </w:p>
    <w:p w14:paraId="3CCA2DDA" w14:textId="1F8A782E" w:rsidR="0020340F" w:rsidRPr="007269CA" w:rsidRDefault="0020340F" w:rsidP="0020340F">
      <w:pPr>
        <w:rPr>
          <w:lang w:eastAsia="zh-CN"/>
        </w:rPr>
      </w:pPr>
      <w:r w:rsidRPr="007269CA">
        <w:rPr>
          <w:lang w:eastAsia="zh-CN"/>
        </w:rPr>
        <w:t xml:space="preserve">The intention of the eight checklist items above is to ensure that all relevant impacts are considered for all life cycle stages when defining the impact from a product system viewpoint. These are typical items to be considered, but other items may </w:t>
      </w:r>
      <w:r w:rsidR="005428C1" w:rsidRPr="007269CA">
        <w:rPr>
          <w:lang w:eastAsia="zh-CN"/>
        </w:rPr>
        <w:t>also be considered,</w:t>
      </w:r>
      <w:r w:rsidRPr="007269CA">
        <w:rPr>
          <w:lang w:eastAsia="zh-CN"/>
        </w:rPr>
        <w:t xml:space="preserve"> depending on </w:t>
      </w:r>
      <w:r w:rsidR="005428C1" w:rsidRPr="007269CA">
        <w:rPr>
          <w:lang w:eastAsia="zh-CN"/>
        </w:rPr>
        <w:t xml:space="preserve">the </w:t>
      </w:r>
      <w:r w:rsidRPr="007269CA">
        <w:rPr>
          <w:lang w:eastAsia="zh-CN"/>
        </w:rPr>
        <w:t>study.</w:t>
      </w:r>
    </w:p>
    <w:p w14:paraId="334DD293" w14:textId="7C27C812" w:rsidR="0020340F" w:rsidRPr="007269CA" w:rsidRDefault="0020340F" w:rsidP="0020340F">
      <w:pPr>
        <w:rPr>
          <w:lang w:eastAsia="zh-CN"/>
        </w:rPr>
      </w:pPr>
      <w:r w:rsidRPr="007269CA">
        <w:rPr>
          <w:lang w:eastAsia="zh-CN"/>
        </w:rPr>
        <w:lastRenderedPageBreak/>
        <w:t xml:space="preserve">For example, the assessment of a telepresence service may include ICT hardware (telepresence audio sets, networks, and servers), ICT software (telepresence software), site infrastructure (facility for servers), travel (business trip for setting telepresence system and having meetings) and </w:t>
      </w:r>
      <w:r w:rsidR="006445E7">
        <w:rPr>
          <w:lang w:eastAsia="zh-CN"/>
        </w:rPr>
        <w:t xml:space="preserve">a </w:t>
      </w:r>
      <w:r w:rsidRPr="007269CA">
        <w:rPr>
          <w:lang w:eastAsia="zh-CN"/>
        </w:rPr>
        <w:t>working environment (cooling and lightning of the meeting room) may be needed to consider</w:t>
      </w:r>
      <w:r w:rsidR="006445E7">
        <w:rPr>
          <w:lang w:eastAsia="zh-CN"/>
        </w:rPr>
        <w:t>ed</w:t>
      </w:r>
      <w:r w:rsidRPr="007269CA">
        <w:rPr>
          <w:lang w:eastAsia="zh-CN"/>
        </w:rPr>
        <w:t>.</w:t>
      </w:r>
    </w:p>
    <w:p w14:paraId="4B94131D" w14:textId="61A4E101" w:rsidR="0020340F" w:rsidRPr="007269CA" w:rsidRDefault="0020340F" w:rsidP="0020340F">
      <w:pPr>
        <w:rPr>
          <w:lang w:eastAsia="zh-CN"/>
        </w:rPr>
      </w:pPr>
      <w:r w:rsidRPr="007269CA">
        <w:rPr>
          <w:lang w:eastAsia="zh-CN"/>
        </w:rPr>
        <w:t xml:space="preserve">Energy consumption, material inputs and environmental releases </w:t>
      </w:r>
      <w:r w:rsidR="00A279B6" w:rsidRPr="007269CA">
        <w:rPr>
          <w:lang w:eastAsia="zh-CN"/>
        </w:rPr>
        <w:t xml:space="preserve">are </w:t>
      </w:r>
      <w:r w:rsidR="00875AE5" w:rsidRPr="007269CA">
        <w:rPr>
          <w:lang w:eastAsia="zh-CN"/>
        </w:rPr>
        <w:t>required to</w:t>
      </w:r>
      <w:r w:rsidRPr="007269CA">
        <w:rPr>
          <w:lang w:eastAsia="zh-CN"/>
        </w:rPr>
        <w:t xml:space="preserve"> be assessed in accordance with the system boundary. The checklist items above </w:t>
      </w:r>
      <w:r w:rsidR="006445E7" w:rsidRPr="007269CA">
        <w:rPr>
          <w:lang w:eastAsia="zh-CN"/>
        </w:rPr>
        <w:t>are</w:t>
      </w:r>
      <w:r w:rsidR="0002505B" w:rsidRPr="007269CA">
        <w:rPr>
          <w:lang w:eastAsia="zh-CN"/>
        </w:rPr>
        <w:t xml:space="preserve"> recommended </w:t>
      </w:r>
      <w:r w:rsidR="00A279B6" w:rsidRPr="007269CA">
        <w:rPr>
          <w:lang w:eastAsia="zh-CN"/>
        </w:rPr>
        <w:t>to</w:t>
      </w:r>
      <w:r w:rsidR="0002505B" w:rsidRPr="007269CA">
        <w:rPr>
          <w:lang w:eastAsia="zh-CN"/>
        </w:rPr>
        <w:t xml:space="preserve"> </w:t>
      </w:r>
      <w:r w:rsidRPr="007269CA">
        <w:rPr>
          <w:lang w:eastAsia="zh-CN"/>
        </w:rPr>
        <w:t>be considered to structure energy</w:t>
      </w:r>
      <w:r w:rsidR="005428C1" w:rsidRPr="007269CA">
        <w:rPr>
          <w:lang w:eastAsia="zh-CN"/>
        </w:rPr>
        <w:t>, material inputs</w:t>
      </w:r>
      <w:r w:rsidRPr="007269CA">
        <w:rPr>
          <w:lang w:eastAsia="zh-CN"/>
        </w:rPr>
        <w:t xml:space="preserve"> and environmental releases.</w:t>
      </w:r>
    </w:p>
    <w:p w14:paraId="0AAE24D7" w14:textId="7BF44ABC" w:rsidR="0020340F" w:rsidRPr="007269CA" w:rsidRDefault="002E7FDC" w:rsidP="00E547AA">
      <w:pPr>
        <w:pStyle w:val="Heading3"/>
      </w:pPr>
      <w:bookmarkStart w:id="543" w:name="_Toc167878692"/>
      <w:bookmarkStart w:id="544" w:name="_Toc207976250"/>
      <w:bookmarkStart w:id="545" w:name="_Toc207976609"/>
      <w:r>
        <w:t>8.4.3</w:t>
      </w:r>
      <w:r>
        <w:tab/>
      </w:r>
      <w:r w:rsidR="0020340F" w:rsidRPr="007269CA">
        <w:t>Data collection</w:t>
      </w:r>
      <w:bookmarkEnd w:id="543"/>
      <w:bookmarkEnd w:id="544"/>
      <w:bookmarkEnd w:id="545"/>
    </w:p>
    <w:p w14:paraId="55C815C2" w14:textId="6E931F69" w:rsidR="0020340F" w:rsidRPr="007269CA" w:rsidRDefault="0020340F" w:rsidP="0020340F">
      <w:pPr>
        <w:rPr>
          <w:lang w:eastAsia="zh-CN"/>
        </w:rPr>
      </w:pPr>
      <w:r w:rsidRPr="007269CA">
        <w:t>Often</w:t>
      </w:r>
      <w:r w:rsidR="005428C1" w:rsidRPr="007269CA">
        <w:t>,</w:t>
      </w:r>
      <w:r w:rsidRPr="007269CA">
        <w:t xml:space="preserve"> LCAs are challenging and may need to rely on previous LCA results for the different </w:t>
      </w:r>
      <w:r w:rsidR="005428C1" w:rsidRPr="007269CA">
        <w:t xml:space="preserve">digital </w:t>
      </w:r>
      <w:r w:rsidRPr="007269CA">
        <w:t>devices</w:t>
      </w:r>
      <w:r w:rsidR="00DA705C" w:rsidRPr="007269CA">
        <w:rPr>
          <w:lang w:eastAsia="zh-CN"/>
        </w:rPr>
        <w:t xml:space="preserve">, </w:t>
      </w:r>
      <w:r w:rsidR="00C36A16" w:rsidRPr="007269CA">
        <w:rPr>
          <w:lang w:eastAsia="zh-CN"/>
        </w:rPr>
        <w:t xml:space="preserve">ICT </w:t>
      </w:r>
      <w:r w:rsidR="00DA705C" w:rsidRPr="007269CA">
        <w:rPr>
          <w:lang w:eastAsia="zh-CN"/>
        </w:rPr>
        <w:t>infrastructure and</w:t>
      </w:r>
      <w:r w:rsidR="00C36A16" w:rsidRPr="007269CA">
        <w:rPr>
          <w:lang w:eastAsia="zh-CN"/>
        </w:rPr>
        <w:t xml:space="preserve"> ICT</w:t>
      </w:r>
      <w:r w:rsidR="00DA705C" w:rsidRPr="007269CA">
        <w:rPr>
          <w:lang w:eastAsia="zh-CN"/>
        </w:rPr>
        <w:t xml:space="preserve"> networks</w:t>
      </w:r>
      <w:r w:rsidRPr="007269CA">
        <w:t xml:space="preserve"> </w:t>
      </w:r>
      <w:r w:rsidR="0002505B" w:rsidRPr="007269CA">
        <w:t xml:space="preserve">based on that </w:t>
      </w:r>
      <w:r w:rsidR="005428C1" w:rsidRPr="007269CA">
        <w:t xml:space="preserve">data from studies that are compliant with </w:t>
      </w:r>
      <w:r w:rsidR="0002505B" w:rsidRPr="007269CA">
        <w:t xml:space="preserve">this </w:t>
      </w:r>
      <w:r w:rsidR="008138F0" w:rsidRPr="007269CA">
        <w:rPr>
          <w:lang w:eastAsia="zh-CN"/>
        </w:rPr>
        <w:t xml:space="preserve">Technical </w:t>
      </w:r>
      <w:r w:rsidR="00BB2741">
        <w:t>Specification</w:t>
      </w:r>
      <w:r w:rsidR="00BB2741" w:rsidRPr="007269CA">
        <w:t xml:space="preserve"> </w:t>
      </w:r>
      <w:r w:rsidR="003A282B" w:rsidRPr="007269CA">
        <w:t>and</w:t>
      </w:r>
      <w:r w:rsidR="0002505B" w:rsidRPr="007269CA">
        <w:t xml:space="preserve"> </w:t>
      </w:r>
      <w:r w:rsidR="000C155E">
        <w:t>[</w:t>
      </w:r>
      <w:r w:rsidR="0002505B" w:rsidRPr="007269CA">
        <w:t>ITU</w:t>
      </w:r>
      <w:r w:rsidR="000C155E">
        <w:t>-T</w:t>
      </w:r>
      <w:r w:rsidR="0002505B" w:rsidRPr="007269CA">
        <w:t xml:space="preserve"> L.1410</w:t>
      </w:r>
      <w:r w:rsidR="000C155E">
        <w:t>]</w:t>
      </w:r>
      <w:r w:rsidR="005428C1" w:rsidRPr="007269CA">
        <w:t xml:space="preserve"> will take</w:t>
      </w:r>
      <w:r w:rsidRPr="007269CA">
        <w:t xml:space="preserve"> precedence if available. Use time, goods type, data traffic and network access type </w:t>
      </w:r>
      <w:r w:rsidR="005428C1" w:rsidRPr="007269CA">
        <w:t xml:space="preserve">provide </w:t>
      </w:r>
      <w:r w:rsidRPr="007269CA">
        <w:t>important statistical data that needs to be collected.</w:t>
      </w:r>
    </w:p>
    <w:p w14:paraId="7222A97F" w14:textId="6424558C" w:rsidR="0020340F" w:rsidRPr="007269CA" w:rsidRDefault="002E7FDC" w:rsidP="00E547AA">
      <w:pPr>
        <w:pStyle w:val="Heading3"/>
      </w:pPr>
      <w:bookmarkStart w:id="546" w:name="_Toc166856640"/>
      <w:bookmarkStart w:id="547" w:name="_Toc166856842"/>
      <w:bookmarkStart w:id="548" w:name="_Toc166857034"/>
      <w:bookmarkStart w:id="549" w:name="_Toc166857286"/>
      <w:bookmarkStart w:id="550" w:name="_Toc166857477"/>
      <w:bookmarkStart w:id="551" w:name="_Toc167878693"/>
      <w:bookmarkStart w:id="552" w:name="_Toc207976251"/>
      <w:bookmarkStart w:id="553" w:name="_Toc207976610"/>
      <w:bookmarkEnd w:id="546"/>
      <w:bookmarkEnd w:id="547"/>
      <w:bookmarkEnd w:id="548"/>
      <w:bookmarkEnd w:id="549"/>
      <w:bookmarkEnd w:id="550"/>
      <w:r>
        <w:t>8.4.4</w:t>
      </w:r>
      <w:r>
        <w:tab/>
      </w:r>
      <w:r w:rsidR="007220D2" w:rsidRPr="007269CA">
        <w:t xml:space="preserve">Estimation of </w:t>
      </w:r>
      <w:r w:rsidR="007860E9">
        <w:t>l</w:t>
      </w:r>
      <w:r w:rsidR="007220D2" w:rsidRPr="007269CA">
        <w:t>ife cycle carbon footprint of metaverse services</w:t>
      </w:r>
      <w:bookmarkEnd w:id="551"/>
      <w:bookmarkEnd w:id="552"/>
      <w:bookmarkEnd w:id="553"/>
      <w:r w:rsidR="007220D2" w:rsidRPr="007269CA" w:rsidDel="007220D2">
        <w:t xml:space="preserve"> </w:t>
      </w:r>
    </w:p>
    <w:p w14:paraId="36CD5D9B" w14:textId="3BFAE257" w:rsidR="0020340F" w:rsidRPr="007269CA" w:rsidRDefault="0020340F" w:rsidP="0020340F">
      <w:r w:rsidRPr="007269CA">
        <w:t xml:space="preserve">Data calculation for </w:t>
      </w:r>
      <w:r w:rsidR="00C36A16" w:rsidRPr="007269CA">
        <w:rPr>
          <w:lang w:eastAsia="zh-CN"/>
        </w:rPr>
        <w:t xml:space="preserve">metaverse </w:t>
      </w:r>
      <w:r w:rsidRPr="007269CA">
        <w:t xml:space="preserve">services is </w:t>
      </w:r>
      <w:r w:rsidR="005428C1" w:rsidRPr="007269CA">
        <w:t>largely related to allocating</w:t>
      </w:r>
      <w:r w:rsidRPr="007269CA">
        <w:t xml:space="preserve"> an appropriate amount of network data to the targeted service.</w:t>
      </w:r>
    </w:p>
    <w:p w14:paraId="5801A403" w14:textId="697E9B2F" w:rsidR="0020340F" w:rsidRPr="007269CA" w:rsidRDefault="0020340F" w:rsidP="0020340F">
      <w:pPr>
        <w:rPr>
          <w:szCs w:val="24"/>
        </w:rPr>
      </w:pPr>
      <w:r w:rsidRPr="007269CA">
        <w:rPr>
          <w:szCs w:val="24"/>
        </w:rPr>
        <w:t xml:space="preserve">The life cycle carbon footprint of the </w:t>
      </w:r>
      <w:r w:rsidR="005428C1" w:rsidRPr="007269CA">
        <w:rPr>
          <w:szCs w:val="24"/>
        </w:rPr>
        <w:t>studied metaverse s</w:t>
      </w:r>
      <w:r w:rsidRPr="007269CA">
        <w:rPr>
          <w:szCs w:val="24"/>
        </w:rPr>
        <w:t>ervice (</w:t>
      </w:r>
      <w:proofErr w:type="spellStart"/>
      <w:r w:rsidRPr="007269CA">
        <w:rPr>
          <w:szCs w:val="24"/>
        </w:rPr>
        <w:t>C</w:t>
      </w:r>
      <w:r w:rsidRPr="007269CA">
        <w:rPr>
          <w:szCs w:val="24"/>
          <w:vertAlign w:val="subscript"/>
        </w:rPr>
        <w:t>metaverse</w:t>
      </w:r>
      <w:proofErr w:type="spellEnd"/>
      <w:r w:rsidRPr="007269CA">
        <w:rPr>
          <w:szCs w:val="24"/>
          <w:vertAlign w:val="subscript"/>
        </w:rPr>
        <w:t xml:space="preserve"> service</w:t>
      </w:r>
      <w:r w:rsidRPr="007269CA">
        <w:rPr>
          <w:szCs w:val="24"/>
        </w:rPr>
        <w:t>) can be estimated by the following equations:</w:t>
      </w:r>
    </w:p>
    <w:p w14:paraId="6FBD437B" w14:textId="77777777" w:rsidR="002E7FDC" w:rsidRDefault="002E7FDC" w:rsidP="002E7FDC">
      <w:pPr>
        <w:pStyle w:val="Equation"/>
      </w:pPr>
      <w:r>
        <w:tab/>
      </w:r>
      <w:proofErr w:type="spellStart"/>
      <w:r w:rsidR="007220D2" w:rsidRPr="007269CA">
        <w:t>C</w:t>
      </w:r>
      <w:r w:rsidR="007220D2" w:rsidRPr="007269CA">
        <w:rPr>
          <w:vertAlign w:val="subscript"/>
        </w:rPr>
        <w:t>Fixed&amp;Wireless</w:t>
      </w:r>
      <w:proofErr w:type="spellEnd"/>
      <w:r w:rsidR="007220D2" w:rsidRPr="007269CA">
        <w:rPr>
          <w:vertAlign w:val="subscript"/>
        </w:rPr>
        <w:t xml:space="preserve"> Access Customer Premise Equipment </w:t>
      </w:r>
      <w:r w:rsidR="007220D2" w:rsidRPr="007269CA">
        <w:t>= t × ∑</w:t>
      </w:r>
      <w:r w:rsidR="007220D2" w:rsidRPr="007269CA">
        <w:rPr>
          <w:vertAlign w:val="subscript"/>
        </w:rPr>
        <w:t>j</w:t>
      </w:r>
      <w:r w:rsidR="007220D2" w:rsidRPr="007269CA">
        <w:t>(</w:t>
      </w:r>
      <w:proofErr w:type="spellStart"/>
      <w:r w:rsidR="007220D2" w:rsidRPr="007269CA">
        <w:t>P</w:t>
      </w:r>
      <w:r w:rsidR="007220D2" w:rsidRPr="007269CA">
        <w:rPr>
          <w:vertAlign w:val="subscript"/>
        </w:rPr>
        <w:t>j</w:t>
      </w:r>
      <w:proofErr w:type="spellEnd"/>
      <w:r w:rsidR="007220D2" w:rsidRPr="007269CA">
        <w:rPr>
          <w:vertAlign w:val="subscript"/>
        </w:rPr>
        <w:t xml:space="preserve"> </w:t>
      </w:r>
      <w:r w:rsidR="007220D2" w:rsidRPr="007269CA">
        <w:t xml:space="preserve">× </w:t>
      </w:r>
      <w:proofErr w:type="spellStart"/>
      <w:r w:rsidR="007220D2" w:rsidRPr="007269CA">
        <w:t>PUE</w:t>
      </w:r>
      <w:r w:rsidR="007220D2" w:rsidRPr="007269CA">
        <w:rPr>
          <w:vertAlign w:val="subscript"/>
        </w:rPr>
        <w:t>j</w:t>
      </w:r>
      <w:proofErr w:type="spellEnd"/>
      <w:r w:rsidR="007220D2" w:rsidRPr="007269CA">
        <w:rPr>
          <w:vertAlign w:val="subscript"/>
        </w:rPr>
        <w:t xml:space="preserve"> </w:t>
      </w:r>
      <w:r w:rsidR="007220D2" w:rsidRPr="007269CA">
        <w:t xml:space="preserve">× </w:t>
      </w:r>
      <w:proofErr w:type="spellStart"/>
      <w:r w:rsidR="007220D2" w:rsidRPr="007269CA">
        <w:t>CF</w:t>
      </w:r>
      <w:r w:rsidR="007220D2" w:rsidRPr="007269CA">
        <w:rPr>
          <w:vertAlign w:val="subscript"/>
        </w:rPr>
        <w:t>lo</w:t>
      </w:r>
      <w:proofErr w:type="spellEnd"/>
      <w:r w:rsidR="007220D2" w:rsidRPr="007269CA">
        <w:t>)</w:t>
      </w:r>
      <w:r w:rsidR="007220D2" w:rsidRPr="007269CA">
        <w:tab/>
        <w:t>(1)</w:t>
      </w:r>
    </w:p>
    <w:p w14:paraId="60286D9C" w14:textId="6AD10517" w:rsidR="007220D2" w:rsidRPr="007269CA" w:rsidRDefault="007220D2" w:rsidP="002E7FDC">
      <w:pPr>
        <w:pStyle w:val="Equation"/>
        <w:rPr>
          <w:szCs w:val="24"/>
        </w:rPr>
      </w:pPr>
      <w:r w:rsidRPr="007269CA">
        <w:tab/>
      </w:r>
      <w:proofErr w:type="spellStart"/>
      <w:r w:rsidRPr="007269CA">
        <w:rPr>
          <w:szCs w:val="24"/>
        </w:rPr>
        <w:t>C</w:t>
      </w:r>
      <w:r w:rsidRPr="007269CA">
        <w:rPr>
          <w:szCs w:val="24"/>
          <w:vertAlign w:val="subscript"/>
        </w:rPr>
        <w:t>Metro&amp;Core&amp;Wireless</w:t>
      </w:r>
      <w:proofErr w:type="spellEnd"/>
      <w:r w:rsidRPr="007269CA">
        <w:rPr>
          <w:szCs w:val="24"/>
          <w:vertAlign w:val="subscript"/>
        </w:rPr>
        <w:t xml:space="preserve"> Access Equipment in Networks </w:t>
      </w:r>
      <w:r w:rsidRPr="007269CA">
        <w:rPr>
          <w:szCs w:val="24"/>
        </w:rPr>
        <w:t>= V × ∑</w:t>
      </w:r>
      <w:r w:rsidRPr="007269CA">
        <w:rPr>
          <w:szCs w:val="24"/>
          <w:vertAlign w:val="subscript"/>
        </w:rPr>
        <w:t>j</w:t>
      </w:r>
      <w:r w:rsidR="00944446" w:rsidRPr="007269CA">
        <w:rPr>
          <w:szCs w:val="24"/>
        </w:rPr>
        <w:t>(</w:t>
      </w:r>
      <w:proofErr w:type="spellStart"/>
      <w:r w:rsidRPr="007269CA">
        <w:rPr>
          <w:szCs w:val="24"/>
        </w:rPr>
        <w:t>P</w:t>
      </w:r>
      <w:r w:rsidRPr="007269CA">
        <w:rPr>
          <w:szCs w:val="24"/>
          <w:vertAlign w:val="subscript"/>
        </w:rPr>
        <w:t>j</w:t>
      </w:r>
      <w:proofErr w:type="spellEnd"/>
      <w:r w:rsidRPr="007269CA">
        <w:rPr>
          <w:szCs w:val="24"/>
        </w:rPr>
        <w:t>/</w:t>
      </w:r>
      <w:proofErr w:type="spellStart"/>
      <w:r w:rsidRPr="007269CA">
        <w:rPr>
          <w:szCs w:val="24"/>
        </w:rPr>
        <w:t>C</w:t>
      </w:r>
      <w:r w:rsidRPr="007269CA">
        <w:rPr>
          <w:szCs w:val="24"/>
          <w:vertAlign w:val="subscript"/>
        </w:rPr>
        <w:t>j</w:t>
      </w:r>
      <w:proofErr w:type="spellEnd"/>
      <w:r w:rsidRPr="007269CA">
        <w:rPr>
          <w:szCs w:val="24"/>
        </w:rPr>
        <w:t xml:space="preserve"> × </w:t>
      </w:r>
      <w:proofErr w:type="spellStart"/>
      <w:r w:rsidRPr="007269CA">
        <w:rPr>
          <w:szCs w:val="24"/>
        </w:rPr>
        <w:t>PUE</w:t>
      </w:r>
      <w:r w:rsidRPr="007269CA">
        <w:rPr>
          <w:szCs w:val="24"/>
          <w:vertAlign w:val="subscript"/>
        </w:rPr>
        <w:t>j</w:t>
      </w:r>
      <w:proofErr w:type="spellEnd"/>
      <w:r w:rsidRPr="007269CA">
        <w:rPr>
          <w:szCs w:val="24"/>
        </w:rPr>
        <w:t xml:space="preserve"> × </w:t>
      </w:r>
      <w:proofErr w:type="spellStart"/>
      <w:r w:rsidRPr="007269CA">
        <w:rPr>
          <w:szCs w:val="24"/>
        </w:rPr>
        <w:t>CF</w:t>
      </w:r>
      <w:r w:rsidRPr="007269CA">
        <w:rPr>
          <w:szCs w:val="24"/>
          <w:vertAlign w:val="subscript"/>
        </w:rPr>
        <w:t>lo</w:t>
      </w:r>
      <w:proofErr w:type="spellEnd"/>
      <w:r w:rsidR="0002505B" w:rsidRPr="007269CA">
        <w:rPr>
          <w:szCs w:val="24"/>
        </w:rPr>
        <w:t>)</w:t>
      </w:r>
      <w:r w:rsidR="006445E7">
        <w:rPr>
          <w:szCs w:val="24"/>
        </w:rPr>
        <w:tab/>
      </w:r>
      <w:r w:rsidRPr="007269CA">
        <w:rPr>
          <w:szCs w:val="24"/>
        </w:rPr>
        <w:t>(2)</w:t>
      </w:r>
    </w:p>
    <w:p w14:paraId="0A01EAAB" w14:textId="6DC7E2D2" w:rsidR="007220D2" w:rsidRPr="007269CA" w:rsidRDefault="002E7FDC" w:rsidP="002E7FDC">
      <w:pPr>
        <w:pStyle w:val="Equation"/>
        <w:rPr>
          <w:szCs w:val="24"/>
        </w:rPr>
      </w:pPr>
      <w:r>
        <w:rPr>
          <w:szCs w:val="24"/>
        </w:rPr>
        <w:tab/>
      </w:r>
      <w:r w:rsidR="007220D2" w:rsidRPr="007269CA">
        <w:rPr>
          <w:szCs w:val="24"/>
        </w:rPr>
        <w:t>C</w:t>
      </w:r>
      <w:r w:rsidR="007220D2" w:rsidRPr="007269CA">
        <w:rPr>
          <w:szCs w:val="24"/>
          <w:vertAlign w:val="subscript"/>
        </w:rPr>
        <w:t>Data Cent</w:t>
      </w:r>
      <w:r w:rsidR="00C74303" w:rsidRPr="007269CA">
        <w:rPr>
          <w:szCs w:val="24"/>
          <w:vertAlign w:val="subscript"/>
        </w:rPr>
        <w:t>res</w:t>
      </w:r>
      <w:r w:rsidR="007220D2" w:rsidRPr="007269CA">
        <w:rPr>
          <w:szCs w:val="24"/>
          <w:vertAlign w:val="subscript"/>
        </w:rPr>
        <w:t xml:space="preserve"> </w:t>
      </w:r>
      <w:r w:rsidR="007220D2" w:rsidRPr="007269CA">
        <w:rPr>
          <w:szCs w:val="24"/>
        </w:rPr>
        <w:t>= V × ∑</w:t>
      </w:r>
      <w:r w:rsidR="007220D2" w:rsidRPr="007269CA">
        <w:rPr>
          <w:szCs w:val="24"/>
          <w:vertAlign w:val="subscript"/>
        </w:rPr>
        <w:t>j</w:t>
      </w:r>
      <w:r w:rsidR="007220D2" w:rsidRPr="007269CA">
        <w:rPr>
          <w:szCs w:val="24"/>
        </w:rPr>
        <w:t>(</w:t>
      </w:r>
      <w:proofErr w:type="spellStart"/>
      <w:r w:rsidR="007220D2" w:rsidRPr="007269CA">
        <w:rPr>
          <w:szCs w:val="24"/>
        </w:rPr>
        <w:t>E</w:t>
      </w:r>
      <w:r w:rsidR="007220D2" w:rsidRPr="007269CA">
        <w:rPr>
          <w:szCs w:val="24"/>
          <w:vertAlign w:val="subscript"/>
        </w:rPr>
        <w:t>j,Data</w:t>
      </w:r>
      <w:proofErr w:type="spellEnd"/>
      <w:r w:rsidR="007220D2" w:rsidRPr="007269CA">
        <w:rPr>
          <w:szCs w:val="24"/>
          <w:vertAlign w:val="subscript"/>
        </w:rPr>
        <w:t xml:space="preserve"> cent</w:t>
      </w:r>
      <w:r w:rsidR="00C74303" w:rsidRPr="007269CA">
        <w:rPr>
          <w:szCs w:val="24"/>
          <w:vertAlign w:val="subscript"/>
        </w:rPr>
        <w:t>res</w:t>
      </w:r>
      <w:r w:rsidR="007220D2" w:rsidRPr="007269CA">
        <w:rPr>
          <w:szCs w:val="24"/>
        </w:rPr>
        <w:t>)/</w:t>
      </w:r>
      <w:proofErr w:type="spellStart"/>
      <w:r w:rsidR="007220D2" w:rsidRPr="007269CA">
        <w:rPr>
          <w:szCs w:val="24"/>
        </w:rPr>
        <w:t>P</w:t>
      </w:r>
      <w:r w:rsidR="007220D2" w:rsidRPr="007269CA">
        <w:rPr>
          <w:szCs w:val="24"/>
          <w:vertAlign w:val="subscript"/>
        </w:rPr>
        <w:t>Data</w:t>
      </w:r>
      <w:proofErr w:type="spellEnd"/>
      <w:r w:rsidR="007220D2" w:rsidRPr="007269CA">
        <w:rPr>
          <w:szCs w:val="24"/>
          <w:vertAlign w:val="subscript"/>
        </w:rPr>
        <w:t xml:space="preserve"> centr</w:t>
      </w:r>
      <w:r w:rsidR="00C74303" w:rsidRPr="007269CA">
        <w:rPr>
          <w:szCs w:val="24"/>
          <w:vertAlign w:val="subscript"/>
        </w:rPr>
        <w:t>e</w:t>
      </w:r>
      <w:r w:rsidR="007220D2" w:rsidRPr="007269CA">
        <w:rPr>
          <w:szCs w:val="24"/>
          <w:vertAlign w:val="subscript"/>
        </w:rPr>
        <w:t>s</w:t>
      </w:r>
      <w:r w:rsidR="007220D2" w:rsidRPr="007269CA">
        <w:rPr>
          <w:szCs w:val="24"/>
        </w:rPr>
        <w:t>) × (</w:t>
      </w:r>
      <w:proofErr w:type="spellStart"/>
      <w:r w:rsidR="007220D2" w:rsidRPr="007269CA">
        <w:rPr>
          <w:szCs w:val="24"/>
        </w:rPr>
        <w:t>P</w:t>
      </w:r>
      <w:r w:rsidR="007220D2" w:rsidRPr="007269CA">
        <w:rPr>
          <w:szCs w:val="24"/>
          <w:vertAlign w:val="subscript"/>
        </w:rPr>
        <w:t>glo</w:t>
      </w:r>
      <w:proofErr w:type="spellEnd"/>
      <w:r w:rsidR="007220D2" w:rsidRPr="007269CA">
        <w:rPr>
          <w:szCs w:val="24"/>
        </w:rPr>
        <w:t>/</w:t>
      </w:r>
      <w:proofErr w:type="spellStart"/>
      <w:r w:rsidR="007220D2" w:rsidRPr="007269CA">
        <w:rPr>
          <w:szCs w:val="24"/>
        </w:rPr>
        <w:t>T</w:t>
      </w:r>
      <w:r w:rsidR="007220D2" w:rsidRPr="007269CA">
        <w:rPr>
          <w:szCs w:val="24"/>
          <w:vertAlign w:val="subscript"/>
        </w:rPr>
        <w:t>glo</w:t>
      </w:r>
      <w:proofErr w:type="spellEnd"/>
      <w:r w:rsidR="007220D2" w:rsidRPr="007269CA">
        <w:rPr>
          <w:szCs w:val="24"/>
        </w:rPr>
        <w:t xml:space="preserve">) × </w:t>
      </w:r>
      <w:proofErr w:type="spellStart"/>
      <w:r w:rsidR="007220D2" w:rsidRPr="007269CA">
        <w:rPr>
          <w:szCs w:val="24"/>
        </w:rPr>
        <w:t>CF</w:t>
      </w:r>
      <w:r w:rsidR="007220D2" w:rsidRPr="007269CA">
        <w:rPr>
          <w:szCs w:val="24"/>
          <w:vertAlign w:val="subscript"/>
        </w:rPr>
        <w:t>lo</w:t>
      </w:r>
      <w:proofErr w:type="spellEnd"/>
      <w:r w:rsidR="007220D2" w:rsidRPr="007269CA">
        <w:rPr>
          <w:szCs w:val="24"/>
        </w:rPr>
        <w:tab/>
        <w:t>(3)</w:t>
      </w:r>
    </w:p>
    <w:p w14:paraId="0694524E" w14:textId="065D8645" w:rsidR="007220D2" w:rsidRPr="007269CA" w:rsidRDefault="002E7FDC" w:rsidP="002E7FDC">
      <w:pPr>
        <w:pStyle w:val="Equation"/>
        <w:rPr>
          <w:szCs w:val="24"/>
        </w:rPr>
      </w:pPr>
      <w:r>
        <w:rPr>
          <w:szCs w:val="24"/>
        </w:rPr>
        <w:tab/>
      </w:r>
      <w:proofErr w:type="spellStart"/>
      <w:r w:rsidR="007220D2" w:rsidRPr="007269CA">
        <w:rPr>
          <w:szCs w:val="24"/>
        </w:rPr>
        <w:t>C</w:t>
      </w:r>
      <w:r w:rsidR="007220D2" w:rsidRPr="007269CA">
        <w:rPr>
          <w:szCs w:val="24"/>
          <w:vertAlign w:val="subscript"/>
        </w:rPr>
        <w:t>End</w:t>
      </w:r>
      <w:proofErr w:type="spellEnd"/>
      <w:r w:rsidR="007220D2" w:rsidRPr="007269CA">
        <w:rPr>
          <w:szCs w:val="24"/>
          <w:vertAlign w:val="subscript"/>
        </w:rPr>
        <w:t xml:space="preserve"> User Equipment  </w:t>
      </w:r>
      <w:r w:rsidR="007220D2" w:rsidRPr="007269CA">
        <w:rPr>
          <w:szCs w:val="24"/>
        </w:rPr>
        <w:t>= ∑</w:t>
      </w:r>
      <w:r w:rsidR="007220D2" w:rsidRPr="007269CA">
        <w:rPr>
          <w:szCs w:val="24"/>
          <w:vertAlign w:val="subscript"/>
        </w:rPr>
        <w:t>e</w:t>
      </w:r>
      <w:r w:rsidR="007220D2" w:rsidRPr="007269CA">
        <w:rPr>
          <w:szCs w:val="24"/>
        </w:rPr>
        <w:t xml:space="preserve"> </w:t>
      </w:r>
      <w:r w:rsidR="00944446" w:rsidRPr="007269CA">
        <w:rPr>
          <w:szCs w:val="24"/>
        </w:rPr>
        <w:t>(</w:t>
      </w:r>
      <w:r w:rsidR="007220D2" w:rsidRPr="007269CA">
        <w:rPr>
          <w:szCs w:val="24"/>
        </w:rPr>
        <w:t>sh</w:t>
      </w:r>
      <w:r w:rsidR="007220D2" w:rsidRPr="007269CA">
        <w:rPr>
          <w:szCs w:val="24"/>
          <w:vertAlign w:val="subscript"/>
        </w:rPr>
        <w:t>e</w:t>
      </w:r>
      <w:r w:rsidR="007220D2" w:rsidRPr="007269CA">
        <w:rPr>
          <w:szCs w:val="24"/>
        </w:rPr>
        <w:t xml:space="preserve"> × </w:t>
      </w:r>
      <w:proofErr w:type="spellStart"/>
      <w:r w:rsidR="007220D2" w:rsidRPr="007269CA">
        <w:rPr>
          <w:szCs w:val="24"/>
        </w:rPr>
        <w:t>t</w:t>
      </w:r>
      <w:r w:rsidR="007220D2" w:rsidRPr="007269CA">
        <w:rPr>
          <w:szCs w:val="24"/>
          <w:vertAlign w:val="subscript"/>
        </w:rPr>
        <w:t>e</w:t>
      </w:r>
      <w:proofErr w:type="spellEnd"/>
      <w:r w:rsidR="007220D2" w:rsidRPr="007269CA">
        <w:rPr>
          <w:szCs w:val="24"/>
        </w:rPr>
        <w:t>/</w:t>
      </w:r>
      <w:proofErr w:type="spellStart"/>
      <w:r w:rsidR="007220D2" w:rsidRPr="007269CA">
        <w:rPr>
          <w:szCs w:val="24"/>
        </w:rPr>
        <w:t>LT</w:t>
      </w:r>
      <w:r w:rsidR="007220D2" w:rsidRPr="007269CA">
        <w:rPr>
          <w:szCs w:val="24"/>
          <w:vertAlign w:val="subscript"/>
        </w:rPr>
        <w:t>e</w:t>
      </w:r>
      <w:proofErr w:type="spellEnd"/>
      <w:r w:rsidR="007220D2" w:rsidRPr="007269CA">
        <w:rPr>
          <w:szCs w:val="24"/>
        </w:rPr>
        <w:t xml:space="preserve"> × (Emb</w:t>
      </w:r>
      <w:r w:rsidR="007220D2" w:rsidRPr="007269CA">
        <w:rPr>
          <w:szCs w:val="24"/>
          <w:vertAlign w:val="subscript"/>
        </w:rPr>
        <w:t xml:space="preserve">e </w:t>
      </w:r>
      <w:r w:rsidR="007220D2" w:rsidRPr="007269CA">
        <w:rPr>
          <w:szCs w:val="24"/>
        </w:rPr>
        <w:t xml:space="preserve">+ </w:t>
      </w:r>
      <w:proofErr w:type="spellStart"/>
      <w:r w:rsidR="007220D2" w:rsidRPr="007269CA">
        <w:rPr>
          <w:szCs w:val="24"/>
        </w:rPr>
        <w:t>E</w:t>
      </w:r>
      <w:r w:rsidR="007220D2" w:rsidRPr="007269CA">
        <w:rPr>
          <w:szCs w:val="24"/>
          <w:vertAlign w:val="subscript"/>
        </w:rPr>
        <w:t>LT,e</w:t>
      </w:r>
      <w:proofErr w:type="spellEnd"/>
      <w:r w:rsidR="007220D2" w:rsidRPr="007269CA">
        <w:rPr>
          <w:szCs w:val="24"/>
          <w:vertAlign w:val="subscript"/>
        </w:rPr>
        <w:t xml:space="preserve"> </w:t>
      </w:r>
      <w:r w:rsidR="007220D2" w:rsidRPr="007269CA">
        <w:rPr>
          <w:szCs w:val="24"/>
        </w:rPr>
        <w:t xml:space="preserve">× </w:t>
      </w:r>
      <w:proofErr w:type="spellStart"/>
      <w:r w:rsidR="007220D2" w:rsidRPr="007269CA">
        <w:rPr>
          <w:szCs w:val="24"/>
        </w:rPr>
        <w:t>CF</w:t>
      </w:r>
      <w:r w:rsidR="007220D2" w:rsidRPr="007269CA">
        <w:rPr>
          <w:szCs w:val="24"/>
          <w:vertAlign w:val="subscript"/>
        </w:rPr>
        <w:t>lo</w:t>
      </w:r>
      <w:proofErr w:type="spellEnd"/>
      <w:r w:rsidR="007220D2" w:rsidRPr="007269CA">
        <w:rPr>
          <w:szCs w:val="24"/>
        </w:rPr>
        <w:t>)</w:t>
      </w:r>
      <w:r w:rsidR="00944446" w:rsidRPr="007269CA">
        <w:rPr>
          <w:szCs w:val="24"/>
        </w:rPr>
        <w:t>)</w:t>
      </w:r>
      <w:r w:rsidR="007220D2" w:rsidRPr="007269CA">
        <w:rPr>
          <w:szCs w:val="24"/>
        </w:rPr>
        <w:tab/>
        <w:t>(4)</w:t>
      </w:r>
    </w:p>
    <w:p w14:paraId="032625F3" w14:textId="188BD3F3" w:rsidR="007220D2" w:rsidRPr="007269CA" w:rsidRDefault="007220D2" w:rsidP="00DE5DC9">
      <w:pPr>
        <w:pStyle w:val="Equation"/>
        <w:rPr>
          <w:szCs w:val="24"/>
        </w:rPr>
      </w:pPr>
      <w:proofErr w:type="spellStart"/>
      <w:r w:rsidRPr="007269CA">
        <w:rPr>
          <w:szCs w:val="24"/>
        </w:rPr>
        <w:t>C</w:t>
      </w:r>
      <w:r w:rsidRPr="007269CA">
        <w:rPr>
          <w:szCs w:val="24"/>
          <w:vertAlign w:val="subscript"/>
        </w:rPr>
        <w:t>metaverse</w:t>
      </w:r>
      <w:proofErr w:type="spellEnd"/>
      <w:r w:rsidRPr="007269CA">
        <w:rPr>
          <w:szCs w:val="24"/>
          <w:vertAlign w:val="subscript"/>
        </w:rPr>
        <w:t xml:space="preserve"> service</w:t>
      </w:r>
      <w:r w:rsidRPr="007269CA">
        <w:rPr>
          <w:szCs w:val="24"/>
        </w:rPr>
        <w:t xml:space="preserve">= </w:t>
      </w:r>
      <w:proofErr w:type="spellStart"/>
      <w:r w:rsidRPr="007269CA">
        <w:rPr>
          <w:szCs w:val="24"/>
        </w:rPr>
        <w:t>C</w:t>
      </w:r>
      <w:r w:rsidRPr="007269CA">
        <w:rPr>
          <w:szCs w:val="24"/>
          <w:vertAlign w:val="subscript"/>
        </w:rPr>
        <w:t>Fixed&amp;Wireless</w:t>
      </w:r>
      <w:proofErr w:type="spellEnd"/>
      <w:r w:rsidRPr="007269CA">
        <w:rPr>
          <w:szCs w:val="24"/>
          <w:vertAlign w:val="subscript"/>
        </w:rPr>
        <w:t xml:space="preserve"> Access Customer Premise Equipment</w:t>
      </w:r>
      <w:r w:rsidRPr="007269CA">
        <w:rPr>
          <w:szCs w:val="24"/>
        </w:rPr>
        <w:t xml:space="preserve"> + </w:t>
      </w:r>
      <w:proofErr w:type="spellStart"/>
      <w:r w:rsidRPr="007269CA">
        <w:rPr>
          <w:szCs w:val="24"/>
        </w:rPr>
        <w:t>C</w:t>
      </w:r>
      <w:r w:rsidRPr="007269CA">
        <w:rPr>
          <w:szCs w:val="24"/>
          <w:vertAlign w:val="subscript"/>
        </w:rPr>
        <w:t>Metro&amp;Core&amp;Wireless</w:t>
      </w:r>
      <w:proofErr w:type="spellEnd"/>
      <w:r w:rsidRPr="007269CA">
        <w:rPr>
          <w:szCs w:val="24"/>
          <w:vertAlign w:val="subscript"/>
        </w:rPr>
        <w:t xml:space="preserve"> Access Equipment in Networks</w:t>
      </w:r>
      <w:r w:rsidRPr="007269CA">
        <w:rPr>
          <w:szCs w:val="24"/>
        </w:rPr>
        <w:t xml:space="preserve"> + C</w:t>
      </w:r>
      <w:r w:rsidRPr="007269CA">
        <w:rPr>
          <w:szCs w:val="24"/>
          <w:vertAlign w:val="subscript"/>
        </w:rPr>
        <w:t xml:space="preserve">Data </w:t>
      </w:r>
      <w:r w:rsidR="00C74303" w:rsidRPr="007269CA">
        <w:rPr>
          <w:szCs w:val="24"/>
          <w:vertAlign w:val="subscript"/>
        </w:rPr>
        <w:t>Centre</w:t>
      </w:r>
      <w:r w:rsidRPr="007269CA">
        <w:rPr>
          <w:szCs w:val="24"/>
          <w:vertAlign w:val="subscript"/>
        </w:rPr>
        <w:t xml:space="preserve">s </w:t>
      </w:r>
      <w:r w:rsidRPr="007269CA">
        <w:rPr>
          <w:szCs w:val="24"/>
        </w:rPr>
        <w:t>+</w:t>
      </w:r>
      <w:r w:rsidRPr="007269CA">
        <w:rPr>
          <w:szCs w:val="24"/>
          <w:vertAlign w:val="subscript"/>
        </w:rPr>
        <w:t xml:space="preserve">  </w:t>
      </w:r>
      <w:proofErr w:type="spellStart"/>
      <w:r w:rsidRPr="007269CA">
        <w:rPr>
          <w:szCs w:val="24"/>
        </w:rPr>
        <w:t>C</w:t>
      </w:r>
      <w:r w:rsidRPr="007269CA">
        <w:rPr>
          <w:szCs w:val="24"/>
          <w:vertAlign w:val="subscript"/>
        </w:rPr>
        <w:t>End</w:t>
      </w:r>
      <w:proofErr w:type="spellEnd"/>
      <w:r w:rsidRPr="007269CA">
        <w:rPr>
          <w:szCs w:val="24"/>
          <w:vertAlign w:val="subscript"/>
        </w:rPr>
        <w:t xml:space="preserve"> User Equipment </w:t>
      </w:r>
      <w:r w:rsidR="006445E7">
        <w:rPr>
          <w:szCs w:val="24"/>
          <w:vertAlign w:val="subscript"/>
        </w:rPr>
        <w:tab/>
      </w:r>
      <w:r w:rsidR="00DE5DC9">
        <w:rPr>
          <w:szCs w:val="24"/>
          <w:vertAlign w:val="subscript"/>
        </w:rPr>
        <w:tab/>
      </w:r>
      <w:r w:rsidRPr="007269CA">
        <w:rPr>
          <w:szCs w:val="24"/>
        </w:rPr>
        <w:t>(5)</w:t>
      </w:r>
    </w:p>
    <w:p w14:paraId="698A83D0" w14:textId="11E77279" w:rsidR="007220D2" w:rsidRPr="007269CA" w:rsidRDefault="00095B43" w:rsidP="007220D2">
      <w:pPr>
        <w:rPr>
          <w:szCs w:val="24"/>
        </w:rPr>
      </w:pPr>
      <w:r>
        <w:rPr>
          <w:szCs w:val="24"/>
        </w:rPr>
        <w:tab/>
      </w:r>
      <w:r w:rsidR="00DE5DC9" w:rsidRPr="007269CA">
        <w:rPr>
          <w:szCs w:val="24"/>
        </w:rPr>
        <w:t>where</w:t>
      </w:r>
      <w:r w:rsidR="00DE5DC9">
        <w:rPr>
          <w:szCs w:val="24"/>
        </w:rPr>
        <w:t>:</w:t>
      </w:r>
    </w:p>
    <w:p w14:paraId="01EFA6AC" w14:textId="0467ACBF" w:rsidR="007220D2" w:rsidRPr="007269CA" w:rsidRDefault="007220D2" w:rsidP="00FC34E8">
      <w:pPr>
        <w:pStyle w:val="Equationlegend"/>
      </w:pPr>
      <w:proofErr w:type="spellStart"/>
      <w:r w:rsidRPr="007269CA">
        <w:t>C</w:t>
      </w:r>
      <w:r w:rsidRPr="007269CA">
        <w:rPr>
          <w:vertAlign w:val="subscript"/>
        </w:rPr>
        <w:t>Fixed&amp;Wireless</w:t>
      </w:r>
      <w:proofErr w:type="spellEnd"/>
      <w:r w:rsidRPr="007269CA">
        <w:rPr>
          <w:vertAlign w:val="subscript"/>
        </w:rPr>
        <w:t xml:space="preserve"> Access Customer Premise Equipment</w:t>
      </w:r>
      <w:r w:rsidR="002E7FDC" w:rsidRPr="002E7FDC">
        <w:t xml:space="preserve"> </w:t>
      </w:r>
      <w:r w:rsidRPr="007269CA">
        <w:t xml:space="preserve">= Carbon footprint </w:t>
      </w:r>
      <w:r w:rsidRPr="007269CA">
        <w:rPr>
          <w:sz w:val="22"/>
          <w:szCs w:val="22"/>
        </w:rPr>
        <w:t xml:space="preserve">of the </w:t>
      </w:r>
      <w:proofErr w:type="spellStart"/>
      <w:r w:rsidRPr="007269CA">
        <w:rPr>
          <w:sz w:val="22"/>
          <w:szCs w:val="22"/>
        </w:rPr>
        <w:t>Fixed&amp;Wireless</w:t>
      </w:r>
      <w:proofErr w:type="spellEnd"/>
      <w:r w:rsidRPr="007269CA">
        <w:rPr>
          <w:sz w:val="22"/>
          <w:szCs w:val="22"/>
        </w:rPr>
        <w:t xml:space="preserve"> Access CPE</w:t>
      </w:r>
      <w:r w:rsidRPr="007269CA">
        <w:t xml:space="preserve"> {kgCO</w:t>
      </w:r>
      <w:r w:rsidRPr="007269CA">
        <w:rPr>
          <w:vertAlign w:val="subscript"/>
        </w:rPr>
        <w:t>2</w:t>
      </w:r>
      <w:r w:rsidR="00FD2612">
        <w:t> </w:t>
      </w:r>
      <w:r w:rsidRPr="007269CA">
        <w:t xml:space="preserve">per </w:t>
      </w:r>
      <w:r w:rsidR="005428C1" w:rsidRPr="007269CA">
        <w:t>metaverse service</w:t>
      </w:r>
      <w:r w:rsidRPr="007269CA">
        <w:t>}</w:t>
      </w:r>
    </w:p>
    <w:p w14:paraId="61D9D260" w14:textId="36EF6D9C" w:rsidR="007220D2" w:rsidRPr="007269CA" w:rsidRDefault="007220D2" w:rsidP="00FC34E8">
      <w:pPr>
        <w:pStyle w:val="Equationlegend"/>
        <w:rPr>
          <w:szCs w:val="24"/>
          <w:vertAlign w:val="subscript"/>
        </w:rPr>
      </w:pPr>
      <w:proofErr w:type="spellStart"/>
      <w:r w:rsidRPr="007269CA">
        <w:rPr>
          <w:szCs w:val="24"/>
        </w:rPr>
        <w:t>C</w:t>
      </w:r>
      <w:r w:rsidRPr="007269CA">
        <w:rPr>
          <w:szCs w:val="24"/>
          <w:vertAlign w:val="subscript"/>
        </w:rPr>
        <w:t>Metro&amp;Core&amp;Wireless</w:t>
      </w:r>
      <w:proofErr w:type="spellEnd"/>
      <w:r w:rsidRPr="007269CA">
        <w:rPr>
          <w:szCs w:val="24"/>
          <w:vertAlign w:val="subscript"/>
        </w:rPr>
        <w:t xml:space="preserve"> Access Equipment in Networks</w:t>
      </w:r>
      <w:r w:rsidRPr="002E7FDC">
        <w:rPr>
          <w:szCs w:val="24"/>
        </w:rPr>
        <w:t xml:space="preserve"> </w:t>
      </w:r>
      <w:r w:rsidRPr="007269CA">
        <w:rPr>
          <w:szCs w:val="24"/>
        </w:rPr>
        <w:t xml:space="preserve">= Carbon footprint </w:t>
      </w:r>
      <w:r w:rsidRPr="007269CA">
        <w:rPr>
          <w:sz w:val="22"/>
          <w:szCs w:val="22"/>
        </w:rPr>
        <w:t xml:space="preserve">of the Metro and Core and Wireless Access </w:t>
      </w:r>
      <w:r w:rsidR="005428C1" w:rsidRPr="007269CA">
        <w:rPr>
          <w:sz w:val="22"/>
          <w:szCs w:val="22"/>
        </w:rPr>
        <w:t>networks</w:t>
      </w:r>
      <w:r w:rsidR="005428C1" w:rsidRPr="007269CA">
        <w:t xml:space="preserve"> {</w:t>
      </w:r>
      <w:r w:rsidRPr="007269CA">
        <w:t>kgCO</w:t>
      </w:r>
      <w:r w:rsidRPr="007269CA">
        <w:rPr>
          <w:vertAlign w:val="subscript"/>
        </w:rPr>
        <w:t>2</w:t>
      </w:r>
      <w:r w:rsidRPr="007269CA">
        <w:t xml:space="preserve"> per </w:t>
      </w:r>
      <w:r w:rsidR="005428C1" w:rsidRPr="007269CA">
        <w:t>metaverse service</w:t>
      </w:r>
      <w:r w:rsidRPr="007269CA">
        <w:t>}</w:t>
      </w:r>
    </w:p>
    <w:p w14:paraId="7C688810" w14:textId="6F4AF5F1" w:rsidR="007220D2" w:rsidRPr="007269CA" w:rsidRDefault="007220D2" w:rsidP="00FC34E8">
      <w:pPr>
        <w:pStyle w:val="Equationlegend"/>
        <w:rPr>
          <w:szCs w:val="24"/>
          <w:vertAlign w:val="subscript"/>
        </w:rPr>
      </w:pPr>
      <w:r w:rsidRPr="007269CA">
        <w:rPr>
          <w:szCs w:val="24"/>
        </w:rPr>
        <w:t>C</w:t>
      </w:r>
      <w:r w:rsidRPr="007269CA">
        <w:rPr>
          <w:szCs w:val="24"/>
          <w:vertAlign w:val="subscript"/>
        </w:rPr>
        <w:t xml:space="preserve">Data </w:t>
      </w:r>
      <w:r w:rsidR="00C74303" w:rsidRPr="007269CA">
        <w:rPr>
          <w:szCs w:val="24"/>
          <w:vertAlign w:val="subscript"/>
        </w:rPr>
        <w:t>Centre</w:t>
      </w:r>
      <w:r w:rsidRPr="007269CA">
        <w:rPr>
          <w:szCs w:val="24"/>
          <w:vertAlign w:val="subscript"/>
        </w:rPr>
        <w:t>s</w:t>
      </w:r>
      <w:r w:rsidRPr="002E7FDC">
        <w:rPr>
          <w:szCs w:val="24"/>
        </w:rPr>
        <w:t xml:space="preserve"> </w:t>
      </w:r>
      <w:r w:rsidR="005428C1" w:rsidRPr="007269CA">
        <w:rPr>
          <w:szCs w:val="24"/>
        </w:rPr>
        <w:t>= Carbon</w:t>
      </w:r>
      <w:r w:rsidRPr="007269CA">
        <w:rPr>
          <w:szCs w:val="24"/>
        </w:rPr>
        <w:t xml:space="preserve"> footprint </w:t>
      </w:r>
      <w:r w:rsidRPr="007269CA">
        <w:rPr>
          <w:sz w:val="22"/>
          <w:szCs w:val="22"/>
        </w:rPr>
        <w:t xml:space="preserve">of the Data </w:t>
      </w:r>
      <w:r w:rsidR="00C74303" w:rsidRPr="007269CA">
        <w:rPr>
          <w:sz w:val="22"/>
          <w:szCs w:val="22"/>
        </w:rPr>
        <w:t>Centre</w:t>
      </w:r>
      <w:r w:rsidRPr="007269CA">
        <w:rPr>
          <w:sz w:val="22"/>
          <w:szCs w:val="22"/>
        </w:rPr>
        <w:t>s</w:t>
      </w:r>
      <w:r w:rsidRPr="007269CA">
        <w:rPr>
          <w:szCs w:val="24"/>
        </w:rPr>
        <w:t xml:space="preserve"> </w:t>
      </w:r>
      <w:r w:rsidRPr="007269CA">
        <w:t>{kgCO</w:t>
      </w:r>
      <w:r w:rsidRPr="007269CA">
        <w:rPr>
          <w:vertAlign w:val="subscript"/>
        </w:rPr>
        <w:t>2</w:t>
      </w:r>
      <w:r w:rsidRPr="007269CA">
        <w:t xml:space="preserve"> per </w:t>
      </w:r>
      <w:r w:rsidR="005428C1" w:rsidRPr="007269CA">
        <w:t>metaverse service</w:t>
      </w:r>
      <w:r w:rsidRPr="007269CA">
        <w:t>}</w:t>
      </w:r>
    </w:p>
    <w:p w14:paraId="5138C0D4" w14:textId="6AA4FAEE" w:rsidR="007220D2" w:rsidRPr="007269CA" w:rsidRDefault="007220D2" w:rsidP="00FC34E8">
      <w:pPr>
        <w:pStyle w:val="Equationlegend"/>
        <w:rPr>
          <w:szCs w:val="24"/>
        </w:rPr>
      </w:pPr>
      <w:proofErr w:type="spellStart"/>
      <w:r w:rsidRPr="007269CA">
        <w:rPr>
          <w:szCs w:val="24"/>
        </w:rPr>
        <w:t>C</w:t>
      </w:r>
      <w:r w:rsidRPr="007269CA">
        <w:rPr>
          <w:szCs w:val="24"/>
          <w:vertAlign w:val="subscript"/>
        </w:rPr>
        <w:t>End</w:t>
      </w:r>
      <w:proofErr w:type="spellEnd"/>
      <w:r w:rsidRPr="007269CA">
        <w:rPr>
          <w:szCs w:val="24"/>
          <w:vertAlign w:val="subscript"/>
        </w:rPr>
        <w:t xml:space="preserve"> User Equipment</w:t>
      </w:r>
      <w:r w:rsidRPr="002E7FDC">
        <w:rPr>
          <w:szCs w:val="24"/>
        </w:rPr>
        <w:t xml:space="preserve"> </w:t>
      </w:r>
      <w:r w:rsidRPr="007269CA">
        <w:rPr>
          <w:szCs w:val="24"/>
        </w:rPr>
        <w:t>= Carbon footprint of the end-user equipment</w:t>
      </w:r>
      <w:r w:rsidRPr="007269CA">
        <w:rPr>
          <w:szCs w:val="24"/>
          <w:vertAlign w:val="subscript"/>
        </w:rPr>
        <w:t xml:space="preserve"> </w:t>
      </w:r>
      <w:r w:rsidRPr="007269CA">
        <w:t>{kgCO</w:t>
      </w:r>
      <w:r w:rsidRPr="007269CA">
        <w:rPr>
          <w:vertAlign w:val="subscript"/>
        </w:rPr>
        <w:t>2</w:t>
      </w:r>
      <w:r w:rsidRPr="007269CA">
        <w:t xml:space="preserve"> per </w:t>
      </w:r>
      <w:r w:rsidR="005428C1" w:rsidRPr="007269CA">
        <w:t>metaverse service</w:t>
      </w:r>
      <w:r w:rsidRPr="007269CA">
        <w:t>}</w:t>
      </w:r>
    </w:p>
    <w:p w14:paraId="094A57F7" w14:textId="380C711C" w:rsidR="007220D2" w:rsidRPr="007269CA" w:rsidRDefault="007220D2" w:rsidP="00FC34E8">
      <w:pPr>
        <w:pStyle w:val="Equationlegend"/>
        <w:rPr>
          <w:szCs w:val="24"/>
        </w:rPr>
      </w:pPr>
      <w:r w:rsidRPr="007269CA">
        <w:rPr>
          <w:szCs w:val="24"/>
        </w:rPr>
        <w:t xml:space="preserve">t = Duration of </w:t>
      </w:r>
      <w:r w:rsidR="005428C1" w:rsidRPr="007269CA">
        <w:rPr>
          <w:szCs w:val="24"/>
        </w:rPr>
        <w:t xml:space="preserve">metaverse service </w:t>
      </w:r>
      <w:r w:rsidRPr="007269CA">
        <w:rPr>
          <w:szCs w:val="24"/>
        </w:rPr>
        <w:t>{h}</w:t>
      </w:r>
    </w:p>
    <w:p w14:paraId="041D5522" w14:textId="04044426" w:rsidR="007220D2" w:rsidRPr="007269CA" w:rsidRDefault="007220D2" w:rsidP="00FC34E8">
      <w:pPr>
        <w:pStyle w:val="Equationlegend"/>
        <w:rPr>
          <w:szCs w:val="24"/>
        </w:rPr>
      </w:pPr>
      <w:proofErr w:type="spellStart"/>
      <w:r w:rsidRPr="007269CA">
        <w:rPr>
          <w:szCs w:val="24"/>
        </w:rPr>
        <w:t>P</w:t>
      </w:r>
      <w:r w:rsidRPr="007269CA">
        <w:rPr>
          <w:szCs w:val="24"/>
          <w:vertAlign w:val="subscript"/>
        </w:rPr>
        <w:t>j</w:t>
      </w:r>
      <w:proofErr w:type="spellEnd"/>
      <w:r w:rsidRPr="007269CA">
        <w:rPr>
          <w:szCs w:val="24"/>
        </w:rPr>
        <w:t xml:space="preserve"> = Power consumption of Equipment type </w:t>
      </w:r>
      <w:r w:rsidRPr="007269CA">
        <w:rPr>
          <w:i/>
          <w:szCs w:val="24"/>
        </w:rPr>
        <w:t xml:space="preserve">j </w:t>
      </w:r>
      <w:r w:rsidRPr="007269CA">
        <w:rPr>
          <w:szCs w:val="24"/>
        </w:rPr>
        <w:t>{kW}</w:t>
      </w:r>
    </w:p>
    <w:p w14:paraId="7457A7E1" w14:textId="77777777" w:rsidR="007220D2" w:rsidRPr="007269CA" w:rsidRDefault="007220D2" w:rsidP="00FC34E8">
      <w:pPr>
        <w:pStyle w:val="Equationlegend"/>
        <w:rPr>
          <w:szCs w:val="24"/>
        </w:rPr>
      </w:pPr>
      <w:proofErr w:type="spellStart"/>
      <w:r w:rsidRPr="007269CA">
        <w:rPr>
          <w:szCs w:val="24"/>
        </w:rPr>
        <w:t>PUE</w:t>
      </w:r>
      <w:r w:rsidRPr="007269CA">
        <w:rPr>
          <w:szCs w:val="24"/>
          <w:vertAlign w:val="subscript"/>
        </w:rPr>
        <w:t>j</w:t>
      </w:r>
      <w:proofErr w:type="spellEnd"/>
      <w:r w:rsidRPr="007269CA">
        <w:rPr>
          <w:szCs w:val="24"/>
        </w:rPr>
        <w:t xml:space="preserve"> = Overhead factor for inclusion of electricity consumption of supporting functions for Equipment type</w:t>
      </w:r>
    </w:p>
    <w:p w14:paraId="61D05B39" w14:textId="690C498A" w:rsidR="007220D2" w:rsidRPr="007269CA" w:rsidRDefault="007220D2" w:rsidP="00FC34E8">
      <w:pPr>
        <w:pStyle w:val="Equationlegend"/>
        <w:rPr>
          <w:iCs/>
          <w:szCs w:val="24"/>
        </w:rPr>
      </w:pPr>
      <w:r w:rsidRPr="007269CA">
        <w:rPr>
          <w:szCs w:val="24"/>
        </w:rPr>
        <w:t xml:space="preserve">V = </w:t>
      </w:r>
      <w:r w:rsidRPr="007269CA">
        <w:rPr>
          <w:iCs/>
          <w:szCs w:val="24"/>
        </w:rPr>
        <w:t xml:space="preserve">data volume processed by the network per functional unit for the </w:t>
      </w:r>
      <w:r w:rsidR="005428C1" w:rsidRPr="007269CA">
        <w:rPr>
          <w:iCs/>
          <w:szCs w:val="24"/>
        </w:rPr>
        <w:t xml:space="preserve">metaverse </w:t>
      </w:r>
      <w:r w:rsidRPr="007269CA">
        <w:rPr>
          <w:iCs/>
          <w:szCs w:val="24"/>
        </w:rPr>
        <w:t xml:space="preserve">service at hand </w:t>
      </w:r>
      <w:r w:rsidRPr="007269CA">
        <w:rPr>
          <w:szCs w:val="24"/>
        </w:rPr>
        <w:t>{GB}</w:t>
      </w:r>
    </w:p>
    <w:p w14:paraId="1148768C" w14:textId="49697E9C" w:rsidR="007220D2" w:rsidRPr="007269CA" w:rsidRDefault="007220D2" w:rsidP="00FC34E8">
      <w:pPr>
        <w:pStyle w:val="Equationlegend"/>
        <w:rPr>
          <w:szCs w:val="24"/>
        </w:rPr>
      </w:pPr>
      <w:proofErr w:type="spellStart"/>
      <w:r w:rsidRPr="007269CA">
        <w:rPr>
          <w:szCs w:val="24"/>
        </w:rPr>
        <w:t>C</w:t>
      </w:r>
      <w:r w:rsidRPr="007269CA">
        <w:rPr>
          <w:szCs w:val="24"/>
          <w:vertAlign w:val="subscript"/>
        </w:rPr>
        <w:t>j</w:t>
      </w:r>
      <w:proofErr w:type="spellEnd"/>
      <w:r w:rsidRPr="007269CA">
        <w:rPr>
          <w:szCs w:val="24"/>
        </w:rPr>
        <w:t xml:space="preserve"> = throughput rate of Equipment </w:t>
      </w:r>
      <w:r w:rsidRPr="007269CA">
        <w:rPr>
          <w:i/>
          <w:szCs w:val="24"/>
        </w:rPr>
        <w:t xml:space="preserve">j </w:t>
      </w:r>
      <w:r w:rsidRPr="007269CA">
        <w:rPr>
          <w:szCs w:val="24"/>
        </w:rPr>
        <w:t>[GB/s, Gb/s divided by 8]</w:t>
      </w:r>
    </w:p>
    <w:p w14:paraId="23F88E5C" w14:textId="3F0BF944" w:rsidR="007220D2" w:rsidRPr="007269CA" w:rsidRDefault="007220D2" w:rsidP="00FC34E8">
      <w:pPr>
        <w:pStyle w:val="Equationlegend"/>
        <w:rPr>
          <w:szCs w:val="24"/>
        </w:rPr>
      </w:pPr>
      <w:proofErr w:type="spellStart"/>
      <w:r w:rsidRPr="007269CA">
        <w:rPr>
          <w:szCs w:val="24"/>
        </w:rPr>
        <w:t>E</w:t>
      </w:r>
      <w:r w:rsidRPr="007269CA">
        <w:rPr>
          <w:szCs w:val="24"/>
          <w:vertAlign w:val="subscript"/>
        </w:rPr>
        <w:t>j,Data</w:t>
      </w:r>
      <w:proofErr w:type="spellEnd"/>
      <w:r w:rsidRPr="007269CA">
        <w:rPr>
          <w:szCs w:val="24"/>
          <w:vertAlign w:val="subscript"/>
        </w:rPr>
        <w:t xml:space="preserve"> </w:t>
      </w:r>
      <w:r w:rsidR="00C74303" w:rsidRPr="007269CA">
        <w:rPr>
          <w:szCs w:val="24"/>
          <w:vertAlign w:val="subscript"/>
        </w:rPr>
        <w:t>centre</w:t>
      </w:r>
      <w:r w:rsidRPr="007269CA">
        <w:rPr>
          <w:szCs w:val="24"/>
          <w:vertAlign w:val="subscript"/>
        </w:rPr>
        <w:t>s</w:t>
      </w:r>
      <w:r w:rsidRPr="007269CA">
        <w:rPr>
          <w:szCs w:val="24"/>
        </w:rPr>
        <w:t xml:space="preserve"> = Electricity consumption of Equipment </w:t>
      </w:r>
      <w:r w:rsidRPr="007269CA">
        <w:rPr>
          <w:i/>
          <w:szCs w:val="24"/>
        </w:rPr>
        <w:t>j</w:t>
      </w:r>
      <w:r w:rsidRPr="007269CA">
        <w:rPr>
          <w:szCs w:val="24"/>
        </w:rPr>
        <w:t xml:space="preserve"> in data </w:t>
      </w:r>
      <w:r w:rsidR="00C74303" w:rsidRPr="007269CA">
        <w:rPr>
          <w:szCs w:val="24"/>
        </w:rPr>
        <w:t>centre</w:t>
      </w:r>
      <w:r w:rsidRPr="007269CA">
        <w:rPr>
          <w:szCs w:val="24"/>
        </w:rPr>
        <w:t>s at hand {kWh/year}</w:t>
      </w:r>
    </w:p>
    <w:p w14:paraId="117A2D6D" w14:textId="2A90872D" w:rsidR="007220D2" w:rsidRPr="007269CA" w:rsidRDefault="007220D2" w:rsidP="00FC34E8">
      <w:pPr>
        <w:pStyle w:val="Equationlegend"/>
        <w:rPr>
          <w:szCs w:val="24"/>
        </w:rPr>
      </w:pPr>
      <w:proofErr w:type="spellStart"/>
      <w:r w:rsidRPr="007269CA">
        <w:rPr>
          <w:szCs w:val="24"/>
        </w:rPr>
        <w:t>P</w:t>
      </w:r>
      <w:r w:rsidRPr="007269CA">
        <w:rPr>
          <w:szCs w:val="24"/>
          <w:vertAlign w:val="subscript"/>
        </w:rPr>
        <w:t>Data</w:t>
      </w:r>
      <w:proofErr w:type="spellEnd"/>
      <w:r w:rsidRPr="007269CA">
        <w:rPr>
          <w:szCs w:val="24"/>
          <w:vertAlign w:val="subscript"/>
        </w:rPr>
        <w:t xml:space="preserve"> </w:t>
      </w:r>
      <w:r w:rsidR="00C74303" w:rsidRPr="007269CA">
        <w:rPr>
          <w:szCs w:val="24"/>
          <w:vertAlign w:val="subscript"/>
        </w:rPr>
        <w:t>centre</w:t>
      </w:r>
      <w:r w:rsidRPr="007269CA">
        <w:rPr>
          <w:szCs w:val="24"/>
          <w:vertAlign w:val="subscript"/>
        </w:rPr>
        <w:t>s</w:t>
      </w:r>
      <w:r w:rsidRPr="007269CA">
        <w:rPr>
          <w:szCs w:val="24"/>
        </w:rPr>
        <w:t xml:space="preserve"> = Total power consumption of data </w:t>
      </w:r>
      <w:r w:rsidR="00C74303" w:rsidRPr="007269CA">
        <w:rPr>
          <w:szCs w:val="24"/>
        </w:rPr>
        <w:t>centre</w:t>
      </w:r>
      <w:r w:rsidRPr="007269CA">
        <w:rPr>
          <w:szCs w:val="24"/>
        </w:rPr>
        <w:t>s at hand {kW}</w:t>
      </w:r>
    </w:p>
    <w:p w14:paraId="172D6573" w14:textId="538E271A" w:rsidR="007220D2" w:rsidRPr="007269CA" w:rsidRDefault="007220D2" w:rsidP="00FC34E8">
      <w:pPr>
        <w:pStyle w:val="Equationlegend"/>
        <w:rPr>
          <w:szCs w:val="24"/>
        </w:rPr>
      </w:pPr>
      <w:proofErr w:type="spellStart"/>
      <w:r w:rsidRPr="007269CA">
        <w:rPr>
          <w:szCs w:val="24"/>
        </w:rPr>
        <w:t>T</w:t>
      </w:r>
      <w:r w:rsidRPr="007269CA">
        <w:rPr>
          <w:szCs w:val="24"/>
          <w:vertAlign w:val="subscript"/>
        </w:rPr>
        <w:t>glo</w:t>
      </w:r>
      <w:proofErr w:type="spellEnd"/>
      <w:r w:rsidRPr="007269CA">
        <w:rPr>
          <w:szCs w:val="24"/>
        </w:rPr>
        <w:t xml:space="preserve"> = Total Global Data </w:t>
      </w:r>
      <w:r w:rsidR="00C74303" w:rsidRPr="007269CA">
        <w:rPr>
          <w:szCs w:val="24"/>
        </w:rPr>
        <w:t>Centre</w:t>
      </w:r>
      <w:r w:rsidRPr="007269CA">
        <w:rPr>
          <w:szCs w:val="24"/>
        </w:rPr>
        <w:t xml:space="preserve"> IP Traffic {GB/year}</w:t>
      </w:r>
    </w:p>
    <w:p w14:paraId="43999EC1" w14:textId="3C9DAF8E" w:rsidR="007220D2" w:rsidRPr="007269CA" w:rsidRDefault="007220D2" w:rsidP="00FC34E8">
      <w:pPr>
        <w:pStyle w:val="Equationlegend"/>
        <w:rPr>
          <w:szCs w:val="24"/>
        </w:rPr>
      </w:pPr>
      <w:proofErr w:type="spellStart"/>
      <w:r w:rsidRPr="007269CA">
        <w:rPr>
          <w:szCs w:val="24"/>
        </w:rPr>
        <w:t>P</w:t>
      </w:r>
      <w:r w:rsidRPr="007269CA">
        <w:rPr>
          <w:szCs w:val="24"/>
          <w:vertAlign w:val="subscript"/>
        </w:rPr>
        <w:t>glo</w:t>
      </w:r>
      <w:proofErr w:type="spellEnd"/>
      <w:r w:rsidRPr="002E7FDC">
        <w:rPr>
          <w:szCs w:val="24"/>
        </w:rPr>
        <w:t xml:space="preserve"> </w:t>
      </w:r>
      <w:r w:rsidRPr="007269CA">
        <w:rPr>
          <w:szCs w:val="24"/>
        </w:rPr>
        <w:t xml:space="preserve">= Total Power consumption of Global Data </w:t>
      </w:r>
      <w:r w:rsidR="00C74303" w:rsidRPr="007269CA">
        <w:rPr>
          <w:szCs w:val="24"/>
        </w:rPr>
        <w:t>Centre</w:t>
      </w:r>
      <w:r w:rsidRPr="007269CA">
        <w:rPr>
          <w:szCs w:val="24"/>
        </w:rPr>
        <w:t>s {kW}</w:t>
      </w:r>
    </w:p>
    <w:p w14:paraId="776C31DE" w14:textId="77777777" w:rsidR="007220D2" w:rsidRPr="007269CA" w:rsidRDefault="007220D2" w:rsidP="00FC34E8">
      <w:pPr>
        <w:pStyle w:val="Equationlegend"/>
        <w:rPr>
          <w:szCs w:val="24"/>
        </w:rPr>
      </w:pPr>
      <w:r w:rsidRPr="007269CA">
        <w:rPr>
          <w:i/>
          <w:szCs w:val="24"/>
        </w:rPr>
        <w:t>e</w:t>
      </w:r>
      <w:r w:rsidRPr="007269CA">
        <w:rPr>
          <w:szCs w:val="24"/>
        </w:rPr>
        <w:t xml:space="preserve"> = End User Equipment type </w:t>
      </w:r>
      <w:r w:rsidRPr="007269CA">
        <w:rPr>
          <w:i/>
          <w:szCs w:val="24"/>
        </w:rPr>
        <w:t>e</w:t>
      </w:r>
    </w:p>
    <w:p w14:paraId="0CC21719" w14:textId="77777777" w:rsidR="007220D2" w:rsidRPr="007269CA" w:rsidRDefault="007220D2" w:rsidP="00FC34E8">
      <w:pPr>
        <w:pStyle w:val="Equationlegend"/>
        <w:rPr>
          <w:szCs w:val="24"/>
        </w:rPr>
      </w:pPr>
      <w:r w:rsidRPr="007269CA">
        <w:rPr>
          <w:szCs w:val="24"/>
        </w:rPr>
        <w:t>sh</w:t>
      </w:r>
      <w:r w:rsidRPr="007269CA">
        <w:rPr>
          <w:szCs w:val="24"/>
          <w:vertAlign w:val="subscript"/>
        </w:rPr>
        <w:t>e</w:t>
      </w:r>
      <w:r w:rsidRPr="002E7FDC">
        <w:rPr>
          <w:szCs w:val="24"/>
        </w:rPr>
        <w:t xml:space="preserve"> </w:t>
      </w:r>
      <w:r w:rsidRPr="007269CA">
        <w:rPr>
          <w:szCs w:val="24"/>
        </w:rPr>
        <w:t xml:space="preserve">= Share of End User Equipment type </w:t>
      </w:r>
      <w:r w:rsidRPr="007269CA">
        <w:rPr>
          <w:i/>
          <w:szCs w:val="24"/>
        </w:rPr>
        <w:t>e</w:t>
      </w:r>
      <w:r w:rsidRPr="007269CA">
        <w:rPr>
          <w:szCs w:val="24"/>
        </w:rPr>
        <w:t xml:space="preserve"> to </w:t>
      </w:r>
      <w:proofErr w:type="spellStart"/>
      <w:r w:rsidRPr="007269CA">
        <w:rPr>
          <w:szCs w:val="24"/>
        </w:rPr>
        <w:t>fulfill</w:t>
      </w:r>
      <w:proofErr w:type="spellEnd"/>
      <w:r w:rsidRPr="007269CA">
        <w:rPr>
          <w:szCs w:val="24"/>
        </w:rPr>
        <w:t xml:space="preserve"> the functional unit{h}</w:t>
      </w:r>
    </w:p>
    <w:p w14:paraId="0CFCE0E5" w14:textId="77777777" w:rsidR="007220D2" w:rsidRPr="007269CA" w:rsidRDefault="007220D2" w:rsidP="00FC34E8">
      <w:pPr>
        <w:pStyle w:val="Equationlegend"/>
        <w:rPr>
          <w:szCs w:val="24"/>
        </w:rPr>
      </w:pPr>
      <w:proofErr w:type="spellStart"/>
      <w:r w:rsidRPr="007269CA">
        <w:rPr>
          <w:szCs w:val="24"/>
        </w:rPr>
        <w:lastRenderedPageBreak/>
        <w:t>t</w:t>
      </w:r>
      <w:r w:rsidRPr="007269CA">
        <w:rPr>
          <w:szCs w:val="24"/>
          <w:vertAlign w:val="subscript"/>
        </w:rPr>
        <w:t>e</w:t>
      </w:r>
      <w:proofErr w:type="spellEnd"/>
      <w:r w:rsidRPr="002E7FDC">
        <w:rPr>
          <w:szCs w:val="24"/>
        </w:rPr>
        <w:t xml:space="preserve"> </w:t>
      </w:r>
      <w:r w:rsidRPr="007269CA">
        <w:rPr>
          <w:szCs w:val="24"/>
        </w:rPr>
        <w:t xml:space="preserve">= Time of usage of End User Equipment type </w:t>
      </w:r>
      <w:r w:rsidRPr="007269CA">
        <w:rPr>
          <w:i/>
          <w:szCs w:val="24"/>
        </w:rPr>
        <w:t>e</w:t>
      </w:r>
      <w:r w:rsidRPr="007269CA">
        <w:rPr>
          <w:szCs w:val="24"/>
        </w:rPr>
        <w:t xml:space="preserve"> {h}</w:t>
      </w:r>
    </w:p>
    <w:p w14:paraId="5C4C5741" w14:textId="77777777" w:rsidR="007220D2" w:rsidRPr="007269CA" w:rsidRDefault="007220D2" w:rsidP="00FC34E8">
      <w:pPr>
        <w:pStyle w:val="Equationlegend"/>
        <w:rPr>
          <w:szCs w:val="24"/>
        </w:rPr>
      </w:pPr>
      <w:proofErr w:type="spellStart"/>
      <w:r w:rsidRPr="007269CA">
        <w:rPr>
          <w:szCs w:val="24"/>
        </w:rPr>
        <w:t>LT</w:t>
      </w:r>
      <w:r w:rsidRPr="007269CA">
        <w:rPr>
          <w:szCs w:val="24"/>
          <w:vertAlign w:val="subscript"/>
        </w:rPr>
        <w:t>e</w:t>
      </w:r>
      <w:proofErr w:type="spellEnd"/>
      <w:r w:rsidRPr="007269CA">
        <w:rPr>
          <w:szCs w:val="24"/>
        </w:rPr>
        <w:t xml:space="preserve"> = Lifetime electricity consumption of End User Equipment type </w:t>
      </w:r>
      <w:r w:rsidRPr="007269CA">
        <w:rPr>
          <w:i/>
          <w:szCs w:val="24"/>
        </w:rPr>
        <w:t>e</w:t>
      </w:r>
      <w:r w:rsidRPr="007269CA">
        <w:rPr>
          <w:szCs w:val="24"/>
        </w:rPr>
        <w:t xml:space="preserve"> {h}</w:t>
      </w:r>
    </w:p>
    <w:p w14:paraId="77BC3CF0" w14:textId="77777777" w:rsidR="007220D2" w:rsidRPr="007269CA" w:rsidRDefault="007220D2" w:rsidP="00FC34E8">
      <w:pPr>
        <w:pStyle w:val="Equationlegend"/>
        <w:rPr>
          <w:szCs w:val="24"/>
        </w:rPr>
      </w:pPr>
      <w:r w:rsidRPr="007269CA">
        <w:rPr>
          <w:szCs w:val="24"/>
        </w:rPr>
        <w:t>Emb</w:t>
      </w:r>
      <w:r w:rsidRPr="007269CA">
        <w:rPr>
          <w:szCs w:val="24"/>
          <w:vertAlign w:val="subscript"/>
        </w:rPr>
        <w:t xml:space="preserve">e </w:t>
      </w:r>
      <w:r w:rsidRPr="002E7FDC">
        <w:rPr>
          <w:szCs w:val="24"/>
        </w:rPr>
        <w:t xml:space="preserve"> </w:t>
      </w:r>
      <w:r w:rsidRPr="007269CA">
        <w:rPr>
          <w:szCs w:val="24"/>
        </w:rPr>
        <w:t xml:space="preserve">= Embedded carbon of End User Equipment type </w:t>
      </w:r>
      <w:r w:rsidRPr="007269CA">
        <w:rPr>
          <w:i/>
          <w:szCs w:val="24"/>
        </w:rPr>
        <w:t>e</w:t>
      </w:r>
      <w:r w:rsidRPr="007269CA">
        <w:rPr>
          <w:szCs w:val="24"/>
        </w:rPr>
        <w:t xml:space="preserve"> {kg CO</w:t>
      </w:r>
      <w:r w:rsidRPr="007269CA">
        <w:rPr>
          <w:szCs w:val="24"/>
          <w:vertAlign w:val="subscript"/>
        </w:rPr>
        <w:t>2</w:t>
      </w:r>
      <w:r w:rsidRPr="007269CA">
        <w:rPr>
          <w:szCs w:val="24"/>
        </w:rPr>
        <w:t>e}</w:t>
      </w:r>
    </w:p>
    <w:p w14:paraId="0B7ACBB6" w14:textId="5BE682E3" w:rsidR="007220D2" w:rsidRPr="007269CA" w:rsidRDefault="007220D2" w:rsidP="00FC34E8">
      <w:pPr>
        <w:pStyle w:val="Equationlegend"/>
        <w:rPr>
          <w:szCs w:val="24"/>
        </w:rPr>
      </w:pPr>
      <w:proofErr w:type="spellStart"/>
      <w:r w:rsidRPr="007269CA">
        <w:rPr>
          <w:szCs w:val="24"/>
        </w:rPr>
        <w:t>E</w:t>
      </w:r>
      <w:r w:rsidRPr="007269CA">
        <w:rPr>
          <w:szCs w:val="24"/>
          <w:vertAlign w:val="subscript"/>
        </w:rPr>
        <w:t>LT,e</w:t>
      </w:r>
      <w:proofErr w:type="spellEnd"/>
      <w:r w:rsidRPr="007269CA">
        <w:rPr>
          <w:szCs w:val="24"/>
          <w:vertAlign w:val="subscript"/>
        </w:rPr>
        <w:t xml:space="preserve"> </w:t>
      </w:r>
      <w:r w:rsidRPr="007269CA">
        <w:rPr>
          <w:szCs w:val="24"/>
        </w:rPr>
        <w:t xml:space="preserve"> = Lifetime electricity consumption of End User Equipment type </w:t>
      </w:r>
      <w:r w:rsidRPr="007269CA">
        <w:rPr>
          <w:i/>
          <w:szCs w:val="24"/>
        </w:rPr>
        <w:t>e</w:t>
      </w:r>
      <w:r w:rsidRPr="007269CA">
        <w:rPr>
          <w:szCs w:val="24"/>
        </w:rPr>
        <w:t xml:space="preserve"> {kWh}</w:t>
      </w:r>
    </w:p>
    <w:p w14:paraId="00E5B6CC" w14:textId="77777777" w:rsidR="007220D2" w:rsidRPr="007269CA" w:rsidRDefault="007220D2" w:rsidP="00FC34E8">
      <w:pPr>
        <w:pStyle w:val="Equationlegend"/>
        <w:rPr>
          <w:szCs w:val="24"/>
        </w:rPr>
      </w:pPr>
      <w:proofErr w:type="spellStart"/>
      <w:r w:rsidRPr="007269CA">
        <w:rPr>
          <w:szCs w:val="24"/>
        </w:rPr>
        <w:t>CF</w:t>
      </w:r>
      <w:r w:rsidRPr="007269CA">
        <w:rPr>
          <w:szCs w:val="24"/>
          <w:vertAlign w:val="subscript"/>
        </w:rPr>
        <w:t>lo</w:t>
      </w:r>
      <w:proofErr w:type="spellEnd"/>
      <w:r w:rsidRPr="002E7FDC">
        <w:rPr>
          <w:szCs w:val="24"/>
        </w:rPr>
        <w:t xml:space="preserve"> </w:t>
      </w:r>
      <w:r w:rsidRPr="007269CA">
        <w:rPr>
          <w:szCs w:val="24"/>
        </w:rPr>
        <w:t>= Carbon footprint of local electricity mix {kgCO</w:t>
      </w:r>
      <w:r w:rsidRPr="007269CA">
        <w:rPr>
          <w:szCs w:val="24"/>
          <w:vertAlign w:val="subscript"/>
        </w:rPr>
        <w:t>2</w:t>
      </w:r>
      <w:r w:rsidRPr="007269CA">
        <w:rPr>
          <w:szCs w:val="24"/>
        </w:rPr>
        <w:t>e/kWh}</w:t>
      </w:r>
    </w:p>
    <w:p w14:paraId="2B2BCCA3" w14:textId="330770A1" w:rsidR="00E94713" w:rsidRPr="007269CA" w:rsidRDefault="007B7A1B" w:rsidP="007220D2">
      <w:r w:rsidRPr="007269CA">
        <w:t>The estimation reported in equation 5 contains network contribution (equations 1 and 2) and data centre contribution (equation 3); this equation considers only the emission due to energy consumption. As for these types of systems that are the predominant part, see [ITU-T L.1410] and [b-ITU-T L.1470] for details and explanation.</w:t>
      </w:r>
    </w:p>
    <w:p w14:paraId="49011D34" w14:textId="0BC483CC" w:rsidR="007220D2" w:rsidRPr="007269CA" w:rsidRDefault="007220D2" w:rsidP="007220D2">
      <w:r w:rsidRPr="007269CA">
        <w:t>The different item</w:t>
      </w:r>
      <w:r w:rsidR="005428C1" w:rsidRPr="007269CA">
        <w:t>s</w:t>
      </w:r>
      <w:r w:rsidRPr="007269CA">
        <w:t xml:space="preserve"> reported in equation</w:t>
      </w:r>
      <w:r w:rsidR="005428C1" w:rsidRPr="007269CA">
        <w:t>s</w:t>
      </w:r>
      <w:r w:rsidRPr="007269CA">
        <w:t xml:space="preserve"> 1 to 4 </w:t>
      </w:r>
      <w:r w:rsidR="00A279B6" w:rsidRPr="007269CA">
        <w:t xml:space="preserve">are </w:t>
      </w:r>
      <w:r w:rsidR="00875AE5" w:rsidRPr="007269CA">
        <w:t>required to</w:t>
      </w:r>
      <w:r w:rsidRPr="007269CA">
        <w:t xml:space="preserve"> be calculated using the methodology described in </w:t>
      </w:r>
      <w:r w:rsidR="00E2641B">
        <w:t>[</w:t>
      </w:r>
      <w:r w:rsidR="005428C1" w:rsidRPr="007269CA">
        <w:t xml:space="preserve">ITU-T </w:t>
      </w:r>
      <w:r w:rsidRPr="007269CA">
        <w:t>L.1410</w:t>
      </w:r>
      <w:r w:rsidR="00E2641B">
        <w:t>]</w:t>
      </w:r>
      <w:r w:rsidRPr="007269CA">
        <w:t xml:space="preserve"> </w:t>
      </w:r>
      <w:r w:rsidR="00A632C0">
        <w:t xml:space="preserve">and considering </w:t>
      </w:r>
      <w:r w:rsidR="00485A15">
        <w:t xml:space="preserve">the </w:t>
      </w:r>
      <w:r w:rsidR="009C40AA">
        <w:t>descri</w:t>
      </w:r>
      <w:r w:rsidR="00485A15">
        <w:t>ption</w:t>
      </w:r>
      <w:r w:rsidR="00D3507D">
        <w:t xml:space="preserve"> given</w:t>
      </w:r>
      <w:r w:rsidR="009C40AA">
        <w:t xml:space="preserve"> in clauses 6 and 7 of this </w:t>
      </w:r>
      <w:r w:rsidR="008138F0" w:rsidRPr="007269CA">
        <w:rPr>
          <w:lang w:eastAsia="zh-CN"/>
        </w:rPr>
        <w:t xml:space="preserve">Technical </w:t>
      </w:r>
      <w:r w:rsidR="00BB2741">
        <w:t>Specification</w:t>
      </w:r>
      <w:r w:rsidR="002B75BF">
        <w:t xml:space="preserve">, </w:t>
      </w:r>
      <w:proofErr w:type="gramStart"/>
      <w:r w:rsidR="002B75BF">
        <w:t xml:space="preserve">in particular </w:t>
      </w:r>
      <w:r w:rsidR="00485A15">
        <w:t>in</w:t>
      </w:r>
      <w:proofErr w:type="gramEnd"/>
      <w:r w:rsidR="00485A15">
        <w:t xml:space="preserve"> clause 7.2</w:t>
      </w:r>
      <w:r w:rsidRPr="007269CA">
        <w:t>.</w:t>
      </w:r>
    </w:p>
    <w:p w14:paraId="00124E5E" w14:textId="2B2AD96A" w:rsidR="004E21AB" w:rsidRPr="007269CA" w:rsidRDefault="004E21AB">
      <w:pPr>
        <w:overflowPunct/>
        <w:autoSpaceDE/>
        <w:autoSpaceDN/>
        <w:adjustRightInd/>
        <w:spacing w:before="0"/>
        <w:textAlignment w:val="auto"/>
        <w:rPr>
          <w:b/>
        </w:rPr>
      </w:pPr>
      <w:bookmarkStart w:id="554" w:name="_Toc319590708"/>
      <w:bookmarkStart w:id="555" w:name="_Toc321145262"/>
      <w:bookmarkStart w:id="556" w:name="_Toc330903756"/>
      <w:bookmarkStart w:id="557" w:name="_Toc331076984"/>
      <w:bookmarkStart w:id="558" w:name="_Toc333926756"/>
      <w:bookmarkStart w:id="559" w:name="_Toc334014924"/>
      <w:bookmarkEnd w:id="554"/>
      <w:bookmarkEnd w:id="555"/>
      <w:bookmarkEnd w:id="556"/>
      <w:bookmarkEnd w:id="557"/>
      <w:bookmarkEnd w:id="558"/>
      <w:bookmarkEnd w:id="559"/>
      <w:r w:rsidRPr="007269CA">
        <w:rPr>
          <w:b/>
        </w:rPr>
        <w:br w:type="page"/>
      </w:r>
    </w:p>
    <w:p w14:paraId="52960CFF" w14:textId="3CA5E7A8" w:rsidR="004A106E" w:rsidRDefault="004A106E" w:rsidP="00DB2F78">
      <w:pPr>
        <w:pStyle w:val="AnnexNoTitle"/>
        <w:rPr>
          <w:lang w:val="ru-RU"/>
        </w:rPr>
      </w:pPr>
      <w:bookmarkStart w:id="560" w:name="_Toc167878694"/>
      <w:bookmarkStart w:id="561" w:name="_Toc207976611"/>
      <w:r w:rsidRPr="007269CA">
        <w:lastRenderedPageBreak/>
        <w:t>Bibliography</w:t>
      </w:r>
      <w:bookmarkEnd w:id="560"/>
      <w:bookmarkEnd w:id="561"/>
    </w:p>
    <w:p w14:paraId="452512E3" w14:textId="77777777" w:rsidR="00DB2F78" w:rsidRPr="00DB2F78" w:rsidRDefault="00DB2F78" w:rsidP="00DB2F78">
      <w:pPr>
        <w:rPr>
          <w:lang w:val="ru-RU"/>
        </w:rPr>
      </w:pPr>
    </w:p>
    <w:p w14:paraId="5977B63E" w14:textId="77777777" w:rsidR="00DB2F78" w:rsidRPr="007269CA" w:rsidRDefault="00DB2F78" w:rsidP="00DB2F78">
      <w:pPr>
        <w:pStyle w:val="Reftext"/>
        <w:tabs>
          <w:tab w:val="clear" w:pos="794"/>
          <w:tab w:val="clear" w:pos="1191"/>
          <w:tab w:val="clear" w:pos="1588"/>
          <w:tab w:val="clear" w:pos="1985"/>
        </w:tabs>
        <w:ind w:left="2268" w:hanging="2268"/>
      </w:pPr>
      <w:r w:rsidRPr="007269CA">
        <w:t>[b-ITU-T L.1061]</w:t>
      </w:r>
      <w:r w:rsidRPr="007269CA">
        <w:tab/>
      </w:r>
      <w:r w:rsidRPr="00DB2F78">
        <w:rPr>
          <w:rFonts w:asciiTheme="majorBidi" w:hAnsiTheme="majorBidi" w:cstheme="majorBidi"/>
        </w:rPr>
        <w:t>Recommendation</w:t>
      </w:r>
      <w:r w:rsidRPr="007269CA">
        <w:t xml:space="preserve"> </w:t>
      </w:r>
      <w:r w:rsidRPr="007269CA">
        <w:rPr>
          <w:szCs w:val="24"/>
        </w:rPr>
        <w:t xml:space="preserve">ITU-T </w:t>
      </w:r>
      <w:r w:rsidRPr="007269CA">
        <w:t>L.1061</w:t>
      </w:r>
      <w:r>
        <w:t xml:space="preserve"> (2023),</w:t>
      </w:r>
      <w:r w:rsidRPr="007269CA">
        <w:t xml:space="preserve"> </w:t>
      </w:r>
      <w:hyperlink r:id="rId33" w:tooltip="Circular public procurement of information and communication technologies" w:history="1">
        <w:r w:rsidRPr="007269CA">
          <w:rPr>
            <w:i/>
            <w:iCs/>
          </w:rPr>
          <w:t>Circular public procurement of information and communication technologies</w:t>
        </w:r>
      </w:hyperlink>
      <w:r>
        <w:t>.</w:t>
      </w:r>
    </w:p>
    <w:p w14:paraId="58CAFE25" w14:textId="2FF87543" w:rsidR="00DB2F78" w:rsidRPr="007269CA" w:rsidRDefault="00DB2F78" w:rsidP="00DB2F78">
      <w:pPr>
        <w:pStyle w:val="Reftext"/>
        <w:tabs>
          <w:tab w:val="clear" w:pos="794"/>
          <w:tab w:val="clear" w:pos="1191"/>
          <w:tab w:val="clear" w:pos="1588"/>
          <w:tab w:val="clear" w:pos="1985"/>
        </w:tabs>
        <w:ind w:left="2268" w:hanging="2268"/>
      </w:pPr>
      <w:r w:rsidRPr="007269CA">
        <w:t>[b-ITU-T L.1302]</w:t>
      </w:r>
      <w:r w:rsidRPr="007269CA">
        <w:tab/>
      </w:r>
      <w:r w:rsidRPr="00DB2F78">
        <w:rPr>
          <w:rFonts w:asciiTheme="majorBidi" w:hAnsiTheme="majorBidi" w:cstheme="majorBidi"/>
        </w:rPr>
        <w:t>Recommendation</w:t>
      </w:r>
      <w:r w:rsidRPr="007269CA">
        <w:rPr>
          <w:szCs w:val="24"/>
        </w:rPr>
        <w:t xml:space="preserve"> ITU-T </w:t>
      </w:r>
      <w:r w:rsidRPr="007269CA">
        <w:t>L.1302</w:t>
      </w:r>
      <w:r>
        <w:t xml:space="preserve"> (2015),</w:t>
      </w:r>
      <w:r w:rsidRPr="007269CA">
        <w:t xml:space="preserve"> </w:t>
      </w:r>
      <w:hyperlink r:id="rId34" w:tooltip="Assessment of energy efficiency on infrastructure in data centres and telecom centres" w:history="1">
        <w:r w:rsidRPr="007269CA">
          <w:rPr>
            <w:i/>
            <w:iCs/>
          </w:rPr>
          <w:t>Assessment of energy efficiency on infrastructure in data centres and telecom centres</w:t>
        </w:r>
      </w:hyperlink>
      <w:r w:rsidR="009442C2">
        <w:t>.</w:t>
      </w:r>
    </w:p>
    <w:p w14:paraId="25B17D45" w14:textId="77777777" w:rsidR="00DB2F78" w:rsidRPr="007269CA" w:rsidRDefault="00DB2F78" w:rsidP="00DB2F78">
      <w:pPr>
        <w:pStyle w:val="Reftext"/>
        <w:tabs>
          <w:tab w:val="clear" w:pos="794"/>
          <w:tab w:val="clear" w:pos="1191"/>
          <w:tab w:val="clear" w:pos="1588"/>
          <w:tab w:val="clear" w:pos="1985"/>
        </w:tabs>
        <w:ind w:left="2268" w:hanging="2268"/>
      </w:pPr>
      <w:r w:rsidRPr="007269CA">
        <w:t xml:space="preserve">[b-ITU-T </w:t>
      </w:r>
      <w:r>
        <w:t>L.</w:t>
      </w:r>
      <w:r w:rsidRPr="007269CA">
        <w:t>1470]</w:t>
      </w:r>
      <w:r w:rsidRPr="007269CA">
        <w:tab/>
      </w:r>
      <w:r w:rsidRPr="00DB2F78">
        <w:rPr>
          <w:rFonts w:asciiTheme="majorBidi" w:hAnsiTheme="majorBidi" w:cstheme="majorBidi"/>
        </w:rPr>
        <w:t>Recommendation</w:t>
      </w:r>
      <w:r w:rsidRPr="007269CA">
        <w:t xml:space="preserve"> </w:t>
      </w:r>
      <w:r w:rsidRPr="007269CA">
        <w:rPr>
          <w:szCs w:val="24"/>
        </w:rPr>
        <w:t xml:space="preserve">ITU-T </w:t>
      </w:r>
      <w:r w:rsidRPr="007269CA">
        <w:t>L.1470</w:t>
      </w:r>
      <w:r>
        <w:t xml:space="preserve"> (2020),</w:t>
      </w:r>
      <w:r w:rsidRPr="007269CA">
        <w:t xml:space="preserve"> </w:t>
      </w:r>
      <w:r w:rsidRPr="007269CA">
        <w:rPr>
          <w:i/>
          <w:iCs/>
        </w:rPr>
        <w:t>Greenhouse gas emissions trajectories for the information and communication technology sector compatible with the UNFCCC Paris Agreement</w:t>
      </w:r>
      <w:r>
        <w:rPr>
          <w:i/>
          <w:iCs/>
        </w:rPr>
        <w:t>.</w:t>
      </w:r>
    </w:p>
    <w:p w14:paraId="251F866D" w14:textId="77777777" w:rsidR="00DB2F78" w:rsidRPr="007269CA" w:rsidRDefault="00DB2F78" w:rsidP="00DB2F78">
      <w:pPr>
        <w:pStyle w:val="Reftext"/>
        <w:tabs>
          <w:tab w:val="clear" w:pos="794"/>
          <w:tab w:val="clear" w:pos="1191"/>
          <w:tab w:val="clear" w:pos="1588"/>
          <w:tab w:val="clear" w:pos="1985"/>
        </w:tabs>
        <w:ind w:left="2268" w:hanging="2268"/>
      </w:pPr>
      <w:r w:rsidRPr="007269CA">
        <w:t xml:space="preserve">[b-ITU-T </w:t>
      </w:r>
      <w:r>
        <w:t>L.</w:t>
      </w:r>
      <w:r w:rsidRPr="007269CA">
        <w:t>1480]</w:t>
      </w:r>
      <w:r w:rsidRPr="007269CA">
        <w:tab/>
      </w:r>
      <w:r w:rsidRPr="00DB2F78">
        <w:rPr>
          <w:rFonts w:asciiTheme="majorBidi" w:hAnsiTheme="majorBidi" w:cstheme="majorBidi"/>
        </w:rPr>
        <w:t>Recommendation</w:t>
      </w:r>
      <w:r w:rsidRPr="007269CA">
        <w:t xml:space="preserve"> </w:t>
      </w:r>
      <w:r w:rsidRPr="007269CA">
        <w:rPr>
          <w:szCs w:val="24"/>
        </w:rPr>
        <w:t xml:space="preserve">ITU-T </w:t>
      </w:r>
      <w:r w:rsidRPr="007269CA">
        <w:t>L.1480</w:t>
      </w:r>
      <w:r>
        <w:t xml:space="preserve"> (2022),</w:t>
      </w:r>
      <w:r w:rsidRPr="007269CA">
        <w:t xml:space="preserve"> </w:t>
      </w:r>
      <w:hyperlink r:id="rId35" w:tooltip="Enabling the Net Zero transition: Assessing how the use of information and communication technology solutions impact greenhouse gas emissions of other sectors" w:history="1">
        <w:r w:rsidRPr="007269CA">
          <w:rPr>
            <w:i/>
            <w:iCs/>
          </w:rPr>
          <w:t>Enabling the Net Zero transition: Assessing how the use of information and communication technology solutions impact greenhouse gas emissions of other sectors</w:t>
        </w:r>
      </w:hyperlink>
      <w:r>
        <w:t>.</w:t>
      </w:r>
    </w:p>
    <w:p w14:paraId="10BA4EAD" w14:textId="615CA2C0" w:rsidR="00DB2F78" w:rsidRPr="009A5AC3" w:rsidRDefault="00DB2F78" w:rsidP="00DB2F78">
      <w:pPr>
        <w:pStyle w:val="Reftext"/>
        <w:tabs>
          <w:tab w:val="clear" w:pos="794"/>
          <w:tab w:val="clear" w:pos="1191"/>
          <w:tab w:val="clear" w:pos="1588"/>
          <w:tab w:val="clear" w:pos="1985"/>
        </w:tabs>
        <w:ind w:left="2268" w:hanging="2268"/>
      </w:pPr>
      <w:r w:rsidRPr="007269CA">
        <w:rPr>
          <w:szCs w:val="24"/>
          <w:lang w:eastAsia="zh-CN"/>
        </w:rPr>
        <w:t>[b-</w:t>
      </w:r>
      <w:r>
        <w:rPr>
          <w:szCs w:val="24"/>
          <w:lang w:eastAsia="zh-CN"/>
        </w:rPr>
        <w:t xml:space="preserve">ITU-T </w:t>
      </w:r>
      <w:r w:rsidRPr="007269CA">
        <w:rPr>
          <w:szCs w:val="24"/>
          <w:lang w:eastAsia="zh-CN"/>
        </w:rPr>
        <w:t>L</w:t>
      </w:r>
      <w:r>
        <w:rPr>
          <w:szCs w:val="24"/>
          <w:lang w:eastAsia="zh-CN"/>
        </w:rPr>
        <w:t xml:space="preserve"> </w:t>
      </w:r>
      <w:r w:rsidRPr="007269CA">
        <w:rPr>
          <w:szCs w:val="24"/>
          <w:lang w:eastAsia="zh-CN"/>
        </w:rPr>
        <w:t>Suppl</w:t>
      </w:r>
      <w:r>
        <w:rPr>
          <w:szCs w:val="24"/>
          <w:lang w:eastAsia="zh-CN"/>
        </w:rPr>
        <w:t>.</w:t>
      </w:r>
      <w:r w:rsidRPr="007269CA">
        <w:rPr>
          <w:szCs w:val="24"/>
          <w:lang w:eastAsia="zh-CN"/>
        </w:rPr>
        <w:t xml:space="preserve"> 57]</w:t>
      </w:r>
      <w:r w:rsidRPr="007269CA">
        <w:tab/>
      </w:r>
      <w:r w:rsidR="005C1CB3" w:rsidRPr="007269CA">
        <w:rPr>
          <w:szCs w:val="24"/>
        </w:rPr>
        <w:t xml:space="preserve">ITU-T </w:t>
      </w:r>
      <w:r w:rsidR="005C1CB3" w:rsidRPr="007269CA">
        <w:t>L</w:t>
      </w:r>
      <w:r w:rsidR="005C1CB3">
        <w:t>-series Recommendations</w:t>
      </w:r>
      <w:r w:rsidR="005C1CB3" w:rsidRPr="00DB2F78">
        <w:rPr>
          <w:rFonts w:asciiTheme="majorBidi" w:hAnsiTheme="majorBidi" w:cstheme="majorBidi"/>
        </w:rPr>
        <w:t xml:space="preserve"> </w:t>
      </w:r>
      <w:r w:rsidR="005C1CB3" w:rsidRPr="005C1CB3">
        <w:rPr>
          <w:rFonts w:asciiTheme="majorBidi" w:hAnsiTheme="majorBidi" w:cstheme="majorBidi"/>
        </w:rPr>
        <w:t>–</w:t>
      </w:r>
      <w:r w:rsidR="005C1CB3">
        <w:rPr>
          <w:rFonts w:asciiTheme="majorBidi" w:hAnsiTheme="majorBidi" w:cstheme="majorBidi"/>
        </w:rPr>
        <w:t xml:space="preserve"> </w:t>
      </w:r>
      <w:r w:rsidRPr="00DB2F78">
        <w:rPr>
          <w:rFonts w:asciiTheme="majorBidi" w:hAnsiTheme="majorBidi" w:cstheme="majorBidi"/>
        </w:rPr>
        <w:t>Supplement</w:t>
      </w:r>
      <w:r>
        <w:t xml:space="preserve"> 57 (2023), </w:t>
      </w:r>
      <w:r w:rsidRPr="009A5AC3">
        <w:rPr>
          <w:i/>
          <w:iCs/>
        </w:rPr>
        <w:t>ITU</w:t>
      </w:r>
      <w:r>
        <w:rPr>
          <w:i/>
          <w:iCs/>
        </w:rPr>
        <w:t>‑</w:t>
      </w:r>
      <w:r w:rsidRPr="009A5AC3">
        <w:rPr>
          <w:i/>
          <w:iCs/>
        </w:rPr>
        <w:t>T</w:t>
      </w:r>
      <w:r>
        <w:rPr>
          <w:i/>
          <w:iCs/>
          <w:lang w:val="ru-RU"/>
        </w:rPr>
        <w:t> </w:t>
      </w:r>
      <w:r w:rsidRPr="009A5AC3">
        <w:rPr>
          <w:i/>
          <w:iCs/>
        </w:rPr>
        <w:t>L.1420</w:t>
      </w:r>
      <w:r>
        <w:rPr>
          <w:i/>
          <w:iCs/>
          <w:lang w:val="ru-RU"/>
        </w:rPr>
        <w:t> </w:t>
      </w:r>
      <w:r>
        <w:rPr>
          <w:i/>
          <w:iCs/>
        </w:rPr>
        <w:t>–</w:t>
      </w:r>
      <w:r w:rsidRPr="007269CA">
        <w:t xml:space="preserve"> </w:t>
      </w:r>
      <w:r w:rsidRPr="007269CA">
        <w:rPr>
          <w:i/>
          <w:iCs/>
          <w:szCs w:val="24"/>
          <w:lang w:eastAsia="zh-CN"/>
        </w:rPr>
        <w:t>Scope 3 guidance for telecommunication operators</w:t>
      </w:r>
      <w:r>
        <w:rPr>
          <w:szCs w:val="24"/>
          <w:lang w:eastAsia="zh-CN"/>
        </w:rPr>
        <w:t>.</w:t>
      </w:r>
    </w:p>
    <w:p w14:paraId="5005A34A" w14:textId="2D36095F" w:rsidR="00DB2F78" w:rsidRPr="007269CA" w:rsidRDefault="00DB2F78" w:rsidP="00DB2F78">
      <w:pPr>
        <w:pStyle w:val="Reftext"/>
        <w:tabs>
          <w:tab w:val="clear" w:pos="794"/>
          <w:tab w:val="clear" w:pos="1191"/>
          <w:tab w:val="clear" w:pos="1588"/>
          <w:tab w:val="clear" w:pos="1985"/>
        </w:tabs>
        <w:ind w:left="2268" w:hanging="2268"/>
        <w:rPr>
          <w:szCs w:val="24"/>
        </w:rPr>
      </w:pPr>
      <w:r w:rsidRPr="007269CA">
        <w:t>[b-ITU FGMV-20]</w:t>
      </w:r>
      <w:r w:rsidRPr="007269CA">
        <w:tab/>
      </w:r>
      <w:r w:rsidR="00F927B4" w:rsidRPr="00160A8B">
        <w:t xml:space="preserve">ITU Focus Group Technical Report </w:t>
      </w:r>
      <w:r w:rsidRPr="007269CA">
        <w:t>FGMV-20</w:t>
      </w:r>
      <w:r w:rsidR="00F927B4">
        <w:t xml:space="preserve"> (2023)</w:t>
      </w:r>
      <w:r w:rsidRPr="007269CA">
        <w:t xml:space="preserve">, </w:t>
      </w:r>
      <w:r w:rsidRPr="007269CA">
        <w:rPr>
          <w:i/>
          <w:iCs/>
        </w:rPr>
        <w:t>Definition of metaverse</w:t>
      </w:r>
      <w:r>
        <w:rPr>
          <w:i/>
          <w:iCs/>
        </w:rPr>
        <w:t>.</w:t>
      </w:r>
    </w:p>
    <w:p w14:paraId="18217672" w14:textId="546B35B6" w:rsidR="00DB2F78" w:rsidRDefault="00DB2F78" w:rsidP="00DB2F78">
      <w:pPr>
        <w:pStyle w:val="Reftext"/>
        <w:tabs>
          <w:tab w:val="clear" w:pos="794"/>
          <w:tab w:val="clear" w:pos="1191"/>
          <w:tab w:val="clear" w:pos="1588"/>
          <w:tab w:val="clear" w:pos="1985"/>
        </w:tabs>
        <w:ind w:left="2268" w:hanging="2268"/>
        <w:rPr>
          <w:lang w:val="ru-RU"/>
        </w:rPr>
      </w:pPr>
      <w:r w:rsidRPr="007269CA">
        <w:rPr>
          <w:lang w:eastAsia="ja-JP"/>
        </w:rPr>
        <w:t>[b-GHG PPS]</w:t>
      </w:r>
      <w:r w:rsidRPr="007269CA">
        <w:tab/>
      </w:r>
      <w:r w:rsidRPr="00DB2F78">
        <w:rPr>
          <w:rFonts w:asciiTheme="majorBidi" w:hAnsiTheme="majorBidi" w:cstheme="majorBidi"/>
        </w:rPr>
        <w:t>Product</w:t>
      </w:r>
      <w:r w:rsidRPr="007269CA">
        <w:rPr>
          <w:lang w:eastAsia="ja-JP"/>
        </w:rPr>
        <w:t xml:space="preserve"> Life Cycle Accounting and Reporting Standard</w:t>
      </w:r>
      <w:r w:rsidR="009442C2">
        <w:rPr>
          <w:lang w:eastAsia="ja-JP"/>
        </w:rPr>
        <w:t>.</w:t>
      </w:r>
      <w:r w:rsidRPr="007269CA">
        <w:rPr>
          <w:lang w:eastAsia="ja-JP"/>
        </w:rPr>
        <w:t xml:space="preserve"> </w:t>
      </w:r>
      <w:hyperlink r:id="rId36" w:history="1">
        <w:r w:rsidRPr="00DB2F78">
          <w:rPr>
            <w:rStyle w:val="Hyperlink"/>
            <w:rFonts w:ascii="Arial" w:hAnsi="Arial" w:cs="Arial"/>
            <w:sz w:val="16"/>
            <w:szCs w:val="16"/>
            <w:lang w:eastAsia="ja-JP"/>
          </w:rPr>
          <w:t>https://ghgprotocol.org/sites/default/files/standards/Product-Life-Cycle-Accounting-Reporting-Standard_041613.pdf</w:t>
        </w:r>
      </w:hyperlink>
      <w:r w:rsidRPr="007269CA">
        <w:t xml:space="preserve"> </w:t>
      </w:r>
    </w:p>
    <w:p w14:paraId="4CFA4A39" w14:textId="2E8DFCA1" w:rsidR="00DB2F78" w:rsidRPr="00DB2F78" w:rsidRDefault="00DB2F78" w:rsidP="00DB2F78">
      <w:pPr>
        <w:pStyle w:val="Reftext"/>
        <w:tabs>
          <w:tab w:val="clear" w:pos="794"/>
          <w:tab w:val="clear" w:pos="1191"/>
          <w:tab w:val="clear" w:pos="1588"/>
          <w:tab w:val="clear" w:pos="1985"/>
        </w:tabs>
        <w:ind w:left="2268" w:hanging="2268"/>
        <w:rPr>
          <w:rFonts w:ascii="Arial" w:hAnsi="Arial" w:cs="Arial"/>
          <w:sz w:val="16"/>
          <w:szCs w:val="16"/>
        </w:rPr>
      </w:pPr>
      <w:r w:rsidRPr="007269CA">
        <w:t>[b-GHG Protocol CS]</w:t>
      </w:r>
      <w:r w:rsidRPr="007269CA">
        <w:tab/>
      </w:r>
      <w:r w:rsidRPr="007269CA">
        <w:rPr>
          <w:rFonts w:asciiTheme="majorBidi" w:hAnsiTheme="majorBidi" w:cstheme="majorBidi"/>
        </w:rPr>
        <w:t xml:space="preserve">Greenhouse Gas Protocol Corporate Standard (2004), </w:t>
      </w:r>
      <w:r w:rsidRPr="007269CA">
        <w:rPr>
          <w:rFonts w:asciiTheme="majorBidi" w:hAnsiTheme="majorBidi" w:cstheme="majorBidi"/>
          <w:i/>
          <w:iCs/>
        </w:rPr>
        <w:t>A Corporate Accounting and Reporting Standard</w:t>
      </w:r>
      <w:r>
        <w:rPr>
          <w:rFonts w:asciiTheme="majorBidi" w:hAnsiTheme="majorBidi" w:cstheme="majorBidi"/>
        </w:rPr>
        <w:t>.</w:t>
      </w:r>
      <w:r>
        <w:rPr>
          <w:rFonts w:asciiTheme="majorBidi" w:hAnsiTheme="majorBidi" w:cstheme="majorBidi"/>
        </w:rPr>
        <w:br/>
      </w:r>
      <w:hyperlink r:id="rId37" w:history="1">
        <w:r w:rsidRPr="00DB2F78">
          <w:rPr>
            <w:rStyle w:val="Hyperlink"/>
            <w:rFonts w:ascii="Arial" w:hAnsi="Arial" w:cs="Arial"/>
            <w:sz w:val="16"/>
            <w:szCs w:val="16"/>
          </w:rPr>
          <w:t>https://ghgprotocol.org/corporate-standard</w:t>
        </w:r>
      </w:hyperlink>
      <w:r w:rsidRPr="00DB2F78">
        <w:rPr>
          <w:rFonts w:ascii="Arial" w:hAnsi="Arial" w:cs="Arial"/>
          <w:sz w:val="16"/>
          <w:szCs w:val="16"/>
        </w:rPr>
        <w:t xml:space="preserve"> </w:t>
      </w:r>
    </w:p>
    <w:p w14:paraId="2CD92076" w14:textId="2953F2AA" w:rsidR="00DB2F78" w:rsidRPr="007269CA" w:rsidRDefault="00DB2F78" w:rsidP="00DB2F78">
      <w:pPr>
        <w:pStyle w:val="Reftext"/>
        <w:tabs>
          <w:tab w:val="clear" w:pos="794"/>
          <w:tab w:val="clear" w:pos="1191"/>
          <w:tab w:val="clear" w:pos="1588"/>
          <w:tab w:val="clear" w:pos="1985"/>
        </w:tabs>
        <w:ind w:left="2268" w:hanging="2268"/>
        <w:rPr>
          <w:szCs w:val="24"/>
        </w:rPr>
      </w:pPr>
      <w:r w:rsidRPr="007269CA">
        <w:t>[b-UNFCCC]</w:t>
      </w:r>
      <w:r w:rsidRPr="007269CA">
        <w:tab/>
        <w:t xml:space="preserve">United </w:t>
      </w:r>
      <w:r w:rsidRPr="00DB2F78">
        <w:rPr>
          <w:rFonts w:asciiTheme="majorBidi" w:hAnsiTheme="majorBidi" w:cstheme="majorBidi"/>
        </w:rPr>
        <w:t>Nations</w:t>
      </w:r>
      <w:r w:rsidRPr="007269CA">
        <w:t xml:space="preserve"> Framework Convention on Climate Change</w:t>
      </w:r>
      <w:r>
        <w:rPr>
          <w:lang w:val="ru-RU"/>
        </w:rPr>
        <w:t>.</w:t>
      </w:r>
      <w:r w:rsidRPr="007269CA">
        <w:t xml:space="preserve"> </w:t>
      </w:r>
      <w:r>
        <w:rPr>
          <w:lang w:val="ru-RU"/>
        </w:rPr>
        <w:br/>
      </w:r>
      <w:hyperlink r:id="rId38" w:history="1">
        <w:r w:rsidRPr="00056FAA">
          <w:rPr>
            <w:rStyle w:val="Hyperlink"/>
            <w:sz w:val="20"/>
            <w:szCs w:val="16"/>
          </w:rPr>
          <w:t>https://unfccc.int/</w:t>
        </w:r>
      </w:hyperlink>
      <w:r w:rsidRPr="007269CA">
        <w:t xml:space="preserve"> </w:t>
      </w:r>
    </w:p>
    <w:p w14:paraId="46C03097" w14:textId="12AF5802" w:rsidR="00CC440D" w:rsidRPr="00DB2F78" w:rsidRDefault="00CC440D" w:rsidP="00DB2F78">
      <w:pPr>
        <w:pStyle w:val="Reftext"/>
        <w:spacing w:before="720" w:after="120"/>
        <w:jc w:val="center"/>
        <w:rPr>
          <w:lang w:val="ru-RU"/>
        </w:rPr>
      </w:pPr>
      <w:r w:rsidRPr="007269CA">
        <w:t>_____________</w:t>
      </w:r>
    </w:p>
    <w:sectPr w:rsidR="00CC440D" w:rsidRPr="00DB2F78" w:rsidSect="00C07C3D">
      <w:type w:val="oddPage"/>
      <w:pgSz w:w="11907" w:h="16840" w:code="9"/>
      <w:pgMar w:top="1134" w:right="1134" w:bottom="1134"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DEE8" w14:textId="77777777" w:rsidR="00C521E0" w:rsidRDefault="00C521E0">
      <w:r>
        <w:separator/>
      </w:r>
    </w:p>
  </w:endnote>
  <w:endnote w:type="continuationSeparator" w:id="0">
    <w:p w14:paraId="44AE2A16" w14:textId="77777777" w:rsidR="00C521E0" w:rsidRDefault="00C5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Pro 57 Condensed">
    <w:altName w:val="Calibri"/>
    <w:panose1 w:val="00000000000000000000"/>
    <w:charset w:val="00"/>
    <w:family w:val="swiss"/>
    <w:notTrueType/>
    <w:pitch w:val="default"/>
    <w:sig w:usb0="00000003" w:usb1="00000000" w:usb2="00000000" w:usb3="00000000" w:csb0="00000001"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Yu Mincho">
    <w:charset w:val="80"/>
    <w:family w:val="roman"/>
    <w:pitch w:val="variable"/>
    <w:sig w:usb0="800002E7" w:usb1="2AC7FCF0" w:usb2="00000012" w:usb3="00000000" w:csb0="000200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B26" w14:textId="77777777" w:rsidR="00012039" w:rsidRPr="004B377C" w:rsidRDefault="00012039" w:rsidP="004B377C">
    <w:pPr>
      <w:tabs>
        <w:tab w:val="center" w:pos="4513"/>
        <w:tab w:val="right" w:pos="9026"/>
      </w:tabs>
      <w:overflowPunct/>
      <w:autoSpaceDE/>
      <w:autoSpaceDN/>
      <w:adjustRightInd/>
      <w:spacing w:before="0"/>
      <w:textAlignment w:val="auto"/>
      <w:rPr>
        <w:szCs w:val="16"/>
        <w:lang w:eastAsia="zh-CN"/>
      </w:rPr>
    </w:pPr>
    <w:r w:rsidRPr="004B377C">
      <w:rPr>
        <w:rFonts w:eastAsia="Calibri"/>
        <w:color w:val="262626"/>
        <w:sz w:val="16"/>
        <w:szCs w:val="8"/>
        <w:lang w:eastAsia="ja-JP"/>
      </w:rPr>
      <w:fldChar w:fldCharType="begin"/>
    </w:r>
    <w:r w:rsidRPr="004B377C">
      <w:rPr>
        <w:rFonts w:eastAsia="Calibri"/>
        <w:color w:val="262626"/>
        <w:sz w:val="16"/>
        <w:szCs w:val="8"/>
        <w:lang w:eastAsia="ja-JP"/>
      </w:rPr>
      <w:instrText xml:space="preserve"> PAGE </w:instrText>
    </w:r>
    <w:r w:rsidRPr="004B377C">
      <w:rPr>
        <w:rFonts w:eastAsia="Calibri"/>
        <w:color w:val="262626"/>
        <w:sz w:val="16"/>
        <w:szCs w:val="8"/>
        <w:lang w:eastAsia="ja-JP"/>
      </w:rPr>
      <w:fldChar w:fldCharType="separate"/>
    </w:r>
    <w:r w:rsidRPr="004B377C">
      <w:rPr>
        <w:rFonts w:eastAsia="Calibri"/>
        <w:color w:val="262626"/>
        <w:sz w:val="16"/>
        <w:szCs w:val="8"/>
        <w:lang w:eastAsia="ja-JP"/>
      </w:rPr>
      <w:t>i</w:t>
    </w:r>
    <w:proofErr w:type="spellStart"/>
    <w:r w:rsidRPr="004B377C">
      <w:rPr>
        <w:rFonts w:eastAsia="Calibri"/>
        <w:color w:val="262626"/>
        <w:sz w:val="16"/>
        <w:szCs w:val="8"/>
        <w:lang w:eastAsia="ja-JP"/>
      </w:rPr>
      <w:t>i</w:t>
    </w:r>
    <w:proofErr w:type="spellEnd"/>
    <w:r w:rsidRPr="004B377C">
      <w:rPr>
        <w:rFonts w:eastAsia="Calibri"/>
        <w:color w:val="262626"/>
        <w:sz w:val="16"/>
        <w:szCs w:val="8"/>
        <w:lang w:eastAsia="ja-JP"/>
      </w:rPr>
      <w:fldChar w:fldCharType="end"/>
    </w:r>
    <w:r w:rsidRPr="004B377C">
      <w:rPr>
        <w:rFonts w:eastAsia="Calibri"/>
        <w:color w:val="262626"/>
        <w:sz w:val="16"/>
        <w:szCs w:val="8"/>
        <w:lang w:eastAsia="ja-JP"/>
      </w:rPr>
      <w:t xml:space="preserve">                </w:t>
    </w:r>
    <w:r w:rsidRPr="004B377C">
      <w:rPr>
        <w:rFonts w:eastAsia="Calibri"/>
        <w:b/>
        <w:bCs/>
        <w:color w:val="262626"/>
        <w:sz w:val="16"/>
        <w:szCs w:val="8"/>
        <w:lang w:eastAsia="ja-JP"/>
      </w:rPr>
      <w:t>FGMV-</w:t>
    </w:r>
    <w:r>
      <w:rPr>
        <w:rFonts w:hint="eastAsia"/>
        <w:b/>
        <w:bCs/>
        <w:color w:val="262626"/>
        <w:sz w:val="16"/>
        <w:szCs w:val="8"/>
        <w:lang w:eastAsia="zh-CN"/>
      </w:rPr>
      <w:t>50</w:t>
    </w:r>
    <w:r w:rsidRPr="004B377C">
      <w:rPr>
        <w:rFonts w:eastAsia="Calibri" w:hint="eastAsia"/>
        <w:b/>
        <w:bCs/>
        <w:color w:val="262626"/>
        <w:sz w:val="16"/>
        <w:szCs w:val="8"/>
        <w:lang w:eastAsia="ja-JP"/>
      </w:rPr>
      <w:t xml:space="preserve"> (2024-06)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E09A" w14:textId="77777777" w:rsidR="006B6FBD" w:rsidRDefault="006B6F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0943" w14:textId="77777777" w:rsidR="006B6FBD" w:rsidRDefault="006B6F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CD6E" w14:textId="1DC9E2D1" w:rsidR="006B6FBD" w:rsidRPr="006B6FBD" w:rsidRDefault="006B6FBD" w:rsidP="006B6FBD">
    <w:pPr>
      <w:pStyle w:val="Footer"/>
      <w:tabs>
        <w:tab w:val="clear" w:pos="5954"/>
        <w:tab w:val="left" w:pos="851"/>
        <w:tab w:val="right" w:pos="8789"/>
      </w:tabs>
      <w:jc w:val="left"/>
      <w:rPr>
        <w:rFonts w:eastAsia="DengXian"/>
        <w:lang w:val="ru-RU"/>
      </w:rPr>
    </w:pPr>
    <w:r w:rsidRPr="00C0648A">
      <w:rPr>
        <w:rFonts w:eastAsia="SimSun"/>
      </w:rPr>
      <w:fldChar w:fldCharType="begin"/>
    </w:r>
    <w:r w:rsidRPr="00C0648A">
      <w:rPr>
        <w:rFonts w:eastAsia="SimSun"/>
      </w:rPr>
      <w:instrText xml:space="preserve"> PAGE </w:instrText>
    </w:r>
    <w:r w:rsidRPr="00C0648A">
      <w:rPr>
        <w:rFonts w:eastAsia="SimSun"/>
      </w:rPr>
      <w:fldChar w:fldCharType="separate"/>
    </w:r>
    <w:r>
      <w:rPr>
        <w:rFonts w:eastAsia="SimSun"/>
      </w:rPr>
      <w:t>ii</w:t>
    </w:r>
    <w:r w:rsidRPr="00C0648A">
      <w:rPr>
        <w:rFonts w:eastAsia="SimSun"/>
      </w:rPr>
      <w:fldChar w:fldCharType="end"/>
    </w:r>
    <w:r>
      <w:rPr>
        <w:rFonts w:eastAsia="SimSun"/>
      </w:rPr>
      <w:tab/>
    </w:r>
    <w:r w:rsidRPr="002535A5">
      <w:rPr>
        <w:rFonts w:eastAsia="SimSun"/>
        <w:b/>
        <w:bCs/>
      </w:rPr>
      <w:t>FGMV-</w:t>
    </w:r>
    <w:r>
      <w:rPr>
        <w:rFonts w:eastAsia="SimSun"/>
        <w:b/>
        <w:bCs/>
        <w:lang w:val="ru-RU"/>
      </w:rPr>
      <w:t>50</w:t>
    </w:r>
    <w:r w:rsidRPr="002535A5">
      <w:rPr>
        <w:rFonts w:eastAsia="SimSun" w:hint="eastAsia"/>
        <w:b/>
        <w:bCs/>
        <w:lang w:eastAsia="zh-CN"/>
      </w:rPr>
      <w:t xml:space="preserve"> (2024-06)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993C" w14:textId="0B912C56" w:rsidR="00AC01AD" w:rsidRPr="007F5EFE" w:rsidRDefault="007F5EFE" w:rsidP="007F5EFE">
    <w:pPr>
      <w:pStyle w:val="Footer"/>
      <w:tabs>
        <w:tab w:val="clear" w:pos="5954"/>
        <w:tab w:val="right" w:pos="8789"/>
      </w:tabs>
      <w:jc w:val="right"/>
      <w:rPr>
        <w:rFonts w:eastAsia="SimSun" w:cs="Arial"/>
        <w:szCs w:val="16"/>
        <w:lang w:val="ru-RU"/>
      </w:rPr>
    </w:pPr>
    <w:r>
      <w:rPr>
        <w:rFonts w:eastAsia="SimSun"/>
      </w:rPr>
      <w:tab/>
    </w:r>
    <w:r w:rsidRPr="002535A5">
      <w:rPr>
        <w:rFonts w:eastAsia="SimSun"/>
        <w:b/>
        <w:bCs/>
      </w:rPr>
      <w:t>FGMV-</w:t>
    </w:r>
    <w:r>
      <w:rPr>
        <w:rFonts w:eastAsia="SimSun"/>
        <w:b/>
        <w:bCs/>
        <w:lang w:val="ru-RU"/>
      </w:rPr>
      <w:t>50</w:t>
    </w:r>
    <w:r w:rsidRPr="002535A5">
      <w:rPr>
        <w:rFonts w:eastAsia="SimSun" w:hint="eastAsia"/>
        <w:b/>
        <w:bCs/>
        <w:lang w:eastAsia="zh-CN"/>
      </w:rPr>
      <w:t xml:space="preserve"> (2024-06)</w:t>
    </w:r>
    <w:r>
      <w:rPr>
        <w:rFonts w:eastAsia="SimSun"/>
        <w:lang w:eastAsia="zh-CN"/>
      </w:rPr>
      <w:tab/>
    </w:r>
    <w:r w:rsidRPr="00C0648A">
      <w:rPr>
        <w:rFonts w:eastAsia="SimSun"/>
      </w:rPr>
      <w:fldChar w:fldCharType="begin"/>
    </w:r>
    <w:r w:rsidRPr="00C0648A">
      <w:rPr>
        <w:rFonts w:eastAsia="SimSun"/>
      </w:rPr>
      <w:instrText xml:space="preserve"> PAGE </w:instrText>
    </w:r>
    <w:r w:rsidRPr="00C0648A">
      <w:rPr>
        <w:rFonts w:eastAsia="SimSun"/>
      </w:rPr>
      <w:fldChar w:fldCharType="separate"/>
    </w:r>
    <w:r>
      <w:rPr>
        <w:rFonts w:eastAsia="SimSun"/>
      </w:rPr>
      <w:t>iii</w:t>
    </w:r>
    <w:r w:rsidRPr="00C0648A">
      <w:rPr>
        <w:rFonts w:eastAsia="SimSu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03BF" w14:textId="31AFB118" w:rsidR="00AC01AD" w:rsidRPr="006B6FBD" w:rsidRDefault="006B6FBD" w:rsidP="006B6FBD">
    <w:pPr>
      <w:pStyle w:val="Footer"/>
      <w:tabs>
        <w:tab w:val="clear" w:pos="5954"/>
        <w:tab w:val="right" w:pos="8789"/>
      </w:tabs>
      <w:jc w:val="right"/>
      <w:rPr>
        <w:rFonts w:eastAsia="SimSun" w:cs="Arial"/>
        <w:szCs w:val="16"/>
        <w:lang w:val="ru-RU"/>
      </w:rPr>
    </w:pPr>
    <w:r>
      <w:rPr>
        <w:rFonts w:eastAsia="SimSun"/>
      </w:rPr>
      <w:tab/>
    </w:r>
    <w:r w:rsidRPr="002535A5">
      <w:rPr>
        <w:rFonts w:eastAsia="SimSun"/>
        <w:b/>
        <w:bCs/>
      </w:rPr>
      <w:t>FGMV-</w:t>
    </w:r>
    <w:r>
      <w:rPr>
        <w:rFonts w:eastAsia="SimSun"/>
        <w:b/>
        <w:bCs/>
        <w:lang w:val="ru-RU"/>
      </w:rPr>
      <w:t>50</w:t>
    </w:r>
    <w:r w:rsidRPr="002535A5">
      <w:rPr>
        <w:rFonts w:eastAsia="SimSun" w:hint="eastAsia"/>
        <w:b/>
        <w:bCs/>
        <w:lang w:eastAsia="zh-CN"/>
      </w:rPr>
      <w:t xml:space="preserve"> (2024-06)</w:t>
    </w:r>
    <w:r>
      <w:rPr>
        <w:rFonts w:eastAsia="SimSun"/>
        <w:lang w:eastAsia="zh-CN"/>
      </w:rPr>
      <w:tab/>
    </w:r>
    <w:r w:rsidRPr="00C0648A">
      <w:rPr>
        <w:rFonts w:eastAsia="SimSun"/>
      </w:rPr>
      <w:fldChar w:fldCharType="begin"/>
    </w:r>
    <w:r w:rsidRPr="00C0648A">
      <w:rPr>
        <w:rFonts w:eastAsia="SimSun"/>
      </w:rPr>
      <w:instrText xml:space="preserve"> PAGE </w:instrText>
    </w:r>
    <w:r w:rsidRPr="00C0648A">
      <w:rPr>
        <w:rFonts w:eastAsia="SimSun"/>
      </w:rPr>
      <w:fldChar w:fldCharType="separate"/>
    </w:r>
    <w:r>
      <w:rPr>
        <w:rFonts w:eastAsia="SimSun"/>
      </w:rPr>
      <w:t>i</w:t>
    </w:r>
    <w:r w:rsidRPr="00C0648A">
      <w:rPr>
        <w:rFonts w:eastAsia="SimS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37AA" w14:textId="77777777" w:rsidR="00C521E0" w:rsidRDefault="00C521E0">
      <w:r>
        <w:separator/>
      </w:r>
    </w:p>
  </w:footnote>
  <w:footnote w:type="continuationSeparator" w:id="0">
    <w:p w14:paraId="3E753239" w14:textId="77777777" w:rsidR="00C521E0" w:rsidRDefault="00C52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23CE" w14:textId="77777777" w:rsidR="006B6FBD" w:rsidRDefault="006B6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1DFE" w14:textId="77777777" w:rsidR="006B6FBD" w:rsidRDefault="006B6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BAE8" w14:textId="77777777" w:rsidR="006B6FBD" w:rsidRDefault="006B6F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0D08" w14:textId="72C3EB10" w:rsidR="00AC01AD" w:rsidRPr="0012245A" w:rsidRDefault="00AC01AD" w:rsidP="008E01FD">
    <w:pPr>
      <w:spacing w:before="0"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845C37"/>
    <w:multiLevelType w:val="hybridMultilevel"/>
    <w:tmpl w:val="F6C80614"/>
    <w:lvl w:ilvl="0" w:tplc="04090001">
      <w:start w:val="1"/>
      <w:numFmt w:val="bullet"/>
      <w:lvlText w:val=""/>
      <w:lvlJc w:val="left"/>
      <w:pPr>
        <w:ind w:left="780" w:hanging="360"/>
      </w:pPr>
      <w:rPr>
        <w:rFonts w:ascii="Symbol" w:hAnsi="Symbol" w:hint="default"/>
      </w:rPr>
    </w:lvl>
    <w:lvl w:ilvl="1" w:tplc="CF3CB4EA">
      <w:numFmt w:val="bullet"/>
      <w:lvlText w:val="•"/>
      <w:lvlJc w:val="left"/>
      <w:pPr>
        <w:ind w:left="1932" w:hanging="792"/>
      </w:pPr>
      <w:rPr>
        <w:rFonts w:ascii="Times New Roman" w:eastAsiaTheme="minorEastAsia"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52456C1"/>
    <w:multiLevelType w:val="multilevel"/>
    <w:tmpl w:val="04090025"/>
    <w:lvl w:ilvl="0">
      <w:start w:val="1"/>
      <w:numFmt w:val="decimal"/>
      <w:lvlText w:val="%1"/>
      <w:lvlJc w:val="left"/>
      <w:pPr>
        <w:ind w:left="574"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83211F6"/>
    <w:multiLevelType w:val="multilevel"/>
    <w:tmpl w:val="083211F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F252EBF"/>
    <w:multiLevelType w:val="hybridMultilevel"/>
    <w:tmpl w:val="FE8E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4043C"/>
    <w:multiLevelType w:val="multilevel"/>
    <w:tmpl w:val="430C9462"/>
    <w:lvl w:ilvl="0">
      <w:start w:val="1"/>
      <w:numFmt w:val="decimal"/>
      <w:lvlText w:val="%1."/>
      <w:lvlJc w:val="left"/>
      <w:pPr>
        <w:ind w:left="720" w:hanging="360"/>
      </w:pPr>
      <w:rPr>
        <w:rFonts w:ascii="Times New Roman" w:hAnsi="Times New Roman" w:cs="Times New Roman" w:hint="default"/>
        <w:b/>
        <w:sz w:val="24"/>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7F3AA4"/>
    <w:multiLevelType w:val="hybridMultilevel"/>
    <w:tmpl w:val="2D268474"/>
    <w:lvl w:ilvl="0" w:tplc="BE4053CC">
      <w:start w:val="1"/>
      <w:numFmt w:val="decimal"/>
      <w:lvlText w:val="%1."/>
      <w:lvlJc w:val="left"/>
      <w:pPr>
        <w:ind w:left="720" w:hanging="360"/>
      </w:pPr>
      <w:rPr>
        <w:rFonts w:ascii="Arial" w:hAnsi="Arial" w:cs="Times New Roman"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317C3"/>
    <w:multiLevelType w:val="hybridMultilevel"/>
    <w:tmpl w:val="97260070"/>
    <w:lvl w:ilvl="0" w:tplc="E990E1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39012A"/>
    <w:multiLevelType w:val="hybridMultilevel"/>
    <w:tmpl w:val="AAFA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F1E0C"/>
    <w:multiLevelType w:val="multilevel"/>
    <w:tmpl w:val="B160438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3EB4A80"/>
    <w:multiLevelType w:val="hybridMultilevel"/>
    <w:tmpl w:val="A48C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150D44"/>
    <w:multiLevelType w:val="multilevel"/>
    <w:tmpl w:val="2ABA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1A10D5"/>
    <w:multiLevelType w:val="multilevel"/>
    <w:tmpl w:val="BFFC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9A3340"/>
    <w:multiLevelType w:val="multilevel"/>
    <w:tmpl w:val="A59614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4C9327B"/>
    <w:multiLevelType w:val="multilevel"/>
    <w:tmpl w:val="D174E0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AFF071D"/>
    <w:multiLevelType w:val="multilevel"/>
    <w:tmpl w:val="1E5066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F2479E8"/>
    <w:multiLevelType w:val="multilevel"/>
    <w:tmpl w:val="6F2479E8"/>
    <w:lvl w:ilvl="0">
      <w:start w:val="1"/>
      <w:numFmt w:val="decimal"/>
      <w:lvlText w:val="%1."/>
      <w:lvlJc w:val="left"/>
      <w:pPr>
        <w:ind w:left="360" w:hanging="360"/>
      </w:pPr>
      <w:rPr>
        <w:rFonts w:hint="default"/>
      </w:rPr>
    </w:lvl>
    <w:lvl w:ilvl="1" w:tentative="1">
      <w:start w:val="3"/>
      <w:numFmt w:val="decimal"/>
      <w:isLgl/>
      <w:lvlText w:val="%1.%2"/>
      <w:lvlJc w:val="left"/>
      <w:pPr>
        <w:ind w:left="360" w:hanging="360"/>
      </w:pPr>
      <w:rPr>
        <w:rFonts w:hint="default"/>
      </w:rPr>
    </w:lvl>
    <w:lvl w:ilvl="2" w:tentative="1">
      <w:start w:val="1"/>
      <w:numFmt w:val="decimal"/>
      <w:isLgl/>
      <w:lvlText w:val="%1.%2.%3"/>
      <w:lvlJc w:val="left"/>
      <w:pPr>
        <w:ind w:left="720" w:hanging="720"/>
      </w:pPr>
      <w:rPr>
        <w:rFonts w:hint="default"/>
      </w:rPr>
    </w:lvl>
    <w:lvl w:ilvl="3" w:tentative="1">
      <w:start w:val="1"/>
      <w:numFmt w:val="decimal"/>
      <w:isLgl/>
      <w:lvlText w:val="%1.%2.%3.%4"/>
      <w:lvlJc w:val="left"/>
      <w:pPr>
        <w:ind w:left="720" w:hanging="720"/>
      </w:pPr>
      <w:rPr>
        <w:rFonts w:hint="default"/>
      </w:rPr>
    </w:lvl>
    <w:lvl w:ilvl="4" w:tentative="1">
      <w:start w:val="1"/>
      <w:numFmt w:val="decimal"/>
      <w:isLgl/>
      <w:lvlText w:val="%1.%2.%3.%4.%5"/>
      <w:lvlJc w:val="left"/>
      <w:pPr>
        <w:ind w:left="1080" w:hanging="1080"/>
      </w:pPr>
      <w:rPr>
        <w:rFonts w:hint="default"/>
      </w:rPr>
    </w:lvl>
    <w:lvl w:ilvl="5" w:tentative="1">
      <w:start w:val="1"/>
      <w:numFmt w:val="decimal"/>
      <w:isLgl/>
      <w:lvlText w:val="%1.%2.%3.%4.%5.%6"/>
      <w:lvlJc w:val="left"/>
      <w:pPr>
        <w:ind w:left="1080" w:hanging="1080"/>
      </w:pPr>
      <w:rPr>
        <w:rFonts w:hint="default"/>
      </w:rPr>
    </w:lvl>
    <w:lvl w:ilvl="6" w:tentative="1">
      <w:start w:val="1"/>
      <w:numFmt w:val="decimal"/>
      <w:isLgl/>
      <w:lvlText w:val="%1.%2.%3.%4.%5.%6.%7"/>
      <w:lvlJc w:val="left"/>
      <w:pPr>
        <w:ind w:left="1440" w:hanging="1440"/>
      </w:pPr>
      <w:rPr>
        <w:rFonts w:hint="default"/>
      </w:rPr>
    </w:lvl>
    <w:lvl w:ilvl="7" w:tentative="1">
      <w:start w:val="1"/>
      <w:numFmt w:val="decimal"/>
      <w:isLgl/>
      <w:lvlText w:val="%1.%2.%3.%4.%5.%6.%7.%8"/>
      <w:lvlJc w:val="left"/>
      <w:pPr>
        <w:ind w:left="1440" w:hanging="1440"/>
      </w:pPr>
      <w:rPr>
        <w:rFonts w:hint="default"/>
      </w:rPr>
    </w:lvl>
    <w:lvl w:ilvl="8" w:tentative="1">
      <w:start w:val="1"/>
      <w:numFmt w:val="decimal"/>
      <w:isLgl/>
      <w:lvlText w:val="%1.%2.%3.%4.%5.%6.%7.%8.%9"/>
      <w:lvlJc w:val="left"/>
      <w:pPr>
        <w:ind w:left="1800" w:hanging="1800"/>
      </w:pPr>
      <w:rPr>
        <w:rFonts w:hint="default"/>
      </w:rPr>
    </w:lvl>
  </w:abstractNum>
  <w:abstractNum w:abstractNumId="17" w15:restartNumberingAfterBreak="0">
    <w:nsid w:val="7A94541A"/>
    <w:multiLevelType w:val="hybridMultilevel"/>
    <w:tmpl w:val="AC4EE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077572">
    <w:abstractNumId w:val="0"/>
  </w:num>
  <w:num w:numId="2" w16cid:durableId="1439133560">
    <w:abstractNumId w:val="0"/>
  </w:num>
  <w:num w:numId="3" w16cid:durableId="1927877870">
    <w:abstractNumId w:val="0"/>
  </w:num>
  <w:num w:numId="4" w16cid:durableId="665286749">
    <w:abstractNumId w:val="0"/>
  </w:num>
  <w:num w:numId="5" w16cid:durableId="549000941">
    <w:abstractNumId w:val="0"/>
  </w:num>
  <w:num w:numId="6" w16cid:durableId="1024476701">
    <w:abstractNumId w:val="7"/>
  </w:num>
  <w:num w:numId="7" w16cid:durableId="1100829860">
    <w:abstractNumId w:val="11"/>
  </w:num>
  <w:num w:numId="8" w16cid:durableId="1629430574">
    <w:abstractNumId w:val="15"/>
  </w:num>
  <w:num w:numId="9" w16cid:durableId="1432385784">
    <w:abstractNumId w:val="9"/>
  </w:num>
  <w:num w:numId="10" w16cid:durableId="25376515">
    <w:abstractNumId w:val="12"/>
  </w:num>
  <w:num w:numId="11" w16cid:durableId="187255569">
    <w:abstractNumId w:val="14"/>
  </w:num>
  <w:num w:numId="12" w16cid:durableId="1084187426">
    <w:abstractNumId w:val="13"/>
  </w:num>
  <w:num w:numId="13" w16cid:durableId="1067648145">
    <w:abstractNumId w:val="5"/>
  </w:num>
  <w:num w:numId="14" w16cid:durableId="1725836470">
    <w:abstractNumId w:val="17"/>
  </w:num>
  <w:num w:numId="15" w16cid:durableId="681782183">
    <w:abstractNumId w:val="6"/>
  </w:num>
  <w:num w:numId="16" w16cid:durableId="1682970071">
    <w:abstractNumId w:val="10"/>
  </w:num>
  <w:num w:numId="17" w16cid:durableId="1188833903">
    <w:abstractNumId w:val="16"/>
  </w:num>
  <w:num w:numId="18" w16cid:durableId="369763607">
    <w:abstractNumId w:val="3"/>
  </w:num>
  <w:num w:numId="19" w16cid:durableId="1255437384">
    <w:abstractNumId w:val="8"/>
  </w:num>
  <w:num w:numId="20" w16cid:durableId="1702432979">
    <w:abstractNumId w:val="2"/>
  </w:num>
  <w:num w:numId="21" w16cid:durableId="1888831112">
    <w:abstractNumId w:val="4"/>
  </w:num>
  <w:num w:numId="22" w16cid:durableId="1276789497">
    <w:abstractNumId w:val="2"/>
  </w:num>
  <w:num w:numId="23" w16cid:durableId="1023895503">
    <w:abstractNumId w:val="2"/>
  </w:num>
  <w:num w:numId="24" w16cid:durableId="223225890">
    <w:abstractNumId w:val="2"/>
  </w:num>
  <w:num w:numId="25" w16cid:durableId="537281630">
    <w:abstractNumId w:val="2"/>
  </w:num>
  <w:num w:numId="26" w16cid:durableId="587858104">
    <w:abstractNumId w:val="2"/>
  </w:num>
  <w:num w:numId="27" w16cid:durableId="917860406">
    <w:abstractNumId w:val="2"/>
  </w:num>
  <w:num w:numId="28" w16cid:durableId="219679390">
    <w:abstractNumId w:val="2"/>
  </w:num>
  <w:num w:numId="29" w16cid:durableId="1817214808">
    <w:abstractNumId w:val="2"/>
  </w:num>
  <w:num w:numId="30" w16cid:durableId="276909142">
    <w:abstractNumId w:val="2"/>
  </w:num>
  <w:num w:numId="31" w16cid:durableId="84115260">
    <w:abstractNumId w:val="1"/>
  </w:num>
  <w:num w:numId="32" w16cid:durableId="767848378">
    <w:abstractNumId w:val="2"/>
    <w:lvlOverride w:ilvl="0">
      <w:startOverride w:val="7"/>
    </w:lvlOverride>
  </w:num>
  <w:num w:numId="33" w16cid:durableId="289166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xMDY2MTIxM7G0MDdQ0lEKTi0uzszPAymwrAUAltbJDSwAAAA="/>
  </w:docVars>
  <w:rsids>
    <w:rsidRoot w:val="002B6698"/>
    <w:rsid w:val="00007F2C"/>
    <w:rsid w:val="00010CBC"/>
    <w:rsid w:val="00012039"/>
    <w:rsid w:val="00013FDD"/>
    <w:rsid w:val="00020C4B"/>
    <w:rsid w:val="0002505B"/>
    <w:rsid w:val="000279E4"/>
    <w:rsid w:val="000309BC"/>
    <w:rsid w:val="000362AE"/>
    <w:rsid w:val="0004262D"/>
    <w:rsid w:val="00047A4B"/>
    <w:rsid w:val="00047F98"/>
    <w:rsid w:val="000524EF"/>
    <w:rsid w:val="0006415A"/>
    <w:rsid w:val="0006553E"/>
    <w:rsid w:val="000662C3"/>
    <w:rsid w:val="0007314A"/>
    <w:rsid w:val="00073974"/>
    <w:rsid w:val="000740A5"/>
    <w:rsid w:val="00084173"/>
    <w:rsid w:val="00084F31"/>
    <w:rsid w:val="0008798C"/>
    <w:rsid w:val="0009119E"/>
    <w:rsid w:val="0009417D"/>
    <w:rsid w:val="00095B43"/>
    <w:rsid w:val="00095F11"/>
    <w:rsid w:val="00097EFC"/>
    <w:rsid w:val="000A21E0"/>
    <w:rsid w:val="000A4CCD"/>
    <w:rsid w:val="000A59E8"/>
    <w:rsid w:val="000B14C4"/>
    <w:rsid w:val="000B2E02"/>
    <w:rsid w:val="000B745A"/>
    <w:rsid w:val="000C14BC"/>
    <w:rsid w:val="000C155E"/>
    <w:rsid w:val="000C4582"/>
    <w:rsid w:val="000C5787"/>
    <w:rsid w:val="000C76AD"/>
    <w:rsid w:val="000D2EAE"/>
    <w:rsid w:val="000D4548"/>
    <w:rsid w:val="000E27C6"/>
    <w:rsid w:val="000E2D6E"/>
    <w:rsid w:val="000E4316"/>
    <w:rsid w:val="000E62CB"/>
    <w:rsid w:val="000E6E38"/>
    <w:rsid w:val="000E7A22"/>
    <w:rsid w:val="000F10C5"/>
    <w:rsid w:val="000F2B5D"/>
    <w:rsid w:val="000F7201"/>
    <w:rsid w:val="00101927"/>
    <w:rsid w:val="00104CC6"/>
    <w:rsid w:val="00105D54"/>
    <w:rsid w:val="001078F7"/>
    <w:rsid w:val="0012245A"/>
    <w:rsid w:val="00124A66"/>
    <w:rsid w:val="00126E1B"/>
    <w:rsid w:val="00134808"/>
    <w:rsid w:val="00136FC5"/>
    <w:rsid w:val="00137590"/>
    <w:rsid w:val="00143DF0"/>
    <w:rsid w:val="0014455C"/>
    <w:rsid w:val="00144DD6"/>
    <w:rsid w:val="0015046B"/>
    <w:rsid w:val="00150FAF"/>
    <w:rsid w:val="00153A97"/>
    <w:rsid w:val="0016659E"/>
    <w:rsid w:val="00170A9A"/>
    <w:rsid w:val="00171403"/>
    <w:rsid w:val="0017235F"/>
    <w:rsid w:val="00172E8C"/>
    <w:rsid w:val="0019434C"/>
    <w:rsid w:val="0019624A"/>
    <w:rsid w:val="00196CF6"/>
    <w:rsid w:val="001A407E"/>
    <w:rsid w:val="001A4964"/>
    <w:rsid w:val="001A5186"/>
    <w:rsid w:val="001A6E54"/>
    <w:rsid w:val="001B084F"/>
    <w:rsid w:val="001C24E5"/>
    <w:rsid w:val="001D278A"/>
    <w:rsid w:val="001E1AE6"/>
    <w:rsid w:val="001E5417"/>
    <w:rsid w:val="001E728B"/>
    <w:rsid w:val="00202239"/>
    <w:rsid w:val="0020340F"/>
    <w:rsid w:val="0020399F"/>
    <w:rsid w:val="0020689B"/>
    <w:rsid w:val="00217348"/>
    <w:rsid w:val="002207BC"/>
    <w:rsid w:val="00227404"/>
    <w:rsid w:val="00227716"/>
    <w:rsid w:val="002365B4"/>
    <w:rsid w:val="0023670C"/>
    <w:rsid w:val="00243D33"/>
    <w:rsid w:val="00245263"/>
    <w:rsid w:val="002461FE"/>
    <w:rsid w:val="00246E11"/>
    <w:rsid w:val="00250C22"/>
    <w:rsid w:val="002521D7"/>
    <w:rsid w:val="00253D3B"/>
    <w:rsid w:val="00257E0C"/>
    <w:rsid w:val="00263793"/>
    <w:rsid w:val="00267599"/>
    <w:rsid w:val="0028031E"/>
    <w:rsid w:val="00284941"/>
    <w:rsid w:val="00295B5D"/>
    <w:rsid w:val="002A713E"/>
    <w:rsid w:val="002B260E"/>
    <w:rsid w:val="002B6698"/>
    <w:rsid w:val="002B75BF"/>
    <w:rsid w:val="002C0CA1"/>
    <w:rsid w:val="002C3EA2"/>
    <w:rsid w:val="002D1234"/>
    <w:rsid w:val="002D2FB8"/>
    <w:rsid w:val="002E0B31"/>
    <w:rsid w:val="002E3791"/>
    <w:rsid w:val="002E7FDC"/>
    <w:rsid w:val="002F2D7B"/>
    <w:rsid w:val="002F7946"/>
    <w:rsid w:val="00300621"/>
    <w:rsid w:val="00315728"/>
    <w:rsid w:val="00322452"/>
    <w:rsid w:val="00323D81"/>
    <w:rsid w:val="0032649F"/>
    <w:rsid w:val="00334838"/>
    <w:rsid w:val="00334E05"/>
    <w:rsid w:val="00334EB0"/>
    <w:rsid w:val="003352F5"/>
    <w:rsid w:val="00336860"/>
    <w:rsid w:val="00337AD2"/>
    <w:rsid w:val="00341A82"/>
    <w:rsid w:val="0034249E"/>
    <w:rsid w:val="00343922"/>
    <w:rsid w:val="00351958"/>
    <w:rsid w:val="00361E4A"/>
    <w:rsid w:val="00363F7F"/>
    <w:rsid w:val="0036483D"/>
    <w:rsid w:val="00364CEC"/>
    <w:rsid w:val="00383AEB"/>
    <w:rsid w:val="003A282B"/>
    <w:rsid w:val="003B3AF0"/>
    <w:rsid w:val="003B4F23"/>
    <w:rsid w:val="003B6D04"/>
    <w:rsid w:val="003B7F61"/>
    <w:rsid w:val="003C188C"/>
    <w:rsid w:val="003C5583"/>
    <w:rsid w:val="003C7B8A"/>
    <w:rsid w:val="003D018C"/>
    <w:rsid w:val="003D1729"/>
    <w:rsid w:val="003D2EDB"/>
    <w:rsid w:val="003D49A9"/>
    <w:rsid w:val="003D60FB"/>
    <w:rsid w:val="003E1CCB"/>
    <w:rsid w:val="003E6A13"/>
    <w:rsid w:val="003F0AEE"/>
    <w:rsid w:val="003F5D61"/>
    <w:rsid w:val="003F6D10"/>
    <w:rsid w:val="00401F46"/>
    <w:rsid w:val="00407C2C"/>
    <w:rsid w:val="00422417"/>
    <w:rsid w:val="00423A86"/>
    <w:rsid w:val="00440BFF"/>
    <w:rsid w:val="004428EB"/>
    <w:rsid w:val="00446FE8"/>
    <w:rsid w:val="004746B4"/>
    <w:rsid w:val="00480971"/>
    <w:rsid w:val="00485A15"/>
    <w:rsid w:val="00485B36"/>
    <w:rsid w:val="00486B55"/>
    <w:rsid w:val="00486E74"/>
    <w:rsid w:val="00492D9C"/>
    <w:rsid w:val="004A0C0E"/>
    <w:rsid w:val="004A106E"/>
    <w:rsid w:val="004A1131"/>
    <w:rsid w:val="004A1775"/>
    <w:rsid w:val="004B377C"/>
    <w:rsid w:val="004C2BED"/>
    <w:rsid w:val="004C58C2"/>
    <w:rsid w:val="004C7C9D"/>
    <w:rsid w:val="004D1DE9"/>
    <w:rsid w:val="004D2934"/>
    <w:rsid w:val="004D4D62"/>
    <w:rsid w:val="004E21AB"/>
    <w:rsid w:val="004F06CC"/>
    <w:rsid w:val="004F2726"/>
    <w:rsid w:val="005151A1"/>
    <w:rsid w:val="005216ED"/>
    <w:rsid w:val="005231CA"/>
    <w:rsid w:val="00535713"/>
    <w:rsid w:val="00540394"/>
    <w:rsid w:val="0054165F"/>
    <w:rsid w:val="005428C1"/>
    <w:rsid w:val="00550D04"/>
    <w:rsid w:val="00551C80"/>
    <w:rsid w:val="00557198"/>
    <w:rsid w:val="005666F0"/>
    <w:rsid w:val="00567A3D"/>
    <w:rsid w:val="00567AD5"/>
    <w:rsid w:val="00571153"/>
    <w:rsid w:val="00572F82"/>
    <w:rsid w:val="00577249"/>
    <w:rsid w:val="00580D38"/>
    <w:rsid w:val="0058115A"/>
    <w:rsid w:val="00581701"/>
    <w:rsid w:val="005871D5"/>
    <w:rsid w:val="00587A50"/>
    <w:rsid w:val="0059125E"/>
    <w:rsid w:val="0059439C"/>
    <w:rsid w:val="005A07FA"/>
    <w:rsid w:val="005A57D4"/>
    <w:rsid w:val="005B37DD"/>
    <w:rsid w:val="005B7671"/>
    <w:rsid w:val="005B7DD0"/>
    <w:rsid w:val="005C053E"/>
    <w:rsid w:val="005C1CB3"/>
    <w:rsid w:val="005C2BBF"/>
    <w:rsid w:val="005D2541"/>
    <w:rsid w:val="005E331E"/>
    <w:rsid w:val="005E3C8A"/>
    <w:rsid w:val="00601082"/>
    <w:rsid w:val="00605599"/>
    <w:rsid w:val="00625554"/>
    <w:rsid w:val="006264F9"/>
    <w:rsid w:val="006329EF"/>
    <w:rsid w:val="00641C8B"/>
    <w:rsid w:val="006445E7"/>
    <w:rsid w:val="00646843"/>
    <w:rsid w:val="0065440E"/>
    <w:rsid w:val="00655DE1"/>
    <w:rsid w:val="00664997"/>
    <w:rsid w:val="00664BFF"/>
    <w:rsid w:val="006654B4"/>
    <w:rsid w:val="00673033"/>
    <w:rsid w:val="00681204"/>
    <w:rsid w:val="0068344E"/>
    <w:rsid w:val="006840DE"/>
    <w:rsid w:val="00694B28"/>
    <w:rsid w:val="006A09AA"/>
    <w:rsid w:val="006A0C8A"/>
    <w:rsid w:val="006A11D9"/>
    <w:rsid w:val="006A7605"/>
    <w:rsid w:val="006B0B1E"/>
    <w:rsid w:val="006B6FBD"/>
    <w:rsid w:val="006C409E"/>
    <w:rsid w:val="006C4B90"/>
    <w:rsid w:val="006C50D4"/>
    <w:rsid w:val="006D2139"/>
    <w:rsid w:val="006D2B5B"/>
    <w:rsid w:val="006D4997"/>
    <w:rsid w:val="006D5549"/>
    <w:rsid w:val="006E3981"/>
    <w:rsid w:val="006E4D0E"/>
    <w:rsid w:val="006F7624"/>
    <w:rsid w:val="00701334"/>
    <w:rsid w:val="00702666"/>
    <w:rsid w:val="00703127"/>
    <w:rsid w:val="007058B2"/>
    <w:rsid w:val="00706220"/>
    <w:rsid w:val="007220D2"/>
    <w:rsid w:val="00722702"/>
    <w:rsid w:val="00725BFB"/>
    <w:rsid w:val="00725E7B"/>
    <w:rsid w:val="007269CA"/>
    <w:rsid w:val="00745B3A"/>
    <w:rsid w:val="00746B35"/>
    <w:rsid w:val="00746DDF"/>
    <w:rsid w:val="0075075D"/>
    <w:rsid w:val="0075247C"/>
    <w:rsid w:val="00752DAF"/>
    <w:rsid w:val="00763903"/>
    <w:rsid w:val="00764493"/>
    <w:rsid w:val="00771FC7"/>
    <w:rsid w:val="00772C35"/>
    <w:rsid w:val="0077453A"/>
    <w:rsid w:val="007761C9"/>
    <w:rsid w:val="007860E9"/>
    <w:rsid w:val="007A2F62"/>
    <w:rsid w:val="007A3D5F"/>
    <w:rsid w:val="007A6305"/>
    <w:rsid w:val="007B32F4"/>
    <w:rsid w:val="007B4D41"/>
    <w:rsid w:val="007B51BC"/>
    <w:rsid w:val="007B7A1B"/>
    <w:rsid w:val="007C1783"/>
    <w:rsid w:val="007C22B8"/>
    <w:rsid w:val="007C3C9E"/>
    <w:rsid w:val="007C6F7C"/>
    <w:rsid w:val="007C6F85"/>
    <w:rsid w:val="007D1C6C"/>
    <w:rsid w:val="007E621A"/>
    <w:rsid w:val="007F3F5A"/>
    <w:rsid w:val="007F5EFE"/>
    <w:rsid w:val="008025EB"/>
    <w:rsid w:val="00804406"/>
    <w:rsid w:val="00805EE0"/>
    <w:rsid w:val="00807056"/>
    <w:rsid w:val="008138F0"/>
    <w:rsid w:val="0081398F"/>
    <w:rsid w:val="00822D03"/>
    <w:rsid w:val="00830C93"/>
    <w:rsid w:val="00831B2B"/>
    <w:rsid w:val="0083667E"/>
    <w:rsid w:val="0083669C"/>
    <w:rsid w:val="008411F9"/>
    <w:rsid w:val="00862A46"/>
    <w:rsid w:val="00872DE2"/>
    <w:rsid w:val="00873923"/>
    <w:rsid w:val="00875AE5"/>
    <w:rsid w:val="00887FA8"/>
    <w:rsid w:val="008A1664"/>
    <w:rsid w:val="008A3129"/>
    <w:rsid w:val="008A6476"/>
    <w:rsid w:val="008B18C3"/>
    <w:rsid w:val="008B7329"/>
    <w:rsid w:val="008C1165"/>
    <w:rsid w:val="008C473D"/>
    <w:rsid w:val="008D309C"/>
    <w:rsid w:val="008D3121"/>
    <w:rsid w:val="008D3ED3"/>
    <w:rsid w:val="008E01FD"/>
    <w:rsid w:val="008E1911"/>
    <w:rsid w:val="008E3FFA"/>
    <w:rsid w:val="008F0886"/>
    <w:rsid w:val="008F3687"/>
    <w:rsid w:val="00902B79"/>
    <w:rsid w:val="009044B0"/>
    <w:rsid w:val="00911100"/>
    <w:rsid w:val="00917C90"/>
    <w:rsid w:val="0092124D"/>
    <w:rsid w:val="0092328C"/>
    <w:rsid w:val="00927725"/>
    <w:rsid w:val="00937C5E"/>
    <w:rsid w:val="00940A7A"/>
    <w:rsid w:val="00940DA7"/>
    <w:rsid w:val="009442C2"/>
    <w:rsid w:val="00944446"/>
    <w:rsid w:val="00947A19"/>
    <w:rsid w:val="00952A31"/>
    <w:rsid w:val="00962C35"/>
    <w:rsid w:val="009636C7"/>
    <w:rsid w:val="009651A4"/>
    <w:rsid w:val="009655DC"/>
    <w:rsid w:val="00965834"/>
    <w:rsid w:val="0096691C"/>
    <w:rsid w:val="009724C0"/>
    <w:rsid w:val="009853F6"/>
    <w:rsid w:val="009A5AC3"/>
    <w:rsid w:val="009A6CC2"/>
    <w:rsid w:val="009B08C4"/>
    <w:rsid w:val="009B4DF1"/>
    <w:rsid w:val="009B575D"/>
    <w:rsid w:val="009B5C77"/>
    <w:rsid w:val="009B6098"/>
    <w:rsid w:val="009B6E74"/>
    <w:rsid w:val="009B7088"/>
    <w:rsid w:val="009C0599"/>
    <w:rsid w:val="009C1F2E"/>
    <w:rsid w:val="009C40AA"/>
    <w:rsid w:val="009C5616"/>
    <w:rsid w:val="009D045F"/>
    <w:rsid w:val="009D235C"/>
    <w:rsid w:val="009D2440"/>
    <w:rsid w:val="009D4AC0"/>
    <w:rsid w:val="009D7ABD"/>
    <w:rsid w:val="009E0398"/>
    <w:rsid w:val="009E563E"/>
    <w:rsid w:val="009F01A8"/>
    <w:rsid w:val="009F6626"/>
    <w:rsid w:val="00A04740"/>
    <w:rsid w:val="00A050B5"/>
    <w:rsid w:val="00A06D6F"/>
    <w:rsid w:val="00A0763B"/>
    <w:rsid w:val="00A11693"/>
    <w:rsid w:val="00A13746"/>
    <w:rsid w:val="00A14A56"/>
    <w:rsid w:val="00A1712B"/>
    <w:rsid w:val="00A23CF5"/>
    <w:rsid w:val="00A23D4C"/>
    <w:rsid w:val="00A279B6"/>
    <w:rsid w:val="00A44007"/>
    <w:rsid w:val="00A60730"/>
    <w:rsid w:val="00A632C0"/>
    <w:rsid w:val="00A7185E"/>
    <w:rsid w:val="00A72113"/>
    <w:rsid w:val="00A8038D"/>
    <w:rsid w:val="00A83827"/>
    <w:rsid w:val="00A91540"/>
    <w:rsid w:val="00A917A7"/>
    <w:rsid w:val="00AA0479"/>
    <w:rsid w:val="00AA59D9"/>
    <w:rsid w:val="00AB1CE9"/>
    <w:rsid w:val="00AB27B8"/>
    <w:rsid w:val="00AB458C"/>
    <w:rsid w:val="00AB58C0"/>
    <w:rsid w:val="00AC01AD"/>
    <w:rsid w:val="00AC6D99"/>
    <w:rsid w:val="00AD2742"/>
    <w:rsid w:val="00AD6A4D"/>
    <w:rsid w:val="00AE041D"/>
    <w:rsid w:val="00AF4AAF"/>
    <w:rsid w:val="00B1023C"/>
    <w:rsid w:val="00B118EB"/>
    <w:rsid w:val="00B30DB7"/>
    <w:rsid w:val="00B31A87"/>
    <w:rsid w:val="00B32DFC"/>
    <w:rsid w:val="00B3572E"/>
    <w:rsid w:val="00B43783"/>
    <w:rsid w:val="00B44E80"/>
    <w:rsid w:val="00B60687"/>
    <w:rsid w:val="00B65A79"/>
    <w:rsid w:val="00B66F8C"/>
    <w:rsid w:val="00B715DA"/>
    <w:rsid w:val="00B726B7"/>
    <w:rsid w:val="00B757C1"/>
    <w:rsid w:val="00B774CF"/>
    <w:rsid w:val="00B83B6C"/>
    <w:rsid w:val="00B8606C"/>
    <w:rsid w:val="00B86402"/>
    <w:rsid w:val="00B91C44"/>
    <w:rsid w:val="00B952BD"/>
    <w:rsid w:val="00B9681F"/>
    <w:rsid w:val="00BA1003"/>
    <w:rsid w:val="00BA2FA9"/>
    <w:rsid w:val="00BB25D9"/>
    <w:rsid w:val="00BB2741"/>
    <w:rsid w:val="00BB360B"/>
    <w:rsid w:val="00BB4057"/>
    <w:rsid w:val="00BC00BB"/>
    <w:rsid w:val="00BC115D"/>
    <w:rsid w:val="00BD63C4"/>
    <w:rsid w:val="00BD6EB1"/>
    <w:rsid w:val="00BE090A"/>
    <w:rsid w:val="00BE49BF"/>
    <w:rsid w:val="00BF3F26"/>
    <w:rsid w:val="00C05A6D"/>
    <w:rsid w:val="00C07C3D"/>
    <w:rsid w:val="00C161AB"/>
    <w:rsid w:val="00C17978"/>
    <w:rsid w:val="00C20FB0"/>
    <w:rsid w:val="00C32544"/>
    <w:rsid w:val="00C34CFD"/>
    <w:rsid w:val="00C36A16"/>
    <w:rsid w:val="00C43C68"/>
    <w:rsid w:val="00C43F6E"/>
    <w:rsid w:val="00C45812"/>
    <w:rsid w:val="00C521E0"/>
    <w:rsid w:val="00C62208"/>
    <w:rsid w:val="00C63632"/>
    <w:rsid w:val="00C65C0F"/>
    <w:rsid w:val="00C662A3"/>
    <w:rsid w:val="00C701F3"/>
    <w:rsid w:val="00C73B8F"/>
    <w:rsid w:val="00C74303"/>
    <w:rsid w:val="00C802FE"/>
    <w:rsid w:val="00C81B09"/>
    <w:rsid w:val="00C8272C"/>
    <w:rsid w:val="00C83569"/>
    <w:rsid w:val="00C913D6"/>
    <w:rsid w:val="00C961A3"/>
    <w:rsid w:val="00C96D85"/>
    <w:rsid w:val="00C97889"/>
    <w:rsid w:val="00CA0F5A"/>
    <w:rsid w:val="00CA29C7"/>
    <w:rsid w:val="00CB257D"/>
    <w:rsid w:val="00CC36BA"/>
    <w:rsid w:val="00CC440D"/>
    <w:rsid w:val="00CD4B68"/>
    <w:rsid w:val="00CD76B1"/>
    <w:rsid w:val="00CD7B36"/>
    <w:rsid w:val="00CE0BE8"/>
    <w:rsid w:val="00CF0E77"/>
    <w:rsid w:val="00CF177D"/>
    <w:rsid w:val="00D0698A"/>
    <w:rsid w:val="00D12699"/>
    <w:rsid w:val="00D126CD"/>
    <w:rsid w:val="00D14EE0"/>
    <w:rsid w:val="00D150A9"/>
    <w:rsid w:val="00D16C07"/>
    <w:rsid w:val="00D25935"/>
    <w:rsid w:val="00D26CBE"/>
    <w:rsid w:val="00D3507D"/>
    <w:rsid w:val="00D407B0"/>
    <w:rsid w:val="00D41882"/>
    <w:rsid w:val="00D42B74"/>
    <w:rsid w:val="00D46C13"/>
    <w:rsid w:val="00D55DA1"/>
    <w:rsid w:val="00D566F8"/>
    <w:rsid w:val="00D616C5"/>
    <w:rsid w:val="00D65385"/>
    <w:rsid w:val="00D703E8"/>
    <w:rsid w:val="00D7750D"/>
    <w:rsid w:val="00D824AE"/>
    <w:rsid w:val="00D82E30"/>
    <w:rsid w:val="00D840B8"/>
    <w:rsid w:val="00D94E35"/>
    <w:rsid w:val="00D97236"/>
    <w:rsid w:val="00DA4CF3"/>
    <w:rsid w:val="00DA5A0C"/>
    <w:rsid w:val="00DA705C"/>
    <w:rsid w:val="00DB1F0F"/>
    <w:rsid w:val="00DB2F78"/>
    <w:rsid w:val="00DB354E"/>
    <w:rsid w:val="00DC1751"/>
    <w:rsid w:val="00DD0479"/>
    <w:rsid w:val="00DD3EE5"/>
    <w:rsid w:val="00DD7211"/>
    <w:rsid w:val="00DD7308"/>
    <w:rsid w:val="00DE5DC9"/>
    <w:rsid w:val="00DF3B65"/>
    <w:rsid w:val="00DF621F"/>
    <w:rsid w:val="00DF6C00"/>
    <w:rsid w:val="00E14B31"/>
    <w:rsid w:val="00E16BFF"/>
    <w:rsid w:val="00E177F2"/>
    <w:rsid w:val="00E17F7D"/>
    <w:rsid w:val="00E2641B"/>
    <w:rsid w:val="00E41B61"/>
    <w:rsid w:val="00E4567E"/>
    <w:rsid w:val="00E547AA"/>
    <w:rsid w:val="00E54C69"/>
    <w:rsid w:val="00E5773A"/>
    <w:rsid w:val="00E644F8"/>
    <w:rsid w:val="00E7296F"/>
    <w:rsid w:val="00E73967"/>
    <w:rsid w:val="00E746C8"/>
    <w:rsid w:val="00E76394"/>
    <w:rsid w:val="00E868C5"/>
    <w:rsid w:val="00E94713"/>
    <w:rsid w:val="00EA1389"/>
    <w:rsid w:val="00EC2A42"/>
    <w:rsid w:val="00EC46DB"/>
    <w:rsid w:val="00ED35C8"/>
    <w:rsid w:val="00ED3965"/>
    <w:rsid w:val="00ED64E4"/>
    <w:rsid w:val="00ED7161"/>
    <w:rsid w:val="00EE047B"/>
    <w:rsid w:val="00EE1277"/>
    <w:rsid w:val="00F11B7C"/>
    <w:rsid w:val="00F1421E"/>
    <w:rsid w:val="00F22FDA"/>
    <w:rsid w:val="00F31B0E"/>
    <w:rsid w:val="00F33382"/>
    <w:rsid w:val="00F35910"/>
    <w:rsid w:val="00F35AEB"/>
    <w:rsid w:val="00F37252"/>
    <w:rsid w:val="00F4572D"/>
    <w:rsid w:val="00F529E1"/>
    <w:rsid w:val="00F60A3A"/>
    <w:rsid w:val="00F743B5"/>
    <w:rsid w:val="00F80836"/>
    <w:rsid w:val="00F81129"/>
    <w:rsid w:val="00F85E63"/>
    <w:rsid w:val="00F86330"/>
    <w:rsid w:val="00F927B4"/>
    <w:rsid w:val="00F9551A"/>
    <w:rsid w:val="00FA056A"/>
    <w:rsid w:val="00FC15C3"/>
    <w:rsid w:val="00FC34E8"/>
    <w:rsid w:val="00FC43B4"/>
    <w:rsid w:val="00FD2612"/>
    <w:rsid w:val="00FD55F9"/>
    <w:rsid w:val="00FF086C"/>
    <w:rsid w:val="00FF151E"/>
    <w:rsid w:val="00FF3D2C"/>
    <w:rsid w:val="00FF45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960C9B"/>
  <w15:docId w15:val="{73D409F0-B683-4837-A42A-5C0C7F0A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able of figures" w:uiPriority="99"/>
    <w:lsdException w:name="Title" w:qFormat="1"/>
    <w:lsdException w:name="Body Text" w:uiPriority="1" w:qFormat="1"/>
    <w:lsdException w:name="Subtitle" w:qFormat="1"/>
    <w:lsdException w:name="Hyperlink" w:uiPriority="99"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889"/>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en-GB" w:eastAsia="en-US"/>
    </w:rPr>
  </w:style>
  <w:style w:type="paragraph" w:styleId="Heading1">
    <w:name w:val="heading 1"/>
    <w:basedOn w:val="Normal"/>
    <w:next w:val="Normal"/>
    <w:link w:val="Heading1Char"/>
    <w:qFormat/>
    <w:rsid w:val="00C97889"/>
    <w:pPr>
      <w:keepNext/>
      <w:keepLines/>
      <w:spacing w:before="360"/>
      <w:ind w:left="794" w:hanging="794"/>
      <w:jc w:val="left"/>
      <w:outlineLvl w:val="0"/>
    </w:pPr>
    <w:rPr>
      <w:b/>
    </w:rPr>
  </w:style>
  <w:style w:type="paragraph" w:styleId="Heading2">
    <w:name w:val="heading 2"/>
    <w:basedOn w:val="Heading1"/>
    <w:next w:val="Normal"/>
    <w:link w:val="Heading2Char"/>
    <w:qFormat/>
    <w:rsid w:val="00C97889"/>
    <w:pPr>
      <w:spacing w:before="240"/>
      <w:outlineLvl w:val="1"/>
    </w:pPr>
  </w:style>
  <w:style w:type="paragraph" w:styleId="Heading3">
    <w:name w:val="heading 3"/>
    <w:basedOn w:val="Heading1"/>
    <w:next w:val="Normal"/>
    <w:link w:val="Heading3Char"/>
    <w:qFormat/>
    <w:rsid w:val="00C97889"/>
    <w:pPr>
      <w:spacing w:before="160"/>
      <w:outlineLvl w:val="2"/>
    </w:pPr>
  </w:style>
  <w:style w:type="paragraph" w:styleId="Heading4">
    <w:name w:val="heading 4"/>
    <w:basedOn w:val="Heading3"/>
    <w:next w:val="Normal"/>
    <w:link w:val="Heading4Char"/>
    <w:qFormat/>
    <w:rsid w:val="00C97889"/>
    <w:pPr>
      <w:tabs>
        <w:tab w:val="clear" w:pos="794"/>
        <w:tab w:val="left" w:pos="1021"/>
      </w:tabs>
      <w:ind w:left="1021" w:hanging="1021"/>
      <w:outlineLvl w:val="3"/>
    </w:pPr>
  </w:style>
  <w:style w:type="paragraph" w:styleId="Heading5">
    <w:name w:val="heading 5"/>
    <w:basedOn w:val="Heading4"/>
    <w:next w:val="Normal"/>
    <w:link w:val="Heading5Char"/>
    <w:qFormat/>
    <w:rsid w:val="00C97889"/>
    <w:pPr>
      <w:outlineLvl w:val="4"/>
    </w:pPr>
  </w:style>
  <w:style w:type="paragraph" w:styleId="Heading6">
    <w:name w:val="heading 6"/>
    <w:basedOn w:val="Heading4"/>
    <w:next w:val="Normal"/>
    <w:link w:val="Heading6Char"/>
    <w:qFormat/>
    <w:rsid w:val="00C97889"/>
    <w:pPr>
      <w:tabs>
        <w:tab w:val="clear" w:pos="1021"/>
        <w:tab w:val="clear" w:pos="1191"/>
      </w:tabs>
      <w:ind w:left="1588" w:hanging="1588"/>
      <w:outlineLvl w:val="5"/>
    </w:pPr>
  </w:style>
  <w:style w:type="paragraph" w:styleId="Heading7">
    <w:name w:val="heading 7"/>
    <w:basedOn w:val="Heading6"/>
    <w:next w:val="Normal"/>
    <w:link w:val="Heading7Char"/>
    <w:qFormat/>
    <w:rsid w:val="00C97889"/>
    <w:pPr>
      <w:outlineLvl w:val="6"/>
    </w:pPr>
  </w:style>
  <w:style w:type="paragraph" w:styleId="Heading8">
    <w:name w:val="heading 8"/>
    <w:basedOn w:val="Heading6"/>
    <w:next w:val="Normal"/>
    <w:link w:val="Heading8Char"/>
    <w:qFormat/>
    <w:rsid w:val="00C97889"/>
    <w:pPr>
      <w:outlineLvl w:val="7"/>
    </w:pPr>
  </w:style>
  <w:style w:type="paragraph" w:styleId="Heading9">
    <w:name w:val="heading 9"/>
    <w:basedOn w:val="Heading6"/>
    <w:next w:val="Normal"/>
    <w:link w:val="Heading9Char"/>
    <w:qFormat/>
    <w:rsid w:val="00C9788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umber">
    <w:name w:val="Docnumber"/>
    <w:basedOn w:val="Normal"/>
    <w:link w:val="DocnumberChar"/>
    <w:qFormat/>
    <w:rsid w:val="00E17F7D"/>
    <w:pPr>
      <w:jc w:val="right"/>
    </w:pPr>
    <w:rPr>
      <w:rFonts w:eastAsia="SimSun"/>
      <w:b/>
      <w:sz w:val="40"/>
    </w:rPr>
  </w:style>
  <w:style w:type="character" w:customStyle="1" w:styleId="DocnumberChar">
    <w:name w:val="Docnumber Char"/>
    <w:link w:val="Docnumber"/>
    <w:qFormat/>
    <w:rsid w:val="00E17F7D"/>
    <w:rPr>
      <w:rFonts w:eastAsia="SimSun"/>
      <w:b/>
      <w:sz w:val="40"/>
      <w:lang w:val="en-GB" w:eastAsia="en-US"/>
    </w:rPr>
  </w:style>
  <w:style w:type="paragraph" w:customStyle="1" w:styleId="Normalbeforetable">
    <w:name w:val="Normal before table"/>
    <w:basedOn w:val="Normal"/>
    <w:rsid w:val="00E17F7D"/>
    <w:pPr>
      <w:keepNext/>
      <w:overflowPunct/>
      <w:autoSpaceDE/>
      <w:autoSpaceDN/>
      <w:adjustRightInd/>
      <w:spacing w:after="120"/>
      <w:textAlignment w:val="auto"/>
    </w:pPr>
    <w:rPr>
      <w:rFonts w:eastAsia="????"/>
      <w:szCs w:val="24"/>
    </w:rPr>
  </w:style>
  <w:style w:type="paragraph" w:customStyle="1" w:styleId="NormalITU">
    <w:name w:val="Normal_ITU"/>
    <w:basedOn w:val="Normal"/>
    <w:rsid w:val="00E17F7D"/>
    <w:pPr>
      <w:overflowPunct/>
      <w:textAlignment w:val="auto"/>
    </w:pPr>
    <w:rPr>
      <w:rFonts w:eastAsia="SimSun" w:cs="Arial"/>
      <w:lang w:val="en-US"/>
    </w:rPr>
  </w:style>
  <w:style w:type="character" w:customStyle="1" w:styleId="ReftextArial9pt">
    <w:name w:val="Ref_text Arial 9 pt"/>
    <w:rsid w:val="00E17F7D"/>
    <w:rPr>
      <w:rFonts w:ascii="Arial" w:hAnsi="Arial" w:cs="Arial"/>
      <w:sz w:val="18"/>
      <w:szCs w:val="18"/>
    </w:rPr>
  </w:style>
  <w:style w:type="paragraph" w:styleId="TableofFigures">
    <w:name w:val="table of figures"/>
    <w:basedOn w:val="Normal"/>
    <w:next w:val="Normal"/>
    <w:uiPriority w:val="99"/>
    <w:rsid w:val="00E17F7D"/>
    <w:pPr>
      <w:tabs>
        <w:tab w:val="right" w:leader="dot" w:pos="9639"/>
      </w:tabs>
      <w:overflowPunct/>
      <w:autoSpaceDE/>
      <w:autoSpaceDN/>
      <w:adjustRightInd/>
      <w:textAlignment w:val="auto"/>
    </w:pPr>
    <w:rPr>
      <w:rFonts w:eastAsia="MS Mincho"/>
      <w:szCs w:val="24"/>
      <w:lang w:eastAsia="ja-JP"/>
    </w:rPr>
  </w:style>
  <w:style w:type="paragraph" w:customStyle="1" w:styleId="FigureNoTitle">
    <w:name w:val="Figure_NoTitle"/>
    <w:basedOn w:val="Normal"/>
    <w:next w:val="Normalaftertitle"/>
    <w:rsid w:val="00C97889"/>
    <w:pPr>
      <w:keepLines/>
      <w:spacing w:before="240" w:after="120"/>
      <w:jc w:val="center"/>
    </w:pPr>
    <w:rPr>
      <w:b/>
    </w:rPr>
  </w:style>
  <w:style w:type="paragraph" w:customStyle="1" w:styleId="Normalaftertitle">
    <w:name w:val="Normal_after_title"/>
    <w:basedOn w:val="Normal"/>
    <w:next w:val="Normal"/>
    <w:rsid w:val="00C97889"/>
    <w:pPr>
      <w:spacing w:before="360"/>
    </w:pPr>
  </w:style>
  <w:style w:type="paragraph" w:customStyle="1" w:styleId="ASN1">
    <w:name w:val="ASN.1"/>
    <w:rsid w:val="00C97889"/>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val="en-GB" w:eastAsia="en-US"/>
    </w:rPr>
  </w:style>
  <w:style w:type="paragraph" w:customStyle="1" w:styleId="TableNoTitle">
    <w:name w:val="Table_NoTitle"/>
    <w:basedOn w:val="Normal"/>
    <w:next w:val="Tablehead"/>
    <w:rsid w:val="00C97889"/>
    <w:pPr>
      <w:keepNext/>
      <w:keepLines/>
      <w:spacing w:before="360" w:after="120"/>
      <w:jc w:val="center"/>
    </w:pPr>
    <w:rPr>
      <w:b/>
    </w:rPr>
  </w:style>
  <w:style w:type="paragraph" w:customStyle="1" w:styleId="Tablehead">
    <w:name w:val="Table_head"/>
    <w:basedOn w:val="Normal"/>
    <w:next w:val="Tabletext"/>
    <w:rsid w:val="00C9788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character" w:styleId="EndnoteReference">
    <w:name w:val="endnote reference"/>
    <w:semiHidden/>
    <w:rPr>
      <w:vertAlign w:val="superscript"/>
    </w:rPr>
  </w:style>
  <w:style w:type="paragraph" w:customStyle="1" w:styleId="enumlev1">
    <w:name w:val="enumlev1"/>
    <w:basedOn w:val="Normal"/>
    <w:rsid w:val="00C97889"/>
    <w:pPr>
      <w:spacing w:before="80"/>
      <w:ind w:left="794" w:hanging="794"/>
    </w:pPr>
  </w:style>
  <w:style w:type="paragraph" w:customStyle="1" w:styleId="enumlev2">
    <w:name w:val="enumlev2"/>
    <w:basedOn w:val="enumlev1"/>
    <w:rsid w:val="00C97889"/>
    <w:pPr>
      <w:ind w:left="1191" w:hanging="397"/>
    </w:pPr>
  </w:style>
  <w:style w:type="paragraph" w:customStyle="1" w:styleId="enumlev3">
    <w:name w:val="enumlev3"/>
    <w:basedOn w:val="enumlev2"/>
    <w:rsid w:val="00C97889"/>
    <w:pPr>
      <w:ind w:left="1588"/>
    </w:pPr>
  </w:style>
  <w:style w:type="paragraph" w:customStyle="1" w:styleId="Equation">
    <w:name w:val="Equation"/>
    <w:basedOn w:val="Normal"/>
    <w:rsid w:val="00C97889"/>
    <w:pPr>
      <w:tabs>
        <w:tab w:val="clear" w:pos="1191"/>
        <w:tab w:val="clear" w:pos="1588"/>
        <w:tab w:val="clear" w:pos="1985"/>
        <w:tab w:val="center" w:pos="4820"/>
        <w:tab w:val="right" w:pos="9639"/>
      </w:tabs>
      <w:jc w:val="left"/>
    </w:pPr>
  </w:style>
  <w:style w:type="paragraph" w:customStyle="1" w:styleId="Equationlegend">
    <w:name w:val="Equation_legend"/>
    <w:basedOn w:val="Normal"/>
    <w:rsid w:val="00C97889"/>
    <w:pPr>
      <w:tabs>
        <w:tab w:val="clear" w:pos="794"/>
        <w:tab w:val="clear" w:pos="1191"/>
        <w:tab w:val="clear" w:pos="1588"/>
        <w:tab w:val="right" w:pos="1814"/>
      </w:tabs>
      <w:spacing w:before="80"/>
      <w:ind w:left="1985" w:hanging="1985"/>
    </w:pPr>
  </w:style>
  <w:style w:type="paragraph" w:customStyle="1" w:styleId="Figure">
    <w:name w:val="Figure"/>
    <w:basedOn w:val="Normal"/>
    <w:next w:val="FigureNoTitle"/>
    <w:rsid w:val="00C97889"/>
    <w:pPr>
      <w:keepNext/>
      <w:keepLines/>
      <w:spacing w:before="240" w:after="120"/>
      <w:jc w:val="center"/>
    </w:pPr>
  </w:style>
  <w:style w:type="paragraph" w:customStyle="1" w:styleId="Figurelegend">
    <w:name w:val="Figure_legend"/>
    <w:basedOn w:val="Normal"/>
    <w:rsid w:val="00C97889"/>
    <w:pPr>
      <w:keepNext/>
      <w:keepLines/>
      <w:tabs>
        <w:tab w:val="clear" w:pos="794"/>
        <w:tab w:val="clear" w:pos="1191"/>
        <w:tab w:val="clear" w:pos="1588"/>
        <w:tab w:val="clear" w:pos="1985"/>
      </w:tabs>
      <w:spacing w:before="20" w:after="20"/>
      <w:jc w:val="left"/>
    </w:pPr>
    <w:rPr>
      <w:sz w:val="18"/>
    </w:rPr>
  </w:style>
  <w:style w:type="paragraph" w:styleId="Footer">
    <w:name w:val="footer"/>
    <w:basedOn w:val="Normal"/>
    <w:link w:val="FooterChar"/>
    <w:rsid w:val="00C9788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C97889"/>
    <w:pPr>
      <w:tabs>
        <w:tab w:val="clear" w:pos="5954"/>
        <w:tab w:val="clear" w:pos="9639"/>
      </w:tabs>
      <w:overflowPunct/>
      <w:autoSpaceDE/>
      <w:autoSpaceDN/>
      <w:adjustRightInd/>
      <w:spacing w:before="40"/>
      <w:jc w:val="left"/>
      <w:textAlignment w:val="auto"/>
    </w:pPr>
    <w:rPr>
      <w:caps w:val="0"/>
      <w:noProof w:val="0"/>
    </w:rPr>
  </w:style>
  <w:style w:type="character" w:styleId="FootnoteReference">
    <w:name w:val="footnote reference"/>
    <w:basedOn w:val="DefaultParagraphFont"/>
    <w:rsid w:val="00C97889"/>
    <w:rPr>
      <w:position w:val="6"/>
      <w:sz w:val="18"/>
    </w:rPr>
  </w:style>
  <w:style w:type="paragraph" w:customStyle="1" w:styleId="Note">
    <w:name w:val="Note"/>
    <w:basedOn w:val="Normal"/>
    <w:rsid w:val="00C97889"/>
    <w:pPr>
      <w:spacing w:before="80"/>
    </w:pPr>
    <w:rPr>
      <w:sz w:val="22"/>
    </w:rPr>
  </w:style>
  <w:style w:type="paragraph" w:styleId="FootnoteText">
    <w:name w:val="footnote text"/>
    <w:basedOn w:val="Note"/>
    <w:link w:val="FootnoteTextChar"/>
    <w:rsid w:val="00C97889"/>
    <w:pPr>
      <w:keepLines/>
      <w:tabs>
        <w:tab w:val="left" w:pos="255"/>
      </w:tabs>
      <w:ind w:left="255" w:hanging="255"/>
    </w:pPr>
  </w:style>
  <w:style w:type="paragraph" w:customStyle="1" w:styleId="Formal">
    <w:name w:val="Formal"/>
    <w:basedOn w:val="ASN1"/>
    <w:rsid w:val="00C97889"/>
    <w:rPr>
      <w:b w:val="0"/>
    </w:rPr>
  </w:style>
  <w:style w:type="paragraph" w:styleId="Header">
    <w:name w:val="header"/>
    <w:basedOn w:val="Normal"/>
    <w:link w:val="HeaderChar"/>
    <w:rsid w:val="00C9788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C97889"/>
    <w:pPr>
      <w:keepNext/>
      <w:spacing w:before="160"/>
      <w:jc w:val="left"/>
    </w:pPr>
    <w:rPr>
      <w:b/>
    </w:rPr>
  </w:style>
  <w:style w:type="paragraph" w:customStyle="1" w:styleId="Headingi">
    <w:name w:val="Heading_i"/>
    <w:basedOn w:val="Normal"/>
    <w:next w:val="Normal"/>
    <w:rsid w:val="00C97889"/>
    <w:pPr>
      <w:keepNext/>
      <w:spacing w:before="160"/>
      <w:jc w:val="left"/>
    </w:pPr>
    <w:rPr>
      <w:i/>
    </w:rPr>
  </w:style>
  <w:style w:type="paragraph" w:customStyle="1" w:styleId="RecNo">
    <w:name w:val="Rec_No"/>
    <w:basedOn w:val="Normal"/>
    <w:next w:val="Rectitle"/>
    <w:rsid w:val="00C97889"/>
    <w:pPr>
      <w:keepNext/>
      <w:keepLines/>
      <w:spacing w:before="0"/>
      <w:jc w:val="left"/>
    </w:pPr>
    <w:rPr>
      <w:b/>
      <w:sz w:val="28"/>
    </w:rPr>
  </w:style>
  <w:style w:type="paragraph" w:customStyle="1" w:styleId="Rectitle">
    <w:name w:val="Rec_title"/>
    <w:basedOn w:val="Normal"/>
    <w:next w:val="Normalaftertitle"/>
    <w:rsid w:val="00C97889"/>
    <w:pPr>
      <w:keepNext/>
      <w:keepLines/>
      <w:spacing w:before="360"/>
      <w:jc w:val="center"/>
    </w:pPr>
    <w:rPr>
      <w:b/>
      <w:sz w:val="28"/>
    </w:rPr>
  </w:style>
  <w:style w:type="paragraph" w:customStyle="1" w:styleId="Reftext">
    <w:name w:val="Ref_text"/>
    <w:basedOn w:val="Normal"/>
    <w:rsid w:val="00C97889"/>
    <w:pPr>
      <w:ind w:left="794" w:hanging="794"/>
      <w:jc w:val="left"/>
    </w:pPr>
  </w:style>
  <w:style w:type="paragraph" w:customStyle="1" w:styleId="Tablelegend">
    <w:name w:val="Table_legend"/>
    <w:basedOn w:val="Normal"/>
    <w:rsid w:val="00C9788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customStyle="1" w:styleId="Tabletext">
    <w:name w:val="Table_text"/>
    <w:basedOn w:val="Normal"/>
    <w:rsid w:val="00C9788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itle1">
    <w:name w:val="Title 1"/>
    <w:basedOn w:val="Source"/>
    <w:next w:val="Title2"/>
    <w:rsid w:val="00C9788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97889"/>
  </w:style>
  <w:style w:type="paragraph" w:customStyle="1" w:styleId="Title3">
    <w:name w:val="Title 3"/>
    <w:basedOn w:val="Title2"/>
    <w:next w:val="Title4"/>
    <w:rsid w:val="00C97889"/>
    <w:rPr>
      <w:caps w:val="0"/>
    </w:rPr>
  </w:style>
  <w:style w:type="paragraph" w:customStyle="1" w:styleId="Title4">
    <w:name w:val="Title 4"/>
    <w:basedOn w:val="Title3"/>
    <w:next w:val="Heading1"/>
    <w:rsid w:val="00C97889"/>
    <w:rPr>
      <w:b/>
    </w:rPr>
  </w:style>
  <w:style w:type="paragraph" w:customStyle="1" w:styleId="toc0">
    <w:name w:val="toc 0"/>
    <w:basedOn w:val="Normal"/>
    <w:next w:val="TOC1"/>
    <w:rsid w:val="00C97889"/>
    <w:pPr>
      <w:keepLines/>
      <w:tabs>
        <w:tab w:val="clear" w:pos="794"/>
        <w:tab w:val="clear" w:pos="1191"/>
        <w:tab w:val="clear" w:pos="1588"/>
        <w:tab w:val="clear" w:pos="1985"/>
        <w:tab w:val="right" w:pos="9639"/>
      </w:tabs>
      <w:jc w:val="left"/>
    </w:pPr>
    <w:rPr>
      <w:b/>
    </w:rPr>
  </w:style>
  <w:style w:type="paragraph" w:styleId="TOC1">
    <w:name w:val="toc 1"/>
    <w:basedOn w:val="Normal"/>
    <w:uiPriority w:val="39"/>
    <w:rsid w:val="00C97889"/>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C97889"/>
    <w:pPr>
      <w:spacing w:before="80"/>
      <w:ind w:left="1531" w:hanging="851"/>
    </w:pPr>
  </w:style>
  <w:style w:type="paragraph" w:styleId="TOC3">
    <w:name w:val="toc 3"/>
    <w:basedOn w:val="TOC2"/>
    <w:uiPriority w:val="39"/>
    <w:rsid w:val="00C97889"/>
  </w:style>
  <w:style w:type="character" w:styleId="Hyperlink">
    <w:name w:val="Hyperlink"/>
    <w:basedOn w:val="DefaultParagraphFont"/>
    <w:uiPriority w:val="99"/>
    <w:rsid w:val="00C97889"/>
    <w:rPr>
      <w:color w:val="0000FF"/>
      <w:u w:val="single"/>
    </w:rPr>
  </w:style>
  <w:style w:type="character" w:styleId="FollowedHyperlink">
    <w:name w:val="FollowedHyperlink"/>
    <w:basedOn w:val="DefaultParagraphFont"/>
    <w:rsid w:val="00B30DB7"/>
    <w:rPr>
      <w:color w:val="954F72" w:themeColor="followedHyperlink"/>
      <w:u w:val="single"/>
    </w:rPr>
  </w:style>
  <w:style w:type="paragraph" w:customStyle="1" w:styleId="VenueDate">
    <w:name w:val="VenueDate"/>
    <w:basedOn w:val="Normal"/>
    <w:qFormat/>
    <w:rsid w:val="00CC440D"/>
    <w:pPr>
      <w:overflowPunct/>
      <w:autoSpaceDE/>
      <w:autoSpaceDN/>
      <w:adjustRightInd/>
      <w:spacing w:before="60" w:after="60"/>
      <w:jc w:val="right"/>
      <w:textAlignment w:val="auto"/>
    </w:pPr>
    <w:rPr>
      <w:szCs w:val="24"/>
      <w:lang w:eastAsia="ja-JP"/>
    </w:rPr>
  </w:style>
  <w:style w:type="character" w:styleId="CommentReference">
    <w:name w:val="annotation reference"/>
    <w:basedOn w:val="DefaultParagraphFont"/>
    <w:rsid w:val="00C97889"/>
    <w:rPr>
      <w:sz w:val="16"/>
      <w:szCs w:val="16"/>
    </w:rPr>
  </w:style>
  <w:style w:type="paragraph" w:styleId="CommentText">
    <w:name w:val="annotation text"/>
    <w:basedOn w:val="Normal"/>
    <w:link w:val="CommentTextChar"/>
    <w:rsid w:val="00C97889"/>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customStyle="1" w:styleId="CommentTextChar">
    <w:name w:val="Comment Text Char"/>
    <w:basedOn w:val="DefaultParagraphFont"/>
    <w:link w:val="CommentText"/>
    <w:rsid w:val="00134808"/>
    <w:rPr>
      <w:rFonts w:eastAsia="Times New Roman"/>
      <w:lang w:eastAsia="en-US"/>
    </w:rPr>
  </w:style>
  <w:style w:type="paragraph" w:styleId="Revision">
    <w:name w:val="Revision"/>
    <w:hidden/>
    <w:uiPriority w:val="99"/>
    <w:semiHidden/>
    <w:rsid w:val="001A4964"/>
    <w:rPr>
      <w:sz w:val="24"/>
      <w:lang w:val="en-GB" w:eastAsia="en-US"/>
    </w:rPr>
  </w:style>
  <w:style w:type="table" w:styleId="TableGrid">
    <w:name w:val="Table Grid"/>
    <w:basedOn w:val="TableNormal"/>
    <w:rsid w:val="00C97889"/>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C2BBF"/>
    <w:pPr>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lang w:val="en-US"/>
    </w:rPr>
  </w:style>
  <w:style w:type="character" w:styleId="UnresolvedMention">
    <w:name w:val="Unresolved Mention"/>
    <w:basedOn w:val="DefaultParagraphFont"/>
    <w:uiPriority w:val="99"/>
    <w:semiHidden/>
    <w:unhideWhenUsed/>
    <w:rsid w:val="00C978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31A87"/>
    <w:rPr>
      <w:b/>
      <w:bCs/>
      <w:sz w:val="24"/>
    </w:rPr>
  </w:style>
  <w:style w:type="character" w:customStyle="1" w:styleId="CommentSubjectChar">
    <w:name w:val="Comment Subject Char"/>
    <w:basedOn w:val="CommentTextChar"/>
    <w:link w:val="CommentSubject"/>
    <w:uiPriority w:val="99"/>
    <w:semiHidden/>
    <w:rsid w:val="00B31A87"/>
    <w:rPr>
      <w:rFonts w:eastAsia="Times New Roman"/>
      <w:b/>
      <w:bCs/>
      <w:sz w:val="24"/>
      <w:lang w:val="en-GB" w:eastAsia="en-US"/>
    </w:rPr>
  </w:style>
  <w:style w:type="character" w:customStyle="1" w:styleId="normaltextrun">
    <w:name w:val="normaltextrun"/>
    <w:basedOn w:val="DefaultParagraphFont"/>
    <w:rsid w:val="00601082"/>
  </w:style>
  <w:style w:type="character" w:customStyle="1" w:styleId="eop">
    <w:name w:val="eop"/>
    <w:basedOn w:val="DefaultParagraphFont"/>
    <w:rsid w:val="00601082"/>
  </w:style>
  <w:style w:type="character" w:customStyle="1" w:styleId="cf11">
    <w:name w:val="cf11"/>
    <w:basedOn w:val="DefaultParagraphFont"/>
    <w:rsid w:val="00601082"/>
    <w:rPr>
      <w:rFonts w:ascii="Segoe UI" w:hAnsi="Segoe UI" w:cs="Segoe UI" w:hint="default"/>
      <w:sz w:val="18"/>
      <w:szCs w:val="18"/>
    </w:rPr>
  </w:style>
  <w:style w:type="character" w:customStyle="1" w:styleId="scxw69971502">
    <w:name w:val="scxw69971502"/>
    <w:basedOn w:val="DefaultParagraphFont"/>
    <w:rsid w:val="00601082"/>
  </w:style>
  <w:style w:type="character" w:customStyle="1" w:styleId="Heading1Char">
    <w:name w:val="Heading 1 Char"/>
    <w:link w:val="Heading1"/>
    <w:rsid w:val="00C97889"/>
    <w:rPr>
      <w:rFonts w:eastAsia="Times New Roman"/>
      <w:b/>
      <w:sz w:val="24"/>
      <w:lang w:val="en-GB" w:eastAsia="en-US"/>
    </w:rPr>
  </w:style>
  <w:style w:type="paragraph" w:styleId="TOC8">
    <w:name w:val="toc 8"/>
    <w:basedOn w:val="TOC4"/>
    <w:rsid w:val="00C97889"/>
  </w:style>
  <w:style w:type="paragraph" w:styleId="TOC4">
    <w:name w:val="toc 4"/>
    <w:basedOn w:val="TOC3"/>
    <w:rsid w:val="00C97889"/>
  </w:style>
  <w:style w:type="paragraph" w:styleId="TOC7">
    <w:name w:val="toc 7"/>
    <w:basedOn w:val="TOC4"/>
    <w:rsid w:val="00C97889"/>
  </w:style>
  <w:style w:type="paragraph" w:styleId="TOC6">
    <w:name w:val="toc 6"/>
    <w:basedOn w:val="TOC4"/>
    <w:rsid w:val="00C97889"/>
  </w:style>
  <w:style w:type="paragraph" w:styleId="TOC5">
    <w:name w:val="toc 5"/>
    <w:basedOn w:val="TOC4"/>
    <w:rsid w:val="00C97889"/>
  </w:style>
  <w:style w:type="character" w:customStyle="1" w:styleId="HeaderChar">
    <w:name w:val="Header Char"/>
    <w:link w:val="Header"/>
    <w:qFormat/>
    <w:rsid w:val="00CD76B1"/>
    <w:rPr>
      <w:rFonts w:eastAsia="Times New Roman"/>
      <w:sz w:val="18"/>
      <w:lang w:val="en-GB" w:eastAsia="en-US"/>
    </w:rPr>
  </w:style>
  <w:style w:type="paragraph" w:styleId="TOC9">
    <w:name w:val="toc 9"/>
    <w:basedOn w:val="TOC3"/>
    <w:rsid w:val="00C97889"/>
  </w:style>
  <w:style w:type="paragraph" w:customStyle="1" w:styleId="Chaptitle">
    <w:name w:val="Chap_title"/>
    <w:basedOn w:val="Normal"/>
    <w:next w:val="Normalaftertitle"/>
    <w:rsid w:val="00C97889"/>
    <w:pPr>
      <w:keepNext/>
      <w:keepLines/>
      <w:spacing w:before="240"/>
      <w:jc w:val="center"/>
    </w:pPr>
    <w:rPr>
      <w:b/>
      <w:sz w:val="28"/>
    </w:rPr>
  </w:style>
  <w:style w:type="character" w:styleId="PageNumber">
    <w:name w:val="page number"/>
    <w:basedOn w:val="DefaultParagraphFont"/>
    <w:rsid w:val="00C97889"/>
  </w:style>
  <w:style w:type="paragraph" w:styleId="Index1">
    <w:name w:val="index 1"/>
    <w:basedOn w:val="Normal"/>
    <w:next w:val="Normal"/>
    <w:rsid w:val="00C97889"/>
    <w:pPr>
      <w:jc w:val="left"/>
    </w:pPr>
  </w:style>
  <w:style w:type="paragraph" w:customStyle="1" w:styleId="AnnexNoTitle">
    <w:name w:val="Annex_NoTitle"/>
    <w:basedOn w:val="Normal"/>
    <w:next w:val="Normalaftertitle"/>
    <w:rsid w:val="00DB2F78"/>
    <w:pPr>
      <w:keepNext/>
      <w:keepLines/>
      <w:spacing w:before="720"/>
      <w:jc w:val="center"/>
      <w:outlineLvl w:val="0"/>
    </w:pPr>
    <w:rPr>
      <w:b/>
      <w:sz w:val="28"/>
    </w:rPr>
  </w:style>
  <w:style w:type="character" w:customStyle="1" w:styleId="Appdef">
    <w:name w:val="App_def"/>
    <w:basedOn w:val="DefaultParagraphFont"/>
    <w:rsid w:val="00C97889"/>
    <w:rPr>
      <w:rFonts w:ascii="Times New Roman" w:hAnsi="Times New Roman"/>
      <w:b/>
    </w:rPr>
  </w:style>
  <w:style w:type="character" w:customStyle="1" w:styleId="Appref">
    <w:name w:val="App_ref"/>
    <w:basedOn w:val="DefaultParagraphFont"/>
    <w:rsid w:val="00C97889"/>
  </w:style>
  <w:style w:type="paragraph" w:customStyle="1" w:styleId="AppendixNoTitle">
    <w:name w:val="Appendix_NoTitle"/>
    <w:basedOn w:val="AnnexNoTitle"/>
    <w:next w:val="Normalaftertitle"/>
    <w:rsid w:val="00C97889"/>
  </w:style>
  <w:style w:type="character" w:customStyle="1" w:styleId="Artdef">
    <w:name w:val="Art_def"/>
    <w:basedOn w:val="DefaultParagraphFont"/>
    <w:rsid w:val="00C97889"/>
    <w:rPr>
      <w:rFonts w:ascii="Times New Roman" w:hAnsi="Times New Roman"/>
      <w:b/>
    </w:rPr>
  </w:style>
  <w:style w:type="paragraph" w:customStyle="1" w:styleId="Reftitle">
    <w:name w:val="Ref_title"/>
    <w:basedOn w:val="Normal"/>
    <w:next w:val="Reftext"/>
    <w:rsid w:val="00C97889"/>
    <w:pPr>
      <w:spacing w:before="480"/>
      <w:jc w:val="center"/>
    </w:pPr>
    <w:rPr>
      <w:b/>
    </w:rPr>
  </w:style>
  <w:style w:type="paragraph" w:customStyle="1" w:styleId="ArtNo">
    <w:name w:val="Art_No"/>
    <w:basedOn w:val="Normal"/>
    <w:next w:val="Arttitle"/>
    <w:rsid w:val="00C97889"/>
    <w:pPr>
      <w:keepNext/>
      <w:keepLines/>
      <w:spacing w:before="480"/>
      <w:jc w:val="center"/>
    </w:pPr>
    <w:rPr>
      <w:caps/>
      <w:sz w:val="28"/>
    </w:rPr>
  </w:style>
  <w:style w:type="paragraph" w:customStyle="1" w:styleId="Arttitle">
    <w:name w:val="Art_title"/>
    <w:basedOn w:val="Normal"/>
    <w:next w:val="Normalaftertitle"/>
    <w:rsid w:val="00C97889"/>
    <w:pPr>
      <w:keepNext/>
      <w:keepLines/>
      <w:spacing w:before="240"/>
      <w:jc w:val="center"/>
    </w:pPr>
    <w:rPr>
      <w:b/>
      <w:sz w:val="28"/>
    </w:rPr>
  </w:style>
  <w:style w:type="character" w:customStyle="1" w:styleId="Artref">
    <w:name w:val="Art_ref"/>
    <w:basedOn w:val="DefaultParagraphFont"/>
    <w:rsid w:val="00C97889"/>
  </w:style>
  <w:style w:type="paragraph" w:customStyle="1" w:styleId="Call">
    <w:name w:val="Call"/>
    <w:basedOn w:val="Normal"/>
    <w:next w:val="Normal"/>
    <w:rsid w:val="00C97889"/>
    <w:pPr>
      <w:keepNext/>
      <w:keepLines/>
      <w:spacing w:before="160"/>
      <w:ind w:left="794"/>
      <w:jc w:val="left"/>
    </w:pPr>
    <w:rPr>
      <w:i/>
    </w:rPr>
  </w:style>
  <w:style w:type="paragraph" w:customStyle="1" w:styleId="ChapNo">
    <w:name w:val="Chap_No"/>
    <w:basedOn w:val="Normal"/>
    <w:next w:val="Chaptitle"/>
    <w:rsid w:val="00C97889"/>
    <w:pPr>
      <w:keepNext/>
      <w:keepLines/>
      <w:spacing w:before="480"/>
      <w:jc w:val="center"/>
    </w:pPr>
    <w:rPr>
      <w:b/>
      <w:caps/>
      <w:sz w:val="28"/>
    </w:rPr>
  </w:style>
  <w:style w:type="paragraph" w:customStyle="1" w:styleId="Figurewithouttitle">
    <w:name w:val="Figure_without_title"/>
    <w:basedOn w:val="Normal"/>
    <w:next w:val="Normalaftertitle"/>
    <w:rsid w:val="00C97889"/>
    <w:pPr>
      <w:keepLines/>
      <w:spacing w:before="240" w:after="120"/>
      <w:jc w:val="center"/>
    </w:pPr>
  </w:style>
  <w:style w:type="paragraph" w:customStyle="1" w:styleId="FooterQP">
    <w:name w:val="Footer_QP"/>
    <w:basedOn w:val="Normal"/>
    <w:rsid w:val="00C97889"/>
    <w:pPr>
      <w:tabs>
        <w:tab w:val="clear" w:pos="794"/>
        <w:tab w:val="clear" w:pos="1191"/>
        <w:tab w:val="clear" w:pos="1588"/>
        <w:tab w:val="clear" w:pos="1985"/>
        <w:tab w:val="left" w:pos="907"/>
        <w:tab w:val="right" w:pos="8789"/>
        <w:tab w:val="right" w:pos="9639"/>
      </w:tabs>
      <w:spacing w:before="0"/>
      <w:jc w:val="left"/>
    </w:pPr>
    <w:rPr>
      <w:b/>
      <w:sz w:val="22"/>
    </w:rPr>
  </w:style>
  <w:style w:type="paragraph" w:styleId="Index2">
    <w:name w:val="index 2"/>
    <w:basedOn w:val="Normal"/>
    <w:next w:val="Normal"/>
    <w:rsid w:val="00C97889"/>
    <w:pPr>
      <w:ind w:left="284"/>
      <w:jc w:val="left"/>
    </w:pPr>
  </w:style>
  <w:style w:type="paragraph" w:styleId="Index3">
    <w:name w:val="index 3"/>
    <w:basedOn w:val="Normal"/>
    <w:next w:val="Normal"/>
    <w:rsid w:val="00C97889"/>
    <w:pPr>
      <w:ind w:left="567"/>
      <w:jc w:val="left"/>
    </w:pPr>
  </w:style>
  <w:style w:type="paragraph" w:customStyle="1" w:styleId="PartNo">
    <w:name w:val="Part_No"/>
    <w:basedOn w:val="Normal"/>
    <w:next w:val="Partref"/>
    <w:rsid w:val="00C97889"/>
    <w:pPr>
      <w:keepNext/>
      <w:keepLines/>
      <w:spacing w:before="480" w:after="80"/>
      <w:jc w:val="center"/>
    </w:pPr>
    <w:rPr>
      <w:caps/>
      <w:sz w:val="28"/>
    </w:rPr>
  </w:style>
  <w:style w:type="paragraph" w:customStyle="1" w:styleId="Partref">
    <w:name w:val="Part_ref"/>
    <w:basedOn w:val="Normal"/>
    <w:next w:val="Parttitle"/>
    <w:rsid w:val="00C97889"/>
    <w:pPr>
      <w:keepNext/>
      <w:keepLines/>
      <w:spacing w:before="280"/>
      <w:jc w:val="center"/>
    </w:pPr>
  </w:style>
  <w:style w:type="paragraph" w:customStyle="1" w:styleId="Parttitle">
    <w:name w:val="Part_title"/>
    <w:basedOn w:val="Normal"/>
    <w:next w:val="Normalaftertitle"/>
    <w:rsid w:val="00C97889"/>
    <w:pPr>
      <w:keepNext/>
      <w:keepLines/>
      <w:spacing w:before="240" w:after="280"/>
      <w:jc w:val="center"/>
    </w:pPr>
    <w:rPr>
      <w:b/>
      <w:sz w:val="28"/>
    </w:rPr>
  </w:style>
  <w:style w:type="paragraph" w:customStyle="1" w:styleId="Recdate">
    <w:name w:val="Rec_date"/>
    <w:basedOn w:val="Normal"/>
    <w:next w:val="Normalaftertitle"/>
    <w:rsid w:val="00C97889"/>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C97889"/>
  </w:style>
  <w:style w:type="paragraph" w:customStyle="1" w:styleId="QuestionNo">
    <w:name w:val="Question_No"/>
    <w:basedOn w:val="RecNo"/>
    <w:next w:val="Questiontitle"/>
    <w:rsid w:val="00C97889"/>
  </w:style>
  <w:style w:type="paragraph" w:customStyle="1" w:styleId="Questiontitle">
    <w:name w:val="Question_title"/>
    <w:basedOn w:val="Rectitle"/>
    <w:next w:val="Questionref"/>
    <w:rsid w:val="00C97889"/>
  </w:style>
  <w:style w:type="paragraph" w:customStyle="1" w:styleId="Questionref">
    <w:name w:val="Question_ref"/>
    <w:basedOn w:val="Recref"/>
    <w:next w:val="Questiondate"/>
    <w:rsid w:val="00C97889"/>
  </w:style>
  <w:style w:type="paragraph" w:customStyle="1" w:styleId="Recref">
    <w:name w:val="Rec_ref"/>
    <w:basedOn w:val="Normal"/>
    <w:next w:val="Recdate"/>
    <w:rsid w:val="00C97889"/>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C97889"/>
  </w:style>
  <w:style w:type="paragraph" w:customStyle="1" w:styleId="RepNo">
    <w:name w:val="Rep_No"/>
    <w:basedOn w:val="RecNo"/>
    <w:next w:val="Reptitle"/>
    <w:rsid w:val="00C97889"/>
  </w:style>
  <w:style w:type="paragraph" w:customStyle="1" w:styleId="Reptitle">
    <w:name w:val="Rep_title"/>
    <w:basedOn w:val="Rectitle"/>
    <w:next w:val="Repref"/>
    <w:rsid w:val="00C97889"/>
  </w:style>
  <w:style w:type="paragraph" w:customStyle="1" w:styleId="Repref">
    <w:name w:val="Rep_ref"/>
    <w:basedOn w:val="Recref"/>
    <w:next w:val="Repdate"/>
    <w:rsid w:val="00C97889"/>
  </w:style>
  <w:style w:type="paragraph" w:customStyle="1" w:styleId="Resdate">
    <w:name w:val="Res_date"/>
    <w:basedOn w:val="Recdate"/>
    <w:next w:val="Normalaftertitle"/>
    <w:rsid w:val="00C97889"/>
  </w:style>
  <w:style w:type="character" w:customStyle="1" w:styleId="Resdef">
    <w:name w:val="Res_def"/>
    <w:basedOn w:val="DefaultParagraphFont"/>
    <w:rsid w:val="00C97889"/>
    <w:rPr>
      <w:rFonts w:ascii="Times New Roman" w:hAnsi="Times New Roman"/>
      <w:b/>
    </w:rPr>
  </w:style>
  <w:style w:type="paragraph" w:customStyle="1" w:styleId="ResNo">
    <w:name w:val="Res_No"/>
    <w:basedOn w:val="RecNo"/>
    <w:next w:val="Restitle"/>
    <w:rsid w:val="00C97889"/>
  </w:style>
  <w:style w:type="paragraph" w:customStyle="1" w:styleId="Restitle">
    <w:name w:val="Res_title"/>
    <w:basedOn w:val="Rectitle"/>
    <w:next w:val="Resref"/>
    <w:rsid w:val="00C97889"/>
  </w:style>
  <w:style w:type="paragraph" w:customStyle="1" w:styleId="Resref">
    <w:name w:val="Res_ref"/>
    <w:basedOn w:val="Recref"/>
    <w:next w:val="Resdate"/>
    <w:rsid w:val="00C97889"/>
  </w:style>
  <w:style w:type="paragraph" w:customStyle="1" w:styleId="Section1">
    <w:name w:val="Section_1"/>
    <w:basedOn w:val="Normal"/>
    <w:next w:val="Normal"/>
    <w:rsid w:val="00C9788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97889"/>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97889"/>
    <w:pPr>
      <w:keepNext/>
      <w:keepLines/>
      <w:spacing w:before="480" w:after="80"/>
      <w:jc w:val="center"/>
    </w:pPr>
    <w:rPr>
      <w:caps/>
      <w:sz w:val="28"/>
    </w:rPr>
  </w:style>
  <w:style w:type="paragraph" w:customStyle="1" w:styleId="Sectiontitle">
    <w:name w:val="Section_title"/>
    <w:basedOn w:val="Normal"/>
    <w:next w:val="Normalaftertitle"/>
    <w:rsid w:val="00C97889"/>
    <w:pPr>
      <w:keepNext/>
      <w:keepLines/>
      <w:spacing w:before="480" w:after="280"/>
      <w:jc w:val="center"/>
    </w:pPr>
    <w:rPr>
      <w:b/>
      <w:sz w:val="28"/>
    </w:rPr>
  </w:style>
  <w:style w:type="paragraph" w:customStyle="1" w:styleId="Source">
    <w:name w:val="Source"/>
    <w:basedOn w:val="Normal"/>
    <w:next w:val="Normalaftertitle"/>
    <w:rsid w:val="00C97889"/>
    <w:pPr>
      <w:spacing w:before="840" w:after="200"/>
      <w:jc w:val="center"/>
    </w:pPr>
    <w:rPr>
      <w:b/>
      <w:sz w:val="28"/>
    </w:rPr>
  </w:style>
  <w:style w:type="paragraph" w:customStyle="1" w:styleId="SpecialFooter">
    <w:name w:val="Special Footer"/>
    <w:basedOn w:val="Footer"/>
    <w:rsid w:val="00C97889"/>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C97889"/>
    <w:rPr>
      <w:b/>
      <w:color w:val="auto"/>
    </w:rPr>
  </w:style>
  <w:style w:type="paragraph" w:customStyle="1" w:styleId="Artheading">
    <w:name w:val="Art_heading"/>
    <w:basedOn w:val="Normal"/>
    <w:next w:val="Normalaftertitle"/>
    <w:rsid w:val="00C97889"/>
    <w:pPr>
      <w:spacing w:before="480"/>
      <w:jc w:val="center"/>
    </w:pPr>
    <w:rPr>
      <w:b/>
      <w:sz w:val="28"/>
    </w:rPr>
  </w:style>
  <w:style w:type="paragraph" w:customStyle="1" w:styleId="CarCar">
    <w:name w:val="Car Car"/>
    <w:basedOn w:val="Normal"/>
    <w:rsid w:val="00CD76B1"/>
    <w:pPr>
      <w:keepNext/>
      <w:widowControl w:val="0"/>
      <w:overflowPunct/>
      <w:spacing w:before="0"/>
      <w:ind w:left="283" w:hanging="283"/>
      <w:textAlignment w:val="auto"/>
    </w:pPr>
    <w:rPr>
      <w:rFonts w:eastAsia="SimSun"/>
      <w:kern w:val="2"/>
      <w:sz w:val="20"/>
      <w:lang w:val="en-US" w:eastAsia="zh-CN"/>
    </w:rPr>
  </w:style>
  <w:style w:type="paragraph" w:styleId="BalloonText">
    <w:name w:val="Balloon Text"/>
    <w:basedOn w:val="Normal"/>
    <w:link w:val="BalloonTextChar"/>
    <w:rsid w:val="00C97889"/>
    <w:pPr>
      <w:spacing w:before="0"/>
    </w:pPr>
    <w:rPr>
      <w:rFonts w:ascii="Tahoma" w:hAnsi="Tahoma" w:cs="Tahoma"/>
      <w:sz w:val="16"/>
      <w:szCs w:val="16"/>
    </w:rPr>
  </w:style>
  <w:style w:type="character" w:customStyle="1" w:styleId="BalloonTextChar">
    <w:name w:val="Balloon Text Char"/>
    <w:basedOn w:val="DefaultParagraphFont"/>
    <w:link w:val="BalloonText"/>
    <w:rsid w:val="00C97889"/>
    <w:rPr>
      <w:rFonts w:ascii="Tahoma" w:eastAsia="Times New Roman" w:hAnsi="Tahoma" w:cs="Tahoma"/>
      <w:sz w:val="16"/>
      <w:szCs w:val="16"/>
      <w:lang w:val="en-GB" w:eastAsia="en-US"/>
    </w:rPr>
  </w:style>
  <w:style w:type="paragraph" w:customStyle="1" w:styleId="TSBHeaderQuestion">
    <w:name w:val="TSBHeaderQuestion"/>
    <w:basedOn w:val="Normal"/>
    <w:qFormat/>
    <w:rsid w:val="00CD76B1"/>
    <w:rPr>
      <w:szCs w:val="24"/>
    </w:rPr>
  </w:style>
  <w:style w:type="paragraph" w:customStyle="1" w:styleId="TSBHeaderSource">
    <w:name w:val="TSBHeaderSource"/>
    <w:basedOn w:val="Normal"/>
    <w:qFormat/>
    <w:rsid w:val="00CD76B1"/>
    <w:rPr>
      <w:szCs w:val="24"/>
    </w:rPr>
  </w:style>
  <w:style w:type="paragraph" w:customStyle="1" w:styleId="TSBHeaderTitle">
    <w:name w:val="TSBHeaderTitle"/>
    <w:basedOn w:val="Normal"/>
    <w:qFormat/>
    <w:rsid w:val="00CD76B1"/>
    <w:rPr>
      <w:szCs w:val="24"/>
    </w:rPr>
  </w:style>
  <w:style w:type="paragraph" w:customStyle="1" w:styleId="TSBHeaderRight14">
    <w:name w:val="TSBHeaderRight14"/>
    <w:basedOn w:val="Normal"/>
    <w:qFormat/>
    <w:rsid w:val="00CD76B1"/>
    <w:pPr>
      <w:jc w:val="right"/>
    </w:pPr>
    <w:rPr>
      <w:b/>
      <w:bCs/>
      <w:sz w:val="28"/>
      <w:szCs w:val="28"/>
    </w:rPr>
  </w:style>
  <w:style w:type="paragraph" w:styleId="ListParagraph">
    <w:name w:val="List Paragraph"/>
    <w:basedOn w:val="Normal"/>
    <w:uiPriority w:val="34"/>
    <w:qFormat/>
    <w:rsid w:val="00CD76B1"/>
    <w:pPr>
      <w:overflowPunct/>
      <w:autoSpaceDE/>
      <w:autoSpaceDN/>
      <w:adjustRightInd/>
      <w:ind w:left="720"/>
      <w:contextualSpacing/>
      <w:textAlignment w:val="auto"/>
    </w:pPr>
    <w:rPr>
      <w:szCs w:val="24"/>
      <w:lang w:eastAsia="ja-JP"/>
    </w:rPr>
  </w:style>
  <w:style w:type="character" w:customStyle="1" w:styleId="ng-star-inserted">
    <w:name w:val="ng-star-inserted"/>
    <w:basedOn w:val="DefaultParagraphFont"/>
    <w:rsid w:val="00CD76B1"/>
  </w:style>
  <w:style w:type="paragraph" w:customStyle="1" w:styleId="TSBHeaderSummary">
    <w:name w:val="TSBHeaderSummary"/>
    <w:basedOn w:val="Normal"/>
    <w:rsid w:val="00CD76B1"/>
    <w:pPr>
      <w:overflowPunct/>
      <w:autoSpaceDE/>
      <w:autoSpaceDN/>
      <w:adjustRightInd/>
      <w:textAlignment w:val="auto"/>
    </w:pPr>
    <w:rPr>
      <w:szCs w:val="24"/>
      <w:lang w:eastAsia="ja-JP"/>
    </w:rPr>
  </w:style>
  <w:style w:type="character" w:customStyle="1" w:styleId="abbr">
    <w:name w:val="abbr"/>
    <w:basedOn w:val="DefaultParagraphFont"/>
    <w:rsid w:val="00CD76B1"/>
  </w:style>
  <w:style w:type="character" w:customStyle="1" w:styleId="Heading2Char">
    <w:name w:val="Heading 2 Char"/>
    <w:link w:val="Heading2"/>
    <w:locked/>
    <w:rsid w:val="00CD76B1"/>
    <w:rPr>
      <w:rFonts w:eastAsia="Times New Roman"/>
      <w:b/>
      <w:sz w:val="24"/>
      <w:lang w:val="en-GB" w:eastAsia="en-US"/>
    </w:rPr>
  </w:style>
  <w:style w:type="character" w:customStyle="1" w:styleId="Heading3Char">
    <w:name w:val="Heading 3 Char"/>
    <w:link w:val="Heading3"/>
    <w:locked/>
    <w:rsid w:val="00CD76B1"/>
    <w:rPr>
      <w:rFonts w:eastAsia="Times New Roman"/>
      <w:b/>
      <w:sz w:val="24"/>
      <w:lang w:val="en-GB" w:eastAsia="en-US"/>
    </w:rPr>
  </w:style>
  <w:style w:type="character" w:customStyle="1" w:styleId="Heading4Char">
    <w:name w:val="Heading 4 Char"/>
    <w:link w:val="Heading4"/>
    <w:locked/>
    <w:rsid w:val="00CD76B1"/>
    <w:rPr>
      <w:rFonts w:eastAsia="Times New Roman"/>
      <w:b/>
      <w:sz w:val="24"/>
      <w:lang w:val="en-GB" w:eastAsia="en-US"/>
    </w:rPr>
  </w:style>
  <w:style w:type="character" w:customStyle="1" w:styleId="Heading5Char">
    <w:name w:val="Heading 5 Char"/>
    <w:link w:val="Heading5"/>
    <w:locked/>
    <w:rsid w:val="00CD76B1"/>
    <w:rPr>
      <w:rFonts w:eastAsia="Times New Roman"/>
      <w:b/>
      <w:sz w:val="24"/>
      <w:lang w:val="en-GB" w:eastAsia="en-US"/>
    </w:rPr>
  </w:style>
  <w:style w:type="character" w:customStyle="1" w:styleId="Heading6Char">
    <w:name w:val="Heading 6 Char"/>
    <w:link w:val="Heading6"/>
    <w:locked/>
    <w:rsid w:val="00CD76B1"/>
    <w:rPr>
      <w:rFonts w:eastAsia="Times New Roman"/>
      <w:b/>
      <w:sz w:val="24"/>
      <w:lang w:val="en-GB" w:eastAsia="en-US"/>
    </w:rPr>
  </w:style>
  <w:style w:type="character" w:customStyle="1" w:styleId="Heading7Char">
    <w:name w:val="Heading 7 Char"/>
    <w:link w:val="Heading7"/>
    <w:locked/>
    <w:rsid w:val="00CD76B1"/>
    <w:rPr>
      <w:rFonts w:eastAsia="Times New Roman"/>
      <w:b/>
      <w:sz w:val="24"/>
      <w:lang w:val="en-GB" w:eastAsia="en-US"/>
    </w:rPr>
  </w:style>
  <w:style w:type="character" w:customStyle="1" w:styleId="Heading8Char">
    <w:name w:val="Heading 8 Char"/>
    <w:link w:val="Heading8"/>
    <w:locked/>
    <w:rsid w:val="00CD76B1"/>
    <w:rPr>
      <w:rFonts w:eastAsia="Times New Roman"/>
      <w:b/>
      <w:sz w:val="24"/>
      <w:lang w:val="en-GB" w:eastAsia="en-US"/>
    </w:rPr>
  </w:style>
  <w:style w:type="character" w:customStyle="1" w:styleId="Heading9Char">
    <w:name w:val="Heading 9 Char"/>
    <w:link w:val="Heading9"/>
    <w:locked/>
    <w:rsid w:val="00CD76B1"/>
    <w:rPr>
      <w:rFonts w:eastAsia="Times New Roman"/>
      <w:b/>
      <w:sz w:val="24"/>
      <w:lang w:val="en-GB" w:eastAsia="en-US"/>
    </w:rPr>
  </w:style>
  <w:style w:type="character" w:customStyle="1" w:styleId="FooterChar">
    <w:name w:val="Footer Char"/>
    <w:link w:val="Footer"/>
    <w:qFormat/>
    <w:locked/>
    <w:rsid w:val="00CD76B1"/>
    <w:rPr>
      <w:rFonts w:eastAsia="Times New Roman"/>
      <w:caps/>
      <w:noProof/>
      <w:sz w:val="16"/>
      <w:lang w:val="en-GB" w:eastAsia="en-US"/>
    </w:rPr>
  </w:style>
  <w:style w:type="character" w:customStyle="1" w:styleId="FootnoteTextChar">
    <w:name w:val="Footnote Text Char"/>
    <w:link w:val="FootnoteText"/>
    <w:locked/>
    <w:rsid w:val="00CD76B1"/>
    <w:rPr>
      <w:rFonts w:eastAsia="Times New Roman"/>
      <w:sz w:val="22"/>
      <w:lang w:val="en-GB" w:eastAsia="en-US"/>
    </w:rPr>
  </w:style>
  <w:style w:type="paragraph" w:customStyle="1" w:styleId="Tf">
    <w:name w:val="Tf"/>
    <w:basedOn w:val="Normal"/>
    <w:rsid w:val="00CD76B1"/>
    <w:pPr>
      <w:jc w:val="center"/>
    </w:pPr>
    <w:rPr>
      <w:rFonts w:ascii="Arial" w:hAnsi="Arial" w:cs="Arial"/>
      <w:b/>
      <w:sz w:val="22"/>
      <w:szCs w:val="22"/>
    </w:rPr>
  </w:style>
  <w:style w:type="paragraph" w:customStyle="1" w:styleId="Default">
    <w:name w:val="Default"/>
    <w:rsid w:val="00C97889"/>
    <w:pPr>
      <w:autoSpaceDE w:val="0"/>
      <w:autoSpaceDN w:val="0"/>
      <w:adjustRightInd w:val="0"/>
    </w:pPr>
    <w:rPr>
      <w:rFonts w:eastAsia="Times New Roman"/>
      <w:color w:val="000000"/>
      <w:sz w:val="24"/>
      <w:szCs w:val="24"/>
      <w:lang w:val="en-GB"/>
    </w:rPr>
  </w:style>
  <w:style w:type="character" w:customStyle="1" w:styleId="A2">
    <w:name w:val="A2"/>
    <w:uiPriority w:val="99"/>
    <w:rsid w:val="00CD76B1"/>
    <w:rPr>
      <w:rFonts w:cs="Frutiger LT Pro 57 Condensed"/>
      <w:color w:val="000000"/>
      <w:sz w:val="16"/>
      <w:szCs w:val="16"/>
    </w:rPr>
  </w:style>
  <w:style w:type="character" w:customStyle="1" w:styleId="sts-tbx-entailedterm-num">
    <w:name w:val="sts-tbx-entailedterm-num"/>
    <w:basedOn w:val="DefaultParagraphFont"/>
    <w:rsid w:val="00CD76B1"/>
  </w:style>
  <w:style w:type="paragraph" w:customStyle="1" w:styleId="ZV">
    <w:name w:val="ZV"/>
    <w:basedOn w:val="Normal"/>
    <w:rsid w:val="00CD76B1"/>
    <w:pPr>
      <w:framePr w:w="10206" w:wrap="notBeside" w:vAnchor="page" w:hAnchor="margin" w:y="16161"/>
      <w:widowControl w:val="0"/>
      <w:pBdr>
        <w:top w:val="single" w:sz="12" w:space="1" w:color="auto"/>
      </w:pBdr>
      <w:spacing w:before="0"/>
      <w:jc w:val="right"/>
    </w:pPr>
    <w:rPr>
      <w:rFonts w:ascii="Arial" w:hAnsi="Arial"/>
      <w:noProof/>
      <w:sz w:val="20"/>
    </w:rPr>
  </w:style>
  <w:style w:type="character" w:styleId="Emphasis">
    <w:name w:val="Emphasis"/>
    <w:basedOn w:val="DefaultParagraphFont"/>
    <w:qFormat/>
    <w:rsid w:val="00CD76B1"/>
    <w:rPr>
      <w:i/>
      <w:iCs/>
    </w:rPr>
  </w:style>
  <w:style w:type="paragraph" w:customStyle="1" w:styleId="paragraph">
    <w:name w:val="paragraph"/>
    <w:basedOn w:val="Normal"/>
    <w:rsid w:val="00CD76B1"/>
    <w:pPr>
      <w:overflowPunct/>
      <w:autoSpaceDE/>
      <w:autoSpaceDN/>
      <w:adjustRightInd/>
      <w:spacing w:before="100" w:beforeAutospacing="1" w:after="100" w:afterAutospacing="1"/>
      <w:textAlignment w:val="auto"/>
    </w:pPr>
    <w:rPr>
      <w:szCs w:val="24"/>
      <w:lang w:val="en-US"/>
    </w:rPr>
  </w:style>
  <w:style w:type="character" w:customStyle="1" w:styleId="tabchar">
    <w:name w:val="tabchar"/>
    <w:basedOn w:val="DefaultParagraphFont"/>
    <w:rsid w:val="00CD76B1"/>
  </w:style>
  <w:style w:type="character" w:customStyle="1" w:styleId="scxw23892146">
    <w:name w:val="scxw23892146"/>
    <w:basedOn w:val="DefaultParagraphFont"/>
    <w:rsid w:val="00CD76B1"/>
  </w:style>
  <w:style w:type="character" w:customStyle="1" w:styleId="findhit">
    <w:name w:val="findhit"/>
    <w:basedOn w:val="DefaultParagraphFont"/>
    <w:rsid w:val="00CD76B1"/>
  </w:style>
  <w:style w:type="character" w:customStyle="1" w:styleId="cf01">
    <w:name w:val="cf01"/>
    <w:basedOn w:val="DefaultParagraphFont"/>
    <w:rsid w:val="00CD76B1"/>
    <w:rPr>
      <w:rFonts w:ascii="Segoe UI" w:hAnsi="Segoe UI" w:cs="Segoe UI" w:hint="default"/>
      <w:sz w:val="18"/>
      <w:szCs w:val="18"/>
    </w:rPr>
  </w:style>
  <w:style w:type="paragraph" w:customStyle="1" w:styleId="pf0">
    <w:name w:val="pf0"/>
    <w:basedOn w:val="Normal"/>
    <w:rsid w:val="00CD76B1"/>
    <w:pPr>
      <w:overflowPunct/>
      <w:autoSpaceDE/>
      <w:autoSpaceDN/>
      <w:adjustRightInd/>
      <w:spacing w:before="100" w:beforeAutospacing="1" w:after="100" w:afterAutospacing="1"/>
      <w:textAlignment w:val="auto"/>
    </w:pPr>
    <w:rPr>
      <w:szCs w:val="24"/>
      <w:lang w:val="en-US"/>
    </w:rPr>
  </w:style>
  <w:style w:type="character" w:styleId="Mention">
    <w:name w:val="Mention"/>
    <w:basedOn w:val="DefaultParagraphFont"/>
    <w:uiPriority w:val="99"/>
    <w:unhideWhenUsed/>
    <w:rsid w:val="00CD76B1"/>
    <w:rPr>
      <w:color w:val="2B579A"/>
      <w:shd w:val="clear" w:color="auto" w:fill="E1DFDD"/>
    </w:rPr>
  </w:style>
  <w:style w:type="character" w:customStyle="1" w:styleId="ui-provider">
    <w:name w:val="ui-provider"/>
    <w:basedOn w:val="DefaultParagraphFont"/>
    <w:rsid w:val="00CD76B1"/>
  </w:style>
  <w:style w:type="paragraph" w:styleId="Date">
    <w:name w:val="Date"/>
    <w:basedOn w:val="Normal"/>
    <w:next w:val="Normal"/>
    <w:link w:val="DateChar"/>
    <w:rsid w:val="002F7946"/>
    <w:pPr>
      <w:ind w:leftChars="2500" w:left="100"/>
    </w:pPr>
  </w:style>
  <w:style w:type="character" w:customStyle="1" w:styleId="DateChar">
    <w:name w:val="Date Char"/>
    <w:basedOn w:val="DefaultParagraphFont"/>
    <w:link w:val="Date"/>
    <w:rsid w:val="002F7946"/>
    <w:rPr>
      <w:sz w:val="24"/>
      <w:lang w:val="en-GB" w:eastAsia="en-US"/>
    </w:rPr>
  </w:style>
  <w:style w:type="paragraph" w:styleId="Caption">
    <w:name w:val="caption"/>
    <w:basedOn w:val="Normal"/>
    <w:next w:val="Normal"/>
    <w:unhideWhenUsed/>
    <w:qFormat/>
    <w:rsid w:val="00D566F8"/>
    <w:pPr>
      <w:spacing w:before="0" w:after="200"/>
    </w:pPr>
    <w:rPr>
      <w:b/>
      <w:iCs/>
      <w:color w:val="44546A" w:themeColor="text2"/>
      <w:szCs w:val="18"/>
    </w:rPr>
  </w:style>
  <w:style w:type="character" w:styleId="Strong">
    <w:name w:val="Strong"/>
    <w:basedOn w:val="DefaultParagraphFont"/>
    <w:qFormat/>
    <w:rsid w:val="00664BFF"/>
    <w:rPr>
      <w:b/>
      <w:bCs/>
    </w:rPr>
  </w:style>
  <w:style w:type="table" w:customStyle="1" w:styleId="TableGrid1">
    <w:name w:val="Table Grid1"/>
    <w:basedOn w:val="TableNormal"/>
    <w:next w:val="TableGrid"/>
    <w:rsid w:val="003D2EDB"/>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97889"/>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C97889"/>
    <w:rPr>
      <w:rFonts w:ascii="Avenir Next W1G Medium" w:eastAsia="Avenir Next W1G Medium" w:hAnsi="Avenir Next W1G Medium" w:cs="Avenir Next W1G Medium"/>
      <w:b/>
      <w:bCs/>
      <w:sz w:val="48"/>
      <w:szCs w:val="48"/>
      <w:lang w:eastAsia="en-US"/>
    </w:rPr>
  </w:style>
  <w:style w:type="paragraph" w:customStyle="1" w:styleId="TableNotitle0">
    <w:name w:val="Table_No &amp; title"/>
    <w:basedOn w:val="Normal"/>
    <w:next w:val="Normal"/>
    <w:qFormat/>
    <w:rsid w:val="00C97889"/>
    <w:pPr>
      <w:keepNext/>
      <w:keepLines/>
      <w:spacing w:before="360" w:after="1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11764">
      <w:bodyDiv w:val="1"/>
      <w:marLeft w:val="0"/>
      <w:marRight w:val="0"/>
      <w:marTop w:val="0"/>
      <w:marBottom w:val="0"/>
      <w:divBdr>
        <w:top w:val="none" w:sz="0" w:space="0" w:color="auto"/>
        <w:left w:val="none" w:sz="0" w:space="0" w:color="auto"/>
        <w:bottom w:val="none" w:sz="0" w:space="0" w:color="auto"/>
        <w:right w:val="none" w:sz="0" w:space="0" w:color="auto"/>
      </w:divBdr>
    </w:div>
    <w:div w:id="754860654">
      <w:bodyDiv w:val="1"/>
      <w:marLeft w:val="0"/>
      <w:marRight w:val="0"/>
      <w:marTop w:val="0"/>
      <w:marBottom w:val="0"/>
      <w:divBdr>
        <w:top w:val="none" w:sz="0" w:space="0" w:color="auto"/>
        <w:left w:val="none" w:sz="0" w:space="0" w:color="auto"/>
        <w:bottom w:val="none" w:sz="0" w:space="0" w:color="auto"/>
        <w:right w:val="none" w:sz="0" w:space="0" w:color="auto"/>
      </w:divBdr>
    </w:div>
    <w:div w:id="1521314500">
      <w:bodyDiv w:val="1"/>
      <w:marLeft w:val="0"/>
      <w:marRight w:val="0"/>
      <w:marTop w:val="0"/>
      <w:marBottom w:val="0"/>
      <w:divBdr>
        <w:top w:val="none" w:sz="0" w:space="0" w:color="auto"/>
        <w:left w:val="none" w:sz="0" w:space="0" w:color="auto"/>
        <w:bottom w:val="none" w:sz="0" w:space="0" w:color="auto"/>
        <w:right w:val="none" w:sz="0" w:space="0" w:color="auto"/>
      </w:divBdr>
    </w:div>
    <w:div w:id="1753702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itu.int/go/fgmv" TargetMode="Externa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hyperlink" Target="mailto:wangmengdi@caict.ac.cn" TargetMode="External"/><Relationship Id="rId34" Type="http://schemas.openxmlformats.org/officeDocument/2006/relationships/hyperlink" Target="https://www.itu.int/ITU-T/recommendations/rec.aspx?rec=1263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ur03.safelinks.protection.outlook.com/?url=https%3A%2F%2Fcreativecommons.org%2Flicenses%2Fby-nc-sa%2F3.0%2Figo&amp;data=05%7C02%7Canibal.cabrera%40itu.int%7C0fe5406e5055456a0b5a08dc7bce06f3%7C23e464d704e64b87913c24bd89219fd3%7C0%7C0%7C638521372007831165%7CUnknown%7CTWFpbGZsb3d8eyJWIjoiMC4wLjAwMDAiLCJQIjoiV2luMzIiLCJBTiI6Ik1haWwiLCJXVCI6Mn0%3D%7C0%7C%7C%7C&amp;sdata=V4LM72V7Z%2F80irqs1MTJY8U1C%2FFVgqCq26On8J9MZuo%3D&amp;reserved=0" TargetMode="External"/><Relationship Id="rId33" Type="http://schemas.openxmlformats.org/officeDocument/2006/relationships/hyperlink" Target="https://www.itu.int/ITU-T/recommendations/rec.aspx?rec=15469" TargetMode="External"/><Relationship Id="rId38" Type="http://schemas.openxmlformats.org/officeDocument/2006/relationships/hyperlink" Target="https://unfccc.i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qishuguang@caict.ac.cn"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ilar.orero@uab.cat" TargetMode="External"/><Relationship Id="rId32" Type="http://schemas.openxmlformats.org/officeDocument/2006/relationships/image" Target="media/image4.png"/><Relationship Id="rId37" Type="http://schemas.openxmlformats.org/officeDocument/2006/relationships/hyperlink" Target="https://ghgprotocol.org/corporate-standard"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aolo.gemma@huawei.com" TargetMode="External"/><Relationship Id="rId28" Type="http://schemas.openxmlformats.org/officeDocument/2006/relationships/footer" Target="footer5.xml"/><Relationship Id="rId36" Type="http://schemas.openxmlformats.org/officeDocument/2006/relationships/hyperlink" Target="https://ghgprotocol.org/sites/default/files/standards/Product-Life-Cycle-Accounting-Reporting-Standard_041613.pdf" TargetMode="External"/><Relationship Id="rId10" Type="http://schemas.openxmlformats.org/officeDocument/2006/relationships/endnotes" Target="endnotes.xml"/><Relationship Id="rId19" Type="http://schemas.openxmlformats.org/officeDocument/2006/relationships/hyperlink" Target="mailto:tsbfgmv@itu.int"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nders.andrae@huawei.com" TargetMode="External"/><Relationship Id="rId27" Type="http://schemas.openxmlformats.org/officeDocument/2006/relationships/footer" Target="footer4.xml"/><Relationship Id="rId30" Type="http://schemas.openxmlformats.org/officeDocument/2006/relationships/image" Target="media/image2.png"/><Relationship Id="rId35" Type="http://schemas.openxmlformats.org/officeDocument/2006/relationships/hyperlink" Target="https://www.itu.int/ITU-T/recommendations/rec.aspx?rec=1503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dyeva\AppData\Roaming\Microsoft\Templates\TSB%20PUB\T-TUT-REPOR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5" ma:contentTypeDescription="Create a new document." ma:contentTypeScope="" ma:versionID="4a73633d810f0c35e9b9616757f15ad7">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93d9621d15ce39afb9bb8770cdb5aff2"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xsi:nil="true"/>
  </documentManagement>
</p:properties>
</file>

<file path=customXml/itemProps1.xml><?xml version="1.0" encoding="utf-8"?>
<ds:datastoreItem xmlns:ds="http://schemas.openxmlformats.org/officeDocument/2006/customXml" ds:itemID="{F7CA4B30-CACD-4912-856F-AEEF8A2DA84B}">
  <ds:schemaRefs>
    <ds:schemaRef ds:uri="http://schemas.microsoft.com/sharepoint/v3/contenttype/forms"/>
  </ds:schemaRefs>
</ds:datastoreItem>
</file>

<file path=customXml/itemProps2.xml><?xml version="1.0" encoding="utf-8"?>
<ds:datastoreItem xmlns:ds="http://schemas.openxmlformats.org/officeDocument/2006/customXml" ds:itemID="{E54E8C26-65B6-4EF4-940B-E79293816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FE27D-AC1F-4F9D-BDFE-55DECB2116CB}">
  <ds:schemaRefs>
    <ds:schemaRef ds:uri="http://schemas.openxmlformats.org/officeDocument/2006/bibliography"/>
  </ds:schemaRefs>
</ds:datastoreItem>
</file>

<file path=customXml/itemProps4.xml><?xml version="1.0" encoding="utf-8"?>
<ds:datastoreItem xmlns:ds="http://schemas.openxmlformats.org/officeDocument/2006/customXml" ds:itemID="{9EF561ED-57AB-4E4B-8887-0B8769730D96}">
  <ds:schemaRefs>
    <ds:schemaRef ds:uri="http://schemas.microsoft.com/office/2006/metadata/properties"/>
    <ds:schemaRef ds:uri="http://schemas.microsoft.com/office/infopath/2007/PartnerControls"/>
    <ds:schemaRef ds:uri="ac5439de-9cc5-4e90-8e70-2953ebc9e111"/>
    <ds:schemaRef ds:uri="679e6f32-35e2-40a7-b746-37bf0ed22ca1"/>
  </ds:schemaRefs>
</ds:datastoreItem>
</file>

<file path=docProps/app.xml><?xml version="1.0" encoding="utf-8"?>
<Properties xmlns="http://schemas.openxmlformats.org/officeDocument/2006/extended-properties" xmlns:vt="http://schemas.openxmlformats.org/officeDocument/2006/docPropsVTypes">
  <Template>T-TUT-REPORT-E.dotm</Template>
  <TotalTime>257</TotalTime>
  <Pages>17</Pages>
  <Words>4626</Words>
  <Characters>26374</Characters>
  <Application>Microsoft Office Word</Application>
  <DocSecurity>0</DocSecurity>
  <Lines>219</Lines>
  <Paragraphs>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ITU Focus Group Technical Report (06/2024) Methodology on assessment of GHG emissions of metaverse</vt:lpstr>
      <vt:lpstr>Updated Second draft Technical Specification on “Methodology on assessment of GHG emissions of metaverse” (for approval)</vt:lpstr>
    </vt:vector>
  </TitlesOfParts>
  <Company/>
  <LinksUpToDate>false</LinksUpToDate>
  <CharactersWithSpaces>30939</CharactersWithSpaces>
  <SharedDoc>false</SharedDoc>
  <HLinks>
    <vt:vector size="6" baseType="variant">
      <vt:variant>
        <vt:i4>2490419</vt:i4>
      </vt:variant>
      <vt:variant>
        <vt:i4>0</vt:i4>
      </vt:variant>
      <vt:variant>
        <vt:i4>0</vt:i4>
      </vt:variant>
      <vt:variant>
        <vt:i4>5</vt:i4>
      </vt:variant>
      <vt:variant>
        <vt:lpwstr>http://www.itu.int/go/terminology-database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Focus Group Technical Report (06/2024) Methodology on assessment of GHG emissions of metaverse</dc:title>
  <dc:subject/>
  <dc:creator>ITU-T </dc:creator>
  <cp:keywords>Digital devices, energy consumption, Greenhouse gas emissions, ICT infrastructures metaverse, ICT networks, services</cp:keywords>
  <dc:description>Berdyeva, 05/09/2025, ITU51017645</dc:description>
  <cp:lastModifiedBy>TSB(AC)</cp:lastModifiedBy>
  <cp:revision>100</cp:revision>
  <cp:lastPrinted>2024-06-19T13:58:00Z</cp:lastPrinted>
  <dcterms:created xsi:type="dcterms:W3CDTF">2024-06-12T21:06:00Z</dcterms:created>
  <dcterms:modified xsi:type="dcterms:W3CDTF">2025-12-04T13:34:00Z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0x0101008C9D0AC62B6CAE408847B2D4E42DE38B</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1716878787</vt:lpwstr>
  </property>
  <property fmtid="{D5CDD505-2E9C-101B-9397-08002B2CF9AE}" pid="7" name="MediaServiceImageTags">
    <vt:lpwstr/>
  </property>
  <property fmtid="{D5CDD505-2E9C-101B-9397-08002B2CF9AE}" pid="8" name="Language">
    <vt:lpwstr>English</vt:lpwstr>
  </property>
  <property fmtid="{D5CDD505-2E9C-101B-9397-08002B2CF9AE}" pid="9" name="Typist">
    <vt:lpwstr>Berdyeva</vt:lpwstr>
  </property>
  <property fmtid="{D5CDD505-2E9C-101B-9397-08002B2CF9AE}" pid="10" name="Date completed">
    <vt:lpwstr>05 September 2025</vt:lpwstr>
  </property>
</Properties>
</file>