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20" w:firstRow="1" w:lastRow="0" w:firstColumn="0" w:lastColumn="0" w:noHBand="0" w:noVBand="0"/>
      </w:tblPr>
      <w:tblGrid>
        <w:gridCol w:w="817"/>
        <w:gridCol w:w="4253"/>
        <w:gridCol w:w="5670"/>
      </w:tblGrid>
      <w:tr w:rsidR="00E83EA7" w:rsidRPr="003E06CE" w14:paraId="553829EA" w14:textId="77777777" w:rsidTr="00AB39F6">
        <w:trPr>
          <w:trHeight w:hRule="exact" w:val="992"/>
        </w:trPr>
        <w:tc>
          <w:tcPr>
            <w:tcW w:w="5070" w:type="dxa"/>
            <w:gridSpan w:val="2"/>
          </w:tcPr>
          <w:bookmarkStart w:id="0" w:name="_Hlk169599430"/>
          <w:bookmarkStart w:id="1" w:name="OLE_LINK390"/>
          <w:bookmarkStart w:id="2" w:name="OLE_LINK391"/>
          <w:bookmarkEnd w:id="0"/>
          <w:p w14:paraId="7D097F71" w14:textId="77777777" w:rsidR="00E83EA7" w:rsidRPr="003E06CE" w:rsidRDefault="00E83EA7" w:rsidP="00324EB9">
            <w:pPr>
              <w:rPr>
                <w:rFonts w:ascii="Arial" w:hAnsi="Arial" w:cs="Arial"/>
              </w:rPr>
            </w:pPr>
            <w:r w:rsidRPr="003E06CE">
              <w:rPr>
                <w:rFonts w:ascii="Arial" w:hAnsi="Arial" w:cs="Arial"/>
                <w:noProof/>
                <w:lang w:val="fr-CH" w:eastAsia="fr-CH"/>
              </w:rPr>
              <mc:AlternateContent>
                <mc:Choice Requires="wpg">
                  <w:drawing>
                    <wp:anchor distT="0" distB="0" distL="114300" distR="114300" simplePos="0" relativeHeight="251658240" behindDoc="1" locked="0" layoutInCell="1" allowOverlap="1" wp14:anchorId="4AA16A57" wp14:editId="700EC975">
                      <wp:simplePos x="0" y="0"/>
                      <wp:positionH relativeFrom="page">
                        <wp:posOffset>-381000</wp:posOffset>
                      </wp:positionH>
                      <wp:positionV relativeFrom="page">
                        <wp:posOffset>317500</wp:posOffset>
                      </wp:positionV>
                      <wp:extent cx="7772400" cy="229870"/>
                      <wp:effectExtent l="0" t="5080" r="0" b="3175"/>
                      <wp:wrapNone/>
                      <wp:docPr id="667592889" name="组合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216323874"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62855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C2018" id="组合 7" o:spid="_x0000_s1026" alt="&quot;&quot;" style="position:absolute;margin-left:-30pt;margin-top:25pt;width:612pt;height:18.1pt;z-index:-251657216;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" path="m627,l,,314,313,627,xe" stroked="f">
                        <v:path arrowok="t" o:connecttype="custom" o:connectlocs="627,1784;0,1784;314,2097;627,1784" o:connectangles="0,0,0,0"/>
                      </v:shape>
                      <w10:wrap anchorx="page" anchory="page"/>
                    </v:group>
                  </w:pict>
                </mc:Fallback>
              </mc:AlternateContent>
            </w:r>
          </w:p>
        </w:tc>
        <w:tc>
          <w:tcPr>
            <w:tcW w:w="5670" w:type="dxa"/>
          </w:tcPr>
          <w:p w14:paraId="706B08A9" w14:textId="77777777" w:rsidR="00E83EA7" w:rsidRPr="003E06CE" w:rsidRDefault="00E83EA7" w:rsidP="00324EB9">
            <w:pPr>
              <w:jc w:val="right"/>
              <w:rPr>
                <w:rFonts w:ascii="Arial" w:hAnsi="Arial" w:cs="Arial"/>
              </w:rPr>
            </w:pPr>
            <w:r w:rsidRPr="003E06CE">
              <w:rPr>
                <w:rFonts w:ascii="Arial" w:hAnsi="Arial" w:cs="Arial"/>
              </w:rPr>
              <w:t>Standardization Sector</w:t>
            </w:r>
          </w:p>
        </w:tc>
      </w:tr>
      <w:tr w:rsidR="00E83EA7" w:rsidRPr="003E06CE" w14:paraId="0E3B8EAE" w14:textId="77777777" w:rsidTr="00AB39F6">
        <w:tblPrEx>
          <w:tblCellMar>
            <w:left w:w="85" w:type="dxa"/>
            <w:right w:w="85" w:type="dxa"/>
          </w:tblCellMar>
        </w:tblPrEx>
        <w:trPr>
          <w:gridBefore w:val="1"/>
          <w:wBefore w:w="817" w:type="dxa"/>
          <w:trHeight w:val="709"/>
        </w:trPr>
        <w:tc>
          <w:tcPr>
            <w:tcW w:w="9923" w:type="dxa"/>
            <w:gridSpan w:val="2"/>
          </w:tcPr>
          <w:p w14:paraId="66ACCCD9" w14:textId="69D3C0C3" w:rsidR="00E83EA7" w:rsidRPr="003E06CE" w:rsidRDefault="00E83EA7" w:rsidP="004D6C53">
            <w:pPr>
              <w:widowControl w:val="0"/>
              <w:spacing w:before="440"/>
              <w:rPr>
                <w:rFonts w:ascii="Arial" w:eastAsia="Avenir Next W1G Medium" w:hAnsi="Arial" w:cs="Arial"/>
                <w:b/>
                <w:bCs/>
                <w:spacing w:val="-6"/>
                <w:sz w:val="44"/>
                <w:szCs w:val="44"/>
              </w:rPr>
            </w:pPr>
            <w:bookmarkStart w:id="3" w:name="OLE_LINK25"/>
            <w:bookmarkStart w:id="4" w:name="_Hlk145698831"/>
            <w:r w:rsidRPr="003E06CE">
              <w:rPr>
                <w:rFonts w:ascii="Arial" w:eastAsia="Avenir Next W1G Medium" w:hAnsi="Arial" w:cs="Arial"/>
                <w:b/>
                <w:bCs/>
                <w:spacing w:val="-6"/>
                <w:sz w:val="44"/>
                <w:szCs w:val="44"/>
              </w:rPr>
              <w:t>ITU Focus Group Technical</w:t>
            </w:r>
            <w:r w:rsidR="0036711E" w:rsidRPr="003E06CE">
              <w:rPr>
                <w:rFonts w:ascii="Arial" w:eastAsia="Avenir Next W1G Medium" w:hAnsi="Arial" w:cs="Arial"/>
                <w:b/>
                <w:bCs/>
                <w:spacing w:val="-6"/>
                <w:sz w:val="44"/>
                <w:szCs w:val="44"/>
              </w:rPr>
              <w:t xml:space="preserve"> </w:t>
            </w:r>
            <w:r>
              <w:rPr>
                <w:rFonts w:ascii="Arial" w:eastAsia="Avenir Next W1G Medium" w:hAnsi="Arial" w:cs="Arial"/>
                <w:b/>
                <w:bCs/>
                <w:spacing w:val="-6"/>
                <w:sz w:val="44"/>
                <w:szCs w:val="44"/>
              </w:rPr>
              <w:t>Report</w:t>
            </w:r>
          </w:p>
        </w:tc>
      </w:tr>
      <w:bookmarkEnd w:id="3"/>
      <w:tr w:rsidR="00E83EA7" w:rsidRPr="003E06CE" w14:paraId="51DD4ABA" w14:textId="77777777" w:rsidTr="00AB39F6">
        <w:tblPrEx>
          <w:tblCellMar>
            <w:left w:w="85" w:type="dxa"/>
            <w:right w:w="85" w:type="dxa"/>
          </w:tblCellMar>
        </w:tblPrEx>
        <w:trPr>
          <w:gridBefore w:val="1"/>
          <w:wBefore w:w="817" w:type="dxa"/>
          <w:trHeight w:val="129"/>
        </w:trPr>
        <w:tc>
          <w:tcPr>
            <w:tcW w:w="9923" w:type="dxa"/>
            <w:gridSpan w:val="2"/>
          </w:tcPr>
          <w:p w14:paraId="1DDD67A1" w14:textId="77777777" w:rsidR="00E83EA7" w:rsidRPr="003E06CE" w:rsidRDefault="00E83EA7" w:rsidP="004D6C53">
            <w:pPr>
              <w:widowControl w:val="0"/>
              <w:spacing w:after="240"/>
              <w:jc w:val="right"/>
              <w:rPr>
                <w:rFonts w:ascii="Arial" w:eastAsia="Avenir Next W1G Medium" w:hAnsi="Arial" w:cs="Arial"/>
                <w:b/>
                <w:bCs/>
                <w:spacing w:val="-6"/>
                <w:sz w:val="28"/>
                <w:szCs w:val="28"/>
              </w:rPr>
            </w:pPr>
            <w:r w:rsidRPr="003E06CE">
              <w:rPr>
                <w:rFonts w:ascii="Arial" w:eastAsia="Avenir Next W1G Medium" w:hAnsi="Arial" w:cs="Arial"/>
                <w:b/>
                <w:bCs/>
                <w:spacing w:val="-6"/>
                <w:sz w:val="28"/>
                <w:szCs w:val="28"/>
              </w:rPr>
              <w:t>(06/2024)</w:t>
            </w:r>
          </w:p>
        </w:tc>
      </w:tr>
      <w:tr w:rsidR="00E83EA7" w:rsidRPr="003E06CE" w14:paraId="0D4E2C49" w14:textId="77777777" w:rsidTr="00AB39F6">
        <w:trPr>
          <w:trHeight w:val="80"/>
        </w:trPr>
        <w:tc>
          <w:tcPr>
            <w:tcW w:w="817" w:type="dxa"/>
          </w:tcPr>
          <w:p w14:paraId="3188A719" w14:textId="77777777" w:rsidR="00E83EA7" w:rsidRPr="003E06CE" w:rsidRDefault="00E83EA7" w:rsidP="004D6C53">
            <w:pPr>
              <w:tabs>
                <w:tab w:val="right" w:pos="9639"/>
              </w:tabs>
              <w:rPr>
                <w:rFonts w:ascii="Arial" w:hAnsi="Arial" w:cs="Arial"/>
                <w:sz w:val="18"/>
              </w:rPr>
            </w:pPr>
          </w:p>
        </w:tc>
        <w:tc>
          <w:tcPr>
            <w:tcW w:w="9923" w:type="dxa"/>
            <w:gridSpan w:val="2"/>
            <w:tcBorders>
              <w:bottom w:val="single" w:sz="8" w:space="0" w:color="auto"/>
            </w:tcBorders>
          </w:tcPr>
          <w:p w14:paraId="627F48A4" w14:textId="77777777" w:rsidR="00E83EA7" w:rsidRPr="003E06CE" w:rsidRDefault="00E83EA7" w:rsidP="004D6C53">
            <w:pPr>
              <w:widowControl w:val="0"/>
              <w:spacing w:before="276" w:line="175" w:lineRule="auto"/>
              <w:rPr>
                <w:rFonts w:ascii="Arial" w:hAnsi="Arial" w:cs="Arial"/>
                <w:sz w:val="44"/>
                <w:szCs w:val="44"/>
              </w:rPr>
            </w:pPr>
            <w:r w:rsidRPr="003E06CE">
              <w:rPr>
                <w:rFonts w:ascii="Arial" w:hAnsi="Arial" w:cs="Arial"/>
                <w:sz w:val="44"/>
                <w:szCs w:val="44"/>
              </w:rPr>
              <w:t>ITU Focus Group on metaverse</w:t>
            </w:r>
          </w:p>
          <w:p w14:paraId="48129E42" w14:textId="02538698" w:rsidR="00E83EA7" w:rsidRPr="003E06CE" w:rsidRDefault="00E83EA7" w:rsidP="004D6C53">
            <w:pPr>
              <w:widowControl w:val="0"/>
              <w:spacing w:before="276" w:line="175" w:lineRule="auto"/>
              <w:rPr>
                <w:rFonts w:ascii="Arial" w:hAnsi="Arial" w:cs="Arial"/>
                <w:b/>
                <w:bCs/>
                <w:sz w:val="48"/>
                <w:szCs w:val="48"/>
              </w:rPr>
            </w:pPr>
          </w:p>
        </w:tc>
      </w:tr>
      <w:tr w:rsidR="00E83EA7" w:rsidRPr="003E06CE" w14:paraId="6F3501CA" w14:textId="77777777" w:rsidTr="00AB39F6">
        <w:trPr>
          <w:trHeight w:val="743"/>
        </w:trPr>
        <w:tc>
          <w:tcPr>
            <w:tcW w:w="817" w:type="dxa"/>
          </w:tcPr>
          <w:p w14:paraId="0B05ABFD" w14:textId="77777777" w:rsidR="00E83EA7" w:rsidRPr="003E06CE" w:rsidRDefault="00E83EA7" w:rsidP="004D6C53">
            <w:pPr>
              <w:tabs>
                <w:tab w:val="right" w:pos="9639"/>
              </w:tabs>
              <w:rPr>
                <w:rFonts w:ascii="Arial" w:hAnsi="Arial" w:cs="Arial"/>
                <w:sz w:val="48"/>
                <w:szCs w:val="48"/>
              </w:rPr>
            </w:pPr>
          </w:p>
        </w:tc>
        <w:tc>
          <w:tcPr>
            <w:tcW w:w="9923" w:type="dxa"/>
            <w:gridSpan w:val="2"/>
            <w:tcBorders>
              <w:top w:val="single" w:sz="8" w:space="0" w:color="auto"/>
            </w:tcBorders>
          </w:tcPr>
          <w:p w14:paraId="6AA19D98" w14:textId="54F3C9AB" w:rsidR="00E83EA7" w:rsidRPr="003E06CE" w:rsidRDefault="000A7546" w:rsidP="00324EB9">
            <w:pPr>
              <w:widowControl w:val="0"/>
              <w:spacing w:before="440"/>
              <w:jc w:val="left"/>
              <w:rPr>
                <w:rFonts w:ascii="Arial" w:eastAsia="Avenir Next W1G Medium" w:hAnsi="Arial" w:cs="Arial"/>
                <w:b/>
                <w:bCs/>
                <w:spacing w:val="-6"/>
                <w:sz w:val="44"/>
                <w:szCs w:val="44"/>
              </w:rPr>
            </w:pPr>
            <w:r w:rsidRPr="000A7546">
              <w:rPr>
                <w:rFonts w:ascii="Arial" w:eastAsia="Avenir Next W1G Medium" w:hAnsi="Arial" w:cs="Arial"/>
                <w:b/>
                <w:bCs/>
                <w:spacing w:val="-6"/>
                <w:sz w:val="44"/>
                <w:szCs w:val="44"/>
              </w:rPr>
              <w:t>Metaverse sustainability: Driving energy efficiency and GHG emissions reduction</w:t>
            </w:r>
          </w:p>
          <w:p w14:paraId="5527B419" w14:textId="50CE26B4" w:rsidR="00E83EA7" w:rsidRPr="003E06CE" w:rsidRDefault="00E83EA7" w:rsidP="00324EB9">
            <w:pPr>
              <w:widowControl w:val="0"/>
              <w:spacing w:before="440"/>
              <w:jc w:val="left"/>
              <w:rPr>
                <w:rFonts w:ascii="Arial" w:eastAsia="Avenir Next W1G Medium" w:hAnsi="Arial" w:cs="Arial"/>
                <w:spacing w:val="-6"/>
                <w:sz w:val="44"/>
                <w:szCs w:val="44"/>
              </w:rPr>
            </w:pPr>
            <w:r w:rsidRPr="003E06CE">
              <w:rPr>
                <w:rFonts w:ascii="Arial" w:eastAsia="Avenir Next W1G Medium" w:hAnsi="Arial" w:cs="Arial"/>
                <w:i/>
                <w:iCs/>
                <w:spacing w:val="-6"/>
                <w:sz w:val="44"/>
                <w:szCs w:val="44"/>
              </w:rPr>
              <w:t xml:space="preserve">Working Group </w:t>
            </w:r>
            <w:r>
              <w:rPr>
                <w:rFonts w:ascii="Arial" w:eastAsia="Avenir Next W1G Medium" w:hAnsi="Arial" w:cs="Arial"/>
                <w:i/>
                <w:iCs/>
                <w:spacing w:val="-6"/>
                <w:sz w:val="44"/>
                <w:szCs w:val="44"/>
              </w:rPr>
              <w:t>8</w:t>
            </w:r>
            <w:r w:rsidRPr="003E06CE">
              <w:rPr>
                <w:rFonts w:ascii="Arial" w:eastAsia="Avenir Next W1G Medium" w:hAnsi="Arial" w:cs="Arial"/>
                <w:i/>
                <w:iCs/>
                <w:spacing w:val="-6"/>
                <w:sz w:val="44"/>
                <w:szCs w:val="44"/>
              </w:rPr>
              <w:t xml:space="preserve">: </w:t>
            </w:r>
            <w:r w:rsidR="00C06876" w:rsidRPr="00C06876">
              <w:rPr>
                <w:rFonts w:ascii="Arial" w:eastAsia="Avenir Next W1G Medium" w:hAnsi="Arial" w:cs="Arial"/>
                <w:i/>
                <w:iCs/>
                <w:spacing w:val="-6"/>
                <w:sz w:val="44"/>
                <w:szCs w:val="44"/>
              </w:rPr>
              <w:t>Sustainability, Accessibility &amp; Inclusion</w:t>
            </w:r>
          </w:p>
        </w:tc>
      </w:tr>
    </w:tbl>
    <w:tbl>
      <w:tblPr>
        <w:tblStyle w:val="TableGrid1"/>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E83EA7" w:rsidRPr="003E06CE" w14:paraId="44B5C943" w14:textId="77777777" w:rsidTr="004D6C53">
        <w:tc>
          <w:tcPr>
            <w:tcW w:w="5070" w:type="dxa"/>
            <w:vAlign w:val="center"/>
          </w:tcPr>
          <w:bookmarkEnd w:id="4"/>
          <w:p w14:paraId="5F929300" w14:textId="77777777" w:rsidR="00E83EA7" w:rsidRPr="003E06CE" w:rsidRDefault="00E83EA7" w:rsidP="00324EB9">
            <w:pPr>
              <w:rPr>
                <w:rFonts w:ascii="Arial" w:hAnsi="Arial" w:cs="Arial"/>
                <w:sz w:val="32"/>
                <w:szCs w:val="32"/>
              </w:rPr>
            </w:pPr>
            <w:r w:rsidRPr="003E06CE">
              <w:rPr>
                <w:rFonts w:ascii="Arial" w:hAnsi="Arial" w:cs="Arial"/>
                <w:b/>
                <w:color w:val="009CD6"/>
                <w:spacing w:val="-4"/>
                <w:sz w:val="32"/>
                <w:szCs w:val="32"/>
              </w:rPr>
              <w:t>ITU</w:t>
            </w:r>
            <w:r w:rsidRPr="003E06CE">
              <w:rPr>
                <w:rFonts w:ascii="Arial" w:hAnsi="Arial" w:cs="Arial"/>
                <w:b/>
                <w:color w:val="292829"/>
                <w:spacing w:val="-4"/>
                <w:sz w:val="32"/>
                <w:szCs w:val="32"/>
              </w:rPr>
              <w:t>Publications</w:t>
            </w:r>
          </w:p>
        </w:tc>
        <w:tc>
          <w:tcPr>
            <w:tcW w:w="5669" w:type="dxa"/>
            <w:vAlign w:val="center"/>
          </w:tcPr>
          <w:p w14:paraId="151E4124" w14:textId="77777777" w:rsidR="00E83EA7" w:rsidRPr="003E06CE" w:rsidRDefault="00E83EA7" w:rsidP="004D6C53">
            <w:pPr>
              <w:jc w:val="right"/>
              <w:rPr>
                <w:rFonts w:ascii="Arial" w:hAnsi="Arial" w:cs="Arial"/>
              </w:rPr>
            </w:pPr>
            <w:r w:rsidRPr="003E06CE">
              <w:rPr>
                <w:rFonts w:ascii="Arial" w:hAnsi="Arial" w:cs="Arial"/>
                <w:b/>
                <w:spacing w:val="-4"/>
              </w:rPr>
              <w:t>International Telecommunication Union</w:t>
            </w:r>
          </w:p>
        </w:tc>
      </w:tr>
    </w:tbl>
    <w:bookmarkEnd w:id="1"/>
    <w:bookmarkEnd w:id="2"/>
    <w:p w14:paraId="1CB0AABA" w14:textId="6764990A" w:rsidR="000E0217" w:rsidRPr="0036711E" w:rsidRDefault="00E83EA7">
      <w:pPr>
        <w:rPr>
          <w:lang w:eastAsia="zh-CN"/>
        </w:rPr>
      </w:pPr>
      <w:r w:rsidRPr="003E06CE">
        <w:rPr>
          <w:noProof/>
          <w:color w:val="000000"/>
          <w:lang w:val="fr-CH" w:eastAsia="fr-CH"/>
        </w:rPr>
        <w:drawing>
          <wp:anchor distT="0" distB="0" distL="0" distR="0" simplePos="0" relativeHeight="251658241" behindDoc="1" locked="0" layoutInCell="1" allowOverlap="1" wp14:anchorId="24106547" wp14:editId="7A9535C3">
            <wp:simplePos x="0" y="0"/>
            <wp:positionH relativeFrom="page">
              <wp:posOffset>6235065</wp:posOffset>
            </wp:positionH>
            <wp:positionV relativeFrom="page">
              <wp:posOffset>9547225</wp:posOffset>
            </wp:positionV>
            <wp:extent cx="737870" cy="813435"/>
            <wp:effectExtent l="0" t="0" r="0" b="0"/>
            <wp:wrapNone/>
            <wp:docPr id="907016446" name="图片 2"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16446" name="图片 2"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p w14:paraId="3E7F3AF2" w14:textId="77777777" w:rsidR="00E83EA7" w:rsidRPr="003E06CE" w:rsidRDefault="00E83EA7" w:rsidP="00E83EA7">
      <w:pPr>
        <w:tabs>
          <w:tab w:val="left" w:pos="2580"/>
        </w:tabs>
        <w:rPr>
          <w:rFonts w:eastAsia="Yu Mincho"/>
        </w:rPr>
        <w:sectPr w:rsidR="00E83EA7" w:rsidRPr="003E06CE" w:rsidSect="00270050">
          <w:type w:val="continuous"/>
          <w:pgSz w:w="11907" w:h="16840" w:code="9"/>
          <w:pgMar w:top="1021" w:right="601" w:bottom="1134" w:left="624" w:header="425" w:footer="709" w:gutter="0"/>
          <w:pgNumType w:start="1"/>
          <w:cols w:space="708"/>
          <w:titlePg/>
          <w:docGrid w:linePitch="360"/>
        </w:sectPr>
      </w:pPr>
    </w:p>
    <w:p w14:paraId="3FC018B6" w14:textId="646EEDE7" w:rsidR="00C0505E" w:rsidRPr="00C0505E" w:rsidRDefault="00C0505E" w:rsidP="00324EB9">
      <w:pPr>
        <w:pStyle w:val="RecNo"/>
        <w:rPr>
          <w:lang w:eastAsia="en-GB"/>
        </w:rPr>
      </w:pPr>
      <w:r w:rsidRPr="00C0505E">
        <w:rPr>
          <w:lang w:eastAsia="en-GB"/>
        </w:rPr>
        <w:lastRenderedPageBreak/>
        <w:t>Technical Report ITU FGMV-4</w:t>
      </w:r>
      <w:r w:rsidR="00530D2D">
        <w:rPr>
          <w:lang w:eastAsia="en-GB"/>
        </w:rPr>
        <w:t>9</w:t>
      </w:r>
    </w:p>
    <w:p w14:paraId="4780DB67" w14:textId="070F67ED" w:rsidR="00C0505E" w:rsidRPr="00C0505E" w:rsidRDefault="00F1082B" w:rsidP="00324EB9">
      <w:pPr>
        <w:pStyle w:val="Rectitle"/>
      </w:pPr>
      <w:r w:rsidRPr="00F1082B">
        <w:t>Metaverse sustainability: Driving energy efficiency and GHG emissions reduction</w:t>
      </w:r>
    </w:p>
    <w:p w14:paraId="7CAA3B9A" w14:textId="7578F25F" w:rsidR="005C695E" w:rsidRPr="005435C8" w:rsidRDefault="00E01FBA" w:rsidP="00194585">
      <w:pPr>
        <w:pStyle w:val="Headingb"/>
        <w:ind w:left="142"/>
        <w:rPr>
          <w:lang w:eastAsia="en-GB"/>
        </w:rPr>
      </w:pPr>
      <w:r w:rsidRPr="005435C8">
        <w:rPr>
          <w:lang w:eastAsia="en-GB"/>
        </w:rPr>
        <w:t>Summary</w:t>
      </w:r>
    </w:p>
    <w:p w14:paraId="3ED8248E" w14:textId="77777777" w:rsidR="00CE14B6" w:rsidRDefault="00CE14B6" w:rsidP="00194585">
      <w:pPr>
        <w:ind w:left="142"/>
        <w:rPr>
          <w:lang w:eastAsia="en-GB"/>
        </w:rPr>
      </w:pPr>
      <w:r>
        <w:rPr>
          <w:lang w:eastAsia="en-GB"/>
        </w:rPr>
        <w:t>This Technical Report explores the environmental impact of using metaverse applications and related devices. It offers guidance on how to make ICT devices and applications that support the operation of the metaverse more energy-efficient and sustainable. The goal is to reduce future greenhouse gas emissions.</w:t>
      </w:r>
    </w:p>
    <w:p w14:paraId="04FF3F78" w14:textId="77777777" w:rsidR="00CE14B6" w:rsidRDefault="00CE14B6" w:rsidP="00194585">
      <w:pPr>
        <w:ind w:left="142"/>
        <w:rPr>
          <w:lang w:eastAsia="en-GB"/>
        </w:rPr>
      </w:pPr>
      <w:r>
        <w:rPr>
          <w:lang w:eastAsia="en-GB"/>
        </w:rPr>
        <w:t>In addition, the Report examines the current and potential ways by which the metaverse fosters the green and low-carbon development of different economic sectors and industries.</w:t>
      </w:r>
    </w:p>
    <w:p w14:paraId="4F3296F0" w14:textId="77777777" w:rsidR="00CE14B6" w:rsidRDefault="00CE14B6" w:rsidP="00194585">
      <w:pPr>
        <w:ind w:left="142"/>
        <w:rPr>
          <w:lang w:eastAsia="en-GB"/>
        </w:rPr>
      </w:pPr>
      <w:r>
        <w:rPr>
          <w:lang w:eastAsia="en-GB"/>
        </w:rPr>
        <w:t>The Technical Report recognizes the rapid development of digitalization, which has enabled and contributed to the growth of many sectors. The increasing use of the metaverse is deemed an additional tool empowering industries and impacting society and the economy. The document recognizes that among the horizontal priorities that need to be mainstreamed in metaverse development and usage is the environmental sustainability dimension, along with accessibility and inclusion.</w:t>
      </w:r>
    </w:p>
    <w:p w14:paraId="01F64645" w14:textId="62D565CE" w:rsidR="001B32E0" w:rsidRPr="005435C8" w:rsidRDefault="00CE14B6" w:rsidP="00194585">
      <w:pPr>
        <w:ind w:left="142"/>
        <w:rPr>
          <w:lang w:eastAsia="en-GB"/>
        </w:rPr>
      </w:pPr>
      <w:r>
        <w:rPr>
          <w:lang w:eastAsia="en-GB"/>
        </w:rPr>
        <w:t>This Report addresses the environmental sustainability of the metaverse and related technologies for a smooth and energy-efficient development of the metaverse. To realize the full benefits of technological innovation, including metaverse usage, rapid technological development should be anchored in the ongoing efforts towards achieving the UN Sustainable Development Goals, including environmental impact mitigation.</w:t>
      </w:r>
    </w:p>
    <w:p w14:paraId="7CAA3B9D" w14:textId="77777777" w:rsidR="005C695E" w:rsidRPr="005435C8" w:rsidRDefault="00E01FBA" w:rsidP="00194585">
      <w:pPr>
        <w:pStyle w:val="Headingb"/>
        <w:ind w:left="142"/>
        <w:rPr>
          <w:lang w:eastAsia="en-GB"/>
        </w:rPr>
      </w:pPr>
      <w:r w:rsidRPr="005435C8">
        <w:rPr>
          <w:lang w:eastAsia="en-GB"/>
        </w:rPr>
        <w:t>Keywords</w:t>
      </w:r>
    </w:p>
    <w:p w14:paraId="034B34D1" w14:textId="68AE1BC9" w:rsidR="001B32E0" w:rsidRPr="005435C8" w:rsidRDefault="002B2AD3" w:rsidP="00194585">
      <w:pPr>
        <w:ind w:left="142"/>
        <w:rPr>
          <w:lang w:eastAsia="en-GB"/>
        </w:rPr>
      </w:pPr>
      <w:r w:rsidRPr="008806E8">
        <w:rPr>
          <w:lang w:eastAsia="zh-CN"/>
        </w:rPr>
        <w:t>Circularity</w:t>
      </w:r>
      <w:r>
        <w:rPr>
          <w:lang w:eastAsia="zh-CN"/>
        </w:rPr>
        <w:t>, energy saving</w:t>
      </w:r>
      <w:r w:rsidR="003010F9">
        <w:rPr>
          <w:lang w:eastAsia="zh-CN"/>
        </w:rPr>
        <w:t xml:space="preserve">, </w:t>
      </w:r>
      <w:r w:rsidR="003010F9" w:rsidRPr="003010F9">
        <w:rPr>
          <w:lang w:eastAsia="zh-CN"/>
        </w:rPr>
        <w:t>environmental sustainability</w:t>
      </w:r>
      <w:r w:rsidR="009329A4">
        <w:rPr>
          <w:lang w:eastAsia="zh-CN"/>
        </w:rPr>
        <w:t xml:space="preserve">, </w:t>
      </w:r>
      <w:r w:rsidR="009539F5" w:rsidRPr="009539F5">
        <w:rPr>
          <w:lang w:eastAsia="zh-CN"/>
        </w:rPr>
        <w:t>GHG emissions reduction</w:t>
      </w:r>
      <w:r w:rsidR="00CF19FD">
        <w:rPr>
          <w:lang w:eastAsia="en-GB"/>
        </w:rPr>
        <w:t>.</w:t>
      </w:r>
    </w:p>
    <w:p w14:paraId="61FD2D28" w14:textId="3E1D40C9" w:rsidR="0000045A" w:rsidRPr="005435C8" w:rsidRDefault="0000045A" w:rsidP="00AF44D8">
      <w:pPr>
        <w:pStyle w:val="Headingb"/>
        <w:ind w:left="113"/>
        <w:rPr>
          <w:lang w:eastAsia="en-GB"/>
        </w:rPr>
      </w:pPr>
      <w:r w:rsidRPr="005435C8">
        <w:rPr>
          <w:lang w:eastAsia="en-GB"/>
        </w:rPr>
        <w:t>Note</w:t>
      </w:r>
    </w:p>
    <w:p w14:paraId="41FED7A5" w14:textId="37DF2F95" w:rsidR="00324EB9" w:rsidRPr="0031721B" w:rsidRDefault="003B5D37" w:rsidP="00AF44D8">
      <w:pPr>
        <w:ind w:left="113"/>
        <w:rPr>
          <w:rFonts w:eastAsiaTheme="minorEastAsia"/>
          <w:sz w:val="22"/>
          <w:szCs w:val="22"/>
          <w:lang w:bidi="ar-DZ"/>
        </w:rPr>
      </w:pPr>
      <w:r w:rsidRPr="003B5D37">
        <w:rPr>
          <w:rFonts w:eastAsiaTheme="minorEastAsia"/>
          <w:sz w:val="22"/>
          <w:szCs w:val="22"/>
        </w:rPr>
        <w:t>This Technical Report is an informative ITU-T publication. Mandatory provisions, such as those found in ITU-T Recommendations, are outside the scope of this publication. This publication should only be referenced bibliographically in ITU-T Recommendations.</w:t>
      </w:r>
    </w:p>
    <w:p w14:paraId="0B54898D" w14:textId="1EB81D58" w:rsidR="0000045A" w:rsidRPr="005435C8" w:rsidRDefault="0000045A" w:rsidP="00AF44D8">
      <w:pPr>
        <w:pStyle w:val="Headingb"/>
        <w:ind w:left="113"/>
        <w:rPr>
          <w:lang w:eastAsia="en-GB"/>
        </w:rPr>
      </w:pPr>
      <w:r w:rsidRPr="005435C8">
        <w:rPr>
          <w:lang w:eastAsia="en-GB"/>
        </w:rPr>
        <w:t>Change log</w:t>
      </w:r>
    </w:p>
    <w:p w14:paraId="60ED4445" w14:textId="580D5653" w:rsidR="005435C8" w:rsidRPr="005435C8" w:rsidRDefault="00E2509F" w:rsidP="00AF44D8">
      <w:pPr>
        <w:ind w:left="113"/>
      </w:pPr>
      <w:bookmarkStart w:id="5" w:name="_Toc409783899"/>
      <w:bookmarkStart w:id="6" w:name="_Toc409790198"/>
      <w:r w:rsidRPr="008806E8">
        <w:t xml:space="preserve">This document contains Version 1.0 of the ITU Technical Report on </w:t>
      </w:r>
      <w:r>
        <w:t>"</w:t>
      </w:r>
      <w:r w:rsidRPr="008806E8">
        <w:rPr>
          <w:i/>
          <w:iCs/>
        </w:rPr>
        <w:t xml:space="preserve">Metaverse </w:t>
      </w:r>
      <w:r>
        <w:rPr>
          <w:i/>
          <w:iCs/>
        </w:rPr>
        <w:t>s</w:t>
      </w:r>
      <w:r w:rsidRPr="008806E8">
        <w:rPr>
          <w:i/>
          <w:iCs/>
        </w:rPr>
        <w:t>ustainability: Driving energy efficiency and GHG emissions reduction</w:t>
      </w:r>
      <w:r>
        <w:t>"</w:t>
      </w:r>
      <w:r w:rsidRPr="008806E8">
        <w:t xml:space="preserve"> approved at the 7th meeting of the ITU Focus Group on metaverse (FG-MV) held on 12-13 June 2024.</w:t>
      </w:r>
    </w:p>
    <w:p w14:paraId="6F19EAC1" w14:textId="0DFB9D47" w:rsidR="0000045A" w:rsidRPr="005435C8" w:rsidRDefault="0000045A" w:rsidP="00AF44D8">
      <w:pPr>
        <w:pStyle w:val="Headingb"/>
        <w:ind w:left="113"/>
        <w:rPr>
          <w:lang w:eastAsia="en-GB"/>
        </w:rPr>
      </w:pPr>
      <w:r w:rsidRPr="005435C8">
        <w:rPr>
          <w:lang w:eastAsia="en-GB"/>
        </w:rPr>
        <w:t>Acknowledgements</w:t>
      </w:r>
      <w:bookmarkEnd w:id="5"/>
      <w:bookmarkEnd w:id="6"/>
    </w:p>
    <w:p w14:paraId="3214EE78" w14:textId="2753BCFB" w:rsidR="001712E9" w:rsidRDefault="001712E9" w:rsidP="001712E9">
      <w:pPr>
        <w:ind w:left="113"/>
        <w:rPr>
          <w:lang w:eastAsia="en-GB"/>
        </w:rPr>
      </w:pPr>
      <w:r>
        <w:rPr>
          <w:lang w:eastAsia="en-GB"/>
        </w:rPr>
        <w:t>This Technical Report was researched and written by Mengdi Wang (MIIT, China) and Shuguang Qi (MIIT, China) as a contribution to the ITU Focus Group on Metaverse (FG-MV). The development of this document was coordinated by Nevine Tewfik (MCIT, Egypt) and Pilar Orero (UAB, Spain), as FG-MV Working Group 8 Co-Chairs, and Shuguang Qi (MIIT, China) as Chair of the Task Group on sustainability.</w:t>
      </w:r>
    </w:p>
    <w:p w14:paraId="52471720" w14:textId="680D4FB4" w:rsidR="00446C2E" w:rsidRPr="005435C8" w:rsidRDefault="001712E9" w:rsidP="001712E9">
      <w:pPr>
        <w:ind w:left="113"/>
      </w:pPr>
      <w:r>
        <w:rPr>
          <w:lang w:eastAsia="en-GB"/>
        </w:rPr>
        <w:t>Special thanks go to Nevine Tewfik (MCIT, Egypt), Paolo Gemma (Huawei, China), Xiaomi An (Renmin University of China, China), Manuel Barreiro (Aston Group, Mexico), Pilar Orero (UAB, Spain), Victoria Papp (BOMA Canada) and Leandro Navarro (UPC, Spain) for their helpful reviews and contributions.</w:t>
      </w:r>
    </w:p>
    <w:p w14:paraId="6A242E1E" w14:textId="529C6270" w:rsidR="00C0505E" w:rsidRPr="00C0505E" w:rsidRDefault="00513DE5" w:rsidP="00AF44D8">
      <w:pPr>
        <w:spacing w:after="240"/>
        <w:ind w:left="113"/>
      </w:pPr>
      <w:r w:rsidRPr="008806E8">
        <w:rPr>
          <w:lang w:eastAsia="zh-CN"/>
        </w:rPr>
        <w:t xml:space="preserve">Additional information and material relating to this report can be found at: </w:t>
      </w:r>
      <w:hyperlink r:id="rId12" w:history="1">
        <w:r w:rsidRPr="008806E8">
          <w:rPr>
            <w:rStyle w:val="Hyperlink"/>
            <w:lang w:eastAsia="zh-CN"/>
          </w:rPr>
          <w:t>https://www.itu.int/go/fgmv</w:t>
        </w:r>
      </w:hyperlink>
      <w:r w:rsidRPr="008806E8">
        <w:rPr>
          <w:lang w:eastAsia="zh-CN"/>
        </w:rPr>
        <w:t xml:space="preserve">. If you would like to provide any additional information, please contact </w:t>
      </w:r>
      <w:hyperlink r:id="rId13" w:history="1">
        <w:r w:rsidRPr="008806E8">
          <w:rPr>
            <w:rStyle w:val="Hyperlink"/>
            <w:lang w:eastAsia="zh-CN"/>
          </w:rPr>
          <w:t>tsbfgmv@itu.int</w:t>
        </w:r>
      </w:hyperlink>
      <w:r w:rsidRPr="008806E8">
        <w:rPr>
          <w:lang w:eastAsia="zh-CN"/>
        </w:rPr>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2984"/>
        <w:gridCol w:w="4531"/>
      </w:tblGrid>
      <w:tr w:rsidR="00FC7813" w:rsidRPr="009876B1" w14:paraId="115DDF0A" w14:textId="77777777" w:rsidTr="00FC7813">
        <w:tc>
          <w:tcPr>
            <w:tcW w:w="2124" w:type="dxa"/>
          </w:tcPr>
          <w:p w14:paraId="5D436215" w14:textId="58240DE7" w:rsidR="00FC7813" w:rsidRPr="008D50A1" w:rsidRDefault="00FC7813" w:rsidP="00FC7813">
            <w:pPr>
              <w:jc w:val="left"/>
              <w:rPr>
                <w:b/>
                <w:bCs/>
                <w:sz w:val="22"/>
                <w:szCs w:val="22"/>
              </w:rPr>
            </w:pPr>
            <w:r w:rsidRPr="008806E8">
              <w:rPr>
                <w:b/>
                <w:bCs/>
              </w:rPr>
              <w:lastRenderedPageBreak/>
              <w:t>Editor &amp; TG Chair:</w:t>
            </w:r>
          </w:p>
        </w:tc>
        <w:tc>
          <w:tcPr>
            <w:tcW w:w="2984" w:type="dxa"/>
          </w:tcPr>
          <w:p w14:paraId="4049C2AC" w14:textId="2EFF27DD" w:rsidR="00FC7813" w:rsidRPr="008D50A1" w:rsidRDefault="00FC7813" w:rsidP="00FC7813">
            <w:pPr>
              <w:spacing w:before="160"/>
              <w:jc w:val="left"/>
              <w:rPr>
                <w:sz w:val="22"/>
                <w:szCs w:val="22"/>
              </w:rPr>
            </w:pPr>
            <w:r w:rsidRPr="008806E8">
              <w:t>Qi Shuguang</w:t>
            </w:r>
            <w:r>
              <w:br/>
            </w:r>
            <w:r w:rsidRPr="008806E8">
              <w:rPr>
                <w:lang w:eastAsia="zh-CN"/>
              </w:rPr>
              <w:t>CAICT</w:t>
            </w:r>
            <w:r>
              <w:rPr>
                <w:lang w:eastAsia="zh-CN"/>
              </w:rPr>
              <w:br/>
            </w:r>
            <w:r w:rsidRPr="008806E8">
              <w:t>China</w:t>
            </w:r>
          </w:p>
        </w:tc>
        <w:tc>
          <w:tcPr>
            <w:tcW w:w="4531" w:type="dxa"/>
          </w:tcPr>
          <w:p w14:paraId="27D8BA7C" w14:textId="7CBD5586" w:rsidR="00FC7813" w:rsidRPr="00FC7813" w:rsidRDefault="00FC7813" w:rsidP="00FC7813">
            <w:pPr>
              <w:spacing w:before="160"/>
              <w:jc w:val="left"/>
              <w:rPr>
                <w:sz w:val="22"/>
                <w:szCs w:val="22"/>
                <w:lang w:val="it-IT"/>
              </w:rPr>
            </w:pPr>
            <w:r w:rsidRPr="00FC7813">
              <w:rPr>
                <w:lang w:val="de-AT"/>
              </w:rPr>
              <w:t>Tel:</w:t>
            </w:r>
            <w:r w:rsidR="006A6D18">
              <w:rPr>
                <w:lang w:val="de-AT"/>
              </w:rPr>
              <w:tab/>
            </w:r>
            <w:r w:rsidRPr="00FC7813">
              <w:rPr>
                <w:lang w:val="de-AT"/>
              </w:rPr>
              <w:t>+86 10 58846069</w:t>
            </w:r>
            <w:r>
              <w:rPr>
                <w:lang w:val="de-AT"/>
              </w:rPr>
              <w:br/>
            </w:r>
            <w:r w:rsidRPr="00FC7813">
              <w:rPr>
                <w:lang w:val="de-AT"/>
              </w:rPr>
              <w:t>E-mail:</w:t>
            </w:r>
            <w:r w:rsidR="006A6D18">
              <w:rPr>
                <w:lang w:val="de-AT"/>
              </w:rPr>
              <w:tab/>
            </w:r>
            <w:hyperlink r:id="rId14" w:history="1">
              <w:r w:rsidR="006A6D18" w:rsidRPr="00AA08F7">
                <w:rPr>
                  <w:rStyle w:val="Hyperlink"/>
                  <w:lang w:val="de-AT"/>
                </w:rPr>
                <w:t>qishuguang@caict.ac.cn</w:t>
              </w:r>
            </w:hyperlink>
            <w:r w:rsidRPr="00FC7813">
              <w:rPr>
                <w:rStyle w:val="Hyperlink"/>
                <w:lang w:val="de-AT"/>
              </w:rPr>
              <w:t xml:space="preserve"> </w:t>
            </w:r>
          </w:p>
        </w:tc>
      </w:tr>
      <w:tr w:rsidR="00FC7813" w:rsidRPr="009876B1" w14:paraId="2AA0E956" w14:textId="77777777" w:rsidTr="00FC7813">
        <w:tc>
          <w:tcPr>
            <w:tcW w:w="2124" w:type="dxa"/>
          </w:tcPr>
          <w:p w14:paraId="5507161D" w14:textId="7A364609" w:rsidR="00FC7813" w:rsidRPr="008D50A1" w:rsidRDefault="00FC7813" w:rsidP="00FC7813">
            <w:pPr>
              <w:jc w:val="left"/>
              <w:rPr>
                <w:b/>
                <w:bCs/>
                <w:sz w:val="22"/>
                <w:szCs w:val="22"/>
              </w:rPr>
            </w:pPr>
            <w:r w:rsidRPr="008806E8">
              <w:rPr>
                <w:b/>
                <w:bCs/>
              </w:rPr>
              <w:t>Editor:</w:t>
            </w:r>
          </w:p>
        </w:tc>
        <w:tc>
          <w:tcPr>
            <w:tcW w:w="2984" w:type="dxa"/>
          </w:tcPr>
          <w:p w14:paraId="358F2294" w14:textId="175B6B94" w:rsidR="00FC7813" w:rsidRPr="008D50A1" w:rsidRDefault="00FC7813" w:rsidP="00FC7813">
            <w:pPr>
              <w:spacing w:before="160"/>
              <w:jc w:val="left"/>
              <w:rPr>
                <w:sz w:val="22"/>
                <w:szCs w:val="22"/>
              </w:rPr>
            </w:pPr>
            <w:r w:rsidRPr="008806E8">
              <w:t>Wang Mengdi</w:t>
            </w:r>
            <w:r>
              <w:br/>
            </w:r>
            <w:r w:rsidRPr="008806E8">
              <w:rPr>
                <w:lang w:eastAsia="zh-CN"/>
              </w:rPr>
              <w:t>CAICT</w:t>
            </w:r>
            <w:r>
              <w:rPr>
                <w:lang w:eastAsia="zh-CN"/>
              </w:rPr>
              <w:br/>
            </w:r>
            <w:r w:rsidRPr="008806E8">
              <w:t>China</w:t>
            </w:r>
          </w:p>
        </w:tc>
        <w:tc>
          <w:tcPr>
            <w:tcW w:w="4531" w:type="dxa"/>
          </w:tcPr>
          <w:p w14:paraId="5C36F03C" w14:textId="00B0871C" w:rsidR="00FC7813" w:rsidRPr="00FC7813" w:rsidRDefault="00FC7813" w:rsidP="00FC7813">
            <w:pPr>
              <w:spacing w:before="160"/>
              <w:jc w:val="left"/>
              <w:rPr>
                <w:sz w:val="22"/>
                <w:szCs w:val="22"/>
                <w:lang w:val="pt-BR"/>
              </w:rPr>
            </w:pPr>
            <w:r w:rsidRPr="00FC7813">
              <w:rPr>
                <w:lang w:val="de-AT"/>
              </w:rPr>
              <w:t>Tel:</w:t>
            </w:r>
            <w:r w:rsidR="006A6D18">
              <w:rPr>
                <w:lang w:val="de-AT"/>
              </w:rPr>
              <w:tab/>
            </w:r>
            <w:r w:rsidRPr="00FC7813">
              <w:rPr>
                <w:lang w:val="de-AT"/>
              </w:rPr>
              <w:t>+86 10 58846077</w:t>
            </w:r>
            <w:r>
              <w:rPr>
                <w:lang w:val="de-AT"/>
              </w:rPr>
              <w:br/>
            </w:r>
            <w:r w:rsidRPr="00FC7813">
              <w:rPr>
                <w:lang w:val="de-AT"/>
              </w:rPr>
              <w:t>E-mail:</w:t>
            </w:r>
            <w:r w:rsidR="006A6D18">
              <w:rPr>
                <w:lang w:val="de-AT"/>
              </w:rPr>
              <w:tab/>
            </w:r>
            <w:hyperlink r:id="rId15" w:history="1">
              <w:r w:rsidR="006A6D18" w:rsidRPr="00AA08F7">
                <w:rPr>
                  <w:rStyle w:val="Hyperlink"/>
                  <w:lang w:val="de-AT"/>
                </w:rPr>
                <w:t>wangmengdi@caict.ac.cn</w:t>
              </w:r>
            </w:hyperlink>
            <w:r w:rsidRPr="00FC7813">
              <w:rPr>
                <w:lang w:val="de-AT"/>
              </w:rPr>
              <w:t xml:space="preserve"> </w:t>
            </w:r>
          </w:p>
        </w:tc>
      </w:tr>
      <w:tr w:rsidR="00FC7813" w:rsidRPr="00232604" w14:paraId="78D84DC0" w14:textId="77777777" w:rsidTr="00FC7813">
        <w:tc>
          <w:tcPr>
            <w:tcW w:w="2124" w:type="dxa"/>
          </w:tcPr>
          <w:p w14:paraId="20E58100" w14:textId="0F29AF6C" w:rsidR="00FC7813" w:rsidRPr="008D50A1" w:rsidRDefault="00FC7813" w:rsidP="00FC7813">
            <w:pPr>
              <w:jc w:val="left"/>
              <w:rPr>
                <w:b/>
                <w:bCs/>
                <w:sz w:val="22"/>
                <w:szCs w:val="22"/>
              </w:rPr>
            </w:pPr>
            <w:r w:rsidRPr="008806E8">
              <w:rPr>
                <w:b/>
                <w:bCs/>
              </w:rPr>
              <w:t>WG8 Co-Chair</w:t>
            </w:r>
            <w:r w:rsidRPr="008806E8">
              <w:t>:</w:t>
            </w:r>
          </w:p>
        </w:tc>
        <w:tc>
          <w:tcPr>
            <w:tcW w:w="2984" w:type="dxa"/>
          </w:tcPr>
          <w:p w14:paraId="7B95C6E8" w14:textId="7DDD2F12" w:rsidR="00FC7813" w:rsidRPr="008D50A1" w:rsidRDefault="00FC7813" w:rsidP="00FC7813">
            <w:pPr>
              <w:jc w:val="left"/>
              <w:rPr>
                <w:sz w:val="22"/>
                <w:szCs w:val="22"/>
              </w:rPr>
            </w:pPr>
            <w:r w:rsidRPr="008806E8">
              <w:t>Pilar Orero</w:t>
            </w:r>
            <w:r w:rsidRPr="008806E8">
              <w:br/>
              <w:t>UAB</w:t>
            </w:r>
            <w:r w:rsidRPr="008806E8">
              <w:br/>
              <w:t>Spain</w:t>
            </w:r>
          </w:p>
        </w:tc>
        <w:tc>
          <w:tcPr>
            <w:tcW w:w="4531" w:type="dxa"/>
          </w:tcPr>
          <w:p w14:paraId="33F5D153" w14:textId="22967509" w:rsidR="00FC7813" w:rsidRPr="00FC7813" w:rsidRDefault="00FC7813" w:rsidP="00FC7813">
            <w:pPr>
              <w:jc w:val="left"/>
              <w:rPr>
                <w:sz w:val="22"/>
                <w:szCs w:val="22"/>
                <w:lang w:val="pt-BR"/>
              </w:rPr>
            </w:pPr>
            <w:r w:rsidRPr="00232604">
              <w:t>E-mail:</w:t>
            </w:r>
            <w:r w:rsidR="006A6D18" w:rsidRPr="00232604">
              <w:tab/>
            </w:r>
            <w:hyperlink r:id="rId16" w:history="1">
              <w:r w:rsidR="006A6D18" w:rsidRPr="00232604">
                <w:rPr>
                  <w:rStyle w:val="Hyperlink"/>
                </w:rPr>
                <w:t>pilar.orero@uab.cat</w:t>
              </w:r>
            </w:hyperlink>
            <w:r w:rsidRPr="00232604">
              <w:t xml:space="preserve"> </w:t>
            </w:r>
          </w:p>
        </w:tc>
      </w:tr>
      <w:tr w:rsidR="00FC7813" w:rsidRPr="006A6D18" w14:paraId="7FC3A3D4" w14:textId="77777777" w:rsidTr="00FC7813">
        <w:tc>
          <w:tcPr>
            <w:tcW w:w="2124" w:type="dxa"/>
          </w:tcPr>
          <w:p w14:paraId="2E4DB4AD" w14:textId="4D3B884B" w:rsidR="00FC7813" w:rsidRPr="008D50A1" w:rsidRDefault="00FC7813" w:rsidP="00FC7813">
            <w:pPr>
              <w:jc w:val="left"/>
              <w:rPr>
                <w:b/>
                <w:bCs/>
                <w:sz w:val="22"/>
                <w:szCs w:val="22"/>
              </w:rPr>
            </w:pPr>
            <w:r w:rsidRPr="008806E8">
              <w:rPr>
                <w:b/>
                <w:bCs/>
              </w:rPr>
              <w:t>WG8 Co-Chair:</w:t>
            </w:r>
          </w:p>
        </w:tc>
        <w:tc>
          <w:tcPr>
            <w:tcW w:w="2984" w:type="dxa"/>
          </w:tcPr>
          <w:p w14:paraId="7BB7CE00" w14:textId="2963AEE4" w:rsidR="00FC7813" w:rsidRPr="008D50A1" w:rsidRDefault="00FC7813" w:rsidP="00FC7813">
            <w:pPr>
              <w:jc w:val="left"/>
              <w:rPr>
                <w:sz w:val="22"/>
                <w:szCs w:val="22"/>
              </w:rPr>
            </w:pPr>
            <w:r w:rsidRPr="008806E8">
              <w:t>Nevine Tewfik</w:t>
            </w:r>
            <w:r w:rsidRPr="008806E8">
              <w:br/>
              <w:t>MCIT</w:t>
            </w:r>
            <w:r w:rsidRPr="008806E8">
              <w:br/>
              <w:t>Egypt</w:t>
            </w:r>
          </w:p>
        </w:tc>
        <w:tc>
          <w:tcPr>
            <w:tcW w:w="4531" w:type="dxa"/>
          </w:tcPr>
          <w:p w14:paraId="32C6B2A7" w14:textId="09207DB9" w:rsidR="00FC7813" w:rsidRPr="00FC7813" w:rsidRDefault="00FC7813" w:rsidP="00FC7813">
            <w:pPr>
              <w:jc w:val="left"/>
              <w:rPr>
                <w:sz w:val="22"/>
                <w:szCs w:val="22"/>
                <w:lang w:val="pt-BR"/>
              </w:rPr>
            </w:pPr>
            <w:r w:rsidRPr="009876B1">
              <w:t>E-mail:</w:t>
            </w:r>
            <w:r w:rsidR="006A6D18" w:rsidRPr="009876B1">
              <w:tab/>
            </w:r>
            <w:r w:rsidRPr="009876B1">
              <w:rPr>
                <w:rStyle w:val="Hyperlink"/>
              </w:rPr>
              <w:t>ntewfik@mcit.gov.eg</w:t>
            </w:r>
          </w:p>
        </w:tc>
      </w:tr>
    </w:tbl>
    <w:p w14:paraId="3DC5140B" w14:textId="77777777" w:rsidR="008D50A1" w:rsidRPr="00FC7813" w:rsidRDefault="008D50A1" w:rsidP="002F466F">
      <w:pPr>
        <w:jc w:val="center"/>
        <w:rPr>
          <w:rFonts w:eastAsiaTheme="minorEastAsia"/>
          <w:lang w:val="pt-BR"/>
        </w:rPr>
      </w:pPr>
    </w:p>
    <w:p w14:paraId="28F53664" w14:textId="77777777" w:rsidR="002F466F" w:rsidRPr="00FC7813" w:rsidRDefault="002F466F" w:rsidP="002F466F">
      <w:pPr>
        <w:jc w:val="center"/>
        <w:rPr>
          <w:rFonts w:eastAsiaTheme="minorEastAsia"/>
          <w:lang w:val="pt-BR"/>
        </w:rPr>
      </w:pPr>
    </w:p>
    <w:p w14:paraId="4C9EC8EE" w14:textId="77777777" w:rsidR="008D50A1" w:rsidRPr="00FC7813" w:rsidRDefault="008D50A1" w:rsidP="002F466F">
      <w:pPr>
        <w:jc w:val="center"/>
        <w:rPr>
          <w:rFonts w:eastAsiaTheme="minorEastAsia"/>
          <w:lang w:val="pt-BR"/>
        </w:rPr>
      </w:pPr>
    </w:p>
    <w:p w14:paraId="028F31A0" w14:textId="77777777" w:rsidR="008D50A1" w:rsidRPr="00FC7813" w:rsidRDefault="008D50A1" w:rsidP="002F466F">
      <w:pPr>
        <w:jc w:val="center"/>
        <w:rPr>
          <w:rFonts w:eastAsiaTheme="minorEastAsia"/>
          <w:lang w:val="pt-BR"/>
        </w:rPr>
      </w:pPr>
    </w:p>
    <w:p w14:paraId="242A1FAA" w14:textId="77777777" w:rsidR="0031721B" w:rsidRPr="00FC7813" w:rsidRDefault="0031721B" w:rsidP="002F466F">
      <w:pPr>
        <w:jc w:val="center"/>
        <w:rPr>
          <w:rFonts w:eastAsiaTheme="minorEastAsia"/>
          <w:lang w:val="pt-BR"/>
        </w:rPr>
      </w:pPr>
    </w:p>
    <w:p w14:paraId="441E425F" w14:textId="77777777" w:rsidR="0031721B" w:rsidRPr="00FC7813" w:rsidRDefault="0031721B" w:rsidP="002F466F">
      <w:pPr>
        <w:jc w:val="center"/>
        <w:rPr>
          <w:rFonts w:eastAsiaTheme="minorEastAsia"/>
          <w:lang w:val="pt-BR"/>
        </w:rPr>
      </w:pPr>
    </w:p>
    <w:p w14:paraId="08A8AA45" w14:textId="77777777" w:rsidR="0031721B" w:rsidRPr="00FC7813" w:rsidRDefault="0031721B" w:rsidP="002F466F">
      <w:pPr>
        <w:jc w:val="center"/>
        <w:rPr>
          <w:rFonts w:eastAsiaTheme="minorEastAsia"/>
          <w:lang w:val="pt-BR"/>
        </w:rPr>
      </w:pPr>
    </w:p>
    <w:p w14:paraId="052E0AB5" w14:textId="77777777" w:rsidR="0031721B" w:rsidRPr="00FC7813" w:rsidRDefault="0031721B" w:rsidP="002F466F">
      <w:pPr>
        <w:jc w:val="center"/>
        <w:rPr>
          <w:rFonts w:eastAsiaTheme="minorEastAsia"/>
          <w:lang w:val="pt-BR"/>
        </w:rPr>
      </w:pPr>
    </w:p>
    <w:p w14:paraId="66DA24EE" w14:textId="77777777" w:rsidR="0031721B" w:rsidRPr="00FC7813" w:rsidRDefault="0031721B" w:rsidP="002F466F">
      <w:pPr>
        <w:jc w:val="center"/>
        <w:rPr>
          <w:rFonts w:eastAsiaTheme="minorEastAsia"/>
          <w:lang w:val="pt-BR"/>
        </w:rPr>
      </w:pPr>
    </w:p>
    <w:p w14:paraId="5D2425DD" w14:textId="77777777" w:rsidR="0031721B" w:rsidRPr="00FC7813" w:rsidRDefault="0031721B" w:rsidP="002F466F">
      <w:pPr>
        <w:jc w:val="center"/>
        <w:rPr>
          <w:rFonts w:eastAsiaTheme="minorEastAsia"/>
          <w:lang w:val="pt-BR"/>
        </w:rPr>
      </w:pPr>
    </w:p>
    <w:p w14:paraId="3DBB052C" w14:textId="77777777" w:rsidR="0031721B" w:rsidRPr="00FC7813" w:rsidRDefault="0031721B" w:rsidP="002F466F">
      <w:pPr>
        <w:jc w:val="center"/>
        <w:rPr>
          <w:rFonts w:eastAsiaTheme="minorEastAsia"/>
          <w:lang w:val="pt-BR"/>
        </w:rPr>
      </w:pPr>
    </w:p>
    <w:p w14:paraId="4A6F6E76" w14:textId="77777777" w:rsidR="008D50A1" w:rsidRDefault="008D50A1" w:rsidP="002F466F">
      <w:pPr>
        <w:jc w:val="center"/>
        <w:rPr>
          <w:rFonts w:eastAsiaTheme="minorEastAsia"/>
          <w:lang w:val="pt-BR"/>
        </w:rPr>
      </w:pPr>
    </w:p>
    <w:p w14:paraId="611BF951" w14:textId="77777777" w:rsidR="00530880" w:rsidRDefault="00530880" w:rsidP="002F466F">
      <w:pPr>
        <w:jc w:val="center"/>
        <w:rPr>
          <w:rFonts w:eastAsiaTheme="minorEastAsia"/>
          <w:lang w:val="pt-BR"/>
        </w:rPr>
      </w:pPr>
    </w:p>
    <w:p w14:paraId="22C4482D" w14:textId="77777777" w:rsidR="00530880" w:rsidRDefault="00530880" w:rsidP="002F466F">
      <w:pPr>
        <w:jc w:val="center"/>
        <w:rPr>
          <w:rFonts w:eastAsiaTheme="minorEastAsia"/>
          <w:lang w:val="pt-BR"/>
        </w:rPr>
      </w:pPr>
    </w:p>
    <w:p w14:paraId="75C4130C" w14:textId="77777777" w:rsidR="00530880" w:rsidRDefault="00530880" w:rsidP="002F466F">
      <w:pPr>
        <w:jc w:val="center"/>
        <w:rPr>
          <w:rFonts w:eastAsiaTheme="minorEastAsia"/>
          <w:lang w:val="pt-BR"/>
        </w:rPr>
      </w:pPr>
    </w:p>
    <w:p w14:paraId="57ACDE0C" w14:textId="77777777" w:rsidR="00530880" w:rsidRPr="00FC7813" w:rsidRDefault="00530880" w:rsidP="002F466F">
      <w:pPr>
        <w:jc w:val="center"/>
        <w:rPr>
          <w:rFonts w:eastAsiaTheme="minorEastAsia"/>
          <w:lang w:val="pt-BR"/>
        </w:rPr>
      </w:pPr>
    </w:p>
    <w:p w14:paraId="2FED8C92" w14:textId="77777777" w:rsidR="008D50A1" w:rsidRPr="00FC7813" w:rsidRDefault="008D50A1" w:rsidP="002F466F">
      <w:pPr>
        <w:jc w:val="center"/>
        <w:rPr>
          <w:rFonts w:eastAsiaTheme="minorEastAsia"/>
          <w:lang w:val="pt-BR"/>
        </w:rPr>
      </w:pPr>
    </w:p>
    <w:p w14:paraId="1438A80F" w14:textId="77777777" w:rsidR="008D50A1" w:rsidRPr="00FC7813" w:rsidRDefault="008D50A1" w:rsidP="002F466F">
      <w:pPr>
        <w:jc w:val="center"/>
        <w:rPr>
          <w:rFonts w:eastAsiaTheme="minorEastAsia"/>
          <w:lang w:val="pt-BR"/>
        </w:rPr>
      </w:pPr>
    </w:p>
    <w:p w14:paraId="5C940F14" w14:textId="77777777" w:rsidR="008D50A1" w:rsidRPr="00FC7813" w:rsidRDefault="008D50A1" w:rsidP="002F466F">
      <w:pPr>
        <w:jc w:val="center"/>
        <w:rPr>
          <w:rFonts w:eastAsiaTheme="minorEastAsia"/>
          <w:lang w:val="pt-BR"/>
        </w:rPr>
      </w:pPr>
    </w:p>
    <w:p w14:paraId="21151E71" w14:textId="733136C9" w:rsidR="00AF44D8" w:rsidRPr="00AF44D8" w:rsidRDefault="00AF44D8" w:rsidP="00AF44D8">
      <w:pPr>
        <w:spacing w:line="269" w:lineRule="auto"/>
        <w:jc w:val="center"/>
        <w:rPr>
          <w:rFonts w:eastAsia="SimSun"/>
          <w:sz w:val="22"/>
          <w:szCs w:val="22"/>
        </w:rPr>
      </w:pPr>
      <w:r w:rsidRPr="00AF44D8">
        <w:rPr>
          <w:rFonts w:eastAsia="Noto Sans Symbols"/>
          <w:sz w:val="22"/>
          <w:szCs w:val="22"/>
        </w:rPr>
        <w:t>©</w:t>
      </w:r>
      <w:r w:rsidRPr="00AF44D8">
        <w:rPr>
          <w:rFonts w:eastAsia="SimSun"/>
          <w:sz w:val="22"/>
          <w:szCs w:val="22"/>
        </w:rPr>
        <w:t xml:space="preserve"> ITU 202</w:t>
      </w:r>
      <w:r w:rsidRPr="00AF44D8">
        <w:rPr>
          <w:rFonts w:eastAsia="SimSun"/>
          <w:noProof/>
          <w:sz w:val="22"/>
          <w:szCs w:val="22"/>
          <w:lang w:eastAsia="fr-CH"/>
        </w:rPr>
        <mc:AlternateContent>
          <mc:Choice Requires="wps">
            <w:drawing>
              <wp:anchor distT="0" distB="0" distL="0" distR="0" simplePos="0" relativeHeight="251658242" behindDoc="1" locked="0" layoutInCell="1" hidden="0" allowOverlap="1" wp14:anchorId="6CBD5B10" wp14:editId="375B789D">
                <wp:simplePos x="0" y="0"/>
                <wp:positionH relativeFrom="column">
                  <wp:posOffset>1460500</wp:posOffset>
                </wp:positionH>
                <wp:positionV relativeFrom="paragraph">
                  <wp:posOffset>10083800</wp:posOffset>
                </wp:positionV>
                <wp:extent cx="924560" cy="158115"/>
                <wp:effectExtent l="0" t="0" r="0" b="0"/>
                <wp:wrapNone/>
                <wp:docPr id="969835962" name="Freeform: Shape 969835962"/>
                <wp:cNvGraphicFramePr/>
                <a:graphic xmlns:a="http://schemas.openxmlformats.org/drawingml/2006/main">
                  <a:graphicData uri="http://schemas.microsoft.com/office/word/2010/wordprocessingShape">
                    <wps:wsp>
                      <wps:cNvSpPr/>
                      <wps:spPr>
                        <a:xfrm>
                          <a:off x="4893245" y="3710468"/>
                          <a:ext cx="905510" cy="139065"/>
                        </a:xfrm>
                        <a:custGeom>
                          <a:avLst/>
                          <a:gdLst/>
                          <a:ahLst/>
                          <a:cxnLst/>
                          <a:rect l="l" t="t" r="r" b="b"/>
                          <a:pathLst>
                            <a:path w="905510" h="139065" extrusionOk="0">
                              <a:moveTo>
                                <a:pt x="0" y="0"/>
                              </a:moveTo>
                              <a:lnTo>
                                <a:pt x="0" y="139065"/>
                              </a:lnTo>
                              <a:lnTo>
                                <a:pt x="905510" y="139065"/>
                              </a:lnTo>
                              <a:lnTo>
                                <a:pt x="905510" y="0"/>
                              </a:lnTo>
                              <a:close/>
                            </a:path>
                          </a:pathLst>
                        </a:custGeom>
                        <a:solidFill>
                          <a:srgbClr val="FFFFFF"/>
                        </a:solidFill>
                        <a:ln>
                          <a:noFill/>
                        </a:ln>
                      </wps:spPr>
                      <wps:txbx>
                        <w:txbxContent>
                          <w:p w14:paraId="3FAA45E8" w14:textId="77777777" w:rsidR="00AF44D8" w:rsidRDefault="00AF44D8" w:rsidP="00AF44D8">
                            <w:pPr>
                              <w:spacing w:before="12"/>
                              <w:ind w:left="20" w:firstLine="40"/>
                              <w:textDirection w:val="btLr"/>
                            </w:pPr>
                            <w:r>
                              <w:rPr>
                                <w:b/>
                                <w:color w:val="000000"/>
                                <w:sz w:val="16"/>
                              </w:rPr>
                              <w:t>FGMV-06 (2023-10)</w:t>
                            </w:r>
                          </w:p>
                          <w:p w14:paraId="02489EDD" w14:textId="77777777" w:rsidR="00AF44D8" w:rsidRDefault="00AF44D8" w:rsidP="00AF44D8"/>
                        </w:txbxContent>
                      </wps:txbx>
                      <wps:bodyPr spcFirstLastPara="1" wrap="square" lIns="88900" tIns="38100" rIns="88900" bIns="38100" anchor="t" anchorCtr="0">
                        <a:noAutofit/>
                      </wps:bodyPr>
                    </wps:wsp>
                  </a:graphicData>
                </a:graphic>
              </wp:anchor>
            </w:drawing>
          </mc:Choice>
          <mc:Fallback>
            <w:pict>
              <v:shape w14:anchorId="6CBD5B10" id="Freeform: Shape 969835962" o:spid="_x0000_s1026" style="position:absolute;left:0;text-align:left;margin-left:115pt;margin-top:794pt;width:72.8pt;height:12.45pt;z-index:-251658238;visibility:visible;mso-wrap-style:square;mso-wrap-distance-left:0;mso-wrap-distance-top:0;mso-wrap-distance-right:0;mso-wrap-distance-bottom:0;mso-position-horizontal:absolute;mso-position-horizontal-relative:text;mso-position-vertical:absolute;mso-position-vertical-relative:text;v-text-anchor:top" coordsize="905510,139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" adj="-11796480,,5400" path="m,l,139065r905510,l905510,,,xe" stroked="f">
                <v:stroke joinstyle="miter"/>
                <v:formulas/>
                <v:path arrowok="t" o:extrusionok="f" o:connecttype="custom" textboxrect="0,0,905510,139065"/>
                <v:textbox inset="7pt,3pt,7pt,3pt">
                  <w:txbxContent>
                    <w:p w14:paraId="3FAA45E8" w14:textId="77777777" w:rsidR="00AF44D8" w:rsidRDefault="00AF44D8" w:rsidP="00AF44D8">
                      <w:pPr>
                        <w:spacing w:before="12"/>
                        <w:ind w:left="20" w:firstLine="40"/>
                        <w:textDirection w:val="btLr"/>
                      </w:pPr>
                      <w:r>
                        <w:rPr>
                          <w:b/>
                          <w:color w:val="000000"/>
                          <w:sz w:val="16"/>
                        </w:rPr>
                        <w:t>FGMV-06 (2023-10)</w:t>
                      </w:r>
                    </w:p>
                    <w:p w14:paraId="02489EDD" w14:textId="77777777" w:rsidR="00AF44D8" w:rsidRDefault="00AF44D8" w:rsidP="00AF44D8"/>
                  </w:txbxContent>
                </v:textbox>
              </v:shape>
            </w:pict>
          </mc:Fallback>
        </mc:AlternateContent>
      </w:r>
      <w:r w:rsidRPr="00AF44D8">
        <w:rPr>
          <w:rFonts w:eastAsia="SimSun"/>
          <w:noProof/>
          <w:sz w:val="22"/>
          <w:szCs w:val="22"/>
          <w:lang w:eastAsia="fr-CH"/>
        </w:rPr>
        <mc:AlternateContent>
          <mc:Choice Requires="wps">
            <w:drawing>
              <wp:anchor distT="0" distB="0" distL="0" distR="0" simplePos="0" relativeHeight="251658243" behindDoc="1" locked="0" layoutInCell="1" hidden="0" allowOverlap="1" wp14:anchorId="4B2EF461" wp14:editId="636202CE">
                <wp:simplePos x="0" y="0"/>
                <wp:positionH relativeFrom="column">
                  <wp:posOffset>800100</wp:posOffset>
                </wp:positionH>
                <wp:positionV relativeFrom="paragraph">
                  <wp:posOffset>10083800</wp:posOffset>
                </wp:positionV>
                <wp:extent cx="102870" cy="158115"/>
                <wp:effectExtent l="0" t="0" r="0" b="0"/>
                <wp:wrapNone/>
                <wp:docPr id="899374167" name="Freeform: Shape 899374167"/>
                <wp:cNvGraphicFramePr/>
                <a:graphic xmlns:a="http://schemas.openxmlformats.org/drawingml/2006/main">
                  <a:graphicData uri="http://schemas.microsoft.com/office/word/2010/wordprocessingShape">
                    <wps:wsp>
                      <wps:cNvSpPr/>
                      <wps:spPr>
                        <a:xfrm>
                          <a:off x="5304090" y="3710468"/>
                          <a:ext cx="83820" cy="139065"/>
                        </a:xfrm>
                        <a:custGeom>
                          <a:avLst/>
                          <a:gdLst/>
                          <a:ahLst/>
                          <a:cxnLst/>
                          <a:rect l="l" t="t" r="r" b="b"/>
                          <a:pathLst>
                            <a:path w="83820" h="139065" extrusionOk="0">
                              <a:moveTo>
                                <a:pt x="0" y="0"/>
                              </a:moveTo>
                              <a:lnTo>
                                <a:pt x="0" y="139065"/>
                              </a:lnTo>
                              <a:lnTo>
                                <a:pt x="83820" y="139065"/>
                              </a:lnTo>
                              <a:lnTo>
                                <a:pt x="83820" y="0"/>
                              </a:lnTo>
                              <a:close/>
                            </a:path>
                          </a:pathLst>
                        </a:custGeom>
                        <a:solidFill>
                          <a:srgbClr val="FFFFFF"/>
                        </a:solidFill>
                        <a:ln>
                          <a:noFill/>
                        </a:ln>
                      </wps:spPr>
                      <wps:txbx>
                        <w:txbxContent>
                          <w:p w14:paraId="13A12CF2" w14:textId="77777777" w:rsidR="00AF44D8" w:rsidRDefault="00AF44D8" w:rsidP="00AF44D8">
                            <w:pPr>
                              <w:spacing w:before="12"/>
                              <w:ind w:left="20" w:firstLine="40"/>
                              <w:textDirection w:val="btLr"/>
                            </w:pPr>
                            <w:r>
                              <w:rPr>
                                <w:color w:val="000000"/>
                                <w:sz w:val="16"/>
                              </w:rPr>
                              <w:t>ii</w:t>
                            </w:r>
                          </w:p>
                          <w:p w14:paraId="2945FA36" w14:textId="77777777" w:rsidR="00AF44D8" w:rsidRDefault="00AF44D8" w:rsidP="00AF44D8"/>
                        </w:txbxContent>
                      </wps:txbx>
                      <wps:bodyPr spcFirstLastPara="1" wrap="square" lIns="88900" tIns="38100" rIns="88900" bIns="38100" anchor="t" anchorCtr="0">
                        <a:noAutofit/>
                      </wps:bodyPr>
                    </wps:wsp>
                  </a:graphicData>
                </a:graphic>
              </wp:anchor>
            </w:drawing>
          </mc:Choice>
          <mc:Fallback>
            <w:pict>
              <v:shape w14:anchorId="4B2EF461" id="Freeform: Shape 899374167" o:spid="_x0000_s1027" style="position:absolute;left:0;text-align:left;margin-left:63pt;margin-top:794pt;width:8.1pt;height:12.45pt;z-index:-251658237;visibility:visible;mso-wrap-style:square;mso-wrap-distance-left:0;mso-wrap-distance-top:0;mso-wrap-distance-right:0;mso-wrap-distance-bottom:0;mso-position-horizontal:absolute;mso-position-horizontal-relative:text;mso-position-vertical:absolute;mso-position-vertical-relative:text;v-text-anchor:top" coordsize="83820,139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" adj="-11796480,,5400" path="m,l,139065r83820,l83820,,,xe" stroked="f">
                <v:stroke joinstyle="miter"/>
                <v:formulas/>
                <v:path arrowok="t" o:extrusionok="f" o:connecttype="custom" textboxrect="0,0,83820,139065"/>
                <v:textbox inset="7pt,3pt,7pt,3pt">
                  <w:txbxContent>
                    <w:p w14:paraId="13A12CF2" w14:textId="77777777" w:rsidR="00AF44D8" w:rsidRDefault="00AF44D8" w:rsidP="00AF44D8">
                      <w:pPr>
                        <w:spacing w:before="12"/>
                        <w:ind w:left="20" w:firstLine="40"/>
                        <w:textDirection w:val="btLr"/>
                      </w:pPr>
                      <w:r>
                        <w:rPr>
                          <w:color w:val="000000"/>
                          <w:sz w:val="16"/>
                        </w:rPr>
                        <w:t>ii</w:t>
                      </w:r>
                    </w:p>
                    <w:p w14:paraId="2945FA36" w14:textId="77777777" w:rsidR="00AF44D8" w:rsidRDefault="00AF44D8" w:rsidP="00AF44D8"/>
                  </w:txbxContent>
                </v:textbox>
              </v:shape>
            </w:pict>
          </mc:Fallback>
        </mc:AlternateContent>
      </w:r>
      <w:r>
        <w:rPr>
          <w:rFonts w:eastAsia="SimSun"/>
          <w:sz w:val="22"/>
          <w:szCs w:val="22"/>
        </w:rPr>
        <w:t>6</w:t>
      </w:r>
    </w:p>
    <w:p w14:paraId="423D9F01" w14:textId="77777777" w:rsidR="00AF44D8" w:rsidRPr="00AF44D8" w:rsidRDefault="00AF44D8" w:rsidP="00AF44D8">
      <w:pPr>
        <w:rPr>
          <w:rFonts w:eastAsia="SimSun"/>
          <w:sz w:val="22"/>
          <w:szCs w:val="22"/>
        </w:rPr>
      </w:pPr>
      <w:r w:rsidRPr="00AF44D8">
        <w:rPr>
          <w:rFonts w:eastAsia="SimSun"/>
          <w:sz w:val="22"/>
          <w:szCs w:val="22"/>
        </w:rPr>
        <w:t>Some rights reserved.</w:t>
      </w:r>
      <w:r w:rsidRPr="00AF44D8">
        <w:rPr>
          <w:rFonts w:eastAsia="SimSun"/>
          <w:i/>
          <w:iCs/>
          <w:sz w:val="22"/>
          <w:szCs w:val="22"/>
        </w:rPr>
        <w:t xml:space="preserve"> </w:t>
      </w:r>
      <w:r w:rsidRPr="00AF44D8">
        <w:rPr>
          <w:rFonts w:eastAsia="SimSun"/>
          <w:sz w:val="22"/>
          <w:szCs w:val="22"/>
        </w:rPr>
        <w:t xml:space="preserve">This publication is available under the Creative Commons Attribution-Non Commercial-Share Alike 3.0 IGO licence (CC BY-NC-SA 3.0 IGO; </w:t>
      </w:r>
      <w:hyperlink r:id="rId17" w:history="1">
        <w:r w:rsidRPr="00AF44D8">
          <w:rPr>
            <w:rFonts w:eastAsia="SimSun"/>
            <w:color w:val="0000FF"/>
            <w:sz w:val="22"/>
            <w:szCs w:val="22"/>
            <w:u w:val="single"/>
          </w:rPr>
          <w:t>https://creativecommons.org/licenses/by-nc-sa/3.0/igo</w:t>
        </w:r>
      </w:hyperlink>
      <w:r w:rsidRPr="00AF44D8">
        <w:rPr>
          <w:rFonts w:eastAsia="SimSun"/>
          <w:sz w:val="22"/>
          <w:szCs w:val="22"/>
        </w:rPr>
        <w:t>).</w:t>
      </w:r>
    </w:p>
    <w:p w14:paraId="6EC73D74" w14:textId="77777777" w:rsidR="00AF44D8" w:rsidRDefault="00AF44D8" w:rsidP="00AF44D8">
      <w:pPr>
        <w:rPr>
          <w:rFonts w:eastAsia="SimSun"/>
          <w:sz w:val="22"/>
          <w:szCs w:val="22"/>
        </w:rPr>
      </w:pPr>
      <w:r w:rsidRPr="00AF44D8">
        <w:rPr>
          <w:rFonts w:eastAsia="SimSun"/>
          <w:sz w:val="22"/>
          <w:szCs w:val="22"/>
        </w:rPr>
        <w:t>If you wish to reuse material from this publication that is attributed to a third party, such as tables, figures or images, it is your responsibility to determine whether permission is needed for that reuse and to obtain permission from the copyright holder. The risk of claims resulting from infringement of any third-party owned material in the publication rests solely with the user.</w:t>
      </w:r>
    </w:p>
    <w:p w14:paraId="78D3F287" w14:textId="420FAF5C" w:rsidR="008D50A1" w:rsidRDefault="008D50A1" w:rsidP="00AF44D8">
      <w:pPr>
        <w:rPr>
          <w:color w:val="000000"/>
          <w:lang w:val="pt-BR" w:eastAsia="en-GB"/>
        </w:rPr>
      </w:pPr>
      <w:r>
        <w:rPr>
          <w:color w:val="000000"/>
          <w:lang w:val="pt-BR" w:eastAsia="en-GB"/>
        </w:rPr>
        <w:br w:type="page"/>
      </w:r>
    </w:p>
    <w:p w14:paraId="7CAA3BB6" w14:textId="5DB4F9F7" w:rsidR="005C695E" w:rsidRPr="00F71C86" w:rsidRDefault="00E01FBA" w:rsidP="001C2C11">
      <w:pPr>
        <w:spacing w:after="120"/>
        <w:ind w:left="1440" w:hanging="1440"/>
        <w:jc w:val="center"/>
        <w:rPr>
          <w:b/>
          <w:color w:val="000000"/>
          <w:lang w:eastAsia="en-GB"/>
        </w:rPr>
      </w:pPr>
      <w:r w:rsidRPr="00F71C86">
        <w:rPr>
          <w:b/>
          <w:color w:val="000000"/>
          <w:lang w:eastAsia="en-GB"/>
        </w:rPr>
        <w:lastRenderedPageBreak/>
        <w:t>Table of contents</w:t>
      </w:r>
    </w:p>
    <w:p w14:paraId="49F45B9F" w14:textId="251082AC" w:rsidR="00087E3A" w:rsidRDefault="00087E3A" w:rsidP="00087E3A">
      <w:pPr>
        <w:pStyle w:val="toc0"/>
        <w:ind w:right="992"/>
        <w:rPr>
          <w:noProof/>
        </w:rPr>
      </w:pPr>
      <w:r>
        <w:rPr>
          <w:rFonts w:eastAsiaTheme="minorEastAsia"/>
        </w:rPr>
        <w:tab/>
        <w:t>Page</w:t>
      </w:r>
    </w:p>
    <w:p w14:paraId="3E6BB542" w14:textId="7250857F"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Pr>
          <w:noProof/>
        </w:rPr>
        <w:t>1</w:t>
      </w:r>
      <w:r>
        <w:rPr>
          <w:rFonts w:asciiTheme="minorHAnsi" w:eastAsiaTheme="minorEastAsia" w:hAnsiTheme="minorHAnsi" w:cstheme="minorBidi"/>
          <w:noProof/>
          <w:kern w:val="2"/>
          <w:szCs w:val="24"/>
          <w:lang w:eastAsia="zh-CN"/>
          <w14:ligatures w14:val="standardContextual"/>
        </w:rPr>
        <w:tab/>
      </w:r>
      <w:r w:rsidRPr="00087E3A">
        <w:rPr>
          <w:noProof/>
        </w:rPr>
        <w:t>Scope</w:t>
      </w:r>
      <w:r>
        <w:rPr>
          <w:noProof/>
        </w:rPr>
        <w:tab/>
      </w:r>
      <w:r>
        <w:rPr>
          <w:noProof/>
        </w:rPr>
        <w:tab/>
      </w:r>
      <w:r w:rsidRPr="00087E3A">
        <w:rPr>
          <w:noProof/>
        </w:rPr>
        <w:t>1</w:t>
      </w:r>
    </w:p>
    <w:p w14:paraId="45157E4B" w14:textId="69860EB9"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Pr>
          <w:noProof/>
        </w:rPr>
        <w:t>2</w:t>
      </w:r>
      <w:r>
        <w:rPr>
          <w:rFonts w:asciiTheme="minorHAnsi" w:eastAsiaTheme="minorEastAsia" w:hAnsiTheme="minorHAnsi" w:cstheme="minorBidi"/>
          <w:noProof/>
          <w:kern w:val="2"/>
          <w:szCs w:val="24"/>
          <w:lang w:eastAsia="zh-CN"/>
          <w14:ligatures w14:val="standardContextual"/>
        </w:rPr>
        <w:tab/>
      </w:r>
      <w:r w:rsidRPr="00087E3A">
        <w:rPr>
          <w:noProof/>
        </w:rPr>
        <w:t>References</w:t>
      </w:r>
      <w:r>
        <w:rPr>
          <w:noProof/>
        </w:rPr>
        <w:tab/>
      </w:r>
      <w:r>
        <w:rPr>
          <w:noProof/>
        </w:rPr>
        <w:tab/>
      </w:r>
      <w:r w:rsidRPr="00087E3A">
        <w:rPr>
          <w:noProof/>
        </w:rPr>
        <w:t>1</w:t>
      </w:r>
    </w:p>
    <w:p w14:paraId="649ACA80" w14:textId="77A8A9D5"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Pr>
          <w:noProof/>
        </w:rPr>
        <w:t>3</w:t>
      </w:r>
      <w:r>
        <w:rPr>
          <w:rFonts w:asciiTheme="minorHAnsi" w:eastAsiaTheme="minorEastAsia" w:hAnsiTheme="minorHAnsi" w:cstheme="minorBidi"/>
          <w:noProof/>
          <w:kern w:val="2"/>
          <w:szCs w:val="24"/>
          <w:lang w:eastAsia="zh-CN"/>
          <w14:ligatures w14:val="standardContextual"/>
        </w:rPr>
        <w:tab/>
      </w:r>
      <w:r w:rsidRPr="00087E3A">
        <w:rPr>
          <w:noProof/>
        </w:rPr>
        <w:t>Definitions</w:t>
      </w:r>
      <w:r>
        <w:rPr>
          <w:noProof/>
        </w:rPr>
        <w:tab/>
      </w:r>
      <w:r>
        <w:rPr>
          <w:noProof/>
        </w:rPr>
        <w:tab/>
      </w:r>
      <w:r w:rsidRPr="00087E3A">
        <w:rPr>
          <w:noProof/>
        </w:rPr>
        <w:t>2</w:t>
      </w:r>
    </w:p>
    <w:p w14:paraId="215786BD" w14:textId="7B96BE07"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3.1</w:t>
      </w:r>
      <w:r>
        <w:rPr>
          <w:rFonts w:asciiTheme="minorHAnsi" w:eastAsiaTheme="minorEastAsia" w:hAnsiTheme="minorHAnsi" w:cstheme="minorBidi"/>
          <w:noProof/>
          <w:kern w:val="2"/>
          <w:szCs w:val="24"/>
          <w:lang w:eastAsia="zh-CN"/>
          <w14:ligatures w14:val="standardContextual"/>
        </w:rPr>
        <w:tab/>
      </w:r>
      <w:r>
        <w:rPr>
          <w:noProof/>
        </w:rPr>
        <w:t xml:space="preserve">Terms defined </w:t>
      </w:r>
      <w:r w:rsidRPr="00087E3A">
        <w:rPr>
          <w:noProof/>
        </w:rPr>
        <w:t>elsewhere</w:t>
      </w:r>
      <w:r>
        <w:rPr>
          <w:noProof/>
        </w:rPr>
        <w:tab/>
      </w:r>
      <w:r>
        <w:rPr>
          <w:noProof/>
        </w:rPr>
        <w:tab/>
      </w:r>
      <w:r w:rsidRPr="00087E3A">
        <w:rPr>
          <w:noProof/>
        </w:rPr>
        <w:t>2</w:t>
      </w:r>
    </w:p>
    <w:p w14:paraId="35D8CC44" w14:textId="65B9189B"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3.2</w:t>
      </w:r>
      <w:r>
        <w:rPr>
          <w:rFonts w:asciiTheme="minorHAnsi" w:eastAsiaTheme="minorEastAsia" w:hAnsiTheme="minorHAnsi" w:cstheme="minorBidi"/>
          <w:noProof/>
          <w:kern w:val="2"/>
          <w:szCs w:val="24"/>
          <w:lang w:eastAsia="zh-CN"/>
          <w14:ligatures w14:val="standardContextual"/>
        </w:rPr>
        <w:tab/>
      </w:r>
      <w:r>
        <w:rPr>
          <w:noProof/>
        </w:rPr>
        <w:t xml:space="preserve">Terms defined in this Technical </w:t>
      </w:r>
      <w:r w:rsidRPr="00087E3A">
        <w:rPr>
          <w:noProof/>
        </w:rPr>
        <w:t>Report</w:t>
      </w:r>
      <w:r>
        <w:rPr>
          <w:noProof/>
        </w:rPr>
        <w:tab/>
      </w:r>
      <w:r>
        <w:rPr>
          <w:noProof/>
        </w:rPr>
        <w:tab/>
      </w:r>
      <w:r w:rsidRPr="00087E3A">
        <w:rPr>
          <w:noProof/>
        </w:rPr>
        <w:t>3</w:t>
      </w:r>
    </w:p>
    <w:p w14:paraId="59210ABE" w14:textId="4DF813B0"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Pr>
          <w:noProof/>
        </w:rPr>
        <w:t>4</w:t>
      </w:r>
      <w:r>
        <w:rPr>
          <w:rFonts w:asciiTheme="minorHAnsi" w:eastAsiaTheme="minorEastAsia" w:hAnsiTheme="minorHAnsi" w:cstheme="minorBidi"/>
          <w:noProof/>
          <w:kern w:val="2"/>
          <w:szCs w:val="24"/>
          <w:lang w:eastAsia="zh-CN"/>
          <w14:ligatures w14:val="standardContextual"/>
        </w:rPr>
        <w:tab/>
      </w:r>
      <w:r>
        <w:rPr>
          <w:noProof/>
        </w:rPr>
        <w:t xml:space="preserve">Abbreviations and </w:t>
      </w:r>
      <w:r w:rsidRPr="00087E3A">
        <w:rPr>
          <w:noProof/>
        </w:rPr>
        <w:t>acronyms</w:t>
      </w:r>
      <w:r>
        <w:rPr>
          <w:noProof/>
        </w:rPr>
        <w:tab/>
      </w:r>
      <w:r>
        <w:rPr>
          <w:noProof/>
        </w:rPr>
        <w:tab/>
      </w:r>
      <w:r w:rsidRPr="00087E3A">
        <w:rPr>
          <w:noProof/>
        </w:rPr>
        <w:t>3</w:t>
      </w:r>
    </w:p>
    <w:p w14:paraId="63A60425" w14:textId="01FB8482"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Pr>
          <w:noProof/>
        </w:rPr>
        <w:t>5</w:t>
      </w:r>
      <w:r>
        <w:rPr>
          <w:rFonts w:asciiTheme="minorHAnsi" w:eastAsiaTheme="minorEastAsia" w:hAnsiTheme="minorHAnsi" w:cstheme="minorBidi"/>
          <w:noProof/>
          <w:kern w:val="2"/>
          <w:szCs w:val="24"/>
          <w:lang w:eastAsia="zh-CN"/>
          <w14:ligatures w14:val="standardContextual"/>
        </w:rPr>
        <w:tab/>
      </w:r>
      <w:r w:rsidRPr="00087E3A">
        <w:rPr>
          <w:noProof/>
        </w:rPr>
        <w:t>Conventions</w:t>
      </w:r>
      <w:r>
        <w:rPr>
          <w:noProof/>
        </w:rPr>
        <w:tab/>
      </w:r>
      <w:r>
        <w:rPr>
          <w:noProof/>
        </w:rPr>
        <w:tab/>
      </w:r>
      <w:r w:rsidRPr="00087E3A">
        <w:rPr>
          <w:noProof/>
        </w:rPr>
        <w:t>4</w:t>
      </w:r>
    </w:p>
    <w:p w14:paraId="72F9F992" w14:textId="2F47238E"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Pr>
          <w:noProof/>
        </w:rPr>
        <w:t>6</w:t>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Embracing environmental sustainability in the </w:t>
      </w:r>
      <w:r w:rsidRPr="00087E3A">
        <w:rPr>
          <w:rFonts w:eastAsiaTheme="minorEastAsia"/>
          <w:noProof/>
          <w:lang w:eastAsia="zh-CN"/>
        </w:rPr>
        <w:t>metaverse</w:t>
      </w:r>
      <w:r>
        <w:rPr>
          <w:rFonts w:eastAsiaTheme="minorEastAsia"/>
          <w:noProof/>
          <w:lang w:eastAsia="zh-CN"/>
        </w:rPr>
        <w:tab/>
      </w:r>
      <w:r>
        <w:rPr>
          <w:rFonts w:eastAsiaTheme="minorEastAsia"/>
          <w:noProof/>
          <w:lang w:eastAsia="zh-CN"/>
        </w:rPr>
        <w:tab/>
      </w:r>
      <w:r w:rsidRPr="00087E3A">
        <w:rPr>
          <w:noProof/>
        </w:rPr>
        <w:t>4</w:t>
      </w:r>
    </w:p>
    <w:p w14:paraId="7AE85916" w14:textId="25BCC18E"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Pr>
          <w:noProof/>
        </w:rPr>
        <w:t>7</w:t>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Global net zero targets and the </w:t>
      </w:r>
      <w:r w:rsidRPr="00087E3A">
        <w:rPr>
          <w:rFonts w:eastAsiaTheme="minorEastAsia"/>
          <w:noProof/>
          <w:lang w:eastAsia="zh-CN"/>
        </w:rPr>
        <w:t>metaverse</w:t>
      </w:r>
      <w:r>
        <w:rPr>
          <w:rFonts w:eastAsiaTheme="minorEastAsia"/>
          <w:noProof/>
          <w:lang w:eastAsia="zh-CN"/>
        </w:rPr>
        <w:tab/>
      </w:r>
      <w:r>
        <w:rPr>
          <w:rFonts w:eastAsiaTheme="minorEastAsia"/>
          <w:noProof/>
          <w:lang w:eastAsia="zh-CN"/>
        </w:rPr>
        <w:tab/>
      </w:r>
      <w:r w:rsidRPr="00087E3A">
        <w:rPr>
          <w:noProof/>
        </w:rPr>
        <w:t>5</w:t>
      </w:r>
    </w:p>
    <w:p w14:paraId="3EAE955B" w14:textId="620910B6"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Pr>
          <w:noProof/>
        </w:rPr>
        <w:t>8</w:t>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Enhancing the e</w:t>
      </w:r>
      <w:r w:rsidRPr="009C2280">
        <w:rPr>
          <w:rFonts w:eastAsiaTheme="minorEastAsia"/>
          <w:noProof/>
        </w:rPr>
        <w:t>nvironmental sustainability of</w:t>
      </w:r>
      <w:r w:rsidRPr="009C2280">
        <w:rPr>
          <w:rFonts w:eastAsiaTheme="minorEastAsia"/>
          <w:noProof/>
          <w:lang w:eastAsia="zh-CN"/>
        </w:rPr>
        <w:t xml:space="preserve"> the</w:t>
      </w:r>
      <w:r w:rsidRPr="009C2280">
        <w:rPr>
          <w:rFonts w:eastAsiaTheme="minorEastAsia"/>
          <w:noProof/>
        </w:rPr>
        <w:t xml:space="preserve"> </w:t>
      </w:r>
      <w:r w:rsidRPr="00087E3A">
        <w:rPr>
          <w:rFonts w:eastAsiaTheme="minorEastAsia"/>
          <w:noProof/>
        </w:rPr>
        <w:t>metaverse</w:t>
      </w:r>
      <w:r>
        <w:rPr>
          <w:rFonts w:eastAsiaTheme="minorEastAsia"/>
          <w:noProof/>
        </w:rPr>
        <w:tab/>
      </w:r>
      <w:r>
        <w:rPr>
          <w:rFonts w:eastAsiaTheme="minorEastAsia"/>
          <w:noProof/>
        </w:rPr>
        <w:tab/>
      </w:r>
      <w:r w:rsidRPr="00087E3A">
        <w:rPr>
          <w:noProof/>
        </w:rPr>
        <w:t>5</w:t>
      </w:r>
    </w:p>
    <w:p w14:paraId="4AA4A158" w14:textId="3CB2ECB4"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lang w:eastAsia="zh-CN"/>
        </w:rPr>
        <w:t>8.1</w:t>
      </w:r>
      <w:r>
        <w:rPr>
          <w:rFonts w:asciiTheme="minorHAnsi" w:eastAsiaTheme="minorEastAsia" w:hAnsiTheme="minorHAnsi" w:cstheme="minorBidi"/>
          <w:noProof/>
          <w:kern w:val="2"/>
          <w:szCs w:val="24"/>
          <w:lang w:eastAsia="zh-CN"/>
          <w14:ligatures w14:val="standardContextual"/>
        </w:rPr>
        <w:tab/>
      </w:r>
      <w:r>
        <w:rPr>
          <w:noProof/>
        </w:rPr>
        <w:t>K</w:t>
      </w:r>
      <w:r w:rsidRPr="009C2280">
        <w:rPr>
          <w:rFonts w:eastAsiaTheme="minorEastAsia"/>
          <w:noProof/>
          <w:lang w:eastAsia="zh-CN"/>
        </w:rPr>
        <w:t xml:space="preserve">ey technical requirements and infrastructure for the environmental sustainability of the </w:t>
      </w:r>
      <w:r w:rsidRPr="00087E3A">
        <w:rPr>
          <w:rFonts w:eastAsiaTheme="minorEastAsia"/>
          <w:noProof/>
          <w:lang w:eastAsia="zh-CN"/>
        </w:rPr>
        <w:t>metaverse</w:t>
      </w:r>
      <w:r>
        <w:rPr>
          <w:rFonts w:eastAsiaTheme="minorEastAsia"/>
          <w:noProof/>
          <w:lang w:eastAsia="zh-CN"/>
        </w:rPr>
        <w:tab/>
      </w:r>
      <w:r>
        <w:rPr>
          <w:rFonts w:eastAsiaTheme="minorEastAsia"/>
          <w:noProof/>
          <w:lang w:eastAsia="zh-CN"/>
        </w:rPr>
        <w:tab/>
      </w:r>
      <w:r w:rsidRPr="00087E3A">
        <w:rPr>
          <w:noProof/>
        </w:rPr>
        <w:t>5</w:t>
      </w:r>
    </w:p>
    <w:p w14:paraId="28CE8C47" w14:textId="14A6624B"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lang w:eastAsia="zh-CN"/>
        </w:rPr>
        <w:t>8.2</w:t>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Suggested approaches to mitigating the </w:t>
      </w:r>
      <w:r>
        <w:rPr>
          <w:noProof/>
        </w:rPr>
        <w:t xml:space="preserve">carbon </w:t>
      </w:r>
      <w:r w:rsidRPr="009C2280">
        <w:rPr>
          <w:rFonts w:eastAsiaTheme="minorEastAsia"/>
          <w:noProof/>
          <w:lang w:eastAsia="zh-CN"/>
        </w:rPr>
        <w:t xml:space="preserve">emissions </w:t>
      </w:r>
      <w:r>
        <w:rPr>
          <w:noProof/>
        </w:rPr>
        <w:t xml:space="preserve">of the </w:t>
      </w:r>
      <w:r w:rsidRPr="00087E3A">
        <w:rPr>
          <w:noProof/>
        </w:rPr>
        <w:t>metaverse</w:t>
      </w:r>
      <w:r>
        <w:rPr>
          <w:noProof/>
        </w:rPr>
        <w:tab/>
      </w:r>
      <w:r>
        <w:rPr>
          <w:noProof/>
        </w:rPr>
        <w:tab/>
      </w:r>
      <w:r w:rsidRPr="00087E3A">
        <w:rPr>
          <w:noProof/>
        </w:rPr>
        <w:t>6</w:t>
      </w:r>
    </w:p>
    <w:p w14:paraId="16E85B6F" w14:textId="6CB06A69"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lang w:eastAsia="zh-CN"/>
        </w:rPr>
        <w:t>8.3</w:t>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How the metaverse can influence human behaviour towards climate change </w:t>
      </w:r>
      <w:r w:rsidRPr="00087E3A">
        <w:rPr>
          <w:rFonts w:eastAsiaTheme="minorEastAsia"/>
          <w:noProof/>
          <w:lang w:eastAsia="zh-CN"/>
        </w:rPr>
        <w:t>mitigation</w:t>
      </w:r>
      <w:r>
        <w:rPr>
          <w:rFonts w:eastAsiaTheme="minorEastAsia"/>
          <w:noProof/>
          <w:lang w:eastAsia="zh-CN"/>
        </w:rPr>
        <w:tab/>
      </w:r>
      <w:r>
        <w:rPr>
          <w:rFonts w:eastAsiaTheme="minorEastAsia"/>
          <w:noProof/>
          <w:lang w:eastAsia="zh-CN"/>
        </w:rPr>
        <w:tab/>
      </w:r>
      <w:r w:rsidRPr="00087E3A">
        <w:rPr>
          <w:noProof/>
        </w:rPr>
        <w:t>7</w:t>
      </w:r>
    </w:p>
    <w:p w14:paraId="6B086A6B" w14:textId="612A76B5"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Pr>
          <w:noProof/>
        </w:rPr>
        <w:t>9</w:t>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Metaverse applications supporting environmental </w:t>
      </w:r>
      <w:r w:rsidRPr="00087E3A">
        <w:rPr>
          <w:rFonts w:eastAsiaTheme="minorEastAsia"/>
          <w:noProof/>
          <w:lang w:eastAsia="zh-CN"/>
        </w:rPr>
        <w:t>sustainability</w:t>
      </w:r>
      <w:r>
        <w:rPr>
          <w:rFonts w:eastAsiaTheme="minorEastAsia"/>
          <w:noProof/>
          <w:lang w:eastAsia="zh-CN"/>
        </w:rPr>
        <w:tab/>
      </w:r>
      <w:r>
        <w:rPr>
          <w:rFonts w:eastAsiaTheme="minorEastAsia"/>
          <w:noProof/>
          <w:lang w:eastAsia="zh-CN"/>
        </w:rPr>
        <w:tab/>
      </w:r>
      <w:r w:rsidRPr="00087E3A">
        <w:rPr>
          <w:noProof/>
        </w:rPr>
        <w:t>8</w:t>
      </w:r>
    </w:p>
    <w:p w14:paraId="3CE77472" w14:textId="28936FDC"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9.1</w:t>
      </w:r>
      <w:r>
        <w:rPr>
          <w:rFonts w:asciiTheme="minorHAnsi" w:eastAsiaTheme="minorEastAsia" w:hAnsiTheme="minorHAnsi" w:cstheme="minorBidi"/>
          <w:noProof/>
          <w:kern w:val="2"/>
          <w:szCs w:val="24"/>
          <w:lang w:eastAsia="zh-CN"/>
          <w14:ligatures w14:val="standardContextual"/>
        </w:rPr>
        <w:tab/>
      </w:r>
      <w:r>
        <w:rPr>
          <w:noProof/>
        </w:rPr>
        <w:t>The m</w:t>
      </w:r>
      <w:r w:rsidRPr="009C2280">
        <w:rPr>
          <w:rFonts w:eastAsiaTheme="minorEastAsia"/>
          <w:noProof/>
          <w:lang w:eastAsia="zh-CN"/>
        </w:rPr>
        <w:t xml:space="preserve">etaverse and environmentally sustainable real </w:t>
      </w:r>
      <w:r w:rsidRPr="00087E3A">
        <w:rPr>
          <w:rFonts w:eastAsiaTheme="minorEastAsia"/>
          <w:noProof/>
          <w:lang w:eastAsia="zh-CN"/>
        </w:rPr>
        <w:t>estate</w:t>
      </w:r>
      <w:r>
        <w:rPr>
          <w:rFonts w:eastAsiaTheme="minorEastAsia"/>
          <w:noProof/>
          <w:lang w:eastAsia="zh-CN"/>
        </w:rPr>
        <w:tab/>
      </w:r>
      <w:r>
        <w:rPr>
          <w:rFonts w:eastAsiaTheme="minorEastAsia"/>
          <w:noProof/>
          <w:lang w:eastAsia="zh-CN"/>
        </w:rPr>
        <w:tab/>
      </w:r>
      <w:r w:rsidRPr="00087E3A">
        <w:rPr>
          <w:noProof/>
        </w:rPr>
        <w:t>8</w:t>
      </w:r>
    </w:p>
    <w:p w14:paraId="166B10B5" w14:textId="07CE85AC"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lang w:eastAsia="zh-CN"/>
        </w:rPr>
        <w:t>9.2</w:t>
      </w:r>
      <w:r>
        <w:rPr>
          <w:rFonts w:asciiTheme="minorHAnsi" w:eastAsiaTheme="minorEastAsia" w:hAnsiTheme="minorHAnsi" w:cstheme="minorBidi"/>
          <w:noProof/>
          <w:kern w:val="2"/>
          <w:szCs w:val="24"/>
          <w:lang w:eastAsia="zh-CN"/>
          <w14:ligatures w14:val="standardContextual"/>
        </w:rPr>
        <w:tab/>
      </w:r>
      <w:r>
        <w:rPr>
          <w:noProof/>
        </w:rPr>
        <w:t>The m</w:t>
      </w:r>
      <w:r w:rsidRPr="009C2280">
        <w:rPr>
          <w:rFonts w:eastAsiaTheme="minorEastAsia"/>
          <w:noProof/>
          <w:lang w:eastAsia="zh-CN"/>
        </w:rPr>
        <w:t xml:space="preserve">etaverse and environmentally sustainable </w:t>
      </w:r>
      <w:r w:rsidRPr="00087E3A">
        <w:rPr>
          <w:rFonts w:eastAsiaTheme="minorEastAsia"/>
          <w:noProof/>
          <w:lang w:eastAsia="zh-CN"/>
        </w:rPr>
        <w:t>manufacturing</w:t>
      </w:r>
      <w:r>
        <w:rPr>
          <w:rFonts w:eastAsiaTheme="minorEastAsia"/>
          <w:noProof/>
          <w:lang w:eastAsia="zh-CN"/>
        </w:rPr>
        <w:tab/>
      </w:r>
      <w:r>
        <w:rPr>
          <w:rFonts w:eastAsiaTheme="minorEastAsia"/>
          <w:noProof/>
          <w:lang w:eastAsia="zh-CN"/>
        </w:rPr>
        <w:tab/>
      </w:r>
      <w:r w:rsidRPr="00087E3A">
        <w:rPr>
          <w:noProof/>
        </w:rPr>
        <w:t>10</w:t>
      </w:r>
    </w:p>
    <w:p w14:paraId="246CBAAF" w14:textId="00AC1E0F"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lang w:eastAsia="zh-CN"/>
        </w:rPr>
        <w:t>9.3</w:t>
      </w:r>
      <w:r>
        <w:rPr>
          <w:rFonts w:asciiTheme="minorHAnsi" w:eastAsiaTheme="minorEastAsia" w:hAnsiTheme="minorHAnsi" w:cstheme="minorBidi"/>
          <w:noProof/>
          <w:kern w:val="2"/>
          <w:szCs w:val="24"/>
          <w:lang w:eastAsia="zh-CN"/>
          <w14:ligatures w14:val="standardContextual"/>
        </w:rPr>
        <w:tab/>
      </w:r>
      <w:r>
        <w:rPr>
          <w:noProof/>
        </w:rPr>
        <w:t>The m</w:t>
      </w:r>
      <w:r w:rsidRPr="009C2280">
        <w:rPr>
          <w:rFonts w:eastAsiaTheme="minorEastAsia"/>
          <w:noProof/>
          <w:lang w:eastAsia="zh-CN"/>
        </w:rPr>
        <w:t xml:space="preserve">etaverse and environmentally sustainable education and </w:t>
      </w:r>
      <w:r w:rsidRPr="00087E3A">
        <w:rPr>
          <w:rFonts w:eastAsiaTheme="minorEastAsia"/>
          <w:noProof/>
          <w:lang w:eastAsia="zh-CN"/>
        </w:rPr>
        <w:t>work</w:t>
      </w:r>
      <w:r>
        <w:rPr>
          <w:rFonts w:eastAsiaTheme="minorEastAsia"/>
          <w:noProof/>
          <w:lang w:eastAsia="zh-CN"/>
        </w:rPr>
        <w:tab/>
      </w:r>
      <w:r>
        <w:rPr>
          <w:rFonts w:eastAsiaTheme="minorEastAsia"/>
          <w:noProof/>
          <w:lang w:eastAsia="zh-CN"/>
        </w:rPr>
        <w:tab/>
      </w:r>
      <w:r w:rsidRPr="00087E3A">
        <w:rPr>
          <w:noProof/>
        </w:rPr>
        <w:t>11</w:t>
      </w:r>
    </w:p>
    <w:p w14:paraId="7A4297A0" w14:textId="0413FBF3"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sidRPr="009C2280">
        <w:rPr>
          <w:rFonts w:eastAsiaTheme="minorEastAsia"/>
          <w:noProof/>
          <w:lang w:eastAsia="zh-CN"/>
        </w:rPr>
        <w:t>9</w:t>
      </w:r>
      <w:r>
        <w:rPr>
          <w:noProof/>
        </w:rPr>
        <w:t>.</w:t>
      </w:r>
      <w:r w:rsidRPr="009C2280">
        <w:rPr>
          <w:rFonts w:eastAsiaTheme="minorEastAsia"/>
          <w:noProof/>
          <w:lang w:eastAsia="zh-CN"/>
        </w:rPr>
        <w:t>4</w:t>
      </w:r>
      <w:r>
        <w:rPr>
          <w:rFonts w:asciiTheme="minorHAnsi" w:eastAsiaTheme="minorEastAsia" w:hAnsiTheme="minorHAnsi" w:cstheme="minorBidi"/>
          <w:noProof/>
          <w:kern w:val="2"/>
          <w:szCs w:val="24"/>
          <w:lang w:eastAsia="zh-CN"/>
          <w14:ligatures w14:val="standardContextual"/>
        </w:rPr>
        <w:tab/>
      </w:r>
      <w:r>
        <w:rPr>
          <w:noProof/>
        </w:rPr>
        <w:t>The m</w:t>
      </w:r>
      <w:r w:rsidRPr="009C2280">
        <w:rPr>
          <w:rFonts w:eastAsiaTheme="minorEastAsia"/>
          <w:noProof/>
          <w:lang w:eastAsia="zh-CN"/>
        </w:rPr>
        <w:t xml:space="preserve">etaverse and environmentally sustainable </w:t>
      </w:r>
      <w:r w:rsidRPr="00087E3A">
        <w:rPr>
          <w:rFonts w:eastAsiaTheme="minorEastAsia"/>
          <w:noProof/>
          <w:lang w:eastAsia="zh-CN"/>
        </w:rPr>
        <w:t>travel</w:t>
      </w:r>
      <w:r>
        <w:rPr>
          <w:rFonts w:eastAsiaTheme="minorEastAsia"/>
          <w:noProof/>
          <w:lang w:eastAsia="zh-CN"/>
        </w:rPr>
        <w:tab/>
      </w:r>
      <w:r>
        <w:rPr>
          <w:rFonts w:eastAsiaTheme="minorEastAsia"/>
          <w:noProof/>
          <w:lang w:eastAsia="zh-CN"/>
        </w:rPr>
        <w:tab/>
      </w:r>
      <w:r w:rsidRPr="00087E3A">
        <w:rPr>
          <w:noProof/>
        </w:rPr>
        <w:t>12</w:t>
      </w:r>
    </w:p>
    <w:p w14:paraId="67BFBCF9" w14:textId="35503016"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sidRPr="009C2280">
        <w:rPr>
          <w:rFonts w:eastAsiaTheme="minorEastAsia"/>
          <w:noProof/>
          <w:lang w:eastAsia="zh-CN"/>
        </w:rPr>
        <w:t>9</w:t>
      </w:r>
      <w:r>
        <w:rPr>
          <w:noProof/>
        </w:rPr>
        <w:t>.</w:t>
      </w:r>
      <w:r w:rsidRPr="009C2280">
        <w:rPr>
          <w:rFonts w:eastAsiaTheme="minorEastAsia"/>
          <w:noProof/>
          <w:lang w:eastAsia="zh-CN"/>
        </w:rPr>
        <w:t>5</w:t>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The metaverse and environmentally sustainable </w:t>
      </w:r>
      <w:r w:rsidRPr="00087E3A">
        <w:rPr>
          <w:rFonts w:eastAsiaTheme="minorEastAsia"/>
          <w:noProof/>
          <w:lang w:eastAsia="zh-CN"/>
        </w:rPr>
        <w:t>retail</w:t>
      </w:r>
      <w:r>
        <w:rPr>
          <w:rFonts w:eastAsiaTheme="minorEastAsia"/>
          <w:noProof/>
          <w:lang w:eastAsia="zh-CN"/>
        </w:rPr>
        <w:tab/>
      </w:r>
      <w:r>
        <w:rPr>
          <w:rFonts w:eastAsiaTheme="minorEastAsia"/>
          <w:noProof/>
          <w:lang w:eastAsia="zh-CN"/>
        </w:rPr>
        <w:tab/>
      </w:r>
      <w:r w:rsidRPr="00087E3A">
        <w:rPr>
          <w:noProof/>
        </w:rPr>
        <w:t>13</w:t>
      </w:r>
    </w:p>
    <w:p w14:paraId="41C1935E" w14:textId="06B35F61"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9.6</w:t>
      </w:r>
      <w:r>
        <w:rPr>
          <w:rFonts w:asciiTheme="minorHAnsi" w:eastAsiaTheme="minorEastAsia" w:hAnsiTheme="minorHAnsi" w:cstheme="minorBidi"/>
          <w:noProof/>
          <w:kern w:val="2"/>
          <w:szCs w:val="24"/>
          <w:lang w:eastAsia="zh-CN"/>
          <w14:ligatures w14:val="standardContextual"/>
        </w:rPr>
        <w:tab/>
      </w:r>
      <w:r>
        <w:rPr>
          <w:noProof/>
        </w:rPr>
        <w:t xml:space="preserve">The metaverse and environmentally sustainable </w:t>
      </w:r>
      <w:r w:rsidRPr="00087E3A">
        <w:rPr>
          <w:noProof/>
        </w:rPr>
        <w:t>energy</w:t>
      </w:r>
      <w:r>
        <w:rPr>
          <w:noProof/>
        </w:rPr>
        <w:tab/>
      </w:r>
      <w:r>
        <w:rPr>
          <w:noProof/>
        </w:rPr>
        <w:tab/>
      </w:r>
      <w:r w:rsidRPr="00087E3A">
        <w:rPr>
          <w:noProof/>
        </w:rPr>
        <w:t>14</w:t>
      </w:r>
    </w:p>
    <w:p w14:paraId="3A3F611A" w14:textId="44ABC03E"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Pr>
          <w:noProof/>
        </w:rPr>
        <w:t>10</w:t>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Evaluation of metaverse effects on industry and other business </w:t>
      </w:r>
      <w:r w:rsidRPr="00087E3A">
        <w:rPr>
          <w:rFonts w:eastAsiaTheme="minorEastAsia"/>
          <w:noProof/>
          <w:lang w:eastAsia="zh-CN"/>
        </w:rPr>
        <w:t>sectors</w:t>
      </w:r>
      <w:r>
        <w:rPr>
          <w:rFonts w:eastAsiaTheme="minorEastAsia"/>
          <w:noProof/>
          <w:lang w:eastAsia="zh-CN"/>
        </w:rPr>
        <w:tab/>
      </w:r>
      <w:r>
        <w:rPr>
          <w:rFonts w:eastAsiaTheme="minorEastAsia"/>
          <w:noProof/>
          <w:lang w:eastAsia="zh-CN"/>
        </w:rPr>
        <w:tab/>
      </w:r>
      <w:r w:rsidRPr="00087E3A">
        <w:rPr>
          <w:noProof/>
        </w:rPr>
        <w:t>15</w:t>
      </w:r>
    </w:p>
    <w:p w14:paraId="2C7D0820" w14:textId="12D53692"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sidRPr="009C2280">
        <w:rPr>
          <w:rFonts w:eastAsiaTheme="minorEastAsia"/>
          <w:noProof/>
          <w:lang w:eastAsia="zh-CN"/>
        </w:rPr>
        <w:t>10.1</w:t>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First order effects of the </w:t>
      </w:r>
      <w:r w:rsidRPr="00087E3A">
        <w:rPr>
          <w:rFonts w:eastAsiaTheme="minorEastAsia"/>
          <w:noProof/>
          <w:lang w:eastAsia="zh-CN"/>
        </w:rPr>
        <w:t>metaverse</w:t>
      </w:r>
      <w:r>
        <w:rPr>
          <w:rFonts w:eastAsiaTheme="minorEastAsia"/>
          <w:noProof/>
          <w:lang w:eastAsia="zh-CN"/>
        </w:rPr>
        <w:tab/>
      </w:r>
      <w:r>
        <w:rPr>
          <w:rFonts w:eastAsiaTheme="minorEastAsia"/>
          <w:noProof/>
          <w:lang w:eastAsia="zh-CN"/>
        </w:rPr>
        <w:tab/>
      </w:r>
      <w:r w:rsidRPr="00087E3A">
        <w:rPr>
          <w:noProof/>
        </w:rPr>
        <w:t>15</w:t>
      </w:r>
    </w:p>
    <w:p w14:paraId="53AD79C2" w14:textId="334FD596"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sidRPr="009C2280">
        <w:rPr>
          <w:rFonts w:eastAsiaTheme="minorEastAsia"/>
          <w:noProof/>
          <w:lang w:eastAsia="zh-CN"/>
        </w:rPr>
        <w:t>10.2</w:t>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Second order effects of the </w:t>
      </w:r>
      <w:r w:rsidRPr="00087E3A">
        <w:rPr>
          <w:rFonts w:eastAsiaTheme="minorEastAsia"/>
          <w:noProof/>
          <w:lang w:eastAsia="zh-CN"/>
        </w:rPr>
        <w:t>metaverse</w:t>
      </w:r>
      <w:r>
        <w:rPr>
          <w:rFonts w:eastAsiaTheme="minorEastAsia"/>
          <w:noProof/>
          <w:lang w:eastAsia="zh-CN"/>
        </w:rPr>
        <w:tab/>
      </w:r>
      <w:r>
        <w:rPr>
          <w:rFonts w:eastAsiaTheme="minorEastAsia"/>
          <w:noProof/>
          <w:lang w:eastAsia="zh-CN"/>
        </w:rPr>
        <w:tab/>
      </w:r>
      <w:r w:rsidRPr="00087E3A">
        <w:rPr>
          <w:noProof/>
        </w:rPr>
        <w:t>16</w:t>
      </w:r>
    </w:p>
    <w:p w14:paraId="4124E1EA" w14:textId="583EC110"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Pr>
          <w:noProof/>
        </w:rPr>
        <w:t>11</w:t>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Roadmap for green and low-carbon development of the </w:t>
      </w:r>
      <w:r w:rsidRPr="00087E3A">
        <w:rPr>
          <w:rFonts w:eastAsiaTheme="minorEastAsia"/>
          <w:noProof/>
          <w:lang w:eastAsia="zh-CN"/>
        </w:rPr>
        <w:t>metaverse</w:t>
      </w:r>
      <w:r>
        <w:rPr>
          <w:rFonts w:eastAsiaTheme="minorEastAsia"/>
          <w:noProof/>
          <w:lang w:eastAsia="zh-CN"/>
        </w:rPr>
        <w:tab/>
      </w:r>
      <w:r>
        <w:rPr>
          <w:rFonts w:eastAsiaTheme="minorEastAsia"/>
          <w:noProof/>
          <w:lang w:eastAsia="zh-CN"/>
        </w:rPr>
        <w:tab/>
      </w:r>
      <w:r w:rsidRPr="00087E3A">
        <w:rPr>
          <w:noProof/>
        </w:rPr>
        <w:t>17</w:t>
      </w:r>
    </w:p>
    <w:p w14:paraId="3EFBB110" w14:textId="1DE5E819"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11.1</w:t>
      </w:r>
      <w:r>
        <w:rPr>
          <w:rFonts w:asciiTheme="minorHAnsi" w:eastAsiaTheme="minorEastAsia" w:hAnsiTheme="minorHAnsi" w:cstheme="minorBidi"/>
          <w:noProof/>
          <w:kern w:val="2"/>
          <w:szCs w:val="24"/>
          <w:lang w:eastAsia="zh-CN"/>
          <w14:ligatures w14:val="standardContextual"/>
        </w:rPr>
        <w:tab/>
      </w:r>
      <w:r>
        <w:rPr>
          <w:noProof/>
        </w:rPr>
        <w:t xml:space="preserve">Establishment of green and low-carbon </w:t>
      </w:r>
      <w:r w:rsidRPr="00087E3A">
        <w:rPr>
          <w:noProof/>
        </w:rPr>
        <w:t>ecosystem</w:t>
      </w:r>
      <w:r>
        <w:rPr>
          <w:noProof/>
        </w:rPr>
        <w:tab/>
      </w:r>
      <w:r>
        <w:rPr>
          <w:noProof/>
        </w:rPr>
        <w:tab/>
      </w:r>
      <w:r w:rsidRPr="00087E3A">
        <w:rPr>
          <w:noProof/>
        </w:rPr>
        <w:t>17</w:t>
      </w:r>
    </w:p>
    <w:p w14:paraId="58C49198" w14:textId="3BAB3129"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11.2</w:t>
      </w:r>
      <w:r>
        <w:rPr>
          <w:rFonts w:asciiTheme="minorHAnsi" w:eastAsiaTheme="minorEastAsia" w:hAnsiTheme="minorHAnsi" w:cstheme="minorBidi"/>
          <w:noProof/>
          <w:kern w:val="2"/>
          <w:szCs w:val="24"/>
          <w:lang w:eastAsia="zh-CN"/>
          <w14:ligatures w14:val="standardContextual"/>
        </w:rPr>
        <w:tab/>
      </w:r>
      <w:r>
        <w:rPr>
          <w:noProof/>
        </w:rPr>
        <w:t xml:space="preserve">Accomplishment of a green supply </w:t>
      </w:r>
      <w:r w:rsidRPr="00087E3A">
        <w:rPr>
          <w:noProof/>
        </w:rPr>
        <w:t>chain</w:t>
      </w:r>
      <w:r>
        <w:rPr>
          <w:noProof/>
        </w:rPr>
        <w:tab/>
      </w:r>
      <w:r>
        <w:rPr>
          <w:noProof/>
        </w:rPr>
        <w:tab/>
      </w:r>
      <w:r w:rsidRPr="00087E3A">
        <w:rPr>
          <w:noProof/>
        </w:rPr>
        <w:t>17</w:t>
      </w:r>
    </w:p>
    <w:p w14:paraId="08126BCF" w14:textId="56F35BCC"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11.3</w:t>
      </w:r>
      <w:r>
        <w:rPr>
          <w:rFonts w:asciiTheme="minorHAnsi" w:eastAsiaTheme="minorEastAsia" w:hAnsiTheme="minorHAnsi" w:cstheme="minorBidi"/>
          <w:noProof/>
          <w:kern w:val="2"/>
          <w:szCs w:val="24"/>
          <w:lang w:eastAsia="zh-CN"/>
          <w14:ligatures w14:val="standardContextual"/>
        </w:rPr>
        <w:tab/>
      </w:r>
      <w:r>
        <w:rPr>
          <w:noProof/>
        </w:rPr>
        <w:t xml:space="preserve">Advancement of low-carbon metaverse </w:t>
      </w:r>
      <w:r w:rsidRPr="00087E3A">
        <w:rPr>
          <w:noProof/>
        </w:rPr>
        <w:t>infrastructure</w:t>
      </w:r>
      <w:r>
        <w:rPr>
          <w:noProof/>
        </w:rPr>
        <w:tab/>
      </w:r>
      <w:r>
        <w:rPr>
          <w:noProof/>
        </w:rPr>
        <w:tab/>
      </w:r>
      <w:r w:rsidRPr="00087E3A">
        <w:rPr>
          <w:noProof/>
        </w:rPr>
        <w:t>17</w:t>
      </w:r>
    </w:p>
    <w:p w14:paraId="45BE93C7" w14:textId="632690C8"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sidRPr="009C2280">
        <w:rPr>
          <w:rFonts w:eastAsiaTheme="minorEastAsia"/>
          <w:noProof/>
          <w:lang w:eastAsia="zh-CN"/>
        </w:rPr>
        <w:t>11.4</w:t>
      </w:r>
      <w:r>
        <w:rPr>
          <w:rFonts w:asciiTheme="minorHAnsi" w:eastAsiaTheme="minorEastAsia" w:hAnsiTheme="minorHAnsi" w:cstheme="minorBidi"/>
          <w:noProof/>
          <w:kern w:val="2"/>
          <w:szCs w:val="24"/>
          <w:lang w:eastAsia="zh-CN"/>
          <w14:ligatures w14:val="standardContextual"/>
        </w:rPr>
        <w:tab/>
      </w:r>
      <w:r>
        <w:rPr>
          <w:noProof/>
        </w:rPr>
        <w:t>Harmonization</w:t>
      </w:r>
      <w:r w:rsidRPr="009C2280">
        <w:rPr>
          <w:rFonts w:eastAsiaTheme="minorEastAsia"/>
          <w:noProof/>
          <w:lang w:eastAsia="zh-CN"/>
        </w:rPr>
        <w:t xml:space="preserve"> through international standardization </w:t>
      </w:r>
      <w:r w:rsidRPr="00087E3A">
        <w:rPr>
          <w:rFonts w:eastAsiaTheme="minorEastAsia"/>
          <w:noProof/>
          <w:lang w:eastAsia="zh-CN"/>
        </w:rPr>
        <w:t>work</w:t>
      </w:r>
      <w:r>
        <w:rPr>
          <w:rFonts w:eastAsiaTheme="minorEastAsia"/>
          <w:noProof/>
          <w:lang w:eastAsia="zh-CN"/>
        </w:rPr>
        <w:tab/>
      </w:r>
      <w:r>
        <w:rPr>
          <w:rFonts w:eastAsiaTheme="minorEastAsia"/>
          <w:noProof/>
          <w:lang w:eastAsia="zh-CN"/>
        </w:rPr>
        <w:tab/>
      </w:r>
      <w:r w:rsidRPr="00087E3A">
        <w:rPr>
          <w:noProof/>
        </w:rPr>
        <w:t>18</w:t>
      </w:r>
    </w:p>
    <w:p w14:paraId="3B38203F" w14:textId="37F23867"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sidRPr="009C2280">
        <w:rPr>
          <w:rFonts w:eastAsiaTheme="minorEastAsia"/>
          <w:noProof/>
          <w:lang w:eastAsia="zh-CN"/>
        </w:rPr>
        <w:t>12</w:t>
      </w:r>
      <w:r>
        <w:rPr>
          <w:rFonts w:asciiTheme="minorHAnsi" w:eastAsiaTheme="minorEastAsia" w:hAnsiTheme="minorHAnsi" w:cstheme="minorBidi"/>
          <w:noProof/>
          <w:kern w:val="2"/>
          <w:szCs w:val="24"/>
          <w:lang w:eastAsia="zh-CN"/>
          <w14:ligatures w14:val="standardContextual"/>
        </w:rPr>
        <w:tab/>
      </w:r>
      <w:r w:rsidRPr="00087E3A">
        <w:rPr>
          <w:rFonts w:eastAsiaTheme="minorEastAsia"/>
          <w:noProof/>
          <w:lang w:eastAsia="zh-CN"/>
        </w:rPr>
        <w:t>Conclusion</w:t>
      </w:r>
      <w:r>
        <w:rPr>
          <w:rFonts w:eastAsiaTheme="minorEastAsia"/>
          <w:noProof/>
          <w:lang w:eastAsia="zh-CN"/>
        </w:rPr>
        <w:tab/>
      </w:r>
      <w:r>
        <w:rPr>
          <w:rFonts w:eastAsiaTheme="minorEastAsia"/>
          <w:noProof/>
          <w:lang w:eastAsia="zh-CN"/>
        </w:rPr>
        <w:tab/>
      </w:r>
      <w:r w:rsidRPr="00087E3A">
        <w:rPr>
          <w:noProof/>
        </w:rPr>
        <w:t>18</w:t>
      </w:r>
    </w:p>
    <w:p w14:paraId="7339DA63" w14:textId="793C5709"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12.1</w:t>
      </w:r>
      <w:r>
        <w:rPr>
          <w:rFonts w:asciiTheme="minorHAnsi" w:eastAsiaTheme="minorEastAsia" w:hAnsiTheme="minorHAnsi" w:cstheme="minorBidi"/>
          <w:noProof/>
          <w:kern w:val="2"/>
          <w:szCs w:val="24"/>
          <w:lang w:eastAsia="zh-CN"/>
          <w14:ligatures w14:val="standardContextual"/>
        </w:rPr>
        <w:tab/>
      </w:r>
      <w:r>
        <w:rPr>
          <w:noProof/>
        </w:rPr>
        <w:t xml:space="preserve">Energy consumption and GHG emissions will increase fast with the proliferation of metaverse </w:t>
      </w:r>
      <w:r w:rsidRPr="00087E3A">
        <w:rPr>
          <w:noProof/>
        </w:rPr>
        <w:t>applications</w:t>
      </w:r>
      <w:r>
        <w:rPr>
          <w:noProof/>
        </w:rPr>
        <w:tab/>
      </w:r>
      <w:r>
        <w:rPr>
          <w:noProof/>
        </w:rPr>
        <w:tab/>
      </w:r>
      <w:r w:rsidRPr="00087E3A">
        <w:rPr>
          <w:noProof/>
        </w:rPr>
        <w:t>18</w:t>
      </w:r>
    </w:p>
    <w:p w14:paraId="0D7C0F70" w14:textId="2AC17B0B"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12.2</w:t>
      </w:r>
      <w:r>
        <w:rPr>
          <w:rFonts w:asciiTheme="minorHAnsi" w:eastAsiaTheme="minorEastAsia" w:hAnsiTheme="minorHAnsi" w:cstheme="minorBidi"/>
          <w:noProof/>
          <w:kern w:val="2"/>
          <w:szCs w:val="24"/>
          <w:lang w:eastAsia="zh-CN"/>
          <w14:ligatures w14:val="standardContextual"/>
        </w:rPr>
        <w:tab/>
      </w:r>
      <w:r>
        <w:rPr>
          <w:noProof/>
        </w:rPr>
        <w:t xml:space="preserve">Metaverse application can enable industrial sectors to be green and low carbon in future </w:t>
      </w:r>
      <w:r w:rsidRPr="00087E3A">
        <w:rPr>
          <w:noProof/>
        </w:rPr>
        <w:t>development</w:t>
      </w:r>
      <w:r>
        <w:rPr>
          <w:noProof/>
        </w:rPr>
        <w:tab/>
      </w:r>
      <w:r>
        <w:rPr>
          <w:noProof/>
        </w:rPr>
        <w:tab/>
      </w:r>
      <w:r w:rsidRPr="00087E3A">
        <w:rPr>
          <w:noProof/>
        </w:rPr>
        <w:t>18</w:t>
      </w:r>
    </w:p>
    <w:p w14:paraId="6B68FEBF" w14:textId="2C51DAC9"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12.3</w:t>
      </w:r>
      <w:r>
        <w:rPr>
          <w:rFonts w:asciiTheme="minorHAnsi" w:eastAsiaTheme="minorEastAsia" w:hAnsiTheme="minorHAnsi" w:cstheme="minorBidi"/>
          <w:noProof/>
          <w:kern w:val="2"/>
          <w:szCs w:val="24"/>
          <w:lang w:eastAsia="zh-CN"/>
          <w14:ligatures w14:val="standardContextual"/>
        </w:rPr>
        <w:tab/>
      </w:r>
      <w:r>
        <w:rPr>
          <w:noProof/>
        </w:rPr>
        <w:t xml:space="preserve">Importance of metaverse </w:t>
      </w:r>
      <w:r w:rsidRPr="00087E3A">
        <w:rPr>
          <w:noProof/>
        </w:rPr>
        <w:t>assessment</w:t>
      </w:r>
      <w:r>
        <w:rPr>
          <w:noProof/>
        </w:rPr>
        <w:tab/>
      </w:r>
      <w:r>
        <w:rPr>
          <w:noProof/>
        </w:rPr>
        <w:tab/>
      </w:r>
      <w:r w:rsidRPr="00087E3A">
        <w:rPr>
          <w:noProof/>
        </w:rPr>
        <w:t>18</w:t>
      </w:r>
    </w:p>
    <w:p w14:paraId="34177B20" w14:textId="03DB3F7D" w:rsidR="00087E3A" w:rsidRDefault="00087E3A" w:rsidP="00DC41D6">
      <w:pPr>
        <w:pStyle w:val="toc0"/>
        <w:keepNext/>
        <w:rPr>
          <w:noProof/>
        </w:rPr>
      </w:pPr>
      <w:r>
        <w:rPr>
          <w:noProof/>
        </w:rPr>
        <w:lastRenderedPageBreak/>
        <w:tab/>
        <w:t>Page</w:t>
      </w:r>
    </w:p>
    <w:p w14:paraId="3601D508" w14:textId="6577FDA7" w:rsidR="00087E3A" w:rsidRDefault="00087E3A" w:rsidP="00DC41D6">
      <w:pPr>
        <w:pStyle w:val="TOC1"/>
        <w:keepNext/>
        <w:keepLines/>
        <w:ind w:right="992"/>
        <w:rPr>
          <w:rFonts w:asciiTheme="minorHAnsi" w:eastAsiaTheme="minorEastAsia" w:hAnsiTheme="minorHAnsi" w:cstheme="minorBidi"/>
          <w:noProof/>
          <w:kern w:val="2"/>
          <w:szCs w:val="24"/>
          <w:lang w:eastAsia="zh-CN"/>
          <w14:ligatures w14:val="standardContextual"/>
        </w:rPr>
      </w:pPr>
      <w:r>
        <w:rPr>
          <w:noProof/>
        </w:rPr>
        <w:t xml:space="preserve">Appendix </w:t>
      </w:r>
      <w:r w:rsidRPr="009C2280">
        <w:rPr>
          <w:rFonts w:eastAsiaTheme="minorEastAsia"/>
          <w:noProof/>
          <w:lang w:eastAsia="zh-CN"/>
        </w:rPr>
        <w:t xml:space="preserve">I </w:t>
      </w:r>
      <w:r>
        <w:rPr>
          <w:rFonts w:eastAsiaTheme="minorEastAsia"/>
          <w:noProof/>
          <w:lang w:eastAsia="zh-CN"/>
        </w:rPr>
        <w:t>–</w:t>
      </w:r>
      <w:r w:rsidRPr="009C2280">
        <w:rPr>
          <w:rFonts w:eastAsiaTheme="minorEastAsia"/>
          <w:noProof/>
          <w:lang w:eastAsia="zh-CN"/>
        </w:rPr>
        <w:t xml:space="preserve"> </w:t>
      </w:r>
      <w:r>
        <w:rPr>
          <w:noProof/>
        </w:rPr>
        <w:t xml:space="preserve">Case study on green and low-carbon development by application of the metaverse in </w:t>
      </w:r>
      <w:r w:rsidRPr="00087E3A">
        <w:rPr>
          <w:noProof/>
        </w:rPr>
        <w:t>industry</w:t>
      </w:r>
      <w:r>
        <w:rPr>
          <w:noProof/>
        </w:rPr>
        <w:tab/>
      </w:r>
      <w:r>
        <w:rPr>
          <w:noProof/>
        </w:rPr>
        <w:tab/>
      </w:r>
      <w:r w:rsidRPr="00087E3A">
        <w:rPr>
          <w:noProof/>
        </w:rPr>
        <w:t>20</w:t>
      </w:r>
    </w:p>
    <w:p w14:paraId="7F566041" w14:textId="6F203CDC"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I.1</w:t>
      </w:r>
      <w:r>
        <w:rPr>
          <w:rFonts w:asciiTheme="minorHAnsi" w:eastAsiaTheme="minorEastAsia" w:hAnsiTheme="minorHAnsi" w:cstheme="minorBidi"/>
          <w:noProof/>
          <w:kern w:val="2"/>
          <w:szCs w:val="24"/>
          <w:lang w:eastAsia="zh-CN"/>
          <w14:ligatures w14:val="standardContextual"/>
        </w:rPr>
        <w:tab/>
      </w:r>
      <w:r w:rsidR="00232604">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Energy industry: unattended </w:t>
      </w:r>
      <w:r w:rsidRPr="00087E3A">
        <w:rPr>
          <w:rFonts w:eastAsiaTheme="minorEastAsia"/>
          <w:noProof/>
          <w:lang w:eastAsia="zh-CN"/>
        </w:rPr>
        <w:t>inspection</w:t>
      </w:r>
      <w:r>
        <w:rPr>
          <w:rFonts w:eastAsiaTheme="minorEastAsia"/>
          <w:noProof/>
          <w:lang w:eastAsia="zh-CN"/>
        </w:rPr>
        <w:tab/>
      </w:r>
      <w:r>
        <w:rPr>
          <w:rFonts w:eastAsiaTheme="minorEastAsia"/>
          <w:noProof/>
          <w:lang w:eastAsia="zh-CN"/>
        </w:rPr>
        <w:tab/>
      </w:r>
      <w:r w:rsidRPr="00087E3A">
        <w:rPr>
          <w:noProof/>
        </w:rPr>
        <w:t>20</w:t>
      </w:r>
    </w:p>
    <w:p w14:paraId="2FB7A157" w14:textId="059E5DAB"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I.2</w:t>
      </w:r>
      <w:r>
        <w:rPr>
          <w:rFonts w:asciiTheme="minorHAnsi" w:eastAsiaTheme="minorEastAsia" w:hAnsiTheme="minorHAnsi" w:cstheme="minorBidi"/>
          <w:noProof/>
          <w:kern w:val="2"/>
          <w:szCs w:val="24"/>
          <w:lang w:eastAsia="zh-CN"/>
          <w14:ligatures w14:val="standardContextual"/>
        </w:rPr>
        <w:tab/>
      </w:r>
      <w:r w:rsidR="00232604">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Mining industry: Production safety </w:t>
      </w:r>
      <w:r w:rsidRPr="00087E3A">
        <w:rPr>
          <w:rFonts w:eastAsiaTheme="minorEastAsia"/>
          <w:noProof/>
          <w:lang w:eastAsia="zh-CN"/>
        </w:rPr>
        <w:t>training</w:t>
      </w:r>
      <w:r>
        <w:rPr>
          <w:rFonts w:eastAsiaTheme="minorEastAsia"/>
          <w:noProof/>
          <w:lang w:eastAsia="zh-CN"/>
        </w:rPr>
        <w:tab/>
      </w:r>
      <w:r>
        <w:rPr>
          <w:rFonts w:eastAsiaTheme="minorEastAsia"/>
          <w:noProof/>
          <w:lang w:eastAsia="zh-CN"/>
        </w:rPr>
        <w:tab/>
      </w:r>
      <w:r w:rsidRPr="00087E3A">
        <w:rPr>
          <w:noProof/>
        </w:rPr>
        <w:t>20</w:t>
      </w:r>
    </w:p>
    <w:p w14:paraId="32B546AC" w14:textId="277C16C1"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I.3</w:t>
      </w:r>
      <w:r>
        <w:rPr>
          <w:rFonts w:asciiTheme="minorHAnsi" w:eastAsiaTheme="minorEastAsia" w:hAnsiTheme="minorHAnsi" w:cstheme="minorBidi"/>
          <w:noProof/>
          <w:kern w:val="2"/>
          <w:szCs w:val="24"/>
          <w:lang w:eastAsia="zh-CN"/>
          <w14:ligatures w14:val="standardContextual"/>
        </w:rPr>
        <w:tab/>
      </w:r>
      <w:r w:rsidR="00232604">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Discrete manufacturing: VR collaborative </w:t>
      </w:r>
      <w:r w:rsidRPr="00087E3A">
        <w:rPr>
          <w:rFonts w:eastAsiaTheme="minorEastAsia"/>
          <w:noProof/>
          <w:lang w:eastAsia="zh-CN"/>
        </w:rPr>
        <w:t>design</w:t>
      </w:r>
      <w:r>
        <w:rPr>
          <w:rFonts w:eastAsiaTheme="minorEastAsia"/>
          <w:noProof/>
          <w:lang w:eastAsia="zh-CN"/>
        </w:rPr>
        <w:tab/>
      </w:r>
      <w:r>
        <w:rPr>
          <w:rFonts w:eastAsiaTheme="minorEastAsia"/>
          <w:noProof/>
          <w:lang w:eastAsia="zh-CN"/>
        </w:rPr>
        <w:tab/>
      </w:r>
      <w:r w:rsidRPr="00087E3A">
        <w:rPr>
          <w:noProof/>
        </w:rPr>
        <w:t>20</w:t>
      </w:r>
    </w:p>
    <w:p w14:paraId="6F64F392" w14:textId="5E81B557"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I.4</w:t>
      </w:r>
      <w:r w:rsidR="00232604">
        <w:rPr>
          <w:noProof/>
        </w:rPr>
        <w:tab/>
      </w:r>
      <w:r>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Logistics industry: unmanned ocean </w:t>
      </w:r>
      <w:r w:rsidRPr="00087E3A">
        <w:rPr>
          <w:rFonts w:eastAsiaTheme="minorEastAsia"/>
          <w:noProof/>
          <w:lang w:eastAsia="zh-CN"/>
        </w:rPr>
        <w:t>shipping</w:t>
      </w:r>
      <w:r>
        <w:rPr>
          <w:rFonts w:eastAsiaTheme="minorEastAsia"/>
          <w:noProof/>
          <w:lang w:eastAsia="zh-CN"/>
        </w:rPr>
        <w:tab/>
      </w:r>
      <w:r>
        <w:rPr>
          <w:rFonts w:eastAsiaTheme="minorEastAsia"/>
          <w:noProof/>
          <w:lang w:eastAsia="zh-CN"/>
        </w:rPr>
        <w:tab/>
      </w:r>
      <w:r w:rsidRPr="00087E3A">
        <w:rPr>
          <w:noProof/>
        </w:rPr>
        <w:t>21</w:t>
      </w:r>
    </w:p>
    <w:p w14:paraId="0EE125FF" w14:textId="3116B288" w:rsidR="00087E3A" w:rsidRDefault="00087E3A" w:rsidP="00087E3A">
      <w:pPr>
        <w:pStyle w:val="TOC2"/>
        <w:ind w:right="992"/>
        <w:rPr>
          <w:rFonts w:asciiTheme="minorHAnsi" w:eastAsiaTheme="minorEastAsia" w:hAnsiTheme="minorHAnsi" w:cstheme="minorBidi"/>
          <w:noProof/>
          <w:kern w:val="2"/>
          <w:szCs w:val="24"/>
          <w:lang w:eastAsia="zh-CN"/>
          <w14:ligatures w14:val="standardContextual"/>
        </w:rPr>
      </w:pPr>
      <w:r>
        <w:rPr>
          <w:noProof/>
        </w:rPr>
        <w:t>I.5</w:t>
      </w:r>
      <w:r>
        <w:rPr>
          <w:rFonts w:asciiTheme="minorHAnsi" w:eastAsiaTheme="minorEastAsia" w:hAnsiTheme="minorHAnsi" w:cstheme="minorBidi"/>
          <w:noProof/>
          <w:kern w:val="2"/>
          <w:szCs w:val="24"/>
          <w:lang w:eastAsia="zh-CN"/>
          <w14:ligatures w14:val="standardContextual"/>
        </w:rPr>
        <w:tab/>
      </w:r>
      <w:r w:rsidR="00232604">
        <w:rPr>
          <w:rFonts w:asciiTheme="minorHAnsi" w:eastAsiaTheme="minorEastAsia" w:hAnsiTheme="minorHAnsi" w:cstheme="minorBidi"/>
          <w:noProof/>
          <w:kern w:val="2"/>
          <w:szCs w:val="24"/>
          <w:lang w:eastAsia="zh-CN"/>
          <w14:ligatures w14:val="standardContextual"/>
        </w:rPr>
        <w:tab/>
      </w:r>
      <w:r w:rsidRPr="009C2280">
        <w:rPr>
          <w:rFonts w:eastAsiaTheme="minorEastAsia"/>
          <w:noProof/>
          <w:lang w:eastAsia="zh-CN"/>
        </w:rPr>
        <w:t xml:space="preserve">Automotive industry: A new product form and business </w:t>
      </w:r>
      <w:r w:rsidRPr="00087E3A">
        <w:rPr>
          <w:rFonts w:eastAsiaTheme="minorEastAsia"/>
          <w:noProof/>
          <w:lang w:eastAsia="zh-CN"/>
        </w:rPr>
        <w:t>model</w:t>
      </w:r>
      <w:r>
        <w:rPr>
          <w:rFonts w:eastAsiaTheme="minorEastAsia"/>
          <w:noProof/>
          <w:lang w:eastAsia="zh-CN"/>
        </w:rPr>
        <w:tab/>
      </w:r>
      <w:r>
        <w:rPr>
          <w:rFonts w:eastAsiaTheme="minorEastAsia"/>
          <w:noProof/>
          <w:lang w:eastAsia="zh-CN"/>
        </w:rPr>
        <w:tab/>
      </w:r>
      <w:r w:rsidRPr="00087E3A">
        <w:rPr>
          <w:noProof/>
        </w:rPr>
        <w:t>21</w:t>
      </w:r>
    </w:p>
    <w:p w14:paraId="6E7B6826" w14:textId="529B0BD8" w:rsidR="00087E3A" w:rsidRDefault="00087E3A" w:rsidP="00087E3A">
      <w:pPr>
        <w:pStyle w:val="TOC1"/>
        <w:ind w:right="992"/>
        <w:rPr>
          <w:rFonts w:asciiTheme="minorHAnsi" w:eastAsiaTheme="minorEastAsia" w:hAnsiTheme="minorHAnsi" w:cstheme="minorBidi"/>
          <w:noProof/>
          <w:kern w:val="2"/>
          <w:szCs w:val="24"/>
          <w:lang w:eastAsia="zh-CN"/>
          <w14:ligatures w14:val="standardContextual"/>
        </w:rPr>
      </w:pPr>
      <w:r w:rsidRPr="00087E3A">
        <w:rPr>
          <w:noProof/>
        </w:rPr>
        <w:t>Bibliography</w:t>
      </w:r>
      <w:r>
        <w:rPr>
          <w:noProof/>
        </w:rPr>
        <w:tab/>
      </w:r>
      <w:r>
        <w:rPr>
          <w:noProof/>
        </w:rPr>
        <w:tab/>
      </w:r>
      <w:r w:rsidRPr="00087E3A">
        <w:rPr>
          <w:noProof/>
        </w:rPr>
        <w:t>23</w:t>
      </w:r>
    </w:p>
    <w:p w14:paraId="23798131" w14:textId="1943DE10" w:rsidR="00B45F81" w:rsidRDefault="00B45F81" w:rsidP="00087E3A">
      <w:pPr>
        <w:rPr>
          <w:rFonts w:eastAsiaTheme="minorEastAsia"/>
        </w:rPr>
      </w:pPr>
    </w:p>
    <w:p w14:paraId="533543FB" w14:textId="77777777" w:rsidR="00087E3A" w:rsidRDefault="00087E3A" w:rsidP="00B45F81">
      <w:pPr>
        <w:spacing w:after="20"/>
        <w:jc w:val="center"/>
        <w:rPr>
          <w:rFonts w:eastAsiaTheme="minorEastAsia"/>
        </w:rPr>
      </w:pPr>
    </w:p>
    <w:p w14:paraId="33BB0BA1" w14:textId="77777777" w:rsidR="008D50A1" w:rsidRDefault="008D50A1" w:rsidP="008D50A1">
      <w:pPr>
        <w:rPr>
          <w:lang w:eastAsia="en-GB"/>
        </w:rPr>
      </w:pPr>
    </w:p>
    <w:p w14:paraId="348036D3" w14:textId="1382184E" w:rsidR="008D50A1" w:rsidRPr="000E0217" w:rsidRDefault="008D50A1" w:rsidP="008D50A1">
      <w:pPr>
        <w:rPr>
          <w:lang w:eastAsia="en-GB"/>
        </w:rPr>
        <w:sectPr w:rsidR="008D50A1" w:rsidRPr="000E0217" w:rsidSect="008D50A1">
          <w:headerReference w:type="default" r:id="rId18"/>
          <w:footerReference w:type="even" r:id="rId19"/>
          <w:footerReference w:type="default" r:id="rId20"/>
          <w:footerReference w:type="first" r:id="rId21"/>
          <w:pgSz w:w="11907" w:h="16840" w:code="9"/>
          <w:pgMar w:top="1134" w:right="1134" w:bottom="1134" w:left="1134" w:header="567" w:footer="567" w:gutter="0"/>
          <w:pgNumType w:fmt="lowerRoman" w:start="1"/>
          <w:cols w:space="708"/>
          <w:docGrid w:linePitch="360"/>
        </w:sectPr>
      </w:pPr>
    </w:p>
    <w:p w14:paraId="22713DB6" w14:textId="4A0917AC" w:rsidR="00902902" w:rsidRPr="00C0505E" w:rsidRDefault="003C33BA" w:rsidP="008D50A1">
      <w:pPr>
        <w:pStyle w:val="RecNo"/>
        <w:rPr>
          <w:lang w:eastAsia="en-GB"/>
        </w:rPr>
      </w:pPr>
      <w:r w:rsidRPr="00C0505E">
        <w:rPr>
          <w:lang w:eastAsia="en-GB"/>
        </w:rPr>
        <w:lastRenderedPageBreak/>
        <w:t>Technical Report ITU FGMV-</w:t>
      </w:r>
      <w:r w:rsidR="00C0505E" w:rsidRPr="00C0505E">
        <w:rPr>
          <w:lang w:eastAsia="en-GB"/>
        </w:rPr>
        <w:t>4</w:t>
      </w:r>
      <w:r w:rsidR="009F598E">
        <w:rPr>
          <w:lang w:eastAsia="en-GB"/>
        </w:rPr>
        <w:t>9</w:t>
      </w:r>
    </w:p>
    <w:p w14:paraId="7CAA3C08" w14:textId="43EA7EB9" w:rsidR="005C695E" w:rsidRPr="00C0505E" w:rsidRDefault="006D747C" w:rsidP="008D50A1">
      <w:pPr>
        <w:pStyle w:val="Rectitle"/>
      </w:pPr>
      <w:r w:rsidRPr="006D747C">
        <w:t>Metaverse sustainability: Driving energy efficiency and GHG emissions reduction</w:t>
      </w:r>
    </w:p>
    <w:p w14:paraId="7CAA3C10" w14:textId="2B717EB4" w:rsidR="005C695E" w:rsidRPr="008D50A1" w:rsidRDefault="008D50A1" w:rsidP="008D50A1">
      <w:pPr>
        <w:pStyle w:val="Heading1"/>
      </w:pPr>
      <w:bookmarkStart w:id="7" w:name="_Toc164976242"/>
      <w:bookmarkStart w:id="8" w:name="_Toc165011158"/>
      <w:bookmarkStart w:id="9" w:name="_Toc165011566"/>
      <w:bookmarkStart w:id="10" w:name="_Toc165011950"/>
      <w:bookmarkStart w:id="11" w:name="_Toc165291544"/>
      <w:bookmarkStart w:id="12" w:name="_Toc165291745"/>
      <w:bookmarkStart w:id="13" w:name="_Toc166049397"/>
      <w:bookmarkStart w:id="14" w:name="_Toc164976243"/>
      <w:bookmarkStart w:id="15" w:name="_Toc165011159"/>
      <w:bookmarkStart w:id="16" w:name="_Toc165011567"/>
      <w:bookmarkStart w:id="17" w:name="_Toc165011951"/>
      <w:bookmarkStart w:id="18" w:name="_Toc165291545"/>
      <w:bookmarkStart w:id="19" w:name="_Toc165291746"/>
      <w:bookmarkStart w:id="20" w:name="_Toc166049398"/>
      <w:bookmarkStart w:id="21" w:name="_Toc164976244"/>
      <w:bookmarkStart w:id="22" w:name="_Toc165011160"/>
      <w:bookmarkStart w:id="23" w:name="_Toc165011568"/>
      <w:bookmarkStart w:id="24" w:name="_Toc165011952"/>
      <w:bookmarkStart w:id="25" w:name="_Toc165291546"/>
      <w:bookmarkStart w:id="26" w:name="_Toc165291747"/>
      <w:bookmarkStart w:id="27" w:name="_Toc166049399"/>
      <w:bookmarkStart w:id="28" w:name="_Toc164976245"/>
      <w:bookmarkStart w:id="29" w:name="_Toc165011161"/>
      <w:bookmarkStart w:id="30" w:name="_Toc165011569"/>
      <w:bookmarkStart w:id="31" w:name="_Toc165011953"/>
      <w:bookmarkStart w:id="32" w:name="_Toc165291547"/>
      <w:bookmarkStart w:id="33" w:name="_Toc165291748"/>
      <w:bookmarkStart w:id="34" w:name="_Toc166049400"/>
      <w:bookmarkStart w:id="35" w:name="_Toc166250501"/>
      <w:bookmarkStart w:id="36" w:name="_Toc232415156"/>
      <w:bookmarkStart w:id="37" w:name="_Toc232604578"/>
      <w:bookmarkStart w:id="38" w:name="_Toc232604692"/>
      <w:bookmarkStart w:id="39" w:name="_Toc232604806"/>
      <w:bookmarkStart w:id="40" w:name="_Toc23302076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t>1</w:t>
      </w:r>
      <w:r>
        <w:tab/>
      </w:r>
      <w:r w:rsidR="00E01FBA" w:rsidRPr="008D50A1">
        <w:t>Scope</w:t>
      </w:r>
      <w:bookmarkEnd w:id="35"/>
      <w:bookmarkEnd w:id="36"/>
      <w:bookmarkEnd w:id="37"/>
      <w:bookmarkEnd w:id="38"/>
      <w:bookmarkEnd w:id="39"/>
      <w:bookmarkEnd w:id="40"/>
    </w:p>
    <w:p w14:paraId="13E61D2F" w14:textId="77777777" w:rsidR="00E30C14" w:rsidRPr="008806E8" w:rsidRDefault="00E30C14" w:rsidP="00E30C14">
      <w:pPr>
        <w:rPr>
          <w:lang w:eastAsia="zh-CN"/>
        </w:rPr>
      </w:pPr>
      <w:r w:rsidRPr="008806E8">
        <w:rPr>
          <w:lang w:eastAsia="zh-CN"/>
        </w:rPr>
        <w:t>This Technical Report aims to enhance the energy efficiency of the metaverse, thereby reducing greenhouse gas (GHG) emissions. Additionally, it provides guidance on improving environmental sustainability in various industries, such as tourism, education and manufacturing, through the use of metaverse technologies. The report covers several key areas:</w:t>
      </w:r>
    </w:p>
    <w:p w14:paraId="7DFA6179" w14:textId="417F9FD7" w:rsidR="00E30C14" w:rsidRPr="00E30C14" w:rsidRDefault="00E30C14" w:rsidP="00E30C14">
      <w:pPr>
        <w:pStyle w:val="enumlev1"/>
        <w:rPr>
          <w:lang w:eastAsia="zh-CN"/>
        </w:rPr>
      </w:pPr>
      <w:r>
        <w:rPr>
          <w:lang w:eastAsia="zh-CN"/>
        </w:rPr>
        <w:t>•</w:t>
      </w:r>
      <w:r>
        <w:rPr>
          <w:lang w:eastAsia="zh-CN"/>
        </w:rPr>
        <w:tab/>
      </w:r>
      <w:r w:rsidRPr="00E30C14">
        <w:rPr>
          <w:lang w:eastAsia="zh-CN"/>
        </w:rPr>
        <w:t>An analysis of the environmental costs and benefits of the metaverse, taking into account its current development and application scenarios;</w:t>
      </w:r>
    </w:p>
    <w:p w14:paraId="097A5127" w14:textId="6E8DFD89" w:rsidR="00E30C14" w:rsidRPr="00E30C14" w:rsidRDefault="00E30C14" w:rsidP="00E30C14">
      <w:pPr>
        <w:pStyle w:val="enumlev1"/>
        <w:rPr>
          <w:lang w:eastAsia="zh-CN"/>
        </w:rPr>
      </w:pPr>
      <w:r>
        <w:rPr>
          <w:lang w:eastAsia="zh-CN"/>
        </w:rPr>
        <w:t>•</w:t>
      </w:r>
      <w:r>
        <w:rPr>
          <w:lang w:eastAsia="zh-CN"/>
        </w:rPr>
        <w:tab/>
      </w:r>
      <w:r w:rsidRPr="00E30C14">
        <w:rPr>
          <w:lang w:eastAsia="zh-CN"/>
        </w:rPr>
        <w:t>Exploring how the metaverse can contribute to environmental sustainability across different sectors and improve public perception of climate change and environmental issues;</w:t>
      </w:r>
    </w:p>
    <w:p w14:paraId="3487F1C0" w14:textId="7D4BEDE5" w:rsidR="00E30C14" w:rsidRPr="00E30C14" w:rsidRDefault="00E30C14" w:rsidP="00E30C14">
      <w:pPr>
        <w:pStyle w:val="enumlev1"/>
        <w:rPr>
          <w:lang w:eastAsia="zh-CN"/>
        </w:rPr>
      </w:pPr>
      <w:r>
        <w:rPr>
          <w:lang w:eastAsia="zh-CN"/>
        </w:rPr>
        <w:t>•</w:t>
      </w:r>
      <w:r>
        <w:rPr>
          <w:lang w:eastAsia="zh-CN"/>
        </w:rPr>
        <w:tab/>
      </w:r>
      <w:r w:rsidRPr="00E30C14">
        <w:rPr>
          <w:lang w:eastAsia="zh-CN"/>
        </w:rPr>
        <w:t xml:space="preserve">Providing </w:t>
      </w:r>
      <w:r w:rsidR="00094D21">
        <w:rPr>
          <w:lang w:eastAsia="zh-CN"/>
        </w:rPr>
        <w:t xml:space="preserve">an </w:t>
      </w:r>
      <w:r w:rsidRPr="00E30C14">
        <w:rPr>
          <w:lang w:eastAsia="zh-CN"/>
        </w:rPr>
        <w:t>evaluation method and roadmap for the green, low-carbon and circular development of metaverse technologies and applications.</w:t>
      </w:r>
    </w:p>
    <w:p w14:paraId="7CAA3C17" w14:textId="5E522F82" w:rsidR="005C695E" w:rsidRPr="0004323C" w:rsidRDefault="00E30C14" w:rsidP="00E30C14">
      <w:pPr>
        <w:rPr>
          <w:rFonts w:eastAsia="Batang"/>
        </w:rPr>
      </w:pPr>
      <w:r w:rsidRPr="008806E8">
        <w:rPr>
          <w:lang w:eastAsia="zh-CN"/>
        </w:rPr>
        <w:t xml:space="preserve">Through these insights and recommendations, the </w:t>
      </w:r>
      <w:r>
        <w:rPr>
          <w:lang w:eastAsia="zh-CN"/>
        </w:rPr>
        <w:t>R</w:t>
      </w:r>
      <w:r w:rsidRPr="008806E8">
        <w:rPr>
          <w:lang w:eastAsia="zh-CN"/>
        </w:rPr>
        <w:t>eport aims to support the development of a more environmentally responsible metaverse ecosystem.</w:t>
      </w:r>
    </w:p>
    <w:p w14:paraId="7CAA3C18" w14:textId="49D0604E" w:rsidR="005C695E" w:rsidRPr="008D50A1" w:rsidRDefault="008D50A1" w:rsidP="008D50A1">
      <w:pPr>
        <w:pStyle w:val="Heading1"/>
      </w:pPr>
      <w:bookmarkStart w:id="41" w:name="_Toc166250502"/>
      <w:bookmarkStart w:id="42" w:name="_Toc232415157"/>
      <w:bookmarkStart w:id="43" w:name="_Toc232604579"/>
      <w:bookmarkStart w:id="44" w:name="_Toc232604693"/>
      <w:bookmarkStart w:id="45" w:name="_Toc232604807"/>
      <w:bookmarkStart w:id="46" w:name="_Toc233020764"/>
      <w:r>
        <w:t>2</w:t>
      </w:r>
      <w:r>
        <w:tab/>
      </w:r>
      <w:r w:rsidR="00E01FBA" w:rsidRPr="008D50A1">
        <w:t>References</w:t>
      </w:r>
      <w:bookmarkEnd w:id="41"/>
      <w:bookmarkEnd w:id="42"/>
      <w:bookmarkEnd w:id="43"/>
      <w:bookmarkEnd w:id="44"/>
      <w:bookmarkEnd w:id="45"/>
      <w:bookmarkEnd w:id="46"/>
    </w:p>
    <w:p w14:paraId="3950FA7B" w14:textId="00EECE26" w:rsidR="00187230" w:rsidRPr="00A15A74" w:rsidRDefault="00A15A74" w:rsidP="00151D9F">
      <w:pPr>
        <w:pStyle w:val="Reftext"/>
        <w:tabs>
          <w:tab w:val="clear" w:pos="794"/>
          <w:tab w:val="clear" w:pos="1191"/>
          <w:tab w:val="clear" w:pos="1588"/>
        </w:tabs>
        <w:ind w:left="1985" w:hanging="1985"/>
      </w:pPr>
      <w:r>
        <w:t>[</w:t>
      </w:r>
      <w:hyperlink r:id="rId22" w:history="1">
        <w:r>
          <w:rPr>
            <w:rStyle w:val="Hyperlink"/>
          </w:rPr>
          <w:t>ITU-T H.770.1</w:t>
        </w:r>
      </w:hyperlink>
      <w:r>
        <w:t>]</w:t>
      </w:r>
      <w:r>
        <w:tab/>
        <w:t xml:space="preserve">Recommendation ITU-T H.770.1 (2025), </w:t>
      </w:r>
      <w:r>
        <w:rPr>
          <w:i/>
        </w:rPr>
        <w:t>Service scenarios and high-level requirements for metaverse cross-platform interoperability.</w:t>
      </w:r>
    </w:p>
    <w:p w14:paraId="72A6241C" w14:textId="19315609" w:rsidR="00187230" w:rsidRPr="001140B1" w:rsidRDefault="001140B1" w:rsidP="00151D9F">
      <w:pPr>
        <w:pStyle w:val="Reftext"/>
        <w:tabs>
          <w:tab w:val="clear" w:pos="794"/>
          <w:tab w:val="clear" w:pos="1191"/>
          <w:tab w:val="clear" w:pos="1588"/>
        </w:tabs>
        <w:ind w:left="1985" w:hanging="1985"/>
      </w:pPr>
      <w:r>
        <w:t>[</w:t>
      </w:r>
      <w:hyperlink r:id="rId23" w:history="1">
        <w:r>
          <w:rPr>
            <w:rStyle w:val="Hyperlink"/>
          </w:rPr>
          <w:t>ITU-T L.1020</w:t>
        </w:r>
      </w:hyperlink>
      <w:r>
        <w:t>]</w:t>
      </w:r>
      <w:r>
        <w:tab/>
        <w:t xml:space="preserve">Recommendation ITU-T L.1020 (2018), </w:t>
      </w:r>
      <w:r>
        <w:rPr>
          <w:i/>
        </w:rPr>
        <w:t>Circular economy: Guide for operators and suppliers on approaches to migrate towards circular ICT goods and networks.</w:t>
      </w:r>
    </w:p>
    <w:p w14:paraId="6AC447CC" w14:textId="633513D5" w:rsidR="00187230" w:rsidRPr="001140B1" w:rsidRDefault="001140B1" w:rsidP="00151D9F">
      <w:pPr>
        <w:pStyle w:val="Reftext"/>
        <w:tabs>
          <w:tab w:val="clear" w:pos="794"/>
          <w:tab w:val="clear" w:pos="1191"/>
          <w:tab w:val="clear" w:pos="1588"/>
        </w:tabs>
        <w:ind w:left="1985" w:hanging="1985"/>
        <w:rPr>
          <w:rStyle w:val="Strong"/>
          <w:b w:val="0"/>
          <w:bCs w:val="0"/>
        </w:rPr>
      </w:pPr>
      <w:r>
        <w:rPr>
          <w:rStyle w:val="Strong"/>
          <w:b w:val="0"/>
          <w:bCs w:val="0"/>
        </w:rPr>
        <w:t>[</w:t>
      </w:r>
      <w:hyperlink r:id="rId24" w:history="1">
        <w:r>
          <w:rPr>
            <w:rStyle w:val="Hyperlink"/>
          </w:rPr>
          <w:t>ITU-T L.1023</w:t>
        </w:r>
      </w:hyperlink>
      <w:r>
        <w:rPr>
          <w:rStyle w:val="Strong"/>
          <w:b w:val="0"/>
          <w:bCs w:val="0"/>
        </w:rPr>
        <w:t>]</w:t>
      </w:r>
      <w:r>
        <w:rPr>
          <w:rStyle w:val="Strong"/>
          <w:b w:val="0"/>
          <w:bCs w:val="0"/>
        </w:rPr>
        <w:tab/>
        <w:t xml:space="preserve">Recommendation ITU-T L.1023 (2023), </w:t>
      </w:r>
      <w:r>
        <w:rPr>
          <w:rStyle w:val="Strong"/>
          <w:b w:val="0"/>
          <w:bCs w:val="0"/>
          <w:i/>
        </w:rPr>
        <w:t>Assessment method for circularity performance scoring.</w:t>
      </w:r>
    </w:p>
    <w:p w14:paraId="0703403E" w14:textId="63ED081D" w:rsidR="00187230" w:rsidRPr="001140B1" w:rsidRDefault="001140B1" w:rsidP="00151D9F">
      <w:pPr>
        <w:pStyle w:val="Reftext"/>
        <w:tabs>
          <w:tab w:val="clear" w:pos="794"/>
          <w:tab w:val="clear" w:pos="1191"/>
          <w:tab w:val="clear" w:pos="1588"/>
        </w:tabs>
        <w:ind w:left="1985" w:hanging="1985"/>
      </w:pPr>
      <w:r>
        <w:rPr>
          <w:rStyle w:val="Strong"/>
          <w:b w:val="0"/>
          <w:bCs w:val="0"/>
        </w:rPr>
        <w:t>[</w:t>
      </w:r>
      <w:hyperlink r:id="rId25" w:history="1">
        <w:r>
          <w:rPr>
            <w:rStyle w:val="Hyperlink"/>
          </w:rPr>
          <w:t>ITU-T L.1070</w:t>
        </w:r>
      </w:hyperlink>
      <w:r>
        <w:rPr>
          <w:rStyle w:val="Strong"/>
          <w:b w:val="0"/>
          <w:bCs w:val="0"/>
        </w:rPr>
        <w:t>]</w:t>
      </w:r>
      <w:r>
        <w:rPr>
          <w:rStyle w:val="Strong"/>
          <w:b w:val="0"/>
          <w:bCs w:val="0"/>
        </w:rPr>
        <w:tab/>
        <w:t xml:space="preserve">Recommendation ITU-T L.1070 (2023), </w:t>
      </w:r>
      <w:r>
        <w:rPr>
          <w:rStyle w:val="Strong"/>
          <w:b w:val="0"/>
          <w:bCs w:val="0"/>
          <w:i/>
        </w:rPr>
        <w:t>Global digital sustainable product passport opportunities to achieve a circular economy.</w:t>
      </w:r>
    </w:p>
    <w:p w14:paraId="22C449FD" w14:textId="175D216C" w:rsidR="00187230" w:rsidRPr="001140B1" w:rsidRDefault="001140B1" w:rsidP="00151D9F">
      <w:pPr>
        <w:pStyle w:val="Reftext"/>
        <w:tabs>
          <w:tab w:val="clear" w:pos="794"/>
          <w:tab w:val="clear" w:pos="1191"/>
          <w:tab w:val="clear" w:pos="1588"/>
        </w:tabs>
        <w:ind w:left="1985" w:hanging="1985"/>
      </w:pPr>
      <w:r>
        <w:t>[</w:t>
      </w:r>
      <w:hyperlink r:id="rId26" w:history="1">
        <w:r>
          <w:rPr>
            <w:rStyle w:val="Hyperlink"/>
          </w:rPr>
          <w:t>ITU-T L.1310</w:t>
        </w:r>
      </w:hyperlink>
      <w:r>
        <w:t>]</w:t>
      </w:r>
      <w:r>
        <w:tab/>
        <w:t xml:space="preserve">Recommendation ITU-T L.1310 (2024), </w:t>
      </w:r>
      <w:r>
        <w:rPr>
          <w:i/>
        </w:rPr>
        <w:t>Energy efficiency metrics and measurement methods for telecommunication equipment.</w:t>
      </w:r>
    </w:p>
    <w:p w14:paraId="5F5742FA" w14:textId="75E203F8" w:rsidR="00187230" w:rsidRPr="001140B1" w:rsidRDefault="001140B1" w:rsidP="00151D9F">
      <w:pPr>
        <w:pStyle w:val="Reftext"/>
        <w:tabs>
          <w:tab w:val="clear" w:pos="794"/>
          <w:tab w:val="clear" w:pos="1191"/>
          <w:tab w:val="clear" w:pos="1588"/>
        </w:tabs>
        <w:ind w:left="1985" w:hanging="1985"/>
      </w:pPr>
      <w:r>
        <w:t>[</w:t>
      </w:r>
      <w:hyperlink r:id="rId27" w:history="1">
        <w:r>
          <w:rPr>
            <w:rStyle w:val="Hyperlink"/>
          </w:rPr>
          <w:t>ITU-T L.1331</w:t>
        </w:r>
      </w:hyperlink>
      <w:r>
        <w:t>]</w:t>
      </w:r>
      <w:r>
        <w:tab/>
        <w:t xml:space="preserve">Recommendation ITU-T L.1331 (2022), </w:t>
      </w:r>
      <w:r>
        <w:rPr>
          <w:i/>
        </w:rPr>
        <w:t>Assessment of mobile network energy efficiency.</w:t>
      </w:r>
    </w:p>
    <w:p w14:paraId="31B16962" w14:textId="7ABF329B" w:rsidR="00187230" w:rsidRPr="00401641" w:rsidRDefault="00401641" w:rsidP="00151D9F">
      <w:pPr>
        <w:pStyle w:val="Reftext"/>
        <w:tabs>
          <w:tab w:val="clear" w:pos="794"/>
          <w:tab w:val="clear" w:pos="1191"/>
          <w:tab w:val="clear" w:pos="1588"/>
        </w:tabs>
        <w:ind w:left="1985" w:hanging="1985"/>
      </w:pPr>
      <w:r>
        <w:t>[</w:t>
      </w:r>
      <w:hyperlink r:id="rId28" w:history="1">
        <w:r>
          <w:rPr>
            <w:rStyle w:val="Hyperlink"/>
          </w:rPr>
          <w:t>ITU-T L.1333</w:t>
        </w:r>
      </w:hyperlink>
      <w:r>
        <w:t>]</w:t>
      </w:r>
      <w:r>
        <w:tab/>
        <w:t xml:space="preserve">Recommendation ITU-T L.1333 (2022), </w:t>
      </w:r>
      <w:r>
        <w:rPr>
          <w:i/>
        </w:rPr>
        <w:t>Carbon data intensity for network energy performance monitoring.</w:t>
      </w:r>
    </w:p>
    <w:p w14:paraId="7E24920A" w14:textId="14B9F11A" w:rsidR="00187230" w:rsidRPr="00401641" w:rsidRDefault="00401641" w:rsidP="00151D9F">
      <w:pPr>
        <w:pStyle w:val="Reftext"/>
        <w:tabs>
          <w:tab w:val="clear" w:pos="794"/>
          <w:tab w:val="clear" w:pos="1191"/>
          <w:tab w:val="clear" w:pos="1588"/>
        </w:tabs>
        <w:ind w:left="1985" w:hanging="1985"/>
      </w:pPr>
      <w:r>
        <w:t>[</w:t>
      </w:r>
      <w:hyperlink r:id="rId29" w:history="1">
        <w:r>
          <w:rPr>
            <w:rStyle w:val="Hyperlink"/>
          </w:rPr>
          <w:t>ITU-T L.1410</w:t>
        </w:r>
      </w:hyperlink>
      <w:r>
        <w:t>]</w:t>
      </w:r>
      <w:r>
        <w:tab/>
        <w:t xml:space="preserve">Recommendation ITU-T L.1410 (2014), </w:t>
      </w:r>
      <w:r>
        <w:rPr>
          <w:i/>
        </w:rPr>
        <w:t>Methodology for environmental life cycle assessments of information and communication technology goods, networks and services.</w:t>
      </w:r>
    </w:p>
    <w:p w14:paraId="5C0387BC" w14:textId="62F7A011" w:rsidR="00187230" w:rsidRPr="00401641" w:rsidRDefault="00401641" w:rsidP="00151D9F">
      <w:pPr>
        <w:pStyle w:val="Reftext"/>
        <w:tabs>
          <w:tab w:val="clear" w:pos="794"/>
          <w:tab w:val="clear" w:pos="1191"/>
          <w:tab w:val="clear" w:pos="1588"/>
        </w:tabs>
        <w:ind w:left="1985" w:hanging="1985"/>
      </w:pPr>
      <w:r>
        <w:t>[</w:t>
      </w:r>
      <w:hyperlink r:id="rId30" w:history="1">
        <w:r>
          <w:rPr>
            <w:rStyle w:val="Hyperlink"/>
          </w:rPr>
          <w:t>ITU-T L.1420</w:t>
        </w:r>
      </w:hyperlink>
      <w:r>
        <w:t>]</w:t>
      </w:r>
      <w:r>
        <w:tab/>
        <w:t xml:space="preserve">Recommendation ITU-T L.1420 (2012), </w:t>
      </w:r>
      <w:r>
        <w:rPr>
          <w:i/>
        </w:rPr>
        <w:t>Methodology for energy consumption and greenhouse gas emissions impact assessment of information and communication technologies in organizations.</w:t>
      </w:r>
    </w:p>
    <w:p w14:paraId="0E7B2C1D" w14:textId="4F35E1E4" w:rsidR="00187230" w:rsidRPr="00C01D0A" w:rsidRDefault="00C01D0A" w:rsidP="00151D9F">
      <w:pPr>
        <w:pStyle w:val="Reftext"/>
        <w:tabs>
          <w:tab w:val="clear" w:pos="794"/>
          <w:tab w:val="clear" w:pos="1191"/>
          <w:tab w:val="clear" w:pos="1588"/>
        </w:tabs>
        <w:ind w:left="1985" w:hanging="1985"/>
      </w:pPr>
      <w:r>
        <w:t>[</w:t>
      </w:r>
      <w:hyperlink r:id="rId31" w:history="1">
        <w:r>
          <w:rPr>
            <w:rStyle w:val="Hyperlink"/>
          </w:rPr>
          <w:t>ITU-T L.1470</w:t>
        </w:r>
      </w:hyperlink>
      <w:r>
        <w:t>]</w:t>
      </w:r>
      <w:r>
        <w:tab/>
        <w:t xml:space="preserve">Recommendation ITU-T L.1470 (2020), </w:t>
      </w:r>
      <w:r>
        <w:rPr>
          <w:i/>
        </w:rPr>
        <w:t>Greenhouse gas emissions trajectories for the information and communication technology sector compatible with the UNFCCC Paris Agreement.</w:t>
      </w:r>
    </w:p>
    <w:p w14:paraId="26580ED5" w14:textId="01076CEA" w:rsidR="00187230" w:rsidRPr="00C01D0A" w:rsidRDefault="00187230" w:rsidP="00151D9F">
      <w:pPr>
        <w:pStyle w:val="Reftext"/>
        <w:tabs>
          <w:tab w:val="clear" w:pos="794"/>
          <w:tab w:val="clear" w:pos="1191"/>
          <w:tab w:val="clear" w:pos="1588"/>
        </w:tabs>
        <w:ind w:left="1985" w:hanging="1985"/>
      </w:pPr>
      <w:r w:rsidRPr="002667DF">
        <w:lastRenderedPageBreak/>
        <w:t>[</w:t>
      </w:r>
      <w:hyperlink r:id="rId32" w:history="1">
        <w:r w:rsidRPr="00C01D0A">
          <w:rPr>
            <w:rStyle w:val="Hyperlink"/>
          </w:rPr>
          <w:t>ITU-T L.1480</w:t>
        </w:r>
      </w:hyperlink>
      <w:r w:rsidRPr="002667DF">
        <w:t>]</w:t>
      </w:r>
      <w:r w:rsidRPr="002667DF">
        <w:tab/>
        <w:t xml:space="preserve">Recommendation ITU-T L.1480 (2022), </w:t>
      </w:r>
      <w:r w:rsidRPr="00DC41D6">
        <w:rPr>
          <w:i/>
          <w:iCs/>
        </w:rPr>
        <w:t>Enabling the Net Zero transition: Assessing how the use of information and communication technology solutions impact greenhouse gas emissions of other sectors</w:t>
      </w:r>
      <w:r w:rsidRPr="002667DF">
        <w:t>.</w:t>
      </w:r>
    </w:p>
    <w:p w14:paraId="1B3DC0FF" w14:textId="124647CD" w:rsidR="00187230" w:rsidRPr="00EC32F3" w:rsidRDefault="00EC32F3" w:rsidP="00151D9F">
      <w:pPr>
        <w:pStyle w:val="Reftext"/>
        <w:tabs>
          <w:tab w:val="clear" w:pos="794"/>
          <w:tab w:val="clear" w:pos="1191"/>
          <w:tab w:val="clear" w:pos="1588"/>
        </w:tabs>
        <w:ind w:left="1985" w:hanging="1985"/>
      </w:pPr>
      <w:r>
        <w:t>[</w:t>
      </w:r>
      <w:hyperlink r:id="rId33" w:history="1">
        <w:r>
          <w:rPr>
            <w:rStyle w:val="Hyperlink"/>
          </w:rPr>
          <w:t>ITU-T P.1320</w:t>
        </w:r>
      </w:hyperlink>
      <w:r>
        <w:t>]</w:t>
      </w:r>
      <w:r>
        <w:tab/>
        <w:t xml:space="preserve">Recommendation ITU-T P.1320 (2022), </w:t>
      </w:r>
      <w:r>
        <w:rPr>
          <w:i/>
        </w:rPr>
        <w:t>Quality of experience assessment of extended reality meetings.</w:t>
      </w:r>
    </w:p>
    <w:p w14:paraId="2B21B248" w14:textId="488EC4C5" w:rsidR="00187230" w:rsidRPr="00EC32F3" w:rsidRDefault="00187230" w:rsidP="00151D9F">
      <w:pPr>
        <w:pStyle w:val="Reftext"/>
        <w:tabs>
          <w:tab w:val="clear" w:pos="794"/>
          <w:tab w:val="clear" w:pos="1191"/>
          <w:tab w:val="clear" w:pos="1588"/>
        </w:tabs>
        <w:ind w:left="1985" w:hanging="1985"/>
      </w:pPr>
      <w:r w:rsidRPr="002667DF">
        <w:t>[</w:t>
      </w:r>
      <w:hyperlink r:id="rId34" w:history="1">
        <w:r w:rsidRPr="005F0156">
          <w:rPr>
            <w:rStyle w:val="Hyperlink"/>
          </w:rPr>
          <w:t>ITU-T X.1400</w:t>
        </w:r>
      </w:hyperlink>
      <w:r w:rsidRPr="002667DF">
        <w:t>]</w:t>
      </w:r>
      <w:r w:rsidRPr="002667DF">
        <w:tab/>
        <w:t xml:space="preserve">Recommendation ITU-T X.1400 (2020), </w:t>
      </w:r>
      <w:r w:rsidRPr="00DC41D6">
        <w:rPr>
          <w:i/>
          <w:iCs/>
        </w:rPr>
        <w:t>Terms and definitions for distributed ledger technology</w:t>
      </w:r>
      <w:r w:rsidRPr="002667DF">
        <w:t>.</w:t>
      </w:r>
    </w:p>
    <w:p w14:paraId="46C13E1C" w14:textId="4E71479F" w:rsidR="00187230" w:rsidRPr="00EC32F3" w:rsidRDefault="00EC32F3" w:rsidP="00151D9F">
      <w:pPr>
        <w:pStyle w:val="Reftext"/>
        <w:tabs>
          <w:tab w:val="clear" w:pos="794"/>
          <w:tab w:val="clear" w:pos="1191"/>
          <w:tab w:val="clear" w:pos="1588"/>
        </w:tabs>
        <w:ind w:left="1985" w:hanging="1985"/>
      </w:pPr>
      <w:r>
        <w:t>[</w:t>
      </w:r>
      <w:hyperlink r:id="rId35" w:history="1">
        <w:r>
          <w:rPr>
            <w:rStyle w:val="Hyperlink"/>
          </w:rPr>
          <w:t>ITU-T Y.4000</w:t>
        </w:r>
      </w:hyperlink>
      <w:r>
        <w:t>]</w:t>
      </w:r>
      <w:r>
        <w:tab/>
        <w:t xml:space="preserve">Recommendation ITU-T Y.4000/Y.2060 (2012), </w:t>
      </w:r>
      <w:r>
        <w:rPr>
          <w:i/>
        </w:rPr>
        <w:t>Overview of the Internet of things.</w:t>
      </w:r>
    </w:p>
    <w:p w14:paraId="7E789CB9" w14:textId="77777777" w:rsidR="00187230" w:rsidRPr="002667DF" w:rsidRDefault="00187230" w:rsidP="00151D9F">
      <w:pPr>
        <w:pStyle w:val="Reftext"/>
        <w:tabs>
          <w:tab w:val="clear" w:pos="794"/>
          <w:tab w:val="clear" w:pos="1191"/>
          <w:tab w:val="clear" w:pos="1588"/>
        </w:tabs>
        <w:ind w:left="1985" w:hanging="1985"/>
      </w:pPr>
      <w:r w:rsidRPr="002667DF">
        <w:t>[ITU FGMV-01]</w:t>
      </w:r>
      <w:r w:rsidRPr="002667DF">
        <w:tab/>
        <w:t xml:space="preserve">Technical Report ITU FGMV-01 (2023), </w:t>
      </w:r>
      <w:r w:rsidRPr="00A257E8">
        <w:rPr>
          <w:i/>
          <w:iCs/>
        </w:rPr>
        <w:t>Exploring the metaverse: opportunities and challenges</w:t>
      </w:r>
      <w:r w:rsidRPr="002667DF">
        <w:t>.</w:t>
      </w:r>
    </w:p>
    <w:p w14:paraId="74215C44" w14:textId="07D751E8" w:rsidR="00187230" w:rsidRPr="002667DF" w:rsidRDefault="00187230" w:rsidP="00151D9F">
      <w:pPr>
        <w:pStyle w:val="Reftext"/>
        <w:tabs>
          <w:tab w:val="clear" w:pos="794"/>
          <w:tab w:val="clear" w:pos="1191"/>
          <w:tab w:val="clear" w:pos="1588"/>
        </w:tabs>
        <w:ind w:left="1985" w:hanging="1985"/>
      </w:pPr>
      <w:r w:rsidRPr="002667DF">
        <w:t>[ITU FGMV-08]</w:t>
      </w:r>
      <w:r w:rsidRPr="002667DF">
        <w:tab/>
        <w:t>Technical Report ITU FGMV-08 (2023</w:t>
      </w:r>
      <w:r w:rsidRPr="00A257E8">
        <w:rPr>
          <w:i/>
          <w:iCs/>
        </w:rPr>
        <w:t>), Design criteria and technical requirements for sustainable metaverse ecosystems</w:t>
      </w:r>
      <w:r w:rsidR="008C6C18">
        <w:t>.</w:t>
      </w:r>
    </w:p>
    <w:p w14:paraId="3EDD8EAB" w14:textId="49634086" w:rsidR="00187230" w:rsidRPr="002667DF" w:rsidRDefault="00187230" w:rsidP="00151D9F">
      <w:pPr>
        <w:pStyle w:val="Reftext"/>
        <w:tabs>
          <w:tab w:val="clear" w:pos="794"/>
          <w:tab w:val="clear" w:pos="1191"/>
          <w:tab w:val="clear" w:pos="1588"/>
        </w:tabs>
        <w:ind w:left="1985" w:hanging="1985"/>
      </w:pPr>
      <w:r w:rsidRPr="002667DF">
        <w:t>[ITU FGMV-27]</w:t>
      </w:r>
      <w:r w:rsidRPr="002667DF">
        <w:tab/>
        <w:t xml:space="preserve">Technical Report ITU FGMV-27 (2024), </w:t>
      </w:r>
      <w:r w:rsidRPr="00DC41D6">
        <w:rPr>
          <w:i/>
          <w:iCs/>
        </w:rPr>
        <w:t xml:space="preserve">Guidelines </w:t>
      </w:r>
      <w:r w:rsidR="00BB4CEE">
        <w:rPr>
          <w:i/>
          <w:iCs/>
        </w:rPr>
        <w:t>for</w:t>
      </w:r>
      <w:r w:rsidR="00BB4CEE" w:rsidRPr="00DC41D6">
        <w:rPr>
          <w:i/>
          <w:iCs/>
        </w:rPr>
        <w:t xml:space="preserve"> </w:t>
      </w:r>
      <w:r w:rsidRPr="00DC41D6">
        <w:rPr>
          <w:i/>
          <w:iCs/>
        </w:rPr>
        <w:t>metaverse application in power system</w:t>
      </w:r>
      <w:r w:rsidR="00863A05" w:rsidRPr="00DC41D6">
        <w:rPr>
          <w:i/>
          <w:iCs/>
        </w:rPr>
        <w:t>s</w:t>
      </w:r>
      <w:r w:rsidR="008C6C18">
        <w:t>.</w:t>
      </w:r>
    </w:p>
    <w:p w14:paraId="54B71A99" w14:textId="00224446" w:rsidR="00187230" w:rsidRPr="002667DF" w:rsidRDefault="00187230" w:rsidP="00151D9F">
      <w:pPr>
        <w:pStyle w:val="Reftext"/>
        <w:tabs>
          <w:tab w:val="clear" w:pos="794"/>
          <w:tab w:val="clear" w:pos="1191"/>
          <w:tab w:val="clear" w:pos="1588"/>
        </w:tabs>
        <w:ind w:left="1985" w:hanging="1985"/>
      </w:pPr>
      <w:r w:rsidRPr="002667DF">
        <w:t>[ISO/IEC 18039]</w:t>
      </w:r>
      <w:r w:rsidRPr="002667DF">
        <w:tab/>
        <w:t xml:space="preserve">ISO/IEC 18039:2019, </w:t>
      </w:r>
      <w:r w:rsidRPr="00DC41D6">
        <w:rPr>
          <w:i/>
          <w:iCs/>
        </w:rPr>
        <w:t>Information technology</w:t>
      </w:r>
      <w:r w:rsidR="006F1DC9" w:rsidRPr="00DC41D6">
        <w:rPr>
          <w:i/>
          <w:iCs/>
        </w:rPr>
        <w:t xml:space="preserve"> –</w:t>
      </w:r>
      <w:r w:rsidRPr="00DC41D6">
        <w:rPr>
          <w:i/>
          <w:iCs/>
        </w:rPr>
        <w:t xml:space="preserve"> Computer graphics, image processing and environmental data representation</w:t>
      </w:r>
      <w:r w:rsidR="00DB4077" w:rsidRPr="00DC41D6">
        <w:rPr>
          <w:i/>
          <w:iCs/>
        </w:rPr>
        <w:t xml:space="preserve"> –</w:t>
      </w:r>
      <w:r w:rsidRPr="00DC41D6">
        <w:rPr>
          <w:i/>
          <w:iCs/>
        </w:rPr>
        <w:t xml:space="preserve"> Mixed and augmented reality (MAR) reference model</w:t>
      </w:r>
      <w:r w:rsidR="00DB4077">
        <w:t>.</w:t>
      </w:r>
    </w:p>
    <w:p w14:paraId="7CAA3C20" w14:textId="062584DC" w:rsidR="005C695E" w:rsidRPr="008D50A1" w:rsidRDefault="008D50A1" w:rsidP="008D50A1">
      <w:pPr>
        <w:pStyle w:val="Heading1"/>
      </w:pPr>
      <w:bookmarkStart w:id="47" w:name="_Toc165011164"/>
      <w:bookmarkStart w:id="48" w:name="_Toc165011572"/>
      <w:bookmarkStart w:id="49" w:name="_Toc165011956"/>
      <w:bookmarkStart w:id="50" w:name="_Toc165291550"/>
      <w:bookmarkStart w:id="51" w:name="_Toc165291751"/>
      <w:bookmarkStart w:id="52" w:name="_Toc166049403"/>
      <w:bookmarkStart w:id="53" w:name="_Toc163678062"/>
      <w:bookmarkStart w:id="54" w:name="_Toc163767724"/>
      <w:bookmarkStart w:id="55" w:name="_Toc163767988"/>
      <w:bookmarkStart w:id="56" w:name="_Toc163768518"/>
      <w:bookmarkStart w:id="57" w:name="_Toc164976248"/>
      <w:bookmarkStart w:id="58" w:name="_Toc165011165"/>
      <w:bookmarkStart w:id="59" w:name="_Toc165011573"/>
      <w:bookmarkStart w:id="60" w:name="_Toc165011957"/>
      <w:bookmarkStart w:id="61" w:name="_Toc165291551"/>
      <w:bookmarkStart w:id="62" w:name="_Toc165291752"/>
      <w:bookmarkStart w:id="63" w:name="_Toc166049404"/>
      <w:bookmarkStart w:id="64" w:name="_Toc163678063"/>
      <w:bookmarkStart w:id="65" w:name="_Toc163767725"/>
      <w:bookmarkStart w:id="66" w:name="_Toc163767989"/>
      <w:bookmarkStart w:id="67" w:name="_Toc163768519"/>
      <w:bookmarkStart w:id="68" w:name="_Toc164976249"/>
      <w:bookmarkStart w:id="69" w:name="_Toc165011166"/>
      <w:bookmarkStart w:id="70" w:name="_Toc165011574"/>
      <w:bookmarkStart w:id="71" w:name="_Toc165011958"/>
      <w:bookmarkStart w:id="72" w:name="_Toc165291552"/>
      <w:bookmarkStart w:id="73" w:name="_Toc165291753"/>
      <w:bookmarkStart w:id="74" w:name="_Toc166049405"/>
      <w:bookmarkStart w:id="75" w:name="_Toc163678064"/>
      <w:bookmarkStart w:id="76" w:name="_Toc163767726"/>
      <w:bookmarkStart w:id="77" w:name="_Toc163767990"/>
      <w:bookmarkStart w:id="78" w:name="_Toc163768520"/>
      <w:bookmarkStart w:id="79" w:name="_Toc164976250"/>
      <w:bookmarkStart w:id="80" w:name="_Toc165011167"/>
      <w:bookmarkStart w:id="81" w:name="_Toc165011575"/>
      <w:bookmarkStart w:id="82" w:name="_Toc165011959"/>
      <w:bookmarkStart w:id="83" w:name="_Toc165291553"/>
      <w:bookmarkStart w:id="84" w:name="_Toc165291754"/>
      <w:bookmarkStart w:id="85" w:name="_Toc166049406"/>
      <w:bookmarkStart w:id="86" w:name="_Toc163678065"/>
      <w:bookmarkStart w:id="87" w:name="_Toc163767727"/>
      <w:bookmarkStart w:id="88" w:name="_Toc163767991"/>
      <w:bookmarkStart w:id="89" w:name="_Toc163768521"/>
      <w:bookmarkStart w:id="90" w:name="_Toc164976251"/>
      <w:bookmarkStart w:id="91" w:name="_Toc165011168"/>
      <w:bookmarkStart w:id="92" w:name="_Toc165011576"/>
      <w:bookmarkStart w:id="93" w:name="_Toc165011960"/>
      <w:bookmarkStart w:id="94" w:name="_Toc165291554"/>
      <w:bookmarkStart w:id="95" w:name="_Toc165291755"/>
      <w:bookmarkStart w:id="96" w:name="_Toc166049407"/>
      <w:bookmarkStart w:id="97" w:name="_Toc163678066"/>
      <w:bookmarkStart w:id="98" w:name="_Toc163767728"/>
      <w:bookmarkStart w:id="99" w:name="_Toc163767992"/>
      <w:bookmarkStart w:id="100" w:name="_Toc163768522"/>
      <w:bookmarkStart w:id="101" w:name="_Toc164976252"/>
      <w:bookmarkStart w:id="102" w:name="_Toc165011169"/>
      <w:bookmarkStart w:id="103" w:name="_Toc165011577"/>
      <w:bookmarkStart w:id="104" w:name="_Toc165011961"/>
      <w:bookmarkStart w:id="105" w:name="_Toc165291555"/>
      <w:bookmarkStart w:id="106" w:name="_Toc165291756"/>
      <w:bookmarkStart w:id="107" w:name="_Toc166049408"/>
      <w:bookmarkStart w:id="108" w:name="_Toc163678067"/>
      <w:bookmarkStart w:id="109" w:name="_Toc163767729"/>
      <w:bookmarkStart w:id="110" w:name="_Toc163767993"/>
      <w:bookmarkStart w:id="111" w:name="_Toc163768523"/>
      <w:bookmarkStart w:id="112" w:name="_Toc164976253"/>
      <w:bookmarkStart w:id="113" w:name="_Toc165011170"/>
      <w:bookmarkStart w:id="114" w:name="_Toc165011578"/>
      <w:bookmarkStart w:id="115" w:name="_Toc165011962"/>
      <w:bookmarkStart w:id="116" w:name="_Toc165291556"/>
      <w:bookmarkStart w:id="117" w:name="_Toc165291757"/>
      <w:bookmarkStart w:id="118" w:name="_Toc166049409"/>
      <w:bookmarkStart w:id="119" w:name="_Toc145946743"/>
      <w:bookmarkStart w:id="120" w:name="_Toc138759682"/>
      <w:bookmarkStart w:id="121" w:name="_Toc401159825"/>
      <w:bookmarkStart w:id="122" w:name="_Toc401158820"/>
      <w:bookmarkStart w:id="123" w:name="_Toc166250503"/>
      <w:bookmarkStart w:id="124" w:name="_Toc232415158"/>
      <w:bookmarkStart w:id="125" w:name="_Toc232604580"/>
      <w:bookmarkStart w:id="126" w:name="_Toc232604694"/>
      <w:bookmarkStart w:id="127" w:name="_Toc232604808"/>
      <w:bookmarkStart w:id="128" w:name="_Toc233020765"/>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t>3</w:t>
      </w:r>
      <w:r>
        <w:tab/>
      </w:r>
      <w:r w:rsidR="00E01FBA" w:rsidRPr="008D50A1">
        <w:t>Definitions</w:t>
      </w:r>
      <w:bookmarkEnd w:id="119"/>
      <w:bookmarkEnd w:id="120"/>
      <w:bookmarkEnd w:id="121"/>
      <w:bookmarkEnd w:id="122"/>
      <w:bookmarkEnd w:id="123"/>
      <w:bookmarkEnd w:id="124"/>
      <w:bookmarkEnd w:id="125"/>
      <w:bookmarkEnd w:id="126"/>
      <w:bookmarkEnd w:id="127"/>
      <w:bookmarkEnd w:id="128"/>
    </w:p>
    <w:p w14:paraId="7CAA3C21" w14:textId="0D3EC6BD" w:rsidR="005C695E" w:rsidRPr="008D50A1" w:rsidRDefault="008D50A1" w:rsidP="008D50A1">
      <w:pPr>
        <w:pStyle w:val="Heading2"/>
      </w:pPr>
      <w:bookmarkStart w:id="129" w:name="_Toc166250504"/>
      <w:bookmarkStart w:id="130" w:name="_Toc232415159"/>
      <w:bookmarkStart w:id="131" w:name="_Toc232604581"/>
      <w:bookmarkStart w:id="132" w:name="_Toc232604695"/>
      <w:bookmarkStart w:id="133" w:name="_Toc232604809"/>
      <w:bookmarkStart w:id="134" w:name="_Toc233020766"/>
      <w:bookmarkStart w:id="135" w:name="_Toc401159826"/>
      <w:bookmarkStart w:id="136" w:name="_Toc145946744"/>
      <w:bookmarkStart w:id="137" w:name="_Toc141856133"/>
      <w:bookmarkStart w:id="138" w:name="_Toc401158821"/>
      <w:r>
        <w:t>3.1</w:t>
      </w:r>
      <w:r>
        <w:tab/>
      </w:r>
      <w:r w:rsidR="00E01FBA" w:rsidRPr="008D50A1">
        <w:t xml:space="preserve">Terms defined </w:t>
      </w:r>
      <w:bookmarkEnd w:id="129"/>
      <w:r w:rsidR="00D151E5" w:rsidRPr="008D50A1">
        <w:t>elsewhere</w:t>
      </w:r>
      <w:bookmarkEnd w:id="130"/>
      <w:bookmarkEnd w:id="131"/>
      <w:bookmarkEnd w:id="132"/>
      <w:bookmarkEnd w:id="133"/>
      <w:bookmarkEnd w:id="134"/>
    </w:p>
    <w:p w14:paraId="27C284F4" w14:textId="65BC8BC3" w:rsidR="00764CD0" w:rsidRPr="001C2C11" w:rsidRDefault="00764CD0" w:rsidP="008D50A1">
      <w:pPr>
        <w:rPr>
          <w:rFonts w:eastAsia="Calibri"/>
        </w:rPr>
      </w:pPr>
      <w:r w:rsidRPr="007B530C">
        <w:t xml:space="preserve">This </w:t>
      </w:r>
      <w:r>
        <w:t>Technical Report</w:t>
      </w:r>
      <w:r w:rsidRPr="007B530C">
        <w:t xml:space="preserve"> uses the following terms defined elsewhere:</w:t>
      </w:r>
    </w:p>
    <w:p w14:paraId="73D1FF51" w14:textId="77777777" w:rsidR="00857F63" w:rsidRPr="008806E8" w:rsidRDefault="00857F63" w:rsidP="00857F63">
      <w:pPr>
        <w:tabs>
          <w:tab w:val="left" w:pos="851"/>
        </w:tabs>
      </w:pPr>
      <w:r w:rsidRPr="008806E8">
        <w:rPr>
          <w:b/>
          <w:bCs/>
        </w:rPr>
        <w:t>3.1.</w:t>
      </w:r>
      <w:r>
        <w:rPr>
          <w:b/>
          <w:bCs/>
        </w:rPr>
        <w:t>1</w:t>
      </w:r>
      <w:r w:rsidRPr="008806E8">
        <w:rPr>
          <w:b/>
          <w:bCs/>
        </w:rPr>
        <w:tab/>
      </w:r>
      <w:r w:rsidRPr="00C1613E">
        <w:rPr>
          <w:b/>
          <w:bCs/>
        </w:rPr>
        <w:t>augmented reality</w:t>
      </w:r>
      <w:r>
        <w:rPr>
          <w:b/>
          <w:bCs/>
        </w:rPr>
        <w:t xml:space="preserve"> (</w:t>
      </w:r>
      <w:r w:rsidRPr="008806E8">
        <w:rPr>
          <w:b/>
          <w:bCs/>
        </w:rPr>
        <w:t>AR</w:t>
      </w:r>
      <w:r>
        <w:rPr>
          <w:b/>
          <w:bCs/>
        </w:rPr>
        <w:t>)</w:t>
      </w:r>
      <w:r w:rsidRPr="008806E8">
        <w:t xml:space="preserve"> [ITU-T P.1320]: An environment containing both real and virtual sensory components. The augmented reality continuum runs from virtual content that is clearly overlaid on a real environment (assisted reality) to virtual content that is seamlessly integrated and interacts with a real environment (mixed reality).</w:t>
      </w:r>
    </w:p>
    <w:p w14:paraId="5A3CCD12" w14:textId="3DA1EF65" w:rsidR="00857F63" w:rsidRPr="008806E8" w:rsidRDefault="00857F63" w:rsidP="00857F63">
      <w:pPr>
        <w:tabs>
          <w:tab w:val="left" w:pos="851"/>
        </w:tabs>
        <w:rPr>
          <w:b/>
          <w:bCs/>
        </w:rPr>
      </w:pPr>
      <w:r w:rsidRPr="008806E8">
        <w:rPr>
          <w:b/>
          <w:bCs/>
        </w:rPr>
        <w:t>3.1.</w:t>
      </w:r>
      <w:r>
        <w:rPr>
          <w:b/>
          <w:bCs/>
          <w:lang w:eastAsia="zh-CN"/>
        </w:rPr>
        <w:t>2</w:t>
      </w:r>
      <w:r w:rsidRPr="008806E8">
        <w:rPr>
          <w:b/>
          <w:bCs/>
        </w:rPr>
        <w:tab/>
      </w:r>
      <w:r>
        <w:rPr>
          <w:b/>
          <w:bCs/>
          <w:lang w:eastAsia="zh-CN"/>
        </w:rPr>
        <w:t>c</w:t>
      </w:r>
      <w:r w:rsidRPr="008806E8">
        <w:rPr>
          <w:b/>
          <w:bCs/>
          <w:lang w:eastAsia="zh-CN"/>
        </w:rPr>
        <w:t>ircularity</w:t>
      </w:r>
      <w:r w:rsidRPr="008806E8">
        <w:t xml:space="preserve"> [ITU-T L.1070]: Designing out waste and pollution, keeping products and materials in use, and regenerating natural systems.</w:t>
      </w:r>
    </w:p>
    <w:p w14:paraId="6994151C" w14:textId="77777777" w:rsidR="00857F63" w:rsidRPr="008806E8" w:rsidRDefault="00857F63" w:rsidP="00857F63">
      <w:r w:rsidRPr="008806E8">
        <w:rPr>
          <w:b/>
          <w:bCs/>
        </w:rPr>
        <w:t>3.1.</w:t>
      </w:r>
      <w:r>
        <w:rPr>
          <w:b/>
          <w:bCs/>
        </w:rPr>
        <w:t>3</w:t>
      </w:r>
      <w:r w:rsidRPr="008806E8">
        <w:rPr>
          <w:b/>
          <w:bCs/>
        </w:rPr>
        <w:tab/>
      </w:r>
      <w:r>
        <w:rPr>
          <w:b/>
          <w:bCs/>
        </w:rPr>
        <w:t>f</w:t>
      </w:r>
      <w:r w:rsidRPr="008806E8">
        <w:rPr>
          <w:b/>
          <w:bCs/>
        </w:rPr>
        <w:t>irst order effect</w:t>
      </w:r>
      <w:r w:rsidRPr="008806E8">
        <w:rPr>
          <w:b/>
          <w:bCs/>
          <w:lang w:eastAsia="zh-CN"/>
        </w:rPr>
        <w:t xml:space="preserve"> </w:t>
      </w:r>
      <w:r w:rsidRPr="008806E8">
        <w:rPr>
          <w:lang w:eastAsia="zh-CN"/>
        </w:rPr>
        <w:t xml:space="preserve">[ITU-T L.1480]: Direct environmental effect associated with the physical existence of an </w:t>
      </w:r>
      <w:r w:rsidRPr="0033508E">
        <w:rPr>
          <w:lang w:eastAsia="zh-CN"/>
        </w:rPr>
        <w:t>information and communication technology (</w:t>
      </w:r>
      <w:r w:rsidRPr="008806E8">
        <w:rPr>
          <w:lang w:eastAsia="zh-CN"/>
        </w:rPr>
        <w:t>ICT</w:t>
      </w:r>
      <w:r>
        <w:rPr>
          <w:lang w:eastAsia="zh-CN"/>
        </w:rPr>
        <w:t>)</w:t>
      </w:r>
      <w:r w:rsidRPr="008806E8">
        <w:rPr>
          <w:lang w:eastAsia="zh-CN"/>
        </w:rPr>
        <w:t xml:space="preserve"> solution, i.e., the raw materials acquisition, production, use and end-of-life treatment stages, and generic processes supporting those including the use of energy and transportation.</w:t>
      </w:r>
    </w:p>
    <w:p w14:paraId="70FAD0C0" w14:textId="77777777" w:rsidR="00857F63" w:rsidRPr="008806E8" w:rsidRDefault="00857F63" w:rsidP="00D030D5">
      <w:pPr>
        <w:pStyle w:val="Note"/>
      </w:pPr>
      <w:r w:rsidRPr="008806E8">
        <w:t>NOTE 1 – First order effects include GHG and other emissions, e-waste, use of hazardous substances and use of scarce, non-renewable resources.</w:t>
      </w:r>
    </w:p>
    <w:p w14:paraId="61274012" w14:textId="77777777" w:rsidR="00857F63" w:rsidRPr="008806E8" w:rsidRDefault="00857F63" w:rsidP="00D030D5">
      <w:pPr>
        <w:pStyle w:val="Note"/>
      </w:pPr>
      <w:r w:rsidRPr="008806E8">
        <w:t>NOTE 2 – First order effects are sometimes referred to as environmental footprints.</w:t>
      </w:r>
    </w:p>
    <w:p w14:paraId="39D1E927" w14:textId="77777777" w:rsidR="00857F63" w:rsidRPr="008806E8" w:rsidRDefault="00857F63" w:rsidP="00857F63">
      <w:pPr>
        <w:tabs>
          <w:tab w:val="left" w:pos="851"/>
        </w:tabs>
      </w:pPr>
      <w:r w:rsidRPr="008806E8">
        <w:rPr>
          <w:b/>
          <w:bCs/>
        </w:rPr>
        <w:t>3.1.</w:t>
      </w:r>
      <w:r>
        <w:rPr>
          <w:b/>
          <w:bCs/>
        </w:rPr>
        <w:t>4</w:t>
      </w:r>
      <w:r w:rsidRPr="008806E8">
        <w:rPr>
          <w:b/>
          <w:bCs/>
        </w:rPr>
        <w:tab/>
      </w:r>
      <w:r>
        <w:rPr>
          <w:b/>
          <w:bCs/>
          <w:lang w:eastAsia="zh-CN"/>
        </w:rPr>
        <w:t>g</w:t>
      </w:r>
      <w:r w:rsidRPr="008806E8">
        <w:rPr>
          <w:b/>
          <w:bCs/>
          <w:lang w:eastAsia="zh-CN"/>
        </w:rPr>
        <w:t>reenhouse gases (</w:t>
      </w:r>
      <w:r w:rsidRPr="008806E8">
        <w:rPr>
          <w:b/>
          <w:bCs/>
        </w:rPr>
        <w:t>GHGs</w:t>
      </w:r>
      <w:r w:rsidRPr="008806E8">
        <w:rPr>
          <w:b/>
          <w:bCs/>
          <w:lang w:eastAsia="zh-CN"/>
        </w:rPr>
        <w:t>)</w:t>
      </w:r>
      <w:r w:rsidRPr="008806E8">
        <w:t xml:space="preserve"> [ITU-T L.14</w:t>
      </w:r>
      <w:r w:rsidRPr="008806E8">
        <w:rPr>
          <w:lang w:eastAsia="zh-CN"/>
        </w:rPr>
        <w:t>10</w:t>
      </w:r>
      <w:r w:rsidRPr="008806E8">
        <w:t>]:</w:t>
      </w:r>
      <w:r w:rsidRPr="00F86428">
        <w:t xml:space="preserve"> </w:t>
      </w:r>
      <w:r w:rsidRPr="008806E8">
        <w:t>For the purposes of this methodology, GHGs are the seven gases listed in the Kyoto Protocol:</w:t>
      </w:r>
    </w:p>
    <w:p w14:paraId="44EA4540" w14:textId="569A9736" w:rsidR="00857F63" w:rsidRPr="008806E8" w:rsidRDefault="00D847AD" w:rsidP="00D847AD">
      <w:pPr>
        <w:pStyle w:val="enumlev1"/>
        <w:rPr>
          <w:lang w:eastAsia="zh-CN"/>
        </w:rPr>
      </w:pPr>
      <w:r>
        <w:rPr>
          <w:lang w:eastAsia="zh-CN"/>
        </w:rPr>
        <w:t>•</w:t>
      </w:r>
      <w:r>
        <w:rPr>
          <w:lang w:eastAsia="zh-CN"/>
        </w:rPr>
        <w:tab/>
      </w:r>
      <w:r w:rsidR="00857F63" w:rsidRPr="008806E8">
        <w:rPr>
          <w:lang w:eastAsia="zh-CN"/>
        </w:rPr>
        <w:t>carbon dioxide (CO</w:t>
      </w:r>
      <w:r w:rsidR="00857F63" w:rsidRPr="008806E8">
        <w:rPr>
          <w:vertAlign w:val="subscript"/>
          <w:lang w:eastAsia="zh-CN"/>
        </w:rPr>
        <w:t>2</w:t>
      </w:r>
      <w:r w:rsidR="00857F63" w:rsidRPr="008806E8">
        <w:rPr>
          <w:lang w:eastAsia="zh-CN"/>
        </w:rPr>
        <w:t>)</w:t>
      </w:r>
    </w:p>
    <w:p w14:paraId="6A6F780C" w14:textId="59A8BBAA" w:rsidR="00857F63" w:rsidRPr="008806E8" w:rsidRDefault="00D847AD" w:rsidP="00D847AD">
      <w:pPr>
        <w:pStyle w:val="enumlev1"/>
        <w:rPr>
          <w:lang w:eastAsia="zh-CN"/>
        </w:rPr>
      </w:pPr>
      <w:r>
        <w:rPr>
          <w:lang w:eastAsia="zh-CN"/>
        </w:rPr>
        <w:t>•</w:t>
      </w:r>
      <w:r>
        <w:rPr>
          <w:lang w:eastAsia="zh-CN"/>
        </w:rPr>
        <w:tab/>
      </w:r>
      <w:r w:rsidR="00857F63" w:rsidRPr="008806E8">
        <w:rPr>
          <w:lang w:eastAsia="zh-CN"/>
        </w:rPr>
        <w:t>methane (CH</w:t>
      </w:r>
      <w:r w:rsidR="00857F63" w:rsidRPr="008806E8">
        <w:rPr>
          <w:vertAlign w:val="subscript"/>
          <w:lang w:eastAsia="zh-CN"/>
        </w:rPr>
        <w:t>4</w:t>
      </w:r>
      <w:r w:rsidR="00857F63" w:rsidRPr="008806E8">
        <w:rPr>
          <w:lang w:eastAsia="zh-CN"/>
        </w:rPr>
        <w:t>)</w:t>
      </w:r>
    </w:p>
    <w:p w14:paraId="515D4F5B" w14:textId="24BADB74" w:rsidR="00857F63" w:rsidRPr="00194585" w:rsidRDefault="00D847AD" w:rsidP="00D847AD">
      <w:pPr>
        <w:pStyle w:val="enumlev1"/>
        <w:rPr>
          <w:lang w:eastAsia="zh-CN"/>
        </w:rPr>
      </w:pPr>
      <w:r w:rsidRPr="00194585">
        <w:rPr>
          <w:lang w:eastAsia="zh-CN"/>
        </w:rPr>
        <w:t>•</w:t>
      </w:r>
      <w:r w:rsidRPr="00194585">
        <w:rPr>
          <w:lang w:eastAsia="zh-CN"/>
        </w:rPr>
        <w:tab/>
      </w:r>
      <w:r w:rsidR="00857F63" w:rsidRPr="00194585">
        <w:rPr>
          <w:lang w:eastAsia="zh-CN"/>
        </w:rPr>
        <w:t>nitrous oxide (N</w:t>
      </w:r>
      <w:r w:rsidR="00857F63" w:rsidRPr="00194585">
        <w:rPr>
          <w:vertAlign w:val="subscript"/>
          <w:lang w:eastAsia="zh-CN"/>
        </w:rPr>
        <w:t>2</w:t>
      </w:r>
      <w:r w:rsidR="00857F63" w:rsidRPr="00194585">
        <w:rPr>
          <w:lang w:eastAsia="zh-CN"/>
        </w:rPr>
        <w:t>O)</w:t>
      </w:r>
    </w:p>
    <w:p w14:paraId="03BA3E96" w14:textId="2043BD25" w:rsidR="00857F63" w:rsidRPr="00194585" w:rsidRDefault="00D847AD" w:rsidP="00D847AD">
      <w:pPr>
        <w:pStyle w:val="enumlev1"/>
        <w:rPr>
          <w:lang w:eastAsia="zh-CN"/>
        </w:rPr>
      </w:pPr>
      <w:r w:rsidRPr="00194585">
        <w:rPr>
          <w:lang w:eastAsia="zh-CN"/>
        </w:rPr>
        <w:t>•</w:t>
      </w:r>
      <w:r w:rsidRPr="00194585">
        <w:rPr>
          <w:lang w:eastAsia="zh-CN"/>
        </w:rPr>
        <w:tab/>
      </w:r>
      <w:r w:rsidR="00857F63" w:rsidRPr="00194585">
        <w:rPr>
          <w:lang w:eastAsia="zh-CN"/>
        </w:rPr>
        <w:t>hydrofluorocarbons (HFCs)</w:t>
      </w:r>
    </w:p>
    <w:p w14:paraId="1AFFC2E2" w14:textId="01D9873E" w:rsidR="00857F63" w:rsidRPr="00194585" w:rsidRDefault="00D847AD" w:rsidP="00D847AD">
      <w:pPr>
        <w:pStyle w:val="enumlev1"/>
        <w:rPr>
          <w:lang w:eastAsia="zh-CN"/>
        </w:rPr>
      </w:pPr>
      <w:r w:rsidRPr="00194585">
        <w:rPr>
          <w:lang w:eastAsia="zh-CN"/>
        </w:rPr>
        <w:t>•</w:t>
      </w:r>
      <w:r w:rsidRPr="00194585">
        <w:rPr>
          <w:lang w:eastAsia="zh-CN"/>
        </w:rPr>
        <w:tab/>
      </w:r>
      <w:r w:rsidR="00857F63" w:rsidRPr="00194585">
        <w:rPr>
          <w:lang w:eastAsia="zh-CN"/>
        </w:rPr>
        <w:t>perfluorocarbons (PFCs)</w:t>
      </w:r>
    </w:p>
    <w:p w14:paraId="60E40907" w14:textId="7D3C5F43" w:rsidR="00857F63" w:rsidRPr="00194585" w:rsidRDefault="00D847AD" w:rsidP="00D847AD">
      <w:pPr>
        <w:pStyle w:val="enumlev1"/>
        <w:rPr>
          <w:lang w:eastAsia="zh-CN"/>
        </w:rPr>
      </w:pPr>
      <w:r w:rsidRPr="00194585">
        <w:rPr>
          <w:lang w:eastAsia="zh-CN"/>
        </w:rPr>
        <w:t>•</w:t>
      </w:r>
      <w:r w:rsidRPr="00194585">
        <w:rPr>
          <w:lang w:eastAsia="zh-CN"/>
        </w:rPr>
        <w:tab/>
      </w:r>
      <w:r w:rsidR="00857F63" w:rsidRPr="00194585">
        <w:rPr>
          <w:lang w:eastAsia="zh-CN"/>
        </w:rPr>
        <w:t>sulphur hexafluoride (SF</w:t>
      </w:r>
      <w:r w:rsidR="00857F63" w:rsidRPr="00194585">
        <w:rPr>
          <w:vertAlign w:val="subscript"/>
          <w:lang w:eastAsia="zh-CN"/>
        </w:rPr>
        <w:t>6</w:t>
      </w:r>
      <w:r w:rsidR="00857F63" w:rsidRPr="00194585">
        <w:rPr>
          <w:lang w:eastAsia="zh-CN"/>
        </w:rPr>
        <w:t>)</w:t>
      </w:r>
    </w:p>
    <w:p w14:paraId="273B42D6" w14:textId="265A95AD" w:rsidR="00857F63" w:rsidRPr="008806E8" w:rsidRDefault="00D847AD" w:rsidP="00D847AD">
      <w:pPr>
        <w:pStyle w:val="enumlev1"/>
        <w:rPr>
          <w:lang w:eastAsia="zh-CN"/>
        </w:rPr>
      </w:pPr>
      <w:r>
        <w:rPr>
          <w:lang w:eastAsia="zh-CN"/>
        </w:rPr>
        <w:t>•</w:t>
      </w:r>
      <w:r>
        <w:rPr>
          <w:lang w:eastAsia="zh-CN"/>
        </w:rPr>
        <w:tab/>
      </w:r>
      <w:r w:rsidR="00857F63" w:rsidRPr="008806E8">
        <w:rPr>
          <w:lang w:eastAsia="zh-CN"/>
        </w:rPr>
        <w:t>nitrogen trifluoride (NF</w:t>
      </w:r>
      <w:r w:rsidR="00857F63" w:rsidRPr="008806E8">
        <w:rPr>
          <w:vertAlign w:val="subscript"/>
          <w:lang w:eastAsia="zh-CN"/>
        </w:rPr>
        <w:t>3</w:t>
      </w:r>
      <w:r w:rsidR="00857F63" w:rsidRPr="008806E8">
        <w:rPr>
          <w:lang w:eastAsia="zh-CN"/>
        </w:rPr>
        <w:t>).</w:t>
      </w:r>
    </w:p>
    <w:p w14:paraId="277FD7CC" w14:textId="77777777" w:rsidR="00857F63" w:rsidRPr="008806E8" w:rsidRDefault="00857F63" w:rsidP="00857F63">
      <w:pPr>
        <w:rPr>
          <w:lang w:eastAsia="zh-CN"/>
        </w:rPr>
      </w:pPr>
      <w:r w:rsidRPr="008806E8">
        <w:rPr>
          <w:b/>
          <w:bCs/>
        </w:rPr>
        <w:lastRenderedPageBreak/>
        <w:t>3.1.</w:t>
      </w:r>
      <w:r>
        <w:rPr>
          <w:b/>
          <w:bCs/>
        </w:rPr>
        <w:t>5</w:t>
      </w:r>
      <w:r w:rsidRPr="008806E8">
        <w:rPr>
          <w:b/>
          <w:bCs/>
        </w:rPr>
        <w:tab/>
      </w:r>
      <w:r>
        <w:rPr>
          <w:b/>
          <w:bCs/>
          <w:lang w:eastAsia="zh-CN"/>
        </w:rPr>
        <w:t>h</w:t>
      </w:r>
      <w:r w:rsidRPr="008806E8">
        <w:rPr>
          <w:b/>
          <w:bCs/>
          <w:lang w:eastAsia="zh-CN"/>
        </w:rPr>
        <w:t xml:space="preserve">igher order effect </w:t>
      </w:r>
      <w:r w:rsidRPr="008806E8">
        <w:rPr>
          <w:lang w:eastAsia="zh-CN"/>
        </w:rPr>
        <w:t xml:space="preserve">[ITU-T L.1480]: The indirect effect (including </w:t>
      </w:r>
      <w:r>
        <w:rPr>
          <w:lang w:eastAsia="zh-CN"/>
        </w:rPr>
        <w:t xml:space="preserve">but not limited to </w:t>
      </w:r>
      <w:r w:rsidRPr="008806E8">
        <w:rPr>
          <w:lang w:eastAsia="zh-CN"/>
        </w:rPr>
        <w:t>rebound effects) other than first and second effects occurring through changes in consumption patterns, lifestyles and value systems.</w:t>
      </w:r>
    </w:p>
    <w:p w14:paraId="6E866E98" w14:textId="77777777" w:rsidR="00857F63" w:rsidRPr="008806E8" w:rsidRDefault="00857F63" w:rsidP="00857F63">
      <w:r w:rsidRPr="008806E8">
        <w:rPr>
          <w:b/>
          <w:bCs/>
        </w:rPr>
        <w:t>3.1.</w:t>
      </w:r>
      <w:r>
        <w:rPr>
          <w:b/>
          <w:bCs/>
          <w:lang w:eastAsia="zh-CN"/>
        </w:rPr>
        <w:t>6</w:t>
      </w:r>
      <w:r w:rsidRPr="008806E8">
        <w:rPr>
          <w:b/>
          <w:bCs/>
        </w:rPr>
        <w:tab/>
      </w:r>
      <w:r w:rsidRPr="0033508E">
        <w:rPr>
          <w:b/>
          <w:bCs/>
          <w:lang w:eastAsia="zh-CN"/>
        </w:rPr>
        <w:t>Internet of things (IoT)</w:t>
      </w:r>
      <w:r>
        <w:rPr>
          <w:b/>
          <w:bCs/>
          <w:lang w:eastAsia="zh-CN"/>
        </w:rPr>
        <w:t xml:space="preserve"> </w:t>
      </w:r>
      <w:r w:rsidRPr="008806E8">
        <w:t>[I</w:t>
      </w:r>
      <w:r w:rsidRPr="008806E8">
        <w:rPr>
          <w:lang w:eastAsia="zh-CN"/>
        </w:rPr>
        <w:t>TU-T Y.4000</w:t>
      </w:r>
      <w:r w:rsidRPr="008806E8">
        <w:t>]</w:t>
      </w:r>
      <w:r w:rsidRPr="00F86428">
        <w:t xml:space="preserve">: </w:t>
      </w:r>
      <w:r w:rsidRPr="008806E8">
        <w:rPr>
          <w:lang w:eastAsia="zh-CN"/>
        </w:rPr>
        <w:t>A global infrastructure for the information society, enabling advanced services by interconnecting (physical and virtual) thin</w:t>
      </w:r>
      <w:r>
        <w:rPr>
          <w:lang w:eastAsia="zh-CN"/>
        </w:rPr>
        <w:t>g</w:t>
      </w:r>
      <w:r w:rsidRPr="008806E8">
        <w:rPr>
          <w:lang w:eastAsia="zh-CN"/>
        </w:rPr>
        <w:t>s based on existing and evolving interoperable information and communication technologies</w:t>
      </w:r>
      <w:r w:rsidRPr="008806E8">
        <w:t>.</w:t>
      </w:r>
    </w:p>
    <w:p w14:paraId="364DB3FB" w14:textId="77777777" w:rsidR="00857F63" w:rsidRPr="008806E8" w:rsidRDefault="00857F63" w:rsidP="00857F63">
      <w:pPr>
        <w:tabs>
          <w:tab w:val="left" w:pos="851"/>
        </w:tabs>
        <w:rPr>
          <w:lang w:eastAsia="zh-CN"/>
        </w:rPr>
      </w:pPr>
      <w:r w:rsidRPr="008806E8">
        <w:rPr>
          <w:b/>
          <w:bCs/>
        </w:rPr>
        <w:t>3.1.</w:t>
      </w:r>
      <w:r>
        <w:rPr>
          <w:b/>
          <w:bCs/>
        </w:rPr>
        <w:t>7</w:t>
      </w:r>
      <w:r w:rsidRPr="008806E8">
        <w:rPr>
          <w:b/>
          <w:bCs/>
        </w:rPr>
        <w:tab/>
      </w:r>
      <w:r>
        <w:rPr>
          <w:b/>
          <w:bCs/>
        </w:rPr>
        <w:t>m</w:t>
      </w:r>
      <w:r w:rsidRPr="008806E8">
        <w:rPr>
          <w:b/>
          <w:bCs/>
        </w:rPr>
        <w:t>etaverse</w:t>
      </w:r>
      <w:r w:rsidRPr="008806E8">
        <w:t xml:space="preserve"> [</w:t>
      </w:r>
      <w:r w:rsidRPr="009F25B8">
        <w:rPr>
          <w:lang w:eastAsia="zh-CN"/>
        </w:rPr>
        <w:t>ITU-T H.770.1</w:t>
      </w:r>
      <w:r w:rsidRPr="008806E8">
        <w:t xml:space="preserve">]: </w:t>
      </w:r>
      <w:r w:rsidRPr="008806E8">
        <w:rPr>
          <w:lang w:eastAsia="zh-CN"/>
        </w:rPr>
        <w:t>An integrative ecosystem of virtual worlds offering immersive experiences to users, that modify pre-existing and create new value from economic, environmental, social and cultural perspectives.</w:t>
      </w:r>
    </w:p>
    <w:p w14:paraId="5DFE7A46" w14:textId="29DBA83F" w:rsidR="00857F63" w:rsidRPr="008806E8" w:rsidRDefault="00857F63" w:rsidP="00D030D5">
      <w:pPr>
        <w:pStyle w:val="Note"/>
        <w:rPr>
          <w:lang w:eastAsia="zh-CN"/>
        </w:rPr>
      </w:pPr>
      <w:r w:rsidRPr="008806E8">
        <w:rPr>
          <w:lang w:eastAsia="zh-CN"/>
        </w:rPr>
        <w:t>NOTE</w:t>
      </w:r>
      <w:r w:rsidR="00D030D5">
        <w:rPr>
          <w:lang w:eastAsia="zh-CN"/>
        </w:rPr>
        <w:t xml:space="preserve"> – </w:t>
      </w:r>
      <w:r w:rsidRPr="008806E8">
        <w:rPr>
          <w:lang w:eastAsia="zh-CN"/>
        </w:rPr>
        <w:t>A metaverse can be virtual, augmented, representative of</w:t>
      </w:r>
      <w:r>
        <w:rPr>
          <w:lang w:eastAsia="zh-CN"/>
        </w:rPr>
        <w:t xml:space="preserve"> or</w:t>
      </w:r>
      <w:r w:rsidRPr="008806E8">
        <w:rPr>
          <w:lang w:eastAsia="zh-CN"/>
        </w:rPr>
        <w:t xml:space="preserve"> associated with the physical world.</w:t>
      </w:r>
    </w:p>
    <w:p w14:paraId="06A5C452" w14:textId="77777777" w:rsidR="00857F63" w:rsidRPr="008806E8" w:rsidRDefault="00857F63" w:rsidP="00857F63">
      <w:pPr>
        <w:tabs>
          <w:tab w:val="left" w:pos="851"/>
        </w:tabs>
      </w:pPr>
      <w:r w:rsidRPr="008806E8">
        <w:rPr>
          <w:b/>
          <w:bCs/>
        </w:rPr>
        <w:t>3.1.</w:t>
      </w:r>
      <w:r>
        <w:rPr>
          <w:b/>
          <w:bCs/>
        </w:rPr>
        <w:t>8</w:t>
      </w:r>
      <w:r w:rsidRPr="008806E8">
        <w:rPr>
          <w:b/>
          <w:bCs/>
        </w:rPr>
        <w:tab/>
      </w:r>
      <w:r w:rsidRPr="00C1613E">
        <w:rPr>
          <w:b/>
          <w:bCs/>
        </w:rPr>
        <w:t>mixed reality</w:t>
      </w:r>
      <w:r>
        <w:rPr>
          <w:b/>
          <w:bCs/>
        </w:rPr>
        <w:t xml:space="preserve"> (</w:t>
      </w:r>
      <w:r w:rsidRPr="008806E8">
        <w:rPr>
          <w:b/>
          <w:bCs/>
        </w:rPr>
        <w:t>MR</w:t>
      </w:r>
      <w:r>
        <w:rPr>
          <w:b/>
          <w:bCs/>
        </w:rPr>
        <w:t>)</w:t>
      </w:r>
      <w:r w:rsidRPr="008806E8">
        <w:t xml:space="preserve"> [ITU-T P.1320]: An environment containing both real and virtual components that are seamlessly integrated and interact with each other in a natural way (one end of the augmented reality continuum).</w:t>
      </w:r>
    </w:p>
    <w:p w14:paraId="20693F0E" w14:textId="77777777" w:rsidR="00857F63" w:rsidRPr="008806E8" w:rsidRDefault="00857F63" w:rsidP="00857F63">
      <w:r w:rsidRPr="008806E8">
        <w:rPr>
          <w:b/>
          <w:bCs/>
        </w:rPr>
        <w:t>3.1.</w:t>
      </w:r>
      <w:r>
        <w:rPr>
          <w:b/>
          <w:bCs/>
          <w:lang w:eastAsia="zh-CN"/>
        </w:rPr>
        <w:t>9</w:t>
      </w:r>
      <w:r w:rsidRPr="008806E8">
        <w:rPr>
          <w:b/>
          <w:bCs/>
        </w:rPr>
        <w:tab/>
      </w:r>
      <w:r>
        <w:rPr>
          <w:b/>
          <w:bCs/>
          <w:lang w:eastAsia="zh-CN"/>
        </w:rPr>
        <w:t>n</w:t>
      </w:r>
      <w:r w:rsidRPr="008806E8">
        <w:rPr>
          <w:b/>
          <w:bCs/>
          <w:lang w:eastAsia="zh-CN"/>
        </w:rPr>
        <w:t xml:space="preserve">et second order effect </w:t>
      </w:r>
      <w:r w:rsidRPr="008806E8">
        <w:t>[I</w:t>
      </w:r>
      <w:r w:rsidRPr="008806E8">
        <w:rPr>
          <w:lang w:eastAsia="zh-CN"/>
        </w:rPr>
        <w:t>TU-T L.1480</w:t>
      </w:r>
      <w:r w:rsidRPr="008806E8">
        <w:t xml:space="preserve">]: </w:t>
      </w:r>
      <w:r w:rsidRPr="008806E8">
        <w:rPr>
          <w:lang w:eastAsia="zh-CN"/>
        </w:rPr>
        <w:t>The resulting second order effect after accounting for emissions due to the first order effects of an ICT solution</w:t>
      </w:r>
      <w:r w:rsidRPr="008806E8">
        <w:t>.</w:t>
      </w:r>
    </w:p>
    <w:p w14:paraId="00A4B795" w14:textId="77777777" w:rsidR="00857F63" w:rsidRPr="008806E8" w:rsidRDefault="00857F63" w:rsidP="00857F63">
      <w:pPr>
        <w:tabs>
          <w:tab w:val="left" w:pos="851"/>
        </w:tabs>
      </w:pPr>
      <w:r w:rsidRPr="008806E8">
        <w:rPr>
          <w:b/>
          <w:bCs/>
        </w:rPr>
        <w:t>3.1.</w:t>
      </w:r>
      <w:r>
        <w:rPr>
          <w:b/>
          <w:bCs/>
          <w:lang w:eastAsia="zh-CN"/>
        </w:rPr>
        <w:t>10</w:t>
      </w:r>
      <w:r w:rsidRPr="008806E8">
        <w:rPr>
          <w:b/>
          <w:bCs/>
        </w:rPr>
        <w:tab/>
      </w:r>
      <w:r w:rsidRPr="00FF31EC">
        <w:rPr>
          <w:b/>
          <w:bCs/>
        </w:rPr>
        <w:t>nonfungible token (NFT)</w:t>
      </w:r>
      <w:r>
        <w:rPr>
          <w:b/>
          <w:bCs/>
        </w:rPr>
        <w:t xml:space="preserve"> </w:t>
      </w:r>
      <w:r w:rsidRPr="008806E8">
        <w:t>[</w:t>
      </w:r>
      <w:r w:rsidRPr="008806E8">
        <w:rPr>
          <w:lang w:eastAsia="zh-CN"/>
        </w:rPr>
        <w:t>ITU-T X.1400</w:t>
      </w:r>
      <w:r w:rsidRPr="008806E8">
        <w:t>]:</w:t>
      </w:r>
      <w:r w:rsidRPr="008806E8">
        <w:rPr>
          <w:rFonts w:ascii="Avenir Next LT Pro Regular" w:hAnsi="Avenir Next LT Pro Regular"/>
          <w:sz w:val="21"/>
          <w:szCs w:val="21"/>
          <w:shd w:val="clear" w:color="auto" w:fill="FFFFFF"/>
        </w:rPr>
        <w:t xml:space="preserve"> </w:t>
      </w:r>
      <w:r w:rsidRPr="008806E8">
        <w:t>An entirely unique digital representation of an asset.</w:t>
      </w:r>
    </w:p>
    <w:p w14:paraId="4A238B25" w14:textId="77777777" w:rsidR="00857F63" w:rsidRPr="008806E8" w:rsidRDefault="00857F63" w:rsidP="00857F63">
      <w:pPr>
        <w:tabs>
          <w:tab w:val="left" w:pos="851"/>
        </w:tabs>
        <w:rPr>
          <w:lang w:eastAsia="zh-CN"/>
        </w:rPr>
      </w:pPr>
      <w:r w:rsidRPr="008806E8">
        <w:rPr>
          <w:b/>
          <w:bCs/>
        </w:rPr>
        <w:t>3.1.</w:t>
      </w:r>
      <w:r w:rsidRPr="008806E8">
        <w:rPr>
          <w:b/>
          <w:bCs/>
          <w:lang w:eastAsia="zh-CN"/>
        </w:rPr>
        <w:t>1</w:t>
      </w:r>
      <w:r>
        <w:rPr>
          <w:b/>
          <w:bCs/>
          <w:lang w:eastAsia="zh-CN"/>
        </w:rPr>
        <w:t>1</w:t>
      </w:r>
      <w:r w:rsidRPr="008806E8">
        <w:rPr>
          <w:b/>
          <w:bCs/>
        </w:rPr>
        <w:tab/>
      </w:r>
      <w:r>
        <w:rPr>
          <w:b/>
          <w:bCs/>
          <w:lang w:eastAsia="zh-CN"/>
        </w:rPr>
        <w:t>r</w:t>
      </w:r>
      <w:r w:rsidRPr="008806E8">
        <w:rPr>
          <w:b/>
          <w:bCs/>
          <w:lang w:eastAsia="zh-CN"/>
        </w:rPr>
        <w:t xml:space="preserve">ebound effect </w:t>
      </w:r>
      <w:r w:rsidRPr="008806E8">
        <w:rPr>
          <w:lang w:eastAsia="zh-CN"/>
        </w:rPr>
        <w:t>[ITU-T L.1480]: Increases in consumption due to environmental efficiency interventions that can occur through a price reduction or other mechanism including behavioural responses (i.e., an efficient product being cheaper or in other ways more convenient and hence being consumed to a greater extent).</w:t>
      </w:r>
    </w:p>
    <w:p w14:paraId="509DF73D" w14:textId="77777777" w:rsidR="00857F63" w:rsidRPr="008806E8" w:rsidRDefault="00857F63" w:rsidP="00857F63">
      <w:pPr>
        <w:tabs>
          <w:tab w:val="left" w:pos="851"/>
        </w:tabs>
      </w:pPr>
      <w:r w:rsidRPr="008806E8">
        <w:rPr>
          <w:b/>
          <w:bCs/>
        </w:rPr>
        <w:t>3.1.</w:t>
      </w:r>
      <w:r>
        <w:rPr>
          <w:b/>
          <w:bCs/>
        </w:rPr>
        <w:t>1</w:t>
      </w:r>
      <w:r w:rsidRPr="008806E8">
        <w:rPr>
          <w:b/>
          <w:bCs/>
        </w:rPr>
        <w:t>2</w:t>
      </w:r>
      <w:r w:rsidRPr="008806E8">
        <w:rPr>
          <w:b/>
          <w:bCs/>
        </w:rPr>
        <w:tab/>
      </w:r>
      <w:r>
        <w:rPr>
          <w:b/>
          <w:bCs/>
        </w:rPr>
        <w:t>virtual reality (</w:t>
      </w:r>
      <w:r w:rsidRPr="008806E8">
        <w:rPr>
          <w:b/>
          <w:bCs/>
        </w:rPr>
        <w:t>VR</w:t>
      </w:r>
      <w:r>
        <w:rPr>
          <w:b/>
          <w:bCs/>
        </w:rPr>
        <w:t>)</w:t>
      </w:r>
      <w:r w:rsidRPr="008806E8">
        <w:t xml:space="preserve"> [ITU-T P.1320]: An environment that is fully generated by digital means. To qualify as virtual reality, the virtual environment should differ from the local environment.</w:t>
      </w:r>
    </w:p>
    <w:p w14:paraId="5722BA92" w14:textId="77777777" w:rsidR="00857F63" w:rsidRPr="008806E8" w:rsidRDefault="00857F63" w:rsidP="00857F63">
      <w:pPr>
        <w:rPr>
          <w:lang w:eastAsia="zh-CN"/>
        </w:rPr>
      </w:pPr>
      <w:bookmarkStart w:id="139" w:name="_Toc162085634"/>
      <w:r w:rsidRPr="008806E8">
        <w:rPr>
          <w:b/>
          <w:bCs/>
        </w:rPr>
        <w:t>3.1.</w:t>
      </w:r>
      <w:r>
        <w:rPr>
          <w:rFonts w:cs="Arial"/>
          <w:b/>
          <w:bCs/>
          <w:szCs w:val="28"/>
          <w:lang w:eastAsia="zh-CN"/>
        </w:rPr>
        <w:t>13</w:t>
      </w:r>
      <w:r w:rsidRPr="008806E8">
        <w:rPr>
          <w:b/>
          <w:bCs/>
        </w:rPr>
        <w:tab/>
      </w:r>
      <w:r>
        <w:rPr>
          <w:rFonts w:eastAsia="MS Mincho" w:cs="Arial"/>
          <w:b/>
          <w:bCs/>
          <w:szCs w:val="28"/>
        </w:rPr>
        <w:t>v</w:t>
      </w:r>
      <w:r w:rsidRPr="008806E8">
        <w:rPr>
          <w:rFonts w:eastAsia="MS Mincho" w:cs="Arial"/>
          <w:b/>
          <w:bCs/>
          <w:szCs w:val="28"/>
        </w:rPr>
        <w:t>irtual world</w:t>
      </w:r>
      <w:r w:rsidRPr="009347E1">
        <w:rPr>
          <w:b/>
          <w:bCs/>
        </w:rPr>
        <w:t xml:space="preserve"> </w:t>
      </w:r>
      <w:r w:rsidRPr="009347E1">
        <w:rPr>
          <w:b/>
          <w:bCs/>
          <w:lang w:eastAsia="zh-CN"/>
        </w:rPr>
        <w:t>(v</w:t>
      </w:r>
      <w:r w:rsidRPr="009347E1">
        <w:rPr>
          <w:b/>
          <w:bCs/>
        </w:rPr>
        <w:t xml:space="preserve">irtual environment) </w:t>
      </w:r>
      <w:r w:rsidRPr="008806E8">
        <w:t xml:space="preserve">[ISO/IEC 18039]: </w:t>
      </w:r>
      <w:r>
        <w:t>S</w:t>
      </w:r>
      <w:r w:rsidRPr="008806E8">
        <w:t>patial organization of multiple virtual objects, potentially including global behaviour.</w:t>
      </w:r>
      <w:bookmarkEnd w:id="139"/>
    </w:p>
    <w:p w14:paraId="6A5C63F4" w14:textId="77777777" w:rsidR="00857F63" w:rsidRPr="008806E8" w:rsidRDefault="00857F63" w:rsidP="00993CEE">
      <w:pPr>
        <w:pStyle w:val="Heading2"/>
      </w:pPr>
      <w:bookmarkStart w:id="140" w:name="_Toc233020767"/>
      <w:r w:rsidRPr="008806E8">
        <w:t>3.2</w:t>
      </w:r>
      <w:r w:rsidRPr="008806E8">
        <w:tab/>
        <w:t>Terms defined in this Technical Report</w:t>
      </w:r>
      <w:bookmarkEnd w:id="140"/>
    </w:p>
    <w:p w14:paraId="75737D93" w14:textId="2F4EAF58" w:rsidR="00857F63" w:rsidRPr="008806E8" w:rsidRDefault="00857F63" w:rsidP="00857F63">
      <w:r w:rsidRPr="008806E8">
        <w:t xml:space="preserve">This Technical </w:t>
      </w:r>
      <w:r w:rsidR="00327839">
        <w:t>Report</w:t>
      </w:r>
      <w:r w:rsidRPr="008806E8">
        <w:t xml:space="preserve"> defines the following terms:</w:t>
      </w:r>
    </w:p>
    <w:p w14:paraId="6AA56CDB" w14:textId="46126B89" w:rsidR="00857F63" w:rsidRDefault="00857F63" w:rsidP="00857F63">
      <w:r>
        <w:rPr>
          <w:b/>
          <w:bCs/>
          <w:lang w:eastAsia="zh-CN"/>
        </w:rPr>
        <w:t>3.2.1</w:t>
      </w:r>
      <w:r>
        <w:rPr>
          <w:b/>
          <w:bCs/>
          <w:lang w:eastAsia="zh-CN"/>
        </w:rPr>
        <w:tab/>
        <w:t>e</w:t>
      </w:r>
      <w:r w:rsidRPr="003F0888">
        <w:rPr>
          <w:b/>
          <w:bCs/>
          <w:lang w:eastAsia="zh-CN"/>
        </w:rPr>
        <w:t>nvironmental sustainability</w:t>
      </w:r>
      <w:r w:rsidRPr="008806E8">
        <w:t>:</w:t>
      </w:r>
      <w:r w:rsidRPr="003F0888">
        <w:rPr>
          <w:rFonts w:ascii="Avenir Next LT Pro Regular" w:hAnsi="Avenir Next LT Pro Regular"/>
          <w:sz w:val="21"/>
          <w:szCs w:val="21"/>
          <w:shd w:val="clear" w:color="auto" w:fill="FFFFFF"/>
        </w:rPr>
        <w:t xml:space="preserve"> </w:t>
      </w:r>
      <w:r w:rsidRPr="008806E8">
        <w:rPr>
          <w:lang w:eastAsia="zh-CN"/>
        </w:rPr>
        <w:t>Responsibility to conserve natural resources and protect the global ecosystems</w:t>
      </w:r>
      <w:r w:rsidR="00D30071">
        <w:rPr>
          <w:lang w:eastAsia="zh-CN"/>
        </w:rPr>
        <w:t>,</w:t>
      </w:r>
      <w:r w:rsidRPr="008806E8">
        <w:rPr>
          <w:lang w:eastAsia="zh-CN"/>
        </w:rPr>
        <w:t xml:space="preserve"> including </w:t>
      </w:r>
      <w:r>
        <w:rPr>
          <w:lang w:eastAsia="zh-CN"/>
        </w:rPr>
        <w:t>E</w:t>
      </w:r>
      <w:r w:rsidRPr="008806E8">
        <w:rPr>
          <w:lang w:eastAsia="zh-CN"/>
        </w:rPr>
        <w:t>arth well-being and individual</w:t>
      </w:r>
      <w:r w:rsidR="005E045F">
        <w:rPr>
          <w:lang w:eastAsia="zh-CN"/>
        </w:rPr>
        <w:t>'</w:t>
      </w:r>
      <w:r w:rsidRPr="008806E8">
        <w:rPr>
          <w:lang w:eastAsia="zh-CN"/>
        </w:rPr>
        <w:t>s health and well</w:t>
      </w:r>
      <w:r>
        <w:rPr>
          <w:lang w:eastAsia="zh-CN"/>
        </w:rPr>
        <w:t>-being</w:t>
      </w:r>
      <w:r w:rsidR="00A32274">
        <w:rPr>
          <w:lang w:eastAsia="zh-CN"/>
        </w:rPr>
        <w:t>,</w:t>
      </w:r>
      <w:r w:rsidRPr="008806E8">
        <w:rPr>
          <w:lang w:eastAsia="zh-CN"/>
        </w:rPr>
        <w:t xml:space="preserve"> now and in the future</w:t>
      </w:r>
      <w:r w:rsidRPr="008806E8">
        <w:t>.</w:t>
      </w:r>
    </w:p>
    <w:p w14:paraId="674E0285" w14:textId="47874530" w:rsidR="00857F63" w:rsidRDefault="00857F63" w:rsidP="00857F63">
      <w:r>
        <w:rPr>
          <w:b/>
          <w:bCs/>
        </w:rPr>
        <w:t>3.2.2</w:t>
      </w:r>
      <w:r>
        <w:rPr>
          <w:b/>
          <w:bCs/>
        </w:rPr>
        <w:tab/>
        <w:t>n</w:t>
      </w:r>
      <w:r w:rsidRPr="003F0888">
        <w:rPr>
          <w:b/>
          <w:bCs/>
          <w:lang w:eastAsia="zh-CN"/>
        </w:rPr>
        <w:t>et second order effect</w:t>
      </w:r>
      <w:r w:rsidRPr="008806E8">
        <w:rPr>
          <w:lang w:eastAsia="zh-CN"/>
        </w:rPr>
        <w:t>: The indirect impact created by the use and application of ICTs which includes changes of environmental load due to the use of ICTs that could be positive or negative.</w:t>
      </w:r>
    </w:p>
    <w:p w14:paraId="75848485" w14:textId="48DD3194" w:rsidR="00DF114A" w:rsidRPr="005867AC" w:rsidRDefault="005E045F" w:rsidP="005867AC">
      <w:pPr>
        <w:pStyle w:val="Note"/>
      </w:pPr>
      <w:r w:rsidRPr="005867AC">
        <w:t xml:space="preserve">NOTE </w:t>
      </w:r>
      <w:r w:rsidR="00857F63" w:rsidRPr="005867AC">
        <w:t>– Definition based on [ITU-T L.1480], clause 12.2.</w:t>
      </w:r>
    </w:p>
    <w:p w14:paraId="7CAA3C25" w14:textId="439F01FF" w:rsidR="005C695E" w:rsidRPr="008D50A1" w:rsidRDefault="008D50A1" w:rsidP="008D50A1">
      <w:pPr>
        <w:pStyle w:val="Heading1"/>
      </w:pPr>
      <w:bookmarkStart w:id="141" w:name="_Toc166250506"/>
      <w:bookmarkStart w:id="142" w:name="_Toc232415161"/>
      <w:bookmarkStart w:id="143" w:name="_Toc232604582"/>
      <w:bookmarkStart w:id="144" w:name="_Toc232604696"/>
      <w:bookmarkStart w:id="145" w:name="_Toc232604810"/>
      <w:bookmarkStart w:id="146" w:name="_Toc233020768"/>
      <w:bookmarkEnd w:id="135"/>
      <w:bookmarkEnd w:id="136"/>
      <w:bookmarkEnd w:id="137"/>
      <w:bookmarkEnd w:id="138"/>
      <w:r>
        <w:t>4</w:t>
      </w:r>
      <w:r>
        <w:tab/>
      </w:r>
      <w:r w:rsidR="00E01FBA" w:rsidRPr="008D50A1">
        <w:t>Abbreviations and acronyms</w:t>
      </w:r>
      <w:bookmarkEnd w:id="141"/>
      <w:bookmarkEnd w:id="142"/>
      <w:bookmarkEnd w:id="143"/>
      <w:bookmarkEnd w:id="144"/>
      <w:bookmarkEnd w:id="145"/>
      <w:bookmarkEnd w:id="146"/>
    </w:p>
    <w:p w14:paraId="7CAA3C26" w14:textId="77777777" w:rsidR="005C695E" w:rsidRPr="00F71C86" w:rsidRDefault="00E01FBA" w:rsidP="001C2C11">
      <w:pPr>
        <w:pBdr>
          <w:top w:val="nil"/>
          <w:left w:val="nil"/>
          <w:bottom w:val="nil"/>
          <w:right w:val="nil"/>
          <w:between w:val="nil"/>
        </w:pBdr>
        <w:spacing w:after="120"/>
        <w:rPr>
          <w:color w:val="000000"/>
          <w:lang w:eastAsia="en-GB"/>
        </w:rPr>
      </w:pPr>
      <w:r w:rsidRPr="00F71C86">
        <w:rPr>
          <w:color w:val="000000"/>
          <w:lang w:eastAsia="en-GB"/>
        </w:rPr>
        <w:t>This Technical Report uses the following abbreviations and acronyms:</w:t>
      </w:r>
    </w:p>
    <w:p w14:paraId="221DDBED" w14:textId="2EE27779" w:rsidR="006706A6" w:rsidRPr="008806E8" w:rsidRDefault="006706A6" w:rsidP="006706A6">
      <w:pPr>
        <w:rPr>
          <w:lang w:eastAsia="zh-CN"/>
        </w:rPr>
      </w:pPr>
      <w:r w:rsidRPr="008806E8">
        <w:rPr>
          <w:lang w:eastAsia="zh-CN"/>
        </w:rPr>
        <w:t>AI</w:t>
      </w:r>
      <w:r w:rsidRPr="008806E8">
        <w:tab/>
      </w:r>
      <w:r w:rsidRPr="008806E8">
        <w:rPr>
          <w:lang w:eastAsia="zh-CN"/>
        </w:rPr>
        <w:t xml:space="preserve">Artificial </w:t>
      </w:r>
      <w:r w:rsidR="00612146" w:rsidRPr="008806E8">
        <w:rPr>
          <w:lang w:eastAsia="zh-CN"/>
        </w:rPr>
        <w:t>I</w:t>
      </w:r>
      <w:r w:rsidRPr="008806E8">
        <w:rPr>
          <w:lang w:eastAsia="zh-CN"/>
        </w:rPr>
        <w:t>ntelligence</w:t>
      </w:r>
    </w:p>
    <w:p w14:paraId="6E8AE6DD" w14:textId="77777777" w:rsidR="006706A6" w:rsidRPr="008806E8" w:rsidRDefault="006706A6" w:rsidP="006706A6">
      <w:r w:rsidRPr="008806E8">
        <w:t>AR</w:t>
      </w:r>
      <w:r w:rsidRPr="008806E8">
        <w:tab/>
        <w:t>Augmented Reality</w:t>
      </w:r>
    </w:p>
    <w:p w14:paraId="61C7AF55" w14:textId="77777777" w:rsidR="006706A6" w:rsidRPr="008806E8" w:rsidRDefault="006706A6" w:rsidP="006706A6">
      <w:pPr>
        <w:rPr>
          <w:lang w:eastAsia="zh-CN"/>
        </w:rPr>
      </w:pPr>
      <w:r w:rsidRPr="008806E8">
        <w:t>DeFi</w:t>
      </w:r>
      <w:r w:rsidRPr="008806E8">
        <w:tab/>
      </w:r>
      <w:r w:rsidRPr="008806E8">
        <w:rPr>
          <w:lang w:eastAsia="zh-CN"/>
        </w:rPr>
        <w:t>Decentralized Finance</w:t>
      </w:r>
    </w:p>
    <w:p w14:paraId="449E443E" w14:textId="0869D7DA" w:rsidR="006706A6" w:rsidRPr="008806E8" w:rsidRDefault="006706A6" w:rsidP="006706A6">
      <w:r w:rsidRPr="008806E8">
        <w:t>GHG</w:t>
      </w:r>
      <w:r w:rsidRPr="008806E8">
        <w:tab/>
        <w:t>Greenhouse Gas</w:t>
      </w:r>
    </w:p>
    <w:p w14:paraId="06ACDBBD" w14:textId="77777777" w:rsidR="006706A6" w:rsidRPr="008806E8" w:rsidRDefault="006706A6" w:rsidP="006706A6">
      <w:r w:rsidRPr="008806E8">
        <w:rPr>
          <w:lang w:eastAsia="zh-CN"/>
        </w:rPr>
        <w:t>HMD</w:t>
      </w:r>
      <w:r>
        <w:rPr>
          <w:lang w:eastAsia="zh-CN"/>
        </w:rPr>
        <w:tab/>
      </w:r>
      <w:r w:rsidRPr="008806E8">
        <w:t>Head-</w:t>
      </w:r>
      <w:r>
        <w:rPr>
          <w:lang w:eastAsia="zh-CN"/>
        </w:rPr>
        <w:t>M</w:t>
      </w:r>
      <w:r w:rsidRPr="008806E8">
        <w:t xml:space="preserve">ounted </w:t>
      </w:r>
      <w:r>
        <w:rPr>
          <w:lang w:eastAsia="zh-CN"/>
        </w:rPr>
        <w:t>D</w:t>
      </w:r>
      <w:r w:rsidRPr="008806E8">
        <w:t>isplay</w:t>
      </w:r>
    </w:p>
    <w:p w14:paraId="307693A3" w14:textId="77777777" w:rsidR="006706A6" w:rsidRPr="008806E8" w:rsidRDefault="006706A6" w:rsidP="006706A6">
      <w:r w:rsidRPr="008806E8">
        <w:t>ICT</w:t>
      </w:r>
      <w:r w:rsidRPr="008806E8">
        <w:tab/>
        <w:t xml:space="preserve">Information </w:t>
      </w:r>
      <w:r>
        <w:t>C</w:t>
      </w:r>
      <w:r w:rsidRPr="008806E8">
        <w:t xml:space="preserve">ommunication </w:t>
      </w:r>
      <w:r>
        <w:t>T</w:t>
      </w:r>
      <w:r w:rsidRPr="008806E8">
        <w:t>echnology</w:t>
      </w:r>
    </w:p>
    <w:p w14:paraId="500AB3F9" w14:textId="77777777" w:rsidR="006706A6" w:rsidRPr="008806E8" w:rsidRDefault="006706A6" w:rsidP="006706A6">
      <w:pPr>
        <w:rPr>
          <w:lang w:eastAsia="zh-CN"/>
        </w:rPr>
      </w:pPr>
      <w:r w:rsidRPr="008806E8">
        <w:rPr>
          <w:lang w:eastAsia="zh-CN"/>
        </w:rPr>
        <w:lastRenderedPageBreak/>
        <w:t>IoT</w:t>
      </w:r>
      <w:r w:rsidRPr="008806E8">
        <w:tab/>
      </w:r>
      <w:r w:rsidRPr="008806E8">
        <w:rPr>
          <w:lang w:eastAsia="zh-CN"/>
        </w:rPr>
        <w:t xml:space="preserve">Internet of </w:t>
      </w:r>
      <w:r>
        <w:rPr>
          <w:lang w:eastAsia="zh-CN"/>
        </w:rPr>
        <w:t>T</w:t>
      </w:r>
      <w:r w:rsidRPr="008806E8">
        <w:rPr>
          <w:lang w:eastAsia="zh-CN"/>
        </w:rPr>
        <w:t>hings</w:t>
      </w:r>
    </w:p>
    <w:p w14:paraId="45A7368A" w14:textId="77777777" w:rsidR="006706A6" w:rsidRPr="008806E8" w:rsidRDefault="006706A6" w:rsidP="006706A6">
      <w:r w:rsidRPr="008806E8">
        <w:t>MR</w:t>
      </w:r>
      <w:r w:rsidRPr="008806E8">
        <w:tab/>
        <w:t>Mixed Reality</w:t>
      </w:r>
    </w:p>
    <w:p w14:paraId="3AE4393B" w14:textId="77777777" w:rsidR="006706A6" w:rsidRPr="008806E8" w:rsidRDefault="006706A6" w:rsidP="006706A6">
      <w:r w:rsidRPr="008806E8">
        <w:t>NFT</w:t>
      </w:r>
      <w:r w:rsidRPr="008806E8">
        <w:tab/>
        <w:t>Non-</w:t>
      </w:r>
      <w:r>
        <w:t>F</w:t>
      </w:r>
      <w:r w:rsidRPr="008806E8">
        <w:t xml:space="preserve">ungible </w:t>
      </w:r>
      <w:r>
        <w:t>T</w:t>
      </w:r>
      <w:r w:rsidRPr="008806E8">
        <w:t>oken</w:t>
      </w:r>
    </w:p>
    <w:p w14:paraId="607451E4" w14:textId="545CD2C7" w:rsidR="006706A6" w:rsidRPr="008806E8" w:rsidRDefault="006706A6" w:rsidP="006706A6">
      <w:pPr>
        <w:rPr>
          <w:lang w:eastAsia="zh-CN"/>
        </w:rPr>
      </w:pPr>
      <w:r w:rsidRPr="008806E8">
        <w:rPr>
          <w:lang w:eastAsia="zh-CN"/>
        </w:rPr>
        <w:t>PCF</w:t>
      </w:r>
      <w:r w:rsidRPr="008806E8">
        <w:tab/>
      </w:r>
      <w:r w:rsidRPr="008806E8">
        <w:rPr>
          <w:lang w:eastAsia="zh-CN"/>
        </w:rPr>
        <w:t xml:space="preserve">Product </w:t>
      </w:r>
      <w:r w:rsidR="00612146" w:rsidRPr="008806E8">
        <w:rPr>
          <w:lang w:eastAsia="zh-CN"/>
        </w:rPr>
        <w:t>Carbon Footprint</w:t>
      </w:r>
    </w:p>
    <w:p w14:paraId="69768047" w14:textId="04FDD91E" w:rsidR="006706A6" w:rsidRPr="008806E8" w:rsidRDefault="006706A6" w:rsidP="006706A6">
      <w:pPr>
        <w:rPr>
          <w:lang w:eastAsia="zh-CN"/>
        </w:rPr>
      </w:pPr>
      <w:r w:rsidRPr="008806E8">
        <w:rPr>
          <w:rFonts w:asciiTheme="majorBidi" w:hAnsiTheme="majorBidi" w:cstheme="majorBidi"/>
          <w:color w:val="2E2E38"/>
          <w:lang w:eastAsia="zh-CN"/>
        </w:rPr>
        <w:t>ROI</w:t>
      </w:r>
      <w:r>
        <w:rPr>
          <w:rFonts w:asciiTheme="majorBidi" w:hAnsiTheme="majorBidi" w:cstheme="majorBidi"/>
          <w:color w:val="2E2E38"/>
          <w:lang w:eastAsia="zh-CN"/>
        </w:rPr>
        <w:tab/>
      </w:r>
      <w:r w:rsidRPr="008806E8">
        <w:rPr>
          <w:rFonts w:asciiTheme="majorBidi" w:hAnsiTheme="majorBidi" w:cstheme="majorBidi"/>
          <w:color w:val="2E2E38"/>
          <w:lang w:eastAsia="zh-CN"/>
        </w:rPr>
        <w:t xml:space="preserve">Return on </w:t>
      </w:r>
      <w:r w:rsidR="00612146" w:rsidRPr="008806E8">
        <w:rPr>
          <w:rFonts w:asciiTheme="majorBidi" w:hAnsiTheme="majorBidi" w:cstheme="majorBidi"/>
          <w:color w:val="2E2E38"/>
          <w:lang w:eastAsia="zh-CN"/>
        </w:rPr>
        <w:t>Investment</w:t>
      </w:r>
    </w:p>
    <w:p w14:paraId="02240594" w14:textId="77777777" w:rsidR="006706A6" w:rsidRPr="008806E8" w:rsidRDefault="006706A6" w:rsidP="006706A6">
      <w:pPr>
        <w:rPr>
          <w:lang w:eastAsia="zh-CN"/>
        </w:rPr>
      </w:pPr>
      <w:r w:rsidRPr="008806E8">
        <w:rPr>
          <w:lang w:eastAsia="zh-CN"/>
        </w:rPr>
        <w:t>SDGs</w:t>
      </w:r>
      <w:r w:rsidRPr="008806E8">
        <w:tab/>
        <w:t xml:space="preserve"> </w:t>
      </w:r>
      <w:r w:rsidRPr="008806E8">
        <w:rPr>
          <w:lang w:eastAsia="zh-CN"/>
        </w:rPr>
        <w:t xml:space="preserve">Sustainable </w:t>
      </w:r>
      <w:r>
        <w:rPr>
          <w:lang w:eastAsia="zh-CN"/>
        </w:rPr>
        <w:t>D</w:t>
      </w:r>
      <w:r w:rsidRPr="008806E8">
        <w:rPr>
          <w:lang w:eastAsia="zh-CN"/>
        </w:rPr>
        <w:t xml:space="preserve">evelopment </w:t>
      </w:r>
      <w:r>
        <w:rPr>
          <w:lang w:eastAsia="zh-CN"/>
        </w:rPr>
        <w:t>G</w:t>
      </w:r>
      <w:r w:rsidRPr="008806E8">
        <w:rPr>
          <w:lang w:eastAsia="zh-CN"/>
        </w:rPr>
        <w:t>oals</w:t>
      </w:r>
    </w:p>
    <w:p w14:paraId="3AF6B3D1" w14:textId="77777777" w:rsidR="006706A6" w:rsidRPr="008806E8" w:rsidRDefault="006706A6" w:rsidP="006706A6">
      <w:r w:rsidRPr="008806E8">
        <w:t>VR</w:t>
      </w:r>
      <w:r w:rsidRPr="008806E8">
        <w:tab/>
        <w:t>Virtual Reality</w:t>
      </w:r>
    </w:p>
    <w:p w14:paraId="5CA4F564" w14:textId="77777777" w:rsidR="008D50A1" w:rsidRPr="008D50A1" w:rsidRDefault="008D50A1" w:rsidP="008D50A1">
      <w:pPr>
        <w:pStyle w:val="Heading1"/>
      </w:pPr>
      <w:bookmarkStart w:id="147" w:name="_Toc139390608"/>
      <w:bookmarkStart w:id="148" w:name="_Toc141264401"/>
      <w:bookmarkStart w:id="149" w:name="_Toc215842985"/>
      <w:bookmarkStart w:id="150" w:name="_Toc215843266"/>
      <w:bookmarkStart w:id="151" w:name="_Toc232415162"/>
      <w:bookmarkStart w:id="152" w:name="_Toc232604583"/>
      <w:bookmarkStart w:id="153" w:name="_Toc232604697"/>
      <w:bookmarkStart w:id="154" w:name="_Toc232604811"/>
      <w:bookmarkStart w:id="155" w:name="_Toc233020769"/>
      <w:r w:rsidRPr="008D50A1">
        <w:t>5</w:t>
      </w:r>
      <w:r w:rsidRPr="008D50A1">
        <w:tab/>
        <w:t>Conventions</w:t>
      </w:r>
      <w:bookmarkEnd w:id="147"/>
      <w:bookmarkEnd w:id="148"/>
      <w:bookmarkEnd w:id="149"/>
      <w:bookmarkEnd w:id="150"/>
      <w:bookmarkEnd w:id="151"/>
      <w:bookmarkEnd w:id="152"/>
      <w:bookmarkEnd w:id="153"/>
      <w:bookmarkEnd w:id="154"/>
      <w:bookmarkEnd w:id="155"/>
    </w:p>
    <w:p w14:paraId="09CB706F" w14:textId="3F66D778" w:rsidR="008D50A1" w:rsidRPr="00F71C86" w:rsidRDefault="008D50A1" w:rsidP="008D50A1">
      <w:pPr>
        <w:rPr>
          <w:lang w:eastAsia="en-GB"/>
        </w:rPr>
      </w:pPr>
      <w:r w:rsidRPr="008D50A1">
        <w:rPr>
          <w:rFonts w:eastAsiaTheme="minorEastAsia"/>
          <w:lang w:bidi="ar-DZ"/>
        </w:rPr>
        <w:t>None.</w:t>
      </w:r>
    </w:p>
    <w:p w14:paraId="1A771E29" w14:textId="23ED6C25" w:rsidR="00E253A0" w:rsidRPr="008D50A1" w:rsidRDefault="008D50A1" w:rsidP="008D50A1">
      <w:pPr>
        <w:pStyle w:val="Heading1"/>
      </w:pPr>
      <w:bookmarkStart w:id="156" w:name="_Toc166250507"/>
      <w:bookmarkStart w:id="157" w:name="_Toc232415163"/>
      <w:bookmarkStart w:id="158" w:name="_Toc232604584"/>
      <w:bookmarkStart w:id="159" w:name="_Toc232604698"/>
      <w:bookmarkStart w:id="160" w:name="_Toc232604812"/>
      <w:bookmarkStart w:id="161" w:name="_Toc233020770"/>
      <w:r>
        <w:t>6</w:t>
      </w:r>
      <w:r>
        <w:tab/>
      </w:r>
      <w:bookmarkStart w:id="162" w:name="_Toc166844787"/>
      <w:bookmarkStart w:id="163" w:name="_Toc169599767"/>
      <w:bookmarkEnd w:id="156"/>
      <w:bookmarkEnd w:id="157"/>
      <w:r w:rsidR="00420FDD" w:rsidRPr="008806E8">
        <w:rPr>
          <w:rFonts w:eastAsiaTheme="minorEastAsia"/>
          <w:lang w:eastAsia="zh-CN"/>
        </w:rPr>
        <w:t>Embracing environmental sustainability in the metaverse</w:t>
      </w:r>
      <w:bookmarkEnd w:id="158"/>
      <w:bookmarkEnd w:id="159"/>
      <w:bookmarkEnd w:id="160"/>
      <w:bookmarkEnd w:id="161"/>
      <w:bookmarkEnd w:id="162"/>
      <w:bookmarkEnd w:id="163"/>
    </w:p>
    <w:p w14:paraId="6D6E4530" w14:textId="77777777" w:rsidR="00D746ED" w:rsidRPr="00F80CA1" w:rsidRDefault="00D746ED" w:rsidP="00D746ED">
      <w:pPr>
        <w:rPr>
          <w:rFonts w:asciiTheme="majorBidi" w:hAnsiTheme="majorBidi" w:cstheme="majorBidi"/>
          <w:lang w:eastAsia="zh-CN"/>
        </w:rPr>
      </w:pPr>
      <w:r w:rsidRPr="00F80CA1">
        <w:rPr>
          <w:lang w:eastAsia="zh-CN"/>
        </w:rPr>
        <w:t>Embracing environmental sustainability in the metaverse involves integrating eco-friendly practices into developing and operating virtual environments and related technologies. This includes minimizing energy consumption, reducing carbon emissions and promoting sustainable resource use. The metaverse can play a positive role in addressing global challenges such as climate change. Collaboration among developers, users, and policymakers is essential to ensure that the metaverse evolves in a way that is both innovative and environmentally responsible.</w:t>
      </w:r>
    </w:p>
    <w:p w14:paraId="3A613275" w14:textId="5F8A861C" w:rsidR="00D746ED" w:rsidRPr="008806E8" w:rsidRDefault="00D746ED" w:rsidP="00D746ED">
      <w:pPr>
        <w:rPr>
          <w:lang w:eastAsia="zh-CN"/>
        </w:rPr>
      </w:pPr>
      <w:r w:rsidRPr="008806E8">
        <w:rPr>
          <w:lang w:eastAsia="zh-CN"/>
        </w:rPr>
        <w:t xml:space="preserve">The international community is striving to achieve the </w:t>
      </w:r>
      <w:r w:rsidR="0061603F" w:rsidRPr="008806E8">
        <w:rPr>
          <w:lang w:eastAsia="zh-CN"/>
        </w:rPr>
        <w:t xml:space="preserve">sustainable development goals </w:t>
      </w:r>
      <w:r w:rsidRPr="008806E8">
        <w:rPr>
          <w:lang w:eastAsia="zh-CN"/>
        </w:rPr>
        <w:t xml:space="preserve">(SDGs) before 2030; </w:t>
      </w:r>
      <w:r w:rsidR="001C5EA8">
        <w:rPr>
          <w:lang w:eastAsia="zh-CN"/>
        </w:rPr>
        <w:t>t</w:t>
      </w:r>
      <w:r w:rsidRPr="008806E8">
        <w:rPr>
          <w:lang w:eastAsia="zh-CN"/>
        </w:rPr>
        <w:t>he application of the metaverse may help reach sustainable development in the future, especially for SDG 4</w:t>
      </w:r>
      <w:r>
        <w:rPr>
          <w:lang w:eastAsia="zh-CN"/>
        </w:rPr>
        <w:t xml:space="preserve"> on</w:t>
      </w:r>
      <w:r w:rsidRPr="008806E8">
        <w:rPr>
          <w:lang w:eastAsia="zh-CN"/>
        </w:rPr>
        <w:t xml:space="preserve"> Quality Education, </w:t>
      </w:r>
      <w:r>
        <w:rPr>
          <w:lang w:eastAsia="zh-CN"/>
        </w:rPr>
        <w:t xml:space="preserve">SDG </w:t>
      </w:r>
      <w:r w:rsidRPr="008806E8">
        <w:rPr>
          <w:lang w:eastAsia="zh-CN"/>
        </w:rPr>
        <w:t xml:space="preserve">8 </w:t>
      </w:r>
      <w:r>
        <w:rPr>
          <w:lang w:eastAsia="zh-CN"/>
        </w:rPr>
        <w:t xml:space="preserve">on </w:t>
      </w:r>
      <w:r w:rsidRPr="008806E8">
        <w:rPr>
          <w:lang w:eastAsia="zh-CN"/>
        </w:rPr>
        <w:t xml:space="preserve">Decent Work and Economic Growth and </w:t>
      </w:r>
      <w:r>
        <w:rPr>
          <w:lang w:eastAsia="zh-CN"/>
        </w:rPr>
        <w:t xml:space="preserve">SDG </w:t>
      </w:r>
      <w:r w:rsidRPr="008806E8">
        <w:rPr>
          <w:lang w:eastAsia="zh-CN"/>
        </w:rPr>
        <w:t xml:space="preserve">11 </w:t>
      </w:r>
      <w:r>
        <w:rPr>
          <w:lang w:eastAsia="zh-CN"/>
        </w:rPr>
        <w:t xml:space="preserve">on </w:t>
      </w:r>
      <w:r w:rsidRPr="008806E8">
        <w:rPr>
          <w:lang w:eastAsia="zh-CN"/>
        </w:rPr>
        <w:t>Sustainable Cities and Communities.</w:t>
      </w:r>
    </w:p>
    <w:p w14:paraId="3DD97B42" w14:textId="6047B7B0" w:rsidR="00D746ED" w:rsidRPr="008806E8" w:rsidRDefault="00D746ED" w:rsidP="00F80CA1">
      <w:pPr>
        <w:rPr>
          <w:lang w:eastAsia="zh-CN"/>
        </w:rPr>
      </w:pPr>
      <w:r w:rsidRPr="008806E8">
        <w:t>In terms of m</w:t>
      </w:r>
      <w:r w:rsidRPr="008806E8">
        <w:rPr>
          <w:lang w:eastAsia="zh-CN"/>
        </w:rPr>
        <w:t xml:space="preserve">etaverse </w:t>
      </w:r>
      <w:r w:rsidRPr="008806E8">
        <w:t>applications, it is noticeable that many physical activities</w:t>
      </w:r>
      <w:r w:rsidRPr="008806E8">
        <w:rPr>
          <w:lang w:eastAsia="zh-CN"/>
        </w:rPr>
        <w:t>,</w:t>
      </w:r>
      <w:r w:rsidRPr="008806E8">
        <w:t xml:space="preserve"> including travel</w:t>
      </w:r>
      <w:r w:rsidRPr="008806E8">
        <w:rPr>
          <w:lang w:eastAsia="zh-CN"/>
        </w:rPr>
        <w:t>l</w:t>
      </w:r>
      <w:r w:rsidRPr="008806E8">
        <w:t>ing, trading and shopping</w:t>
      </w:r>
      <w:r w:rsidR="00914588">
        <w:t xml:space="preserve">, </w:t>
      </w:r>
      <w:r w:rsidRPr="008806E8">
        <w:t>etc., can be substituted, complemented or improved through the virtual world [</w:t>
      </w:r>
      <w:r w:rsidRPr="00560F65">
        <w:t>b-Morini Bianzino</w:t>
      </w:r>
      <w:r w:rsidRPr="008806E8">
        <w:t xml:space="preserve">], hence creating </w:t>
      </w:r>
      <w:r w:rsidRPr="008806E8">
        <w:rPr>
          <w:lang w:eastAsia="zh-CN"/>
        </w:rPr>
        <w:t>remarkable changes in the operation of many economic sectors/industries in society.</w:t>
      </w:r>
    </w:p>
    <w:p w14:paraId="5B5A7B20" w14:textId="73396732" w:rsidR="00D746ED" w:rsidRPr="008806E8" w:rsidRDefault="00D746ED" w:rsidP="00D746ED">
      <w:pPr>
        <w:rPr>
          <w:rFonts w:asciiTheme="majorBidi" w:hAnsiTheme="majorBidi" w:cstheme="majorBidi"/>
          <w:color w:val="2E2E38"/>
          <w:lang w:eastAsia="zh-CN"/>
        </w:rPr>
      </w:pPr>
      <w:r w:rsidRPr="008806E8">
        <w:rPr>
          <w:rFonts w:asciiTheme="majorBidi" w:hAnsiTheme="majorBidi" w:cstheme="majorBidi"/>
          <w:color w:val="2E2E38"/>
          <w:lang w:eastAsia="zh-CN"/>
        </w:rPr>
        <w:t xml:space="preserve">Experts and researchers argue that </w:t>
      </w:r>
      <w:r w:rsidRPr="008806E8">
        <w:rPr>
          <w:rFonts w:asciiTheme="majorBidi" w:hAnsiTheme="majorBidi" w:cstheme="majorBidi"/>
          <w:color w:val="2E2E38"/>
        </w:rPr>
        <w:t>substitutin</w:t>
      </w:r>
      <w:r w:rsidRPr="008806E8">
        <w:rPr>
          <w:rFonts w:asciiTheme="majorBidi" w:hAnsiTheme="majorBidi" w:cstheme="majorBidi"/>
          <w:color w:val="2E2E38"/>
          <w:lang w:eastAsia="zh-CN"/>
        </w:rPr>
        <w:t xml:space="preserve">g physical activities with metaverse technologies and applications such as </w:t>
      </w:r>
      <w:r w:rsidRPr="008806E8">
        <w:rPr>
          <w:rFonts w:asciiTheme="majorBidi" w:hAnsiTheme="majorBidi" w:cstheme="majorBidi"/>
          <w:color w:val="2E2E38"/>
        </w:rPr>
        <w:t>digital twin</w:t>
      </w:r>
      <w:r w:rsidR="003C3C1C">
        <w:rPr>
          <w:rFonts w:asciiTheme="majorBidi" w:hAnsiTheme="majorBidi" w:cstheme="majorBidi"/>
          <w:color w:val="2E2E38"/>
        </w:rPr>
        <w:t>s</w:t>
      </w:r>
      <w:r w:rsidRPr="008806E8">
        <w:rPr>
          <w:rFonts w:asciiTheme="majorBidi" w:hAnsiTheme="majorBidi" w:cstheme="majorBidi"/>
          <w:color w:val="2E2E38"/>
        </w:rPr>
        <w:t xml:space="preserve"> and immersive experiences could bring sustainability benefits because much less </w:t>
      </w:r>
      <w:r w:rsidRPr="008806E8">
        <w:rPr>
          <w:rFonts w:asciiTheme="majorBidi" w:hAnsiTheme="majorBidi" w:cstheme="majorBidi"/>
          <w:color w:val="2E2E38"/>
          <w:lang w:eastAsia="zh-CN"/>
        </w:rPr>
        <w:t>energy</w:t>
      </w:r>
      <w:r w:rsidRPr="008806E8">
        <w:rPr>
          <w:rFonts w:asciiTheme="majorBidi" w:hAnsiTheme="majorBidi" w:cstheme="majorBidi"/>
          <w:color w:val="2E2E38"/>
        </w:rPr>
        <w:t xml:space="preserve"> consumption and greenhouse gas (GHG) emissions </w:t>
      </w:r>
      <w:r w:rsidRPr="008806E8">
        <w:rPr>
          <w:rFonts w:asciiTheme="majorBidi" w:hAnsiTheme="majorBidi" w:cstheme="majorBidi"/>
          <w:color w:val="2E2E38"/>
          <w:lang w:eastAsia="zh-CN"/>
        </w:rPr>
        <w:t xml:space="preserve">are </w:t>
      </w:r>
      <w:r>
        <w:rPr>
          <w:rFonts w:asciiTheme="majorBidi" w:hAnsiTheme="majorBidi" w:cstheme="majorBidi"/>
          <w:color w:val="2E2E38"/>
          <w:lang w:eastAsia="zh-CN"/>
        </w:rPr>
        <w:t>released</w:t>
      </w:r>
      <w:r w:rsidRPr="008806E8">
        <w:rPr>
          <w:rFonts w:asciiTheme="majorBidi" w:hAnsiTheme="majorBidi" w:cstheme="majorBidi"/>
          <w:color w:val="2E2E38"/>
          <w:lang w:eastAsia="zh-CN"/>
        </w:rPr>
        <w:t xml:space="preserve"> </w:t>
      </w:r>
      <w:r w:rsidRPr="008806E8">
        <w:rPr>
          <w:rFonts w:asciiTheme="majorBidi" w:hAnsiTheme="majorBidi" w:cstheme="majorBidi"/>
          <w:color w:val="2E2E38"/>
        </w:rPr>
        <w:t xml:space="preserve">compared with the same physical activities in the real world. Digital twins, for instance, </w:t>
      </w:r>
      <w:r w:rsidRPr="008806E8">
        <w:rPr>
          <w:rFonts w:asciiTheme="majorBidi" w:hAnsiTheme="majorBidi" w:cstheme="majorBidi"/>
          <w:color w:val="2E2E38"/>
          <w:lang w:eastAsia="zh-CN"/>
        </w:rPr>
        <w:t>can</w:t>
      </w:r>
      <w:r w:rsidRPr="008806E8">
        <w:rPr>
          <w:rFonts w:asciiTheme="majorBidi" w:hAnsiTheme="majorBidi" w:cstheme="majorBidi"/>
          <w:color w:val="2E2E38"/>
        </w:rPr>
        <w:t xml:space="preserve"> potential</w:t>
      </w:r>
      <w:r w:rsidRPr="008806E8">
        <w:rPr>
          <w:rFonts w:asciiTheme="majorBidi" w:hAnsiTheme="majorBidi" w:cstheme="majorBidi"/>
          <w:color w:val="2E2E38"/>
          <w:lang w:eastAsia="zh-CN"/>
        </w:rPr>
        <w:t>ly</w:t>
      </w:r>
      <w:r w:rsidRPr="008806E8">
        <w:rPr>
          <w:rFonts w:asciiTheme="majorBidi" w:hAnsiTheme="majorBidi" w:cstheme="majorBidi"/>
          <w:color w:val="2E2E38"/>
        </w:rPr>
        <w:t xml:space="preserve"> optimiz</w:t>
      </w:r>
      <w:r w:rsidRPr="008806E8">
        <w:rPr>
          <w:rFonts w:asciiTheme="majorBidi" w:hAnsiTheme="majorBidi" w:cstheme="majorBidi"/>
          <w:color w:val="2E2E38"/>
          <w:lang w:eastAsia="zh-CN"/>
        </w:rPr>
        <w:t>e</w:t>
      </w:r>
      <w:r w:rsidRPr="008806E8">
        <w:rPr>
          <w:rFonts w:asciiTheme="majorBidi" w:hAnsiTheme="majorBidi" w:cstheme="majorBidi"/>
          <w:color w:val="2E2E38"/>
        </w:rPr>
        <w:t xml:space="preserve"> the physical world with less environmental cost.</w:t>
      </w:r>
    </w:p>
    <w:p w14:paraId="393266E6" w14:textId="5F2FFD9E" w:rsidR="00D746ED" w:rsidRPr="008806E8" w:rsidRDefault="00D746ED" w:rsidP="00D746ED">
      <w:pPr>
        <w:rPr>
          <w:rFonts w:asciiTheme="majorBidi" w:hAnsiTheme="majorBidi" w:cstheme="majorBidi"/>
          <w:color w:val="2E2E38"/>
          <w:lang w:eastAsia="zh-CN"/>
        </w:rPr>
      </w:pPr>
      <w:r w:rsidRPr="008806E8">
        <w:rPr>
          <w:rFonts w:asciiTheme="majorBidi" w:hAnsiTheme="majorBidi" w:cstheme="majorBidi"/>
          <w:color w:val="2E2E38"/>
          <w:lang w:eastAsia="zh-CN"/>
        </w:rPr>
        <w:t>With the spread of renewable energy utilities, scientific research found a more suitable way to reduce GHG emissions, but with higher energy requirements. This kind of green energy (e.g.</w:t>
      </w:r>
      <w:r w:rsidR="00384F7C">
        <w:rPr>
          <w:rFonts w:asciiTheme="majorBidi" w:hAnsiTheme="majorBidi" w:cstheme="majorBidi"/>
          <w:color w:val="2E2E38"/>
          <w:lang w:eastAsia="zh-CN"/>
        </w:rPr>
        <w:t>,</w:t>
      </w:r>
      <w:r w:rsidRPr="008806E8">
        <w:rPr>
          <w:rFonts w:asciiTheme="majorBidi" w:hAnsiTheme="majorBidi" w:cstheme="majorBidi"/>
          <w:color w:val="2E2E38"/>
          <w:lang w:eastAsia="zh-CN"/>
        </w:rPr>
        <w:t xml:space="preserve"> solar, wind, biomass) is much more prevalent in supporting the worldwide energy transformation. One issue to be considered is how to construct the infrastructure of renewable energy and how to use solar, wind and other energy in a more significant percentage of the total energy system. Metaverse technologies can provide a solution by offering applications of digital twin</w:t>
      </w:r>
      <w:r>
        <w:rPr>
          <w:rFonts w:asciiTheme="majorBidi" w:hAnsiTheme="majorBidi" w:cstheme="majorBidi"/>
          <w:color w:val="2E2E38"/>
          <w:lang w:eastAsia="zh-CN"/>
        </w:rPr>
        <w:t>s</w:t>
      </w:r>
      <w:r w:rsidRPr="008806E8">
        <w:rPr>
          <w:rFonts w:asciiTheme="majorBidi" w:hAnsiTheme="majorBidi" w:cstheme="majorBidi"/>
          <w:color w:val="2E2E38"/>
          <w:lang w:eastAsia="zh-CN"/>
        </w:rPr>
        <w:t xml:space="preserve"> to optimize the use of renewable energies.</w:t>
      </w:r>
    </w:p>
    <w:p w14:paraId="5DA24B16" w14:textId="53204BB5" w:rsidR="00D746ED" w:rsidRPr="008806E8" w:rsidRDefault="00D746ED" w:rsidP="00D746ED">
      <w:pPr>
        <w:rPr>
          <w:rFonts w:asciiTheme="majorBidi" w:hAnsiTheme="majorBidi" w:cstheme="majorBidi"/>
          <w:color w:val="2E2E38"/>
          <w:lang w:eastAsia="zh-CN"/>
        </w:rPr>
      </w:pPr>
      <w:r w:rsidRPr="008806E8">
        <w:rPr>
          <w:rFonts w:asciiTheme="majorBidi" w:hAnsiTheme="majorBidi" w:cstheme="majorBidi"/>
          <w:color w:val="2E2E38"/>
          <w:lang w:eastAsia="zh-CN"/>
        </w:rPr>
        <w:t>On the other hand,</w:t>
      </w:r>
      <w:r w:rsidRPr="008806E8">
        <w:rPr>
          <w:rFonts w:asciiTheme="majorBidi" w:hAnsiTheme="majorBidi" w:cstheme="majorBidi"/>
          <w:color w:val="2E2E38"/>
        </w:rPr>
        <w:t xml:space="preserve"> the rebound effect</w:t>
      </w:r>
      <w:r w:rsidRPr="008806E8">
        <w:rPr>
          <w:rFonts w:asciiTheme="majorBidi" w:hAnsiTheme="majorBidi" w:cstheme="majorBidi"/>
          <w:color w:val="2E2E38"/>
          <w:lang w:eastAsia="zh-CN"/>
        </w:rPr>
        <w:t>s associated</w:t>
      </w:r>
      <w:r w:rsidRPr="008806E8">
        <w:rPr>
          <w:rFonts w:asciiTheme="majorBidi" w:hAnsiTheme="majorBidi" w:cstheme="majorBidi"/>
          <w:color w:val="2E2E38"/>
        </w:rPr>
        <w:t xml:space="preserve"> with </w:t>
      </w:r>
      <w:r w:rsidRPr="008806E8">
        <w:rPr>
          <w:rFonts w:asciiTheme="majorBidi" w:hAnsiTheme="majorBidi" w:cstheme="majorBidi"/>
          <w:color w:val="2E2E38"/>
          <w:lang w:eastAsia="zh-CN"/>
        </w:rPr>
        <w:t xml:space="preserve">the </w:t>
      </w:r>
      <w:r w:rsidRPr="008806E8">
        <w:rPr>
          <w:rFonts w:asciiTheme="majorBidi" w:hAnsiTheme="majorBidi" w:cstheme="majorBidi"/>
          <w:color w:val="2E2E38"/>
        </w:rPr>
        <w:t>future rapid development of metaverse application</w:t>
      </w:r>
      <w:r w:rsidRPr="008806E8">
        <w:rPr>
          <w:rFonts w:asciiTheme="majorBidi" w:hAnsiTheme="majorBidi" w:cstheme="majorBidi"/>
          <w:color w:val="2E2E38"/>
          <w:lang w:eastAsia="zh-CN"/>
        </w:rPr>
        <w:t>s cannot be ignored</w:t>
      </w:r>
      <w:r w:rsidRPr="008806E8">
        <w:rPr>
          <w:rFonts w:asciiTheme="majorBidi" w:hAnsiTheme="majorBidi" w:cstheme="majorBidi"/>
          <w:color w:val="2E2E38"/>
        </w:rPr>
        <w:t xml:space="preserve">. </w:t>
      </w:r>
      <w:r w:rsidR="006F3590">
        <w:rPr>
          <w:rFonts w:asciiTheme="majorBidi" w:hAnsiTheme="majorBidi" w:cstheme="majorBidi"/>
          <w:color w:val="2E2E38"/>
        </w:rPr>
        <w:t>E</w:t>
      </w:r>
      <w:r w:rsidRPr="008806E8">
        <w:rPr>
          <w:rFonts w:asciiTheme="majorBidi" w:hAnsiTheme="majorBidi" w:cstheme="majorBidi"/>
          <w:color w:val="2E2E38"/>
        </w:rPr>
        <w:t>nergy consumption and GHG emissions have come to the fore as compute-intensive transactions skyrocket. For example, there is a chasm between the energy use and carbon costs of the relatively few participa</w:t>
      </w:r>
      <w:r w:rsidR="00232AE9">
        <w:rPr>
          <w:rFonts w:asciiTheme="majorBidi" w:hAnsiTheme="majorBidi" w:cstheme="majorBidi"/>
          <w:color w:val="2E2E38"/>
        </w:rPr>
        <w:t>n</w:t>
      </w:r>
      <w:r w:rsidRPr="008806E8">
        <w:rPr>
          <w:rFonts w:asciiTheme="majorBidi" w:hAnsiTheme="majorBidi" w:cstheme="majorBidi"/>
          <w:color w:val="2E2E38"/>
        </w:rPr>
        <w:t>t</w:t>
      </w:r>
      <w:r w:rsidR="00232AE9">
        <w:rPr>
          <w:rFonts w:asciiTheme="majorBidi" w:hAnsiTheme="majorBidi" w:cstheme="majorBidi"/>
          <w:color w:val="2E2E38"/>
        </w:rPr>
        <w:t>s</w:t>
      </w:r>
      <w:r w:rsidRPr="008806E8">
        <w:rPr>
          <w:rFonts w:asciiTheme="majorBidi" w:hAnsiTheme="majorBidi" w:cstheme="majorBidi"/>
          <w:color w:val="2E2E38"/>
        </w:rPr>
        <w:t xml:space="preserve"> in cryptocurrency transactions and the rest of the world</w:t>
      </w:r>
      <w:r w:rsidRPr="008806E8">
        <w:rPr>
          <w:rFonts w:asciiTheme="majorBidi" w:hAnsiTheme="majorBidi" w:cstheme="majorBidi"/>
          <w:color w:val="2E2E38"/>
          <w:lang w:eastAsia="zh-CN"/>
        </w:rPr>
        <w:t xml:space="preserve"> [b-</w:t>
      </w:r>
      <w:r w:rsidRPr="008806E8">
        <w:rPr>
          <w:lang w:eastAsia="zh-CN"/>
        </w:rPr>
        <w:t>Exadaktylos</w:t>
      </w:r>
      <w:r w:rsidRPr="008806E8">
        <w:rPr>
          <w:rFonts w:asciiTheme="majorBidi" w:hAnsiTheme="majorBidi" w:cstheme="majorBidi"/>
          <w:color w:val="2E2E38"/>
          <w:lang w:eastAsia="zh-CN"/>
        </w:rPr>
        <w:t>]</w:t>
      </w:r>
      <w:r>
        <w:rPr>
          <w:rFonts w:asciiTheme="majorBidi" w:hAnsiTheme="majorBidi" w:cstheme="majorBidi"/>
          <w:color w:val="2E2E38"/>
          <w:lang w:eastAsia="zh-CN"/>
        </w:rPr>
        <w:t>.</w:t>
      </w:r>
    </w:p>
    <w:p w14:paraId="36277A69" w14:textId="77777777" w:rsidR="00D746ED" w:rsidRPr="008806E8" w:rsidRDefault="00D746ED" w:rsidP="00D746ED">
      <w:pPr>
        <w:rPr>
          <w:rFonts w:asciiTheme="majorBidi" w:hAnsiTheme="majorBidi" w:cstheme="majorBidi"/>
          <w:color w:val="2E2E38"/>
          <w:lang w:eastAsia="zh-CN"/>
        </w:rPr>
      </w:pPr>
      <w:r w:rsidRPr="008806E8">
        <w:rPr>
          <w:rFonts w:asciiTheme="majorBidi" w:hAnsiTheme="majorBidi" w:cstheme="majorBidi"/>
          <w:color w:val="2E2E38"/>
        </w:rPr>
        <w:t xml:space="preserve">It is important to point out that the large-scale application of the metaverse will lead to the use of large quantities of information communication technology (ICT) devices. It will also trigger the development and production of new kinds of devices (supporting the different metaverse platforms). </w:t>
      </w:r>
      <w:r w:rsidRPr="008806E8">
        <w:rPr>
          <w:rFonts w:asciiTheme="majorBidi" w:hAnsiTheme="majorBidi" w:cstheme="majorBidi"/>
          <w:color w:val="2E2E38"/>
        </w:rPr>
        <w:lastRenderedPageBreak/>
        <w:t xml:space="preserve">The increasing consumption of devices and </w:t>
      </w:r>
      <w:r>
        <w:rPr>
          <w:rFonts w:asciiTheme="majorBidi" w:hAnsiTheme="majorBidi" w:cstheme="majorBidi"/>
          <w:color w:val="2E2E38"/>
        </w:rPr>
        <w:t xml:space="preserve">the </w:t>
      </w:r>
      <w:r w:rsidRPr="008806E8">
        <w:rPr>
          <w:rFonts w:asciiTheme="majorBidi" w:hAnsiTheme="majorBidi" w:cstheme="majorBidi"/>
          <w:color w:val="2E2E38"/>
        </w:rPr>
        <w:t>production of new devices is expected to increase energy consumption.</w:t>
      </w:r>
    </w:p>
    <w:p w14:paraId="2B83B434" w14:textId="19F2BC43" w:rsidR="00B71B4B" w:rsidRPr="00D34709" w:rsidRDefault="00D34709" w:rsidP="00D34709">
      <w:pPr>
        <w:pStyle w:val="Heading1"/>
      </w:pPr>
      <w:bookmarkStart w:id="164" w:name="_Toc166049415"/>
      <w:bookmarkStart w:id="165" w:name="_Toc166049416"/>
      <w:bookmarkStart w:id="166" w:name="_Toc166250508"/>
      <w:bookmarkStart w:id="167" w:name="_Toc232415164"/>
      <w:bookmarkStart w:id="168" w:name="_Toc232604585"/>
      <w:bookmarkStart w:id="169" w:name="_Toc232604699"/>
      <w:bookmarkStart w:id="170" w:name="_Toc232604813"/>
      <w:bookmarkStart w:id="171" w:name="_Toc233020771"/>
      <w:bookmarkEnd w:id="164"/>
      <w:bookmarkEnd w:id="165"/>
      <w:r>
        <w:t>7</w:t>
      </w:r>
      <w:r>
        <w:tab/>
      </w:r>
      <w:bookmarkStart w:id="172" w:name="_Toc166844788"/>
      <w:bookmarkStart w:id="173" w:name="_Toc169599768"/>
      <w:bookmarkEnd w:id="166"/>
      <w:bookmarkEnd w:id="167"/>
      <w:r w:rsidR="002D43C8" w:rsidRPr="008806E8">
        <w:rPr>
          <w:rFonts w:eastAsiaTheme="minorEastAsia"/>
          <w:lang w:eastAsia="zh-CN"/>
        </w:rPr>
        <w:t xml:space="preserve">Global </w:t>
      </w:r>
      <w:r w:rsidR="002D43C8">
        <w:rPr>
          <w:rFonts w:eastAsiaTheme="minorEastAsia"/>
          <w:lang w:eastAsia="zh-CN"/>
        </w:rPr>
        <w:t>n</w:t>
      </w:r>
      <w:r w:rsidR="002D43C8" w:rsidRPr="008806E8">
        <w:rPr>
          <w:rFonts w:eastAsiaTheme="minorEastAsia"/>
          <w:lang w:eastAsia="zh-CN"/>
        </w:rPr>
        <w:t xml:space="preserve">et </w:t>
      </w:r>
      <w:r w:rsidR="002D43C8">
        <w:rPr>
          <w:rFonts w:eastAsiaTheme="minorEastAsia"/>
          <w:lang w:eastAsia="zh-CN"/>
        </w:rPr>
        <w:t>z</w:t>
      </w:r>
      <w:r w:rsidR="002D43C8" w:rsidRPr="008806E8">
        <w:rPr>
          <w:rFonts w:eastAsiaTheme="minorEastAsia"/>
          <w:lang w:eastAsia="zh-CN"/>
        </w:rPr>
        <w:t>ero targets and the metaverse</w:t>
      </w:r>
      <w:bookmarkEnd w:id="168"/>
      <w:bookmarkEnd w:id="169"/>
      <w:bookmarkEnd w:id="170"/>
      <w:bookmarkEnd w:id="171"/>
      <w:bookmarkEnd w:id="172"/>
      <w:bookmarkEnd w:id="173"/>
    </w:p>
    <w:p w14:paraId="29F6CB8D" w14:textId="77777777" w:rsidR="0036741D" w:rsidRPr="008806E8" w:rsidRDefault="0036741D" w:rsidP="0036741D">
      <w:pPr>
        <w:rPr>
          <w:lang w:eastAsia="zh-CN"/>
        </w:rPr>
      </w:pPr>
      <w:r w:rsidRPr="008806E8">
        <w:rPr>
          <w:lang w:eastAsia="zh-CN"/>
        </w:rPr>
        <w:t xml:space="preserve">Net </w:t>
      </w:r>
      <w:r>
        <w:rPr>
          <w:lang w:eastAsia="zh-CN"/>
        </w:rPr>
        <w:t>z</w:t>
      </w:r>
      <w:r w:rsidRPr="008806E8">
        <w:rPr>
          <w:lang w:eastAsia="zh-CN"/>
        </w:rPr>
        <w:t>ero means cutting net greenhouse gas emissions to as close to zero as possible, with any remaining emissions re-absorbed from the atmosphere, for instance</w:t>
      </w:r>
      <w:r>
        <w:rPr>
          <w:lang w:eastAsia="zh-CN"/>
        </w:rPr>
        <w:t>,</w:t>
      </w:r>
      <w:r w:rsidRPr="008806E8">
        <w:rPr>
          <w:lang w:eastAsia="zh-CN"/>
        </w:rPr>
        <w:t xml:space="preserve"> by oceans and forests. Scientific studies show that in order to avert the worst impacts of climate change and preserve a liveable planet, global temperature increase needs to be limited to 1.5°C above pre-industrial levels. The Earth is already about 1.1°C warmer than it was in the late 1800s, and emissions continue to rise [b-</w:t>
      </w:r>
      <w:r>
        <w:rPr>
          <w:lang w:eastAsia="zh-CN"/>
        </w:rPr>
        <w:t>UN</w:t>
      </w:r>
      <w:r w:rsidRPr="008806E8">
        <w:rPr>
          <w:lang w:eastAsia="zh-CN"/>
        </w:rPr>
        <w:t xml:space="preserve">]. To keep global warming no more than 1.5°C – as called for in the Paris Agreement, GHG emissions need to be reduced by 45 per cent by 2030, and reach </w:t>
      </w:r>
      <w:r>
        <w:rPr>
          <w:lang w:eastAsia="zh-CN"/>
        </w:rPr>
        <w:t>n</w:t>
      </w:r>
      <w:r w:rsidRPr="008806E8">
        <w:rPr>
          <w:lang w:eastAsia="zh-CN"/>
        </w:rPr>
        <w:t xml:space="preserve">et </w:t>
      </w:r>
      <w:r>
        <w:rPr>
          <w:lang w:eastAsia="zh-CN"/>
        </w:rPr>
        <w:t>z</w:t>
      </w:r>
      <w:r w:rsidRPr="008806E8">
        <w:rPr>
          <w:lang w:eastAsia="zh-CN"/>
        </w:rPr>
        <w:t xml:space="preserve">ero by 2050 </w:t>
      </w:r>
      <w:bookmarkStart w:id="174" w:name="_Hlk167538624"/>
      <w:r w:rsidRPr="008806E8">
        <w:rPr>
          <w:lang w:eastAsia="zh-CN"/>
        </w:rPr>
        <w:t>[b-</w:t>
      </w:r>
      <w:r>
        <w:rPr>
          <w:lang w:eastAsia="zh-CN"/>
        </w:rPr>
        <w:t>UN</w:t>
      </w:r>
      <w:r w:rsidRPr="008806E8">
        <w:rPr>
          <w:lang w:eastAsia="zh-CN"/>
        </w:rPr>
        <w:t>]</w:t>
      </w:r>
      <w:r>
        <w:rPr>
          <w:lang w:eastAsia="zh-CN"/>
        </w:rPr>
        <w:t>.</w:t>
      </w:r>
    </w:p>
    <w:bookmarkEnd w:id="174"/>
    <w:p w14:paraId="7BEBB0EB" w14:textId="77777777" w:rsidR="0036741D" w:rsidRPr="008806E8" w:rsidRDefault="0036741D" w:rsidP="0036741D">
      <w:pPr>
        <w:rPr>
          <w:lang w:eastAsia="zh-CN"/>
        </w:rPr>
      </w:pPr>
      <w:r w:rsidRPr="008806E8">
        <w:rPr>
          <w:lang w:eastAsia="zh-CN"/>
        </w:rPr>
        <w:t>Transitioning to a Net Zero world is one of humankind's most significant challenges. It calls for nothing less than a complete transformation of how we produce, consume</w:t>
      </w:r>
      <w:r>
        <w:rPr>
          <w:lang w:eastAsia="zh-CN"/>
        </w:rPr>
        <w:t xml:space="preserve"> and</w:t>
      </w:r>
      <w:r w:rsidRPr="008806E8">
        <w:rPr>
          <w:lang w:eastAsia="zh-CN"/>
        </w:rPr>
        <w:t xml:space="preserve"> move about. The metaverse can contribute to this transition.</w:t>
      </w:r>
    </w:p>
    <w:p w14:paraId="0B14ED9A" w14:textId="1BEF1944" w:rsidR="00B71B4B" w:rsidRDefault="0036741D" w:rsidP="0036741D">
      <w:pPr>
        <w:rPr>
          <w:rFonts w:eastAsia="Batang"/>
        </w:rPr>
      </w:pPr>
      <w:r w:rsidRPr="008806E8">
        <w:rPr>
          <w:lang w:eastAsia="zh-CN"/>
        </w:rPr>
        <w:t>ITU-T, in collaboration with GSMA GeSI and SBTi</w:t>
      </w:r>
      <w:r>
        <w:rPr>
          <w:lang w:eastAsia="zh-CN"/>
        </w:rPr>
        <w:t>,</w:t>
      </w:r>
      <w:r w:rsidRPr="008806E8">
        <w:rPr>
          <w:lang w:eastAsia="zh-CN"/>
        </w:rPr>
        <w:t xml:space="preserve"> published [ITU-T L.1470]</w:t>
      </w:r>
      <w:r>
        <w:rPr>
          <w:lang w:eastAsia="zh-CN"/>
        </w:rPr>
        <w:t>,</w:t>
      </w:r>
      <w:r w:rsidRPr="008806E8">
        <w:rPr>
          <w:lang w:eastAsia="zh-CN"/>
        </w:rPr>
        <w:t xml:space="preserve"> an international standard defining the trajectory of emissions for ICT based on the Paris Agreement. Metaverse devices</w:t>
      </w:r>
      <w:r>
        <w:rPr>
          <w:lang w:eastAsia="zh-CN"/>
        </w:rPr>
        <w:t xml:space="preserve"> and</w:t>
      </w:r>
      <w:r w:rsidRPr="008806E8">
        <w:rPr>
          <w:lang w:eastAsia="zh-CN"/>
        </w:rPr>
        <w:t xml:space="preserve"> technologies, as part of ICT applications, should consider this trajectory and respect it.</w:t>
      </w:r>
    </w:p>
    <w:p w14:paraId="7CAA3C44" w14:textId="6E990CFD" w:rsidR="005C695E" w:rsidRPr="00D34709" w:rsidRDefault="00D34709" w:rsidP="00D34709">
      <w:pPr>
        <w:pStyle w:val="Heading1"/>
      </w:pPr>
      <w:bookmarkStart w:id="175" w:name="_Toc166049418"/>
      <w:bookmarkStart w:id="176" w:name="_Toc166049419"/>
      <w:bookmarkStart w:id="177" w:name="_Toc166049420"/>
      <w:bookmarkStart w:id="178" w:name="_Toc166049421"/>
      <w:bookmarkStart w:id="179" w:name="_Toc166049422"/>
      <w:bookmarkStart w:id="180" w:name="_Toc166049423"/>
      <w:bookmarkStart w:id="181" w:name="_Toc166049424"/>
      <w:bookmarkStart w:id="182" w:name="_Toc166049425"/>
      <w:bookmarkStart w:id="183" w:name="_Toc166049426"/>
      <w:bookmarkStart w:id="184" w:name="_Toc166049427"/>
      <w:bookmarkStart w:id="185" w:name="_Toc166049428"/>
      <w:bookmarkStart w:id="186" w:name="_Toc166049429"/>
      <w:bookmarkStart w:id="187" w:name="_Toc166049430"/>
      <w:bookmarkStart w:id="188" w:name="_Toc166049431"/>
      <w:bookmarkStart w:id="189" w:name="_Toc166049432"/>
      <w:bookmarkStart w:id="190" w:name="_Toc166049433"/>
      <w:bookmarkStart w:id="191" w:name="_Toc166049434"/>
      <w:bookmarkStart w:id="192" w:name="_Toc166049435"/>
      <w:bookmarkStart w:id="193" w:name="_Toc166049436"/>
      <w:bookmarkStart w:id="194" w:name="_Toc166049437"/>
      <w:bookmarkStart w:id="195" w:name="_Toc166049438"/>
      <w:bookmarkStart w:id="196" w:name="_Toc166049439"/>
      <w:bookmarkStart w:id="197" w:name="_Toc164976263"/>
      <w:bookmarkStart w:id="198" w:name="_Toc165011183"/>
      <w:bookmarkStart w:id="199" w:name="_Toc165011591"/>
      <w:bookmarkStart w:id="200" w:name="_Toc165011975"/>
      <w:bookmarkStart w:id="201" w:name="_Toc165291571"/>
      <w:bookmarkStart w:id="202" w:name="_Toc165291776"/>
      <w:bookmarkStart w:id="203" w:name="_Toc166049480"/>
      <w:bookmarkStart w:id="204" w:name="_Toc166250516"/>
      <w:bookmarkStart w:id="205" w:name="_Toc232415172"/>
      <w:bookmarkStart w:id="206" w:name="_Toc232604586"/>
      <w:bookmarkStart w:id="207" w:name="_Toc232604700"/>
      <w:bookmarkStart w:id="208" w:name="_Toc232604814"/>
      <w:bookmarkStart w:id="209" w:name="_Toc233020772"/>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t>8</w:t>
      </w:r>
      <w:r>
        <w:tab/>
      </w:r>
      <w:bookmarkStart w:id="210" w:name="_Toc166844789"/>
      <w:bookmarkStart w:id="211" w:name="_Toc169599769"/>
      <w:bookmarkEnd w:id="204"/>
      <w:bookmarkEnd w:id="205"/>
      <w:r w:rsidR="005E4E24" w:rsidRPr="008806E8">
        <w:rPr>
          <w:rFonts w:eastAsiaTheme="minorEastAsia"/>
          <w:lang w:eastAsia="zh-CN"/>
        </w:rPr>
        <w:t>Enhancing the e</w:t>
      </w:r>
      <w:r w:rsidR="005E4E24" w:rsidRPr="008806E8">
        <w:rPr>
          <w:rFonts w:eastAsiaTheme="minorEastAsia"/>
        </w:rPr>
        <w:t>nvironmental sustainability of</w:t>
      </w:r>
      <w:r w:rsidR="005E4E24" w:rsidRPr="008806E8">
        <w:rPr>
          <w:rFonts w:eastAsiaTheme="minorEastAsia"/>
          <w:lang w:eastAsia="zh-CN"/>
        </w:rPr>
        <w:t xml:space="preserve"> the</w:t>
      </w:r>
      <w:r w:rsidR="005E4E24" w:rsidRPr="008806E8">
        <w:rPr>
          <w:rFonts w:eastAsiaTheme="minorEastAsia"/>
        </w:rPr>
        <w:t xml:space="preserve"> metaverse</w:t>
      </w:r>
      <w:bookmarkEnd w:id="206"/>
      <w:bookmarkEnd w:id="207"/>
      <w:bookmarkEnd w:id="208"/>
      <w:bookmarkEnd w:id="209"/>
      <w:bookmarkEnd w:id="210"/>
      <w:bookmarkEnd w:id="211"/>
    </w:p>
    <w:p w14:paraId="2F281434" w14:textId="77777777" w:rsidR="005903FE" w:rsidRPr="008806E8" w:rsidRDefault="005903FE" w:rsidP="005903FE">
      <w:pPr>
        <w:rPr>
          <w:lang w:eastAsia="zh-CN"/>
        </w:rPr>
      </w:pPr>
      <w:r w:rsidRPr="008806E8">
        <w:rPr>
          <w:lang w:eastAsia="zh-CN"/>
        </w:rPr>
        <w:t xml:space="preserve">The metaverse is realized by a series of advanced ICT technologies, including big data, cloud computing, blockchain, artificial intelligence (AI) and </w:t>
      </w:r>
      <w:r>
        <w:rPr>
          <w:lang w:eastAsia="zh-CN"/>
        </w:rPr>
        <w:t xml:space="preserve">the </w:t>
      </w:r>
      <w:r w:rsidRPr="008806E8">
        <w:rPr>
          <w:lang w:eastAsia="zh-CN"/>
        </w:rPr>
        <w:t>Internet of Things (IoT). Regarding environmental sustainability, the infrastructure supporting the operation of the metaverse may produce much power consumption and GHG emissions with more e-waste. Therefore, it is necessary to identify and measure the environmental impact of the metaverse applications by themselves and activities realized throughout the operation from the base station site (for networks and connectivity), data centre (for computing, storage) and mobile terminal (for sensing or perception).</w:t>
      </w:r>
    </w:p>
    <w:p w14:paraId="438F4F75" w14:textId="2F9BCA89" w:rsidR="000B4831" w:rsidRDefault="005903FE" w:rsidP="005903FE">
      <w:pPr>
        <w:rPr>
          <w:lang w:eastAsia="zh-CN"/>
        </w:rPr>
      </w:pPr>
      <w:r w:rsidRPr="008806E8">
        <w:rPr>
          <w:lang w:eastAsia="zh-CN"/>
        </w:rPr>
        <w:t xml:space="preserve">How can society and the economy benefit from the energy savings offered by the metaverse in different sectors while mitigating its potential environmental cost? This paradox is addressed </w:t>
      </w:r>
      <w:r>
        <w:rPr>
          <w:lang w:eastAsia="zh-CN"/>
        </w:rPr>
        <w:t>in clauses 8.1 to 8.3</w:t>
      </w:r>
      <w:r w:rsidRPr="008806E8">
        <w:rPr>
          <w:lang w:eastAsia="zh-CN"/>
        </w:rPr>
        <w:t>.</w:t>
      </w:r>
    </w:p>
    <w:p w14:paraId="6733AC05" w14:textId="7B31836E" w:rsidR="005903FE" w:rsidRDefault="005903FE" w:rsidP="005903FE">
      <w:pPr>
        <w:pStyle w:val="Heading2"/>
        <w:rPr>
          <w:lang w:eastAsia="zh-CN"/>
        </w:rPr>
      </w:pPr>
      <w:bookmarkStart w:id="212" w:name="_Toc232604587"/>
      <w:bookmarkStart w:id="213" w:name="_Toc232604701"/>
      <w:bookmarkStart w:id="214" w:name="_Toc232604815"/>
      <w:bookmarkStart w:id="215" w:name="_Toc233020773"/>
      <w:r>
        <w:rPr>
          <w:lang w:eastAsia="zh-CN"/>
        </w:rPr>
        <w:t>8.1</w:t>
      </w:r>
      <w:r>
        <w:rPr>
          <w:lang w:eastAsia="zh-CN"/>
        </w:rPr>
        <w:tab/>
      </w:r>
      <w:r w:rsidR="00BE593A" w:rsidRPr="008806E8">
        <w:t>K</w:t>
      </w:r>
      <w:r w:rsidR="00BE593A" w:rsidRPr="008806E8">
        <w:rPr>
          <w:rFonts w:eastAsiaTheme="minorEastAsia"/>
          <w:lang w:eastAsia="zh-CN"/>
        </w:rPr>
        <w:t>ey technical requirements and infrastructure for the environmental sustainability of the metaverse</w:t>
      </w:r>
      <w:bookmarkEnd w:id="212"/>
      <w:bookmarkEnd w:id="213"/>
      <w:bookmarkEnd w:id="214"/>
      <w:bookmarkEnd w:id="215"/>
    </w:p>
    <w:p w14:paraId="3C8E52BF" w14:textId="4B7EEB03" w:rsidR="00AD6FBC" w:rsidRPr="008806E8" w:rsidRDefault="00AD6FBC" w:rsidP="00AD6FBC">
      <w:pPr>
        <w:rPr>
          <w:rFonts w:asciiTheme="majorBidi" w:hAnsiTheme="majorBidi" w:cstheme="majorBidi"/>
          <w:color w:val="2E2E38"/>
          <w:lang w:eastAsia="zh-CN"/>
        </w:rPr>
      </w:pPr>
      <w:r w:rsidRPr="008806E8">
        <w:rPr>
          <w:rFonts w:asciiTheme="majorBidi" w:hAnsiTheme="majorBidi" w:cstheme="majorBidi"/>
          <w:color w:val="2E2E38"/>
          <w:lang w:eastAsia="zh-CN"/>
        </w:rPr>
        <w:t>Th</w:t>
      </w:r>
      <w:r>
        <w:rPr>
          <w:rFonts w:asciiTheme="majorBidi" w:hAnsiTheme="majorBidi" w:cstheme="majorBidi"/>
          <w:color w:val="2E2E38"/>
          <w:lang w:eastAsia="zh-CN"/>
        </w:rPr>
        <w:t>is Technical</w:t>
      </w:r>
      <w:r w:rsidRPr="008806E8">
        <w:rPr>
          <w:rFonts w:asciiTheme="majorBidi" w:hAnsiTheme="majorBidi" w:cstheme="majorBidi"/>
          <w:color w:val="2E2E38"/>
          <w:lang w:eastAsia="zh-CN"/>
        </w:rPr>
        <w:t xml:space="preserve"> </w:t>
      </w:r>
      <w:r>
        <w:rPr>
          <w:rFonts w:asciiTheme="majorBidi" w:hAnsiTheme="majorBidi" w:cstheme="majorBidi"/>
          <w:color w:val="2E2E38"/>
          <w:lang w:eastAsia="zh-CN"/>
        </w:rPr>
        <w:t>R</w:t>
      </w:r>
      <w:r w:rsidRPr="008806E8">
        <w:rPr>
          <w:rFonts w:asciiTheme="majorBidi" w:hAnsiTheme="majorBidi" w:cstheme="majorBidi"/>
          <w:color w:val="2E2E38"/>
          <w:lang w:eastAsia="zh-CN"/>
        </w:rPr>
        <w:t xml:space="preserve">eport notes the technical requirements for energy efficiency and environmental aspects for data design and management, virtual environment generation, avatar characterization and interaction, object regeneration, and recognition and rendering, </w:t>
      </w:r>
      <w:r>
        <w:rPr>
          <w:rFonts w:asciiTheme="majorBidi" w:hAnsiTheme="majorBidi" w:cstheme="majorBidi"/>
          <w:color w:val="2E2E38"/>
          <w:lang w:eastAsia="zh-CN"/>
        </w:rPr>
        <w:t>i</w:t>
      </w:r>
      <w:r w:rsidRPr="008806E8">
        <w:rPr>
          <w:rFonts w:asciiTheme="majorBidi" w:hAnsiTheme="majorBidi" w:cstheme="majorBidi"/>
          <w:color w:val="2E2E38"/>
          <w:lang w:eastAsia="zh-CN"/>
        </w:rPr>
        <w:t xml:space="preserve">nfrastructure and devices, as outlined in </w:t>
      </w:r>
      <w:r w:rsidR="00F80CA1">
        <w:rPr>
          <w:rFonts w:asciiTheme="majorBidi" w:hAnsiTheme="majorBidi" w:cstheme="majorBidi"/>
          <w:color w:val="2E2E38"/>
          <w:lang w:eastAsia="zh-CN"/>
        </w:rPr>
        <w:t>T</w:t>
      </w:r>
      <w:r w:rsidR="00F80CA1" w:rsidRPr="008806E8">
        <w:rPr>
          <w:rFonts w:asciiTheme="majorBidi" w:hAnsiTheme="majorBidi" w:cstheme="majorBidi"/>
          <w:color w:val="2E2E38"/>
          <w:lang w:eastAsia="zh-CN"/>
        </w:rPr>
        <w:t xml:space="preserve">able </w:t>
      </w:r>
      <w:r w:rsidRPr="008806E8">
        <w:rPr>
          <w:rFonts w:asciiTheme="majorBidi" w:hAnsiTheme="majorBidi" w:cstheme="majorBidi"/>
          <w:color w:val="2E2E38"/>
          <w:lang w:eastAsia="zh-CN"/>
        </w:rPr>
        <w:t>3-7 of [</w:t>
      </w:r>
      <w:r w:rsidRPr="008806E8">
        <w:rPr>
          <w:lang w:eastAsia="zh-CN"/>
        </w:rPr>
        <w:t>ITU FGMV-08</w:t>
      </w:r>
      <w:r w:rsidRPr="008806E8">
        <w:rPr>
          <w:rFonts w:asciiTheme="majorBidi" w:hAnsiTheme="majorBidi" w:cstheme="majorBidi"/>
          <w:color w:val="2E2E38"/>
          <w:lang w:eastAsia="zh-CN"/>
        </w:rPr>
        <w:t>]</w:t>
      </w:r>
      <w:r w:rsidRPr="008806E8">
        <w:rPr>
          <w:lang w:eastAsia="zh-CN"/>
        </w:rPr>
        <w:t>.</w:t>
      </w:r>
    </w:p>
    <w:p w14:paraId="47A587CA" w14:textId="3B093284" w:rsidR="00146C2F" w:rsidRDefault="00AD6FBC" w:rsidP="00AD6FBC">
      <w:pPr>
        <w:rPr>
          <w:rFonts w:asciiTheme="majorBidi" w:hAnsiTheme="majorBidi" w:cstheme="majorBidi"/>
          <w:color w:val="2E2E38"/>
          <w:lang w:eastAsia="zh-CN"/>
        </w:rPr>
      </w:pPr>
      <w:r w:rsidRPr="008806E8">
        <w:rPr>
          <w:rFonts w:asciiTheme="majorBidi" w:hAnsiTheme="majorBidi" w:cstheme="majorBidi"/>
          <w:color w:val="2E2E38"/>
          <w:lang w:eastAsia="zh-CN"/>
        </w:rPr>
        <w:t>To complement this listing and to enhance the environmental sustainability of the metaverse, it is imperative to address the infrastructure, which is the foundational layer to meet the technical requirements on energy efficiency and environmental aspects, including the following elements</w:t>
      </w:r>
      <w:r>
        <w:rPr>
          <w:rFonts w:asciiTheme="majorBidi" w:hAnsiTheme="majorBidi" w:cstheme="majorBidi"/>
          <w:color w:val="2E2E38"/>
          <w:lang w:eastAsia="zh-CN"/>
        </w:rPr>
        <w:t xml:space="preserve"> described in clauses 8.1.1 to 8.1.3.</w:t>
      </w:r>
    </w:p>
    <w:p w14:paraId="72BF5C8A" w14:textId="3294B575" w:rsidR="00AD6FBC" w:rsidRPr="00146C2F" w:rsidRDefault="00AD6FBC" w:rsidP="00AD6FBC">
      <w:pPr>
        <w:pStyle w:val="Heading3"/>
        <w:rPr>
          <w:lang w:eastAsia="zh-CN"/>
        </w:rPr>
      </w:pPr>
      <w:r>
        <w:rPr>
          <w:lang w:eastAsia="zh-CN"/>
        </w:rPr>
        <w:t>8.1.1</w:t>
      </w:r>
      <w:r>
        <w:rPr>
          <w:lang w:eastAsia="zh-CN"/>
        </w:rPr>
        <w:tab/>
      </w:r>
      <w:r w:rsidR="00AE1EA4" w:rsidRPr="008806E8">
        <w:rPr>
          <w:rFonts w:asciiTheme="majorBidi" w:hAnsiTheme="majorBidi" w:cstheme="majorBidi"/>
          <w:bCs/>
          <w:color w:val="2E2E38"/>
          <w:lang w:eastAsia="zh-CN"/>
        </w:rPr>
        <w:t>Communication and networking infrastructures</w:t>
      </w:r>
    </w:p>
    <w:p w14:paraId="52E8E6F5" w14:textId="74BE18FF" w:rsidR="00123024" w:rsidRDefault="00123024" w:rsidP="00123024">
      <w:pPr>
        <w:rPr>
          <w:rFonts w:asciiTheme="majorBidi" w:hAnsiTheme="majorBidi" w:cstheme="majorBidi"/>
          <w:color w:val="2E2E38"/>
          <w:lang w:eastAsia="zh-CN"/>
        </w:rPr>
      </w:pPr>
      <w:bookmarkStart w:id="216" w:name="_Toc166049482"/>
      <w:bookmarkStart w:id="217" w:name="_Toc165011185"/>
      <w:bookmarkStart w:id="218" w:name="_Toc165011593"/>
      <w:bookmarkStart w:id="219" w:name="_Toc165011977"/>
      <w:bookmarkStart w:id="220" w:name="_Toc165291573"/>
      <w:bookmarkStart w:id="221" w:name="_Toc165291778"/>
      <w:bookmarkStart w:id="222" w:name="_Toc166049483"/>
      <w:bookmarkStart w:id="223" w:name="_Toc159242125"/>
      <w:bookmarkStart w:id="224" w:name="_Toc159242210"/>
      <w:bookmarkStart w:id="225" w:name="_Toc159242126"/>
      <w:bookmarkStart w:id="226" w:name="_Toc159242211"/>
      <w:bookmarkStart w:id="227" w:name="_Toc159242127"/>
      <w:bookmarkStart w:id="228" w:name="_Toc159242212"/>
      <w:bookmarkStart w:id="229" w:name="_Toc159242128"/>
      <w:bookmarkStart w:id="230" w:name="_Toc159242213"/>
      <w:bookmarkStart w:id="231" w:name="_Toc159242129"/>
      <w:bookmarkStart w:id="232" w:name="_Toc159242214"/>
      <w:bookmarkStart w:id="233" w:name="_Toc159242130"/>
      <w:bookmarkStart w:id="234" w:name="_Toc159242215"/>
      <w:bookmarkStart w:id="235" w:name="_Toc159242131"/>
      <w:bookmarkStart w:id="236" w:name="_Toc159242216"/>
      <w:bookmarkStart w:id="237" w:name="_Toc159242132"/>
      <w:bookmarkStart w:id="238" w:name="_Toc159242217"/>
      <w:bookmarkStart w:id="239" w:name="_Toc159242133"/>
      <w:bookmarkStart w:id="240" w:name="_Toc159242218"/>
      <w:bookmarkStart w:id="241" w:name="_Toc159242134"/>
      <w:bookmarkStart w:id="242" w:name="_Toc159242219"/>
      <w:bookmarkStart w:id="243" w:name="_Toc159242135"/>
      <w:bookmarkStart w:id="244" w:name="_Toc159242220"/>
      <w:bookmarkStart w:id="245" w:name="_Toc159242136"/>
      <w:bookmarkStart w:id="246" w:name="_Toc159242221"/>
      <w:bookmarkStart w:id="247" w:name="_Toc159242137"/>
      <w:bookmarkStart w:id="248" w:name="_Toc159242222"/>
      <w:bookmarkStart w:id="249" w:name="_Toc159242138"/>
      <w:bookmarkStart w:id="250" w:name="_Toc159242223"/>
      <w:bookmarkStart w:id="251" w:name="_Toc159242139"/>
      <w:bookmarkStart w:id="252" w:name="_Toc159242224"/>
      <w:bookmarkStart w:id="253" w:name="_Toc159242140"/>
      <w:bookmarkStart w:id="254" w:name="_Toc159242225"/>
      <w:bookmarkStart w:id="255" w:name="_Toc159242141"/>
      <w:bookmarkStart w:id="256" w:name="_Toc159242226"/>
      <w:bookmarkStart w:id="257" w:name="_Toc159242142"/>
      <w:bookmarkStart w:id="258" w:name="_Toc159242227"/>
      <w:bookmarkStart w:id="259" w:name="_Toc159242143"/>
      <w:bookmarkStart w:id="260" w:name="_Toc159242228"/>
      <w:bookmarkStart w:id="261" w:name="_Toc159242144"/>
      <w:bookmarkStart w:id="262" w:name="_Toc159242229"/>
      <w:bookmarkStart w:id="263" w:name="_Toc159242145"/>
      <w:bookmarkStart w:id="264" w:name="_Toc159242230"/>
      <w:bookmarkStart w:id="265" w:name="_Toc159242146"/>
      <w:bookmarkStart w:id="266" w:name="_Toc159242231"/>
      <w:bookmarkStart w:id="267" w:name="_Toc159242147"/>
      <w:bookmarkStart w:id="268" w:name="_Toc159242232"/>
      <w:bookmarkStart w:id="269" w:name="_Toc159242148"/>
      <w:bookmarkStart w:id="270" w:name="_Toc159242233"/>
      <w:bookmarkStart w:id="271" w:name="_Toc159242149"/>
      <w:bookmarkStart w:id="272" w:name="_Toc159242234"/>
      <w:bookmarkStart w:id="273" w:name="_Toc159242150"/>
      <w:bookmarkStart w:id="274" w:name="_Toc159242235"/>
      <w:bookmarkStart w:id="275" w:name="_Toc166250517"/>
      <w:bookmarkStart w:id="276" w:name="_Toc23241517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8806E8">
        <w:rPr>
          <w:rFonts w:asciiTheme="majorBidi" w:hAnsiTheme="majorBidi" w:cstheme="majorBidi"/>
          <w:color w:val="2E2E38"/>
          <w:lang w:eastAsia="zh-CN"/>
        </w:rPr>
        <w:t xml:space="preserve">Efficient IMT 2030/5G and beyond, other mobile platforms and fixed network access and transport are essential due to rising data generation and consumption trends, particularly for user-end metaverse applications. ITU-T standards highly relevant to the sustainability of metaverse network infrastructure include </w:t>
      </w:r>
      <w:r>
        <w:rPr>
          <w:rFonts w:asciiTheme="majorBidi" w:hAnsiTheme="majorBidi" w:cstheme="majorBidi"/>
          <w:color w:val="2E2E38"/>
          <w:lang w:eastAsia="zh-CN"/>
        </w:rPr>
        <w:t>[</w:t>
      </w:r>
      <w:r w:rsidRPr="008806E8">
        <w:rPr>
          <w:rFonts w:asciiTheme="majorBidi" w:hAnsiTheme="majorBidi" w:cstheme="majorBidi"/>
          <w:color w:val="2E2E38"/>
          <w:lang w:eastAsia="zh-CN"/>
        </w:rPr>
        <w:t>ITU-T L.1310</w:t>
      </w:r>
      <w:r>
        <w:rPr>
          <w:rFonts w:asciiTheme="majorBidi" w:hAnsiTheme="majorBidi" w:cstheme="majorBidi"/>
          <w:color w:val="2E2E38"/>
          <w:lang w:eastAsia="zh-CN"/>
        </w:rPr>
        <w:t>]</w:t>
      </w:r>
      <w:r w:rsidRPr="008806E8">
        <w:rPr>
          <w:rFonts w:asciiTheme="majorBidi" w:hAnsiTheme="majorBidi" w:cstheme="majorBidi"/>
          <w:color w:val="2E2E38"/>
          <w:lang w:eastAsia="zh-CN"/>
        </w:rPr>
        <w:t xml:space="preserve">. On the other hand, </w:t>
      </w:r>
      <w:r>
        <w:rPr>
          <w:rFonts w:asciiTheme="majorBidi" w:hAnsiTheme="majorBidi" w:cstheme="majorBidi"/>
          <w:color w:val="2E2E38"/>
          <w:lang w:eastAsia="zh-CN"/>
        </w:rPr>
        <w:t>[</w:t>
      </w:r>
      <w:r w:rsidRPr="008806E8">
        <w:rPr>
          <w:rFonts w:asciiTheme="majorBidi" w:hAnsiTheme="majorBidi" w:cstheme="majorBidi"/>
          <w:color w:val="2E2E38"/>
          <w:lang w:eastAsia="zh-CN"/>
        </w:rPr>
        <w:t>ITU-T L.1331</w:t>
      </w:r>
      <w:r>
        <w:rPr>
          <w:rFonts w:asciiTheme="majorBidi" w:hAnsiTheme="majorBidi" w:cstheme="majorBidi"/>
          <w:color w:val="2E2E38"/>
          <w:lang w:eastAsia="zh-CN"/>
        </w:rPr>
        <w:t>]</w:t>
      </w:r>
      <w:r w:rsidRPr="008806E8">
        <w:rPr>
          <w:rFonts w:asciiTheme="majorBidi" w:hAnsiTheme="majorBidi" w:cstheme="majorBidi"/>
          <w:color w:val="2E2E38"/>
          <w:lang w:eastAsia="zh-CN"/>
        </w:rPr>
        <w:t xml:space="preserve"> provides the requirements and determines the KPI for the efficiency of ICT equipment and mobile network. </w:t>
      </w:r>
      <w:r>
        <w:rPr>
          <w:rFonts w:asciiTheme="majorBidi" w:hAnsiTheme="majorBidi" w:cstheme="majorBidi"/>
          <w:color w:val="2E2E38"/>
          <w:lang w:eastAsia="zh-CN"/>
        </w:rPr>
        <w:t>[</w:t>
      </w:r>
      <w:r w:rsidRPr="008806E8">
        <w:rPr>
          <w:rFonts w:asciiTheme="majorBidi" w:hAnsiTheme="majorBidi" w:cstheme="majorBidi"/>
          <w:color w:val="2E2E38"/>
          <w:lang w:eastAsia="zh-CN"/>
        </w:rPr>
        <w:t>ITU-T L.1333</w:t>
      </w:r>
      <w:r>
        <w:rPr>
          <w:rFonts w:asciiTheme="majorBidi" w:hAnsiTheme="majorBidi" w:cstheme="majorBidi"/>
          <w:color w:val="2E2E38"/>
          <w:lang w:eastAsia="zh-CN"/>
        </w:rPr>
        <w:t>]</w:t>
      </w:r>
      <w:r w:rsidRPr="008806E8">
        <w:rPr>
          <w:rFonts w:asciiTheme="majorBidi" w:hAnsiTheme="majorBidi" w:cstheme="majorBidi"/>
          <w:color w:val="2E2E38"/>
          <w:lang w:eastAsia="zh-CN"/>
        </w:rPr>
        <w:t xml:space="preserve"> defines a KPI for the carbon emission of all types of networks. The application of these standards and </w:t>
      </w:r>
      <w:r w:rsidRPr="008806E8">
        <w:rPr>
          <w:rFonts w:asciiTheme="majorBidi" w:hAnsiTheme="majorBidi" w:cstheme="majorBidi"/>
          <w:color w:val="2E2E38"/>
          <w:lang w:eastAsia="zh-CN"/>
        </w:rPr>
        <w:lastRenderedPageBreak/>
        <w:t xml:space="preserve">their requirements </w:t>
      </w:r>
      <w:r w:rsidR="00CC4FF5">
        <w:rPr>
          <w:rFonts w:asciiTheme="majorBidi" w:hAnsiTheme="majorBidi" w:cstheme="majorBidi"/>
          <w:color w:val="2E2E38"/>
          <w:lang w:eastAsia="zh-CN"/>
        </w:rPr>
        <w:t xml:space="preserve">is </w:t>
      </w:r>
      <w:r w:rsidRPr="008806E8">
        <w:rPr>
          <w:rFonts w:asciiTheme="majorBidi" w:hAnsiTheme="majorBidi" w:cstheme="majorBidi"/>
          <w:color w:val="2E2E38"/>
          <w:lang w:eastAsia="zh-CN"/>
        </w:rPr>
        <w:t>essential to developing environmentally sound and sustainable networks used in the metaverse.</w:t>
      </w:r>
    </w:p>
    <w:p w14:paraId="4C3C34D0" w14:textId="7A709D7F" w:rsidR="004B2CCF" w:rsidRPr="00146C2F" w:rsidRDefault="004B2CCF" w:rsidP="004B2CCF">
      <w:pPr>
        <w:pStyle w:val="Heading3"/>
        <w:rPr>
          <w:lang w:eastAsia="zh-CN"/>
        </w:rPr>
      </w:pPr>
      <w:r>
        <w:rPr>
          <w:lang w:eastAsia="zh-CN"/>
        </w:rPr>
        <w:t>8.1.2</w:t>
      </w:r>
      <w:r>
        <w:rPr>
          <w:lang w:eastAsia="zh-CN"/>
        </w:rPr>
        <w:tab/>
      </w:r>
      <w:r w:rsidR="00D25F87" w:rsidRPr="008806E8">
        <w:rPr>
          <w:rFonts w:asciiTheme="majorBidi" w:eastAsiaTheme="minorEastAsia" w:hAnsiTheme="majorBidi" w:cstheme="majorBidi"/>
          <w:bCs/>
          <w:color w:val="2E2E38"/>
          <w:lang w:eastAsia="zh-CN"/>
        </w:rPr>
        <w:t xml:space="preserve">IT </w:t>
      </w:r>
      <w:r w:rsidR="00D25F87" w:rsidRPr="008806E8">
        <w:rPr>
          <w:rFonts w:asciiTheme="majorBidi" w:hAnsiTheme="majorBidi" w:cstheme="majorBidi"/>
          <w:bCs/>
          <w:color w:val="2E2E38"/>
          <w:lang w:eastAsia="zh-CN"/>
        </w:rPr>
        <w:t>infrastructures</w:t>
      </w:r>
    </w:p>
    <w:p w14:paraId="561A0F4C" w14:textId="3BD1DC8F" w:rsidR="00BE63CD" w:rsidRPr="008806E8" w:rsidRDefault="00BE63CD" w:rsidP="00BE63CD">
      <w:pPr>
        <w:rPr>
          <w:lang w:eastAsia="zh-CN"/>
        </w:rPr>
      </w:pPr>
      <w:r w:rsidRPr="008806E8">
        <w:rPr>
          <w:lang w:eastAsia="zh-CN"/>
        </w:rPr>
        <w:t>Cloud services, third-party services</w:t>
      </w:r>
      <w:r>
        <w:rPr>
          <w:lang w:eastAsia="zh-CN"/>
        </w:rPr>
        <w:t xml:space="preserve"> and</w:t>
      </w:r>
      <w:r w:rsidRPr="008806E8">
        <w:rPr>
          <w:lang w:eastAsia="zh-CN"/>
        </w:rPr>
        <w:t xml:space="preserve"> data centres require intent-driven orchestration, emphasizing energy efficiency. These orchestrations span IoT, edge</w:t>
      </w:r>
      <w:r>
        <w:rPr>
          <w:lang w:eastAsia="zh-CN"/>
        </w:rPr>
        <w:t xml:space="preserve"> and</w:t>
      </w:r>
      <w:r w:rsidRPr="008806E8">
        <w:rPr>
          <w:lang w:eastAsia="zh-CN"/>
        </w:rPr>
        <w:t xml:space="preserve"> cloud resources. Integrating IoT, edge</w:t>
      </w:r>
      <w:r>
        <w:rPr>
          <w:lang w:eastAsia="zh-CN"/>
        </w:rPr>
        <w:t xml:space="preserve"> and</w:t>
      </w:r>
      <w:r w:rsidRPr="008806E8">
        <w:rPr>
          <w:lang w:eastAsia="zh-CN"/>
        </w:rPr>
        <w:t xml:space="preserve"> cloud tech is vital for a smooth transition to metaverse-centric systems.</w:t>
      </w:r>
    </w:p>
    <w:p w14:paraId="76545200" w14:textId="13EE42E3" w:rsidR="004B2CCF" w:rsidRPr="00146C2F" w:rsidRDefault="004B2CCF" w:rsidP="004B2CCF">
      <w:pPr>
        <w:pStyle w:val="Heading3"/>
        <w:rPr>
          <w:lang w:eastAsia="zh-CN"/>
        </w:rPr>
      </w:pPr>
      <w:r>
        <w:rPr>
          <w:lang w:eastAsia="zh-CN"/>
        </w:rPr>
        <w:t>8.1.3</w:t>
      </w:r>
      <w:r>
        <w:rPr>
          <w:lang w:eastAsia="zh-CN"/>
        </w:rPr>
        <w:tab/>
      </w:r>
      <w:r w:rsidR="00B97280" w:rsidRPr="008806E8">
        <w:rPr>
          <w:rFonts w:asciiTheme="majorBidi" w:eastAsiaTheme="minorEastAsia" w:hAnsiTheme="majorBidi" w:cstheme="majorBidi"/>
          <w:bCs/>
          <w:color w:val="2E2E38"/>
          <w:lang w:eastAsia="zh-CN"/>
        </w:rPr>
        <w:t>ICT d</w:t>
      </w:r>
      <w:r w:rsidR="00B97280" w:rsidRPr="008806E8">
        <w:rPr>
          <w:rFonts w:asciiTheme="majorBidi" w:hAnsiTheme="majorBidi" w:cstheme="majorBidi"/>
          <w:bCs/>
          <w:color w:val="2E2E38"/>
          <w:lang w:eastAsia="zh-CN"/>
        </w:rPr>
        <w:t>evices: Sensors and actuators</w:t>
      </w:r>
    </w:p>
    <w:p w14:paraId="57546F75" w14:textId="77777777" w:rsidR="008B5788" w:rsidRPr="00E75CFE" w:rsidRDefault="008B5788" w:rsidP="008B5788">
      <w:pPr>
        <w:rPr>
          <w:rFonts w:asciiTheme="majorBidi" w:hAnsiTheme="majorBidi" w:cstheme="majorBidi"/>
          <w:color w:val="2E2E38"/>
          <w:lang w:eastAsia="zh-CN"/>
        </w:rPr>
      </w:pPr>
      <w:r>
        <w:rPr>
          <w:rFonts w:asciiTheme="majorBidi" w:hAnsiTheme="majorBidi" w:cstheme="majorBidi"/>
          <w:color w:val="2E2E38"/>
          <w:lang w:eastAsia="zh-CN"/>
        </w:rPr>
        <w:t>Sensors and actuators include:</w:t>
      </w:r>
    </w:p>
    <w:p w14:paraId="5D44D0EA" w14:textId="64A46F36" w:rsidR="008B5788" w:rsidRPr="008B5788" w:rsidRDefault="008B5788" w:rsidP="008B5788">
      <w:pPr>
        <w:pStyle w:val="enumlev1"/>
        <w:rPr>
          <w:lang w:eastAsia="zh-CN"/>
        </w:rPr>
      </w:pPr>
      <w:r>
        <w:rPr>
          <w:lang w:eastAsia="zh-CN"/>
        </w:rPr>
        <w:t>•</w:t>
      </w:r>
      <w:r>
        <w:rPr>
          <w:lang w:eastAsia="zh-CN"/>
        </w:rPr>
        <w:tab/>
      </w:r>
      <w:r w:rsidRPr="008B5788">
        <w:rPr>
          <w:lang w:eastAsia="zh-CN"/>
        </w:rPr>
        <w:t>Head-mounted devices (HMDs) that track head movements, offering varied perspectives in the virtual world. Types include non-see-through, optical-see-through and video-see-through HMDs. Typically, they are bulky, pricey and have limited battery duration.</w:t>
      </w:r>
    </w:p>
    <w:p w14:paraId="340F930D" w14:textId="44284D80" w:rsidR="008B5788" w:rsidRPr="008806E8" w:rsidRDefault="008B5788" w:rsidP="008B5788">
      <w:pPr>
        <w:pStyle w:val="enumlev1"/>
        <w:rPr>
          <w:lang w:eastAsia="zh-CN"/>
        </w:rPr>
      </w:pPr>
      <w:r>
        <w:rPr>
          <w:lang w:eastAsia="zh-CN"/>
        </w:rPr>
        <w:t>•</w:t>
      </w:r>
      <w:r>
        <w:rPr>
          <w:lang w:eastAsia="zh-CN"/>
        </w:rPr>
        <w:tab/>
      </w:r>
      <w:r w:rsidRPr="008B5788">
        <w:rPr>
          <w:lang w:eastAsia="zh-CN"/>
        </w:rPr>
        <w:t>Hand-based and non-hand-based devices that utilize physical space or gravity senses, body tracking and treadmills for precise</w:t>
      </w:r>
      <w:r w:rsidRPr="008806E8">
        <w:rPr>
          <w:lang w:eastAsia="zh-CN"/>
        </w:rPr>
        <w:t xml:space="preserve"> motion capture.</w:t>
      </w:r>
    </w:p>
    <w:p w14:paraId="4D349C13" w14:textId="7D071F68" w:rsidR="004B2CCF" w:rsidRDefault="008B5788" w:rsidP="008B5788">
      <w:pPr>
        <w:pStyle w:val="enumlev1"/>
        <w:rPr>
          <w:lang w:eastAsia="zh-CN"/>
        </w:rPr>
      </w:pPr>
      <w:r>
        <w:rPr>
          <w:lang w:eastAsia="zh-CN"/>
        </w:rPr>
        <w:t>•</w:t>
      </w:r>
      <w:r>
        <w:rPr>
          <w:lang w:eastAsia="zh-CN"/>
        </w:rPr>
        <w:tab/>
      </w:r>
      <w:r w:rsidRPr="008806E8">
        <w:rPr>
          <w:lang w:eastAsia="zh-CN"/>
        </w:rPr>
        <w:t>Motion input devices</w:t>
      </w:r>
      <w:r>
        <w:rPr>
          <w:lang w:eastAsia="zh-CN"/>
        </w:rPr>
        <w:t xml:space="preserve"> that u</w:t>
      </w:r>
      <w:r w:rsidRPr="008806E8">
        <w:rPr>
          <w:lang w:eastAsia="zh-CN"/>
        </w:rPr>
        <w:t>tilize physical space or gravity senses, body tracking</w:t>
      </w:r>
      <w:r>
        <w:rPr>
          <w:lang w:eastAsia="zh-CN"/>
        </w:rPr>
        <w:t xml:space="preserve"> and</w:t>
      </w:r>
      <w:r w:rsidRPr="008806E8">
        <w:rPr>
          <w:lang w:eastAsia="zh-CN"/>
        </w:rPr>
        <w:t xml:space="preserve"> treadmills for precise motion capture [</w:t>
      </w:r>
      <w:r w:rsidRPr="008806E8">
        <w:rPr>
          <w:rFonts w:eastAsiaTheme="minorEastAsia"/>
          <w:lang w:eastAsia="zh-CN"/>
        </w:rPr>
        <w:t xml:space="preserve">ITU </w:t>
      </w:r>
      <w:r w:rsidRPr="008806E8">
        <w:rPr>
          <w:lang w:eastAsia="zh-CN"/>
        </w:rPr>
        <w:t>FGMV</w:t>
      </w:r>
      <w:r w:rsidRPr="008806E8">
        <w:rPr>
          <w:rFonts w:eastAsiaTheme="minorEastAsia"/>
          <w:lang w:eastAsia="zh-CN"/>
        </w:rPr>
        <w:t>-</w:t>
      </w:r>
      <w:r w:rsidRPr="008806E8">
        <w:rPr>
          <w:lang w:eastAsia="zh-CN"/>
        </w:rPr>
        <w:t>01]</w:t>
      </w:r>
      <w:r>
        <w:rPr>
          <w:lang w:eastAsia="zh-CN"/>
        </w:rPr>
        <w:t>.</w:t>
      </w:r>
    </w:p>
    <w:p w14:paraId="3687F86E" w14:textId="0D28F51B" w:rsidR="00507F35" w:rsidRDefault="00507F35" w:rsidP="007770D4">
      <w:pPr>
        <w:pStyle w:val="Heading2"/>
        <w:rPr>
          <w:lang w:eastAsia="zh-CN"/>
        </w:rPr>
      </w:pPr>
      <w:bookmarkStart w:id="277" w:name="_Toc232604588"/>
      <w:bookmarkStart w:id="278" w:name="_Toc232604702"/>
      <w:bookmarkStart w:id="279" w:name="_Toc232604816"/>
      <w:bookmarkStart w:id="280" w:name="_Toc233020774"/>
      <w:r>
        <w:rPr>
          <w:lang w:eastAsia="zh-CN"/>
        </w:rPr>
        <w:t>8.2</w:t>
      </w:r>
      <w:r>
        <w:rPr>
          <w:lang w:eastAsia="zh-CN"/>
        </w:rPr>
        <w:tab/>
      </w:r>
      <w:r w:rsidR="007770D4" w:rsidRPr="008806E8">
        <w:rPr>
          <w:rFonts w:eastAsiaTheme="minorEastAsia"/>
          <w:lang w:eastAsia="zh-CN"/>
        </w:rPr>
        <w:t xml:space="preserve">Suggested approaches to mitigating the </w:t>
      </w:r>
      <w:r w:rsidR="007770D4" w:rsidRPr="008806E8">
        <w:t xml:space="preserve">carbon </w:t>
      </w:r>
      <w:r w:rsidR="007770D4" w:rsidRPr="008806E8">
        <w:rPr>
          <w:rFonts w:eastAsiaTheme="minorEastAsia"/>
          <w:lang w:eastAsia="zh-CN"/>
        </w:rPr>
        <w:t xml:space="preserve">emissions </w:t>
      </w:r>
      <w:r w:rsidR="007770D4" w:rsidRPr="008806E8">
        <w:t>of the metaverse</w:t>
      </w:r>
      <w:bookmarkEnd w:id="277"/>
      <w:bookmarkEnd w:id="278"/>
      <w:bookmarkEnd w:id="279"/>
      <w:bookmarkEnd w:id="280"/>
    </w:p>
    <w:p w14:paraId="7C26CA87" w14:textId="154CC13C" w:rsidR="00896FB8" w:rsidRPr="008806E8" w:rsidRDefault="00896FB8" w:rsidP="00896FB8">
      <w:pPr>
        <w:rPr>
          <w:rFonts w:asciiTheme="majorBidi" w:hAnsiTheme="majorBidi" w:cstheme="majorBidi"/>
          <w:color w:val="2E2E38"/>
        </w:rPr>
      </w:pPr>
      <w:r w:rsidRPr="008806E8">
        <w:rPr>
          <w:rFonts w:asciiTheme="majorBidi" w:hAnsiTheme="majorBidi" w:cstheme="majorBidi"/>
          <w:color w:val="2E2E38"/>
          <w:lang w:eastAsia="zh-CN"/>
        </w:rPr>
        <w:t xml:space="preserve">Based on the mentioned technologies and infrastructures in </w:t>
      </w:r>
      <w:r w:rsidR="0003498C">
        <w:rPr>
          <w:rFonts w:asciiTheme="majorBidi" w:hAnsiTheme="majorBidi" w:cstheme="majorBidi"/>
          <w:color w:val="2E2E38"/>
          <w:lang w:eastAsia="zh-CN"/>
        </w:rPr>
        <w:t>clause</w:t>
      </w:r>
      <w:r w:rsidRPr="008806E8">
        <w:rPr>
          <w:rFonts w:asciiTheme="majorBidi" w:hAnsiTheme="majorBidi" w:cstheme="majorBidi"/>
          <w:color w:val="2E2E38"/>
          <w:lang w:eastAsia="zh-CN"/>
        </w:rPr>
        <w:t xml:space="preserve"> 8.1, which support the application of the metaverse, it is possible to assert that computational ability and networking are the most important physical parts supporting the operation of the metaverse from the perspective of the real world. The metaverse draws far more electricity than previous online technologies </w:t>
      </w:r>
      <w:r w:rsidRPr="008806E8">
        <w:rPr>
          <w:lang w:eastAsia="zh-CN"/>
        </w:rPr>
        <w:t>[ITU FGMV-01]</w:t>
      </w:r>
      <w:r w:rsidRPr="008806E8">
        <w:rPr>
          <w:rFonts w:asciiTheme="majorBidi" w:hAnsiTheme="majorBidi" w:cstheme="majorBidi"/>
          <w:color w:val="2E2E38"/>
          <w:lang w:eastAsia="zh-CN"/>
        </w:rPr>
        <w:t>. Hence, it will increase data centre and telecom site activities and corresponding GHG emissions. Moreover, portable and terminal devices are also the main parts that help accomplish the immersive experience for humans</w:t>
      </w:r>
      <w:r>
        <w:rPr>
          <w:rFonts w:asciiTheme="majorBidi" w:hAnsiTheme="majorBidi" w:cstheme="majorBidi"/>
          <w:color w:val="2E2E38"/>
          <w:lang w:eastAsia="zh-CN"/>
        </w:rPr>
        <w:t xml:space="preserve"> and</w:t>
      </w:r>
      <w:r w:rsidRPr="008806E8">
        <w:rPr>
          <w:rFonts w:asciiTheme="majorBidi" w:hAnsiTheme="majorBidi" w:cstheme="majorBidi"/>
          <w:color w:val="2E2E38"/>
          <w:lang w:eastAsia="zh-CN"/>
        </w:rPr>
        <w:t xml:space="preserve"> they draw on energy to power these devices, </w:t>
      </w:r>
      <w:r>
        <w:rPr>
          <w:rFonts w:asciiTheme="majorBidi" w:hAnsiTheme="majorBidi" w:cstheme="majorBidi"/>
          <w:color w:val="2E2E38"/>
          <w:lang w:eastAsia="zh-CN"/>
        </w:rPr>
        <w:t xml:space="preserve">possibly </w:t>
      </w:r>
      <w:r w:rsidRPr="008806E8">
        <w:rPr>
          <w:rFonts w:asciiTheme="majorBidi" w:hAnsiTheme="majorBidi" w:cstheme="majorBidi"/>
          <w:color w:val="2E2E38"/>
          <w:lang w:eastAsia="zh-CN"/>
        </w:rPr>
        <w:t xml:space="preserve">resulting </w:t>
      </w:r>
      <w:r>
        <w:rPr>
          <w:rFonts w:asciiTheme="majorBidi" w:hAnsiTheme="majorBidi" w:cstheme="majorBidi"/>
          <w:color w:val="2E2E38"/>
          <w:lang w:eastAsia="zh-CN"/>
        </w:rPr>
        <w:t xml:space="preserve">in </w:t>
      </w:r>
      <w:r w:rsidRPr="008806E8">
        <w:rPr>
          <w:rFonts w:asciiTheme="majorBidi" w:hAnsiTheme="majorBidi" w:cstheme="majorBidi"/>
          <w:color w:val="2E2E38"/>
          <w:lang w:eastAsia="zh-CN"/>
        </w:rPr>
        <w:t>GHG emissions be</w:t>
      </w:r>
      <w:r>
        <w:rPr>
          <w:rFonts w:asciiTheme="majorBidi" w:hAnsiTheme="majorBidi" w:cstheme="majorBidi"/>
          <w:color w:val="2E2E38"/>
          <w:lang w:eastAsia="zh-CN"/>
        </w:rPr>
        <w:t>ing</w:t>
      </w:r>
      <w:r w:rsidRPr="008806E8">
        <w:rPr>
          <w:rFonts w:asciiTheme="majorBidi" w:hAnsiTheme="majorBidi" w:cstheme="majorBidi"/>
          <w:color w:val="2E2E38"/>
          <w:lang w:eastAsia="zh-CN"/>
        </w:rPr>
        <w:t xml:space="preserve"> produced. It is also important to note that continuous technology development can create an influx of e-waste.</w:t>
      </w:r>
    </w:p>
    <w:p w14:paraId="7734A5A2" w14:textId="55ED5E31" w:rsidR="00896FB8" w:rsidRPr="008806E8" w:rsidRDefault="00896FB8" w:rsidP="00896FB8">
      <w:pPr>
        <w:rPr>
          <w:rFonts w:asciiTheme="majorBidi" w:hAnsiTheme="majorBidi" w:cstheme="majorBidi"/>
          <w:color w:val="2E2E38"/>
        </w:rPr>
      </w:pPr>
      <w:r w:rsidRPr="008806E8">
        <w:rPr>
          <w:rFonts w:asciiTheme="majorBidi" w:hAnsiTheme="majorBidi" w:cstheme="majorBidi"/>
          <w:color w:val="2E2E38"/>
          <w:lang w:eastAsia="zh-CN"/>
        </w:rPr>
        <w:t>To mitigate the GHG emission</w:t>
      </w:r>
      <w:r w:rsidR="00F97F35">
        <w:rPr>
          <w:rFonts w:asciiTheme="majorBidi" w:hAnsiTheme="majorBidi" w:cstheme="majorBidi"/>
          <w:color w:val="2E2E38"/>
          <w:lang w:eastAsia="zh-CN"/>
        </w:rPr>
        <w:t>s</w:t>
      </w:r>
      <w:r w:rsidRPr="008806E8">
        <w:rPr>
          <w:rFonts w:asciiTheme="majorBidi" w:hAnsiTheme="majorBidi" w:cstheme="majorBidi"/>
          <w:color w:val="2E2E38"/>
          <w:lang w:eastAsia="zh-CN"/>
        </w:rPr>
        <w:t xml:space="preserve"> of the metaverse technologies, the actions </w:t>
      </w:r>
      <w:r>
        <w:rPr>
          <w:rFonts w:asciiTheme="majorBidi" w:hAnsiTheme="majorBidi" w:cstheme="majorBidi"/>
          <w:color w:val="2E2E38"/>
          <w:lang w:eastAsia="zh-CN"/>
        </w:rPr>
        <w:t xml:space="preserve">described in clauses 8.2.1 to 8.2.5 </w:t>
      </w:r>
      <w:r w:rsidRPr="008806E8">
        <w:rPr>
          <w:rFonts w:asciiTheme="majorBidi" w:hAnsiTheme="majorBidi" w:cstheme="majorBidi"/>
          <w:color w:val="2E2E38"/>
          <w:lang w:eastAsia="zh-CN"/>
        </w:rPr>
        <w:t>are recommended</w:t>
      </w:r>
      <w:r>
        <w:rPr>
          <w:rFonts w:asciiTheme="majorBidi" w:hAnsiTheme="majorBidi" w:cstheme="majorBidi"/>
          <w:color w:val="2E2E38"/>
        </w:rPr>
        <w:t>.</w:t>
      </w:r>
    </w:p>
    <w:p w14:paraId="693F47D1" w14:textId="3F750FF0" w:rsidR="00507F35" w:rsidRDefault="00896FB8" w:rsidP="00425A6F">
      <w:pPr>
        <w:pStyle w:val="Heading3"/>
        <w:rPr>
          <w:lang w:eastAsia="zh-CN"/>
        </w:rPr>
      </w:pPr>
      <w:r>
        <w:t>8.2.1</w:t>
      </w:r>
      <w:r>
        <w:tab/>
      </w:r>
      <w:r w:rsidR="00425A6F" w:rsidRPr="008806E8">
        <w:rPr>
          <w:lang w:eastAsia="zh-CN"/>
        </w:rPr>
        <w:t>Increas</w:t>
      </w:r>
      <w:r w:rsidR="00425A6F">
        <w:rPr>
          <w:lang w:eastAsia="zh-CN"/>
        </w:rPr>
        <w:t>ing</w:t>
      </w:r>
      <w:r w:rsidR="00425A6F" w:rsidRPr="008806E8">
        <w:rPr>
          <w:lang w:eastAsia="zh-CN"/>
        </w:rPr>
        <w:t xml:space="preserve"> the proportion of renewable energy use</w:t>
      </w:r>
    </w:p>
    <w:p w14:paraId="6B3E929D" w14:textId="77777777" w:rsidR="00A1075C" w:rsidRPr="008806E8" w:rsidRDefault="00A1075C" w:rsidP="00A1075C">
      <w:pPr>
        <w:rPr>
          <w:rFonts w:asciiTheme="majorBidi" w:hAnsiTheme="majorBidi" w:cstheme="majorBidi"/>
          <w:color w:val="2E2E38"/>
          <w:lang w:eastAsia="zh-CN"/>
        </w:rPr>
      </w:pPr>
      <w:r w:rsidRPr="008806E8">
        <w:rPr>
          <w:rFonts w:asciiTheme="majorBidi" w:hAnsiTheme="majorBidi" w:cstheme="majorBidi"/>
          <w:color w:val="2E2E38"/>
        </w:rPr>
        <w:t xml:space="preserve">Focusing on the external energy supply of new infrastructure, green power line supply technology is needed. </w:t>
      </w:r>
      <w:r w:rsidRPr="008806E8">
        <w:rPr>
          <w:rFonts w:asciiTheme="majorBidi" w:hAnsiTheme="majorBidi" w:cstheme="majorBidi"/>
          <w:color w:val="2E2E38"/>
          <w:lang w:eastAsia="zh-CN"/>
        </w:rPr>
        <w:t>Given</w:t>
      </w:r>
      <w:r w:rsidRPr="008806E8">
        <w:rPr>
          <w:rFonts w:asciiTheme="majorBidi" w:hAnsiTheme="majorBidi" w:cstheme="majorBidi"/>
          <w:color w:val="2E2E38"/>
        </w:rPr>
        <w:t xml:space="preserve"> the self-generation and self-consumption of green energy in new infrastructure, it is a must to coordinate the site selection, design, operation, maintenance and other aspects of green self-built power stations. Based on the level of green energy consumption, it is necessary to focus on new infrastructure such as green data centres [ITU-T L.1300], low</w:t>
      </w:r>
      <w:r>
        <w:rPr>
          <w:rFonts w:asciiTheme="majorBidi" w:hAnsiTheme="majorBidi" w:cstheme="majorBidi"/>
          <w:color w:val="2E2E38"/>
        </w:rPr>
        <w:t>-</w:t>
      </w:r>
      <w:r w:rsidRPr="008806E8">
        <w:rPr>
          <w:rFonts w:asciiTheme="majorBidi" w:hAnsiTheme="majorBidi" w:cstheme="majorBidi"/>
          <w:color w:val="2E2E38"/>
        </w:rPr>
        <w:t>carbon 5G base stations [b-</w:t>
      </w:r>
      <w:r>
        <w:rPr>
          <w:rFonts w:asciiTheme="majorBidi" w:hAnsiTheme="majorBidi" w:cstheme="majorBidi"/>
          <w:color w:val="2E2E38"/>
        </w:rPr>
        <w:t>Ding</w:t>
      </w:r>
      <w:r w:rsidRPr="008806E8">
        <w:rPr>
          <w:rFonts w:asciiTheme="majorBidi" w:hAnsiTheme="majorBidi" w:cstheme="majorBidi"/>
          <w:color w:val="2E2E38"/>
        </w:rPr>
        <w:t>] and green industrial Internet [b-</w:t>
      </w:r>
      <w:r>
        <w:rPr>
          <w:rFonts w:asciiTheme="majorBidi" w:hAnsiTheme="majorBidi" w:cstheme="majorBidi"/>
          <w:color w:val="2E2E38"/>
        </w:rPr>
        <w:t>Wang</w:t>
      </w:r>
      <w:r w:rsidRPr="008806E8">
        <w:rPr>
          <w:rFonts w:asciiTheme="majorBidi" w:hAnsiTheme="majorBidi" w:cstheme="majorBidi"/>
          <w:color w:val="2E2E38"/>
        </w:rPr>
        <w:t>], covering indicators such as the proportion of green electricity utilization and the level of energy recycling, so</w:t>
      </w:r>
      <w:r w:rsidRPr="008806E8">
        <w:rPr>
          <w:rFonts w:eastAsia="SimSun"/>
          <w:color w:val="2E2E38"/>
          <w:lang w:eastAsia="zh-CN"/>
        </w:rPr>
        <w:t xml:space="preserve">, </w:t>
      </w:r>
      <w:r w:rsidRPr="008806E8">
        <w:rPr>
          <w:rFonts w:asciiTheme="majorBidi" w:hAnsiTheme="majorBidi" w:cstheme="majorBidi"/>
          <w:color w:val="2E2E38"/>
        </w:rPr>
        <w:t xml:space="preserve">as to promote </w:t>
      </w:r>
      <w:r w:rsidRPr="008806E8">
        <w:rPr>
          <w:rFonts w:asciiTheme="majorBidi" w:hAnsiTheme="majorBidi" w:cstheme="majorBidi"/>
          <w:color w:val="2E2E38"/>
          <w:lang w:eastAsia="zh-CN"/>
        </w:rPr>
        <w:t>GHG emission</w:t>
      </w:r>
      <w:r w:rsidRPr="008806E8">
        <w:rPr>
          <w:rFonts w:asciiTheme="majorBidi" w:hAnsiTheme="majorBidi" w:cstheme="majorBidi"/>
          <w:color w:val="2E2E38"/>
        </w:rPr>
        <w:t xml:space="preserve"> reduction and sustainable development at the source of new infrastructure.</w:t>
      </w:r>
    </w:p>
    <w:p w14:paraId="16266C23" w14:textId="3B7776E2" w:rsidR="00A1075C" w:rsidRDefault="00A1075C" w:rsidP="00A1075C">
      <w:pPr>
        <w:pStyle w:val="Heading3"/>
        <w:rPr>
          <w:lang w:eastAsia="zh-CN"/>
        </w:rPr>
      </w:pPr>
      <w:r>
        <w:t>8.2.2</w:t>
      </w:r>
      <w:r>
        <w:tab/>
      </w:r>
      <w:r w:rsidR="00923A98" w:rsidRPr="008806E8">
        <w:rPr>
          <w:rFonts w:asciiTheme="majorBidi" w:hAnsiTheme="majorBidi" w:cstheme="majorBidi"/>
          <w:bCs/>
          <w:color w:val="2E2E38"/>
          <w:lang w:eastAsia="zh-CN"/>
        </w:rPr>
        <w:t>Apply</w:t>
      </w:r>
      <w:r w:rsidR="00923A98">
        <w:rPr>
          <w:rFonts w:asciiTheme="majorBidi" w:hAnsiTheme="majorBidi" w:cstheme="majorBidi"/>
          <w:bCs/>
          <w:color w:val="2E2E38"/>
          <w:lang w:eastAsia="zh-CN"/>
        </w:rPr>
        <w:t>ing</w:t>
      </w:r>
      <w:r w:rsidR="00923A98" w:rsidRPr="008806E8">
        <w:rPr>
          <w:rFonts w:asciiTheme="majorBidi" w:hAnsiTheme="majorBidi" w:cstheme="majorBidi"/>
          <w:bCs/>
          <w:color w:val="2E2E38"/>
          <w:lang w:eastAsia="zh-CN"/>
        </w:rPr>
        <w:t xml:space="preserve"> energy-saving and GHG-emission-reduction technologies</w:t>
      </w:r>
    </w:p>
    <w:p w14:paraId="0D872719" w14:textId="77777777" w:rsidR="0079667F" w:rsidRPr="008806E8" w:rsidRDefault="0079667F" w:rsidP="0079667F">
      <w:pPr>
        <w:rPr>
          <w:rFonts w:asciiTheme="majorBidi" w:hAnsiTheme="majorBidi" w:cstheme="majorBidi"/>
          <w:color w:val="2E2E38"/>
        </w:rPr>
      </w:pPr>
      <w:r w:rsidRPr="008806E8">
        <w:rPr>
          <w:rFonts w:asciiTheme="majorBidi" w:hAnsiTheme="majorBidi" w:cstheme="majorBidi"/>
          <w:color w:val="2E2E38"/>
        </w:rPr>
        <w:t>Promoting the application of energy-saving technologies such as natural cooling sources, liquid cooling</w:t>
      </w:r>
      <w:r>
        <w:rPr>
          <w:rFonts w:asciiTheme="majorBidi" w:hAnsiTheme="majorBidi" w:cstheme="majorBidi"/>
          <w:color w:val="2E2E38"/>
        </w:rPr>
        <w:t xml:space="preserve"> and</w:t>
      </w:r>
      <w:r w:rsidRPr="008806E8">
        <w:rPr>
          <w:rFonts w:asciiTheme="majorBidi" w:hAnsiTheme="majorBidi" w:cstheme="majorBidi"/>
          <w:color w:val="2E2E38"/>
        </w:rPr>
        <w:t xml:space="preserve"> proximal refrigeration in data centres accelerate</w:t>
      </w:r>
      <w:r>
        <w:rPr>
          <w:rFonts w:asciiTheme="majorBidi" w:hAnsiTheme="majorBidi" w:cstheme="majorBidi"/>
          <w:color w:val="2E2E38"/>
        </w:rPr>
        <w:t>s</w:t>
      </w:r>
      <w:r w:rsidRPr="008806E8">
        <w:rPr>
          <w:rFonts w:asciiTheme="majorBidi" w:hAnsiTheme="majorBidi" w:cstheme="majorBidi"/>
          <w:color w:val="2E2E38"/>
        </w:rPr>
        <w:t xml:space="preserve"> the application of </w:t>
      </w:r>
      <w:r w:rsidRPr="008806E8">
        <w:rPr>
          <w:rFonts w:asciiTheme="majorBidi" w:hAnsiTheme="majorBidi" w:cstheme="majorBidi"/>
          <w:color w:val="2E2E38"/>
          <w:lang w:eastAsia="zh-CN"/>
        </w:rPr>
        <w:t>GHG-emissions</w:t>
      </w:r>
      <w:r w:rsidRPr="008806E8">
        <w:rPr>
          <w:rFonts w:asciiTheme="majorBidi" w:hAnsiTheme="majorBidi" w:cstheme="majorBidi"/>
          <w:color w:val="2E2E38"/>
        </w:rPr>
        <w:t>-reducing technologies such as channel immersion of communication base stations and energy-saving control of air conditioners, and strengthen</w:t>
      </w:r>
      <w:r>
        <w:rPr>
          <w:rFonts w:asciiTheme="majorBidi" w:hAnsiTheme="majorBidi" w:cstheme="majorBidi"/>
          <w:color w:val="2E2E38"/>
        </w:rPr>
        <w:t>s</w:t>
      </w:r>
      <w:r w:rsidRPr="008806E8">
        <w:rPr>
          <w:rFonts w:asciiTheme="majorBidi" w:hAnsiTheme="majorBidi" w:cstheme="majorBidi"/>
          <w:color w:val="2E2E38"/>
        </w:rPr>
        <w:t xml:space="preserve"> the supply capacity of traditional computer rooms to improve energy efficiency and green transformation standards. In addition, this </w:t>
      </w:r>
      <w:r>
        <w:rPr>
          <w:rFonts w:asciiTheme="majorBidi" w:hAnsiTheme="majorBidi" w:cstheme="majorBidi"/>
          <w:color w:val="2E2E38"/>
        </w:rPr>
        <w:t>Technical R</w:t>
      </w:r>
      <w:r w:rsidRPr="008806E8">
        <w:rPr>
          <w:rFonts w:asciiTheme="majorBidi" w:hAnsiTheme="majorBidi" w:cstheme="majorBidi"/>
          <w:color w:val="2E2E38"/>
        </w:rPr>
        <w:t xml:space="preserve">eport recommends promoting the evaluation of the </w:t>
      </w:r>
      <w:r w:rsidRPr="008806E8">
        <w:rPr>
          <w:rFonts w:asciiTheme="majorBidi" w:hAnsiTheme="majorBidi" w:cstheme="majorBidi"/>
          <w:color w:val="2E2E38"/>
          <w:lang w:eastAsia="zh-CN"/>
        </w:rPr>
        <w:t>GHG emissions</w:t>
      </w:r>
      <w:r w:rsidRPr="008806E8">
        <w:rPr>
          <w:rFonts w:asciiTheme="majorBidi" w:hAnsiTheme="majorBidi" w:cstheme="majorBidi"/>
          <w:color w:val="2E2E38"/>
        </w:rPr>
        <w:t xml:space="preserve"> reduction effect of converged infrastructure such as the Internet of </w:t>
      </w:r>
      <w:r>
        <w:rPr>
          <w:rFonts w:asciiTheme="majorBidi" w:hAnsiTheme="majorBidi" w:cstheme="majorBidi"/>
          <w:color w:val="2E2E38"/>
        </w:rPr>
        <w:t>v</w:t>
      </w:r>
      <w:r w:rsidRPr="008806E8">
        <w:rPr>
          <w:rFonts w:asciiTheme="majorBidi" w:hAnsiTheme="majorBidi" w:cstheme="majorBidi"/>
          <w:color w:val="2E2E38"/>
        </w:rPr>
        <w:t xml:space="preserve">ehicles and the </w:t>
      </w:r>
      <w:r>
        <w:rPr>
          <w:rFonts w:asciiTheme="majorBidi" w:hAnsiTheme="majorBidi" w:cstheme="majorBidi"/>
          <w:color w:val="2E2E38"/>
        </w:rPr>
        <w:t>i</w:t>
      </w:r>
      <w:r w:rsidRPr="008806E8">
        <w:rPr>
          <w:rFonts w:asciiTheme="majorBidi" w:hAnsiTheme="majorBidi" w:cstheme="majorBidi"/>
          <w:color w:val="2E2E38"/>
        </w:rPr>
        <w:t>ndustrial Internet on traditional industries, form</w:t>
      </w:r>
      <w:r>
        <w:rPr>
          <w:rFonts w:asciiTheme="majorBidi" w:hAnsiTheme="majorBidi" w:cstheme="majorBidi"/>
          <w:color w:val="2E2E38"/>
        </w:rPr>
        <w:t>ing</w:t>
      </w:r>
      <w:r w:rsidRPr="008806E8">
        <w:rPr>
          <w:rFonts w:asciiTheme="majorBidi" w:hAnsiTheme="majorBidi" w:cstheme="majorBidi"/>
          <w:color w:val="2E2E38"/>
        </w:rPr>
        <w:t xml:space="preserve"> digital </w:t>
      </w:r>
      <w:r w:rsidRPr="008806E8">
        <w:rPr>
          <w:rFonts w:asciiTheme="majorBidi" w:hAnsiTheme="majorBidi" w:cstheme="majorBidi"/>
          <w:color w:val="2E2E38"/>
          <w:lang w:eastAsia="zh-CN"/>
        </w:rPr>
        <w:t>GHG emissions</w:t>
      </w:r>
      <w:r w:rsidRPr="008806E8">
        <w:rPr>
          <w:rFonts w:asciiTheme="majorBidi" w:hAnsiTheme="majorBidi" w:cstheme="majorBidi"/>
          <w:color w:val="2E2E38"/>
        </w:rPr>
        <w:t xml:space="preserve"> reduction index requirements and evaluation methods, and promot</w:t>
      </w:r>
      <w:r>
        <w:rPr>
          <w:rFonts w:asciiTheme="majorBidi" w:hAnsiTheme="majorBidi" w:cstheme="majorBidi"/>
          <w:color w:val="2E2E38"/>
        </w:rPr>
        <w:t>ing</w:t>
      </w:r>
      <w:r w:rsidRPr="008806E8">
        <w:rPr>
          <w:rFonts w:asciiTheme="majorBidi" w:hAnsiTheme="majorBidi" w:cstheme="majorBidi"/>
          <w:color w:val="2E2E38"/>
        </w:rPr>
        <w:t xml:space="preserve"> the coordinated development of digital and green convergence infrastructure.</w:t>
      </w:r>
    </w:p>
    <w:p w14:paraId="3E8945C6" w14:textId="6B288BD6" w:rsidR="0079667F" w:rsidRDefault="0079667F" w:rsidP="0079667F">
      <w:pPr>
        <w:pStyle w:val="Heading3"/>
        <w:rPr>
          <w:lang w:eastAsia="zh-CN"/>
        </w:rPr>
      </w:pPr>
      <w:r>
        <w:lastRenderedPageBreak/>
        <w:t>8.2.3</w:t>
      </w:r>
      <w:r>
        <w:tab/>
      </w:r>
      <w:r w:rsidR="004E3F3A" w:rsidRPr="008806E8">
        <w:rPr>
          <w:rFonts w:asciiTheme="majorBidi" w:hAnsiTheme="majorBidi" w:cstheme="majorBidi"/>
          <w:bCs/>
          <w:color w:val="2E2E38"/>
          <w:lang w:eastAsia="zh-CN"/>
        </w:rPr>
        <w:t>Promot</w:t>
      </w:r>
      <w:r w:rsidR="004E3F3A">
        <w:rPr>
          <w:rFonts w:asciiTheme="majorBidi" w:hAnsiTheme="majorBidi" w:cstheme="majorBidi"/>
          <w:bCs/>
          <w:color w:val="2E2E38"/>
          <w:lang w:eastAsia="zh-CN"/>
        </w:rPr>
        <w:t>ing</w:t>
      </w:r>
      <w:r w:rsidR="004E3F3A" w:rsidRPr="008806E8">
        <w:rPr>
          <w:rFonts w:asciiTheme="majorBidi" w:hAnsiTheme="majorBidi" w:cstheme="majorBidi"/>
          <w:bCs/>
          <w:color w:val="2E2E38"/>
          <w:lang w:eastAsia="zh-CN"/>
        </w:rPr>
        <w:t xml:space="preserve"> recyclability, resource efficiency and proportionality</w:t>
      </w:r>
    </w:p>
    <w:p w14:paraId="4DC07DBC" w14:textId="77777777" w:rsidR="00AF6FE0" w:rsidRPr="008806E8" w:rsidRDefault="00AF6FE0" w:rsidP="00AF6FE0">
      <w:pPr>
        <w:rPr>
          <w:rFonts w:asciiTheme="majorBidi" w:hAnsiTheme="majorBidi" w:cstheme="majorBidi"/>
          <w:color w:val="2E2E38"/>
        </w:rPr>
      </w:pPr>
      <w:r w:rsidRPr="008806E8">
        <w:rPr>
          <w:rFonts w:asciiTheme="majorBidi" w:hAnsiTheme="majorBidi" w:cstheme="majorBidi"/>
          <w:color w:val="2E2E38"/>
        </w:rPr>
        <w:t>Promot</w:t>
      </w:r>
      <w:r>
        <w:rPr>
          <w:rFonts w:asciiTheme="majorBidi" w:hAnsiTheme="majorBidi" w:cstheme="majorBidi"/>
          <w:color w:val="2E2E38"/>
        </w:rPr>
        <w:t>ing</w:t>
      </w:r>
      <w:r w:rsidRPr="008806E8">
        <w:rPr>
          <w:rFonts w:asciiTheme="majorBidi" w:hAnsiTheme="majorBidi" w:cstheme="majorBidi"/>
          <w:color w:val="2E2E38"/>
        </w:rPr>
        <w:t xml:space="preserve"> the recycling of information infrastructure resources, focus</w:t>
      </w:r>
      <w:r>
        <w:rPr>
          <w:rFonts w:asciiTheme="majorBidi" w:hAnsiTheme="majorBidi" w:cstheme="majorBidi"/>
          <w:color w:val="2E2E38"/>
        </w:rPr>
        <w:t>ing</w:t>
      </w:r>
      <w:r w:rsidRPr="008806E8">
        <w:rPr>
          <w:rFonts w:asciiTheme="majorBidi" w:hAnsiTheme="majorBidi" w:cstheme="majorBidi"/>
          <w:color w:val="2E2E38"/>
        </w:rPr>
        <w:t xml:space="preserve"> on the waste heat recovery of data centres, methods for extending the service life of base station main equipment and transformation and reuse of old computer rooms and carry</w:t>
      </w:r>
      <w:r>
        <w:rPr>
          <w:rFonts w:asciiTheme="majorBidi" w:hAnsiTheme="majorBidi" w:cstheme="majorBidi"/>
          <w:color w:val="2E2E38"/>
        </w:rPr>
        <w:t>ing</w:t>
      </w:r>
      <w:r w:rsidRPr="008806E8">
        <w:rPr>
          <w:rFonts w:asciiTheme="majorBidi" w:hAnsiTheme="majorBidi" w:cstheme="majorBidi"/>
          <w:color w:val="2E2E38"/>
        </w:rPr>
        <w:t xml:space="preserve"> out related applications</w:t>
      </w:r>
      <w:r>
        <w:rPr>
          <w:rFonts w:asciiTheme="majorBidi" w:hAnsiTheme="majorBidi" w:cstheme="majorBidi"/>
          <w:color w:val="2E2E38"/>
        </w:rPr>
        <w:t xml:space="preserve"> is recommended</w:t>
      </w:r>
      <w:r w:rsidRPr="008806E8">
        <w:rPr>
          <w:rFonts w:asciiTheme="majorBidi" w:hAnsiTheme="majorBidi" w:cstheme="majorBidi"/>
          <w:color w:val="2E2E38"/>
        </w:rPr>
        <w:t>. For the convergence of infrastructure, accelerate the recycling of resources, the comprehensive utilization of industrial solid waste and the recycling of waste power batteries. Improve standards for the co-construction and sharing of resources such as pipelines, poles, optical cables and computer rooms, and accelerate the pilot demonstration applications related to the co-construction and sharing of information infrastructure and social resources such as transportation, electric power</w:t>
      </w:r>
      <w:r>
        <w:rPr>
          <w:rFonts w:asciiTheme="majorBidi" w:hAnsiTheme="majorBidi" w:cstheme="majorBidi"/>
          <w:color w:val="2E2E38"/>
        </w:rPr>
        <w:t xml:space="preserve"> and</w:t>
      </w:r>
      <w:r w:rsidRPr="008806E8">
        <w:rPr>
          <w:rFonts w:asciiTheme="majorBidi" w:hAnsiTheme="majorBidi" w:cstheme="majorBidi"/>
          <w:color w:val="2E2E38"/>
        </w:rPr>
        <w:t xml:space="preserve"> smart light poles.</w:t>
      </w:r>
    </w:p>
    <w:p w14:paraId="6CA471D5" w14:textId="62C2BBB2" w:rsidR="00AF6FE0" w:rsidRPr="008806E8" w:rsidRDefault="00AF6FE0" w:rsidP="00AF6FE0">
      <w:pPr>
        <w:rPr>
          <w:rFonts w:asciiTheme="majorBidi" w:hAnsiTheme="majorBidi" w:cstheme="majorBidi"/>
          <w:color w:val="2E2E38"/>
        </w:rPr>
      </w:pPr>
      <w:r w:rsidRPr="008806E8">
        <w:rPr>
          <w:rFonts w:asciiTheme="majorBidi" w:hAnsiTheme="majorBidi" w:cstheme="majorBidi"/>
          <w:color w:val="2E2E38"/>
        </w:rPr>
        <w:t xml:space="preserve">The existing circularity standards on assessment and adoption can be applied to metaverse devices to ensure their sustainability throughout their life cycle, especially when they become obsolete. They include </w:t>
      </w:r>
      <w:r w:rsidR="00F7254F">
        <w:rPr>
          <w:rFonts w:asciiTheme="majorBidi" w:hAnsiTheme="majorBidi" w:cstheme="majorBidi"/>
          <w:color w:val="2E2E38"/>
          <w:lang w:eastAsia="zh-CN"/>
        </w:rPr>
        <w:t>[</w:t>
      </w:r>
      <w:r w:rsidRPr="008806E8">
        <w:rPr>
          <w:rFonts w:asciiTheme="majorBidi" w:hAnsiTheme="majorBidi" w:cstheme="majorBidi"/>
          <w:color w:val="2E2E38"/>
        </w:rPr>
        <w:t>ITU-T L.1020</w:t>
      </w:r>
      <w:r>
        <w:rPr>
          <w:rFonts w:asciiTheme="majorBidi" w:hAnsiTheme="majorBidi" w:cstheme="majorBidi"/>
          <w:color w:val="2E2E38"/>
        </w:rPr>
        <w:t>]</w:t>
      </w:r>
      <w:r w:rsidRPr="008806E8">
        <w:rPr>
          <w:rFonts w:asciiTheme="majorBidi" w:hAnsiTheme="majorBidi" w:cstheme="majorBidi"/>
          <w:color w:val="2E2E38"/>
        </w:rPr>
        <w:t xml:space="preserve">; </w:t>
      </w:r>
      <w:r>
        <w:rPr>
          <w:rFonts w:asciiTheme="majorBidi" w:hAnsiTheme="majorBidi" w:cstheme="majorBidi"/>
          <w:color w:val="2E2E38"/>
        </w:rPr>
        <w:t>[</w:t>
      </w:r>
      <w:r w:rsidRPr="008806E8">
        <w:rPr>
          <w:rFonts w:asciiTheme="majorBidi" w:hAnsiTheme="majorBidi" w:cstheme="majorBidi"/>
          <w:color w:val="2E2E38"/>
        </w:rPr>
        <w:t>ITU-T L.1023</w:t>
      </w:r>
      <w:r w:rsidR="007D45B2">
        <w:rPr>
          <w:rFonts w:asciiTheme="majorBidi" w:hAnsiTheme="majorBidi" w:cstheme="majorBidi"/>
          <w:color w:val="2E2E38"/>
        </w:rPr>
        <w:t>]</w:t>
      </w:r>
      <w:r w:rsidRPr="008806E8">
        <w:rPr>
          <w:rFonts w:asciiTheme="majorBidi" w:hAnsiTheme="majorBidi" w:cstheme="majorBidi"/>
          <w:color w:val="2E2E38"/>
        </w:rPr>
        <w:t xml:space="preserve"> and </w:t>
      </w:r>
      <w:r>
        <w:rPr>
          <w:rFonts w:asciiTheme="majorBidi" w:hAnsiTheme="majorBidi" w:cstheme="majorBidi"/>
          <w:color w:val="2E2E38"/>
        </w:rPr>
        <w:t>[</w:t>
      </w:r>
      <w:r w:rsidRPr="008806E8">
        <w:rPr>
          <w:rFonts w:asciiTheme="majorBidi" w:hAnsiTheme="majorBidi" w:cstheme="majorBidi"/>
          <w:color w:val="2E2E38"/>
        </w:rPr>
        <w:t>ITU-T L.1070</w:t>
      </w:r>
      <w:r>
        <w:rPr>
          <w:rFonts w:asciiTheme="majorBidi" w:hAnsiTheme="majorBidi" w:cstheme="majorBidi"/>
          <w:color w:val="2E2E38"/>
        </w:rPr>
        <w:t>]</w:t>
      </w:r>
      <w:r w:rsidRPr="008806E8">
        <w:rPr>
          <w:rFonts w:asciiTheme="majorBidi" w:hAnsiTheme="majorBidi" w:cstheme="majorBidi"/>
          <w:color w:val="2E2E38"/>
        </w:rPr>
        <w:t>.</w:t>
      </w:r>
    </w:p>
    <w:p w14:paraId="6609CC4E" w14:textId="3B51180B" w:rsidR="00AF6FE0" w:rsidRDefault="00AF6FE0" w:rsidP="00AF6FE0">
      <w:pPr>
        <w:pStyle w:val="Heading3"/>
        <w:rPr>
          <w:lang w:eastAsia="zh-CN"/>
        </w:rPr>
      </w:pPr>
      <w:r>
        <w:t>8.2.4</w:t>
      </w:r>
      <w:r>
        <w:tab/>
      </w:r>
      <w:r w:rsidR="00EB07DD" w:rsidRPr="008806E8">
        <w:rPr>
          <w:rFonts w:asciiTheme="majorBidi" w:hAnsiTheme="majorBidi" w:cstheme="majorBidi"/>
          <w:bCs/>
          <w:color w:val="2E2E38"/>
          <w:lang w:eastAsia="zh-CN"/>
        </w:rPr>
        <w:t>Promot</w:t>
      </w:r>
      <w:r w:rsidR="00EB07DD">
        <w:rPr>
          <w:rFonts w:asciiTheme="majorBidi" w:hAnsiTheme="majorBidi" w:cstheme="majorBidi"/>
          <w:bCs/>
          <w:color w:val="2E2E38"/>
          <w:lang w:eastAsia="zh-CN"/>
        </w:rPr>
        <w:t>ing the</w:t>
      </w:r>
      <w:r w:rsidR="00EB07DD" w:rsidRPr="008806E8">
        <w:rPr>
          <w:rFonts w:asciiTheme="majorBidi" w:hAnsiTheme="majorBidi" w:cstheme="majorBidi"/>
          <w:bCs/>
          <w:color w:val="2E2E38"/>
          <w:lang w:eastAsia="zh-CN"/>
        </w:rPr>
        <w:t xml:space="preserve"> energy efficiency of ICT products</w:t>
      </w:r>
    </w:p>
    <w:p w14:paraId="73BF993C" w14:textId="77777777" w:rsidR="00D849A9" w:rsidRPr="008806E8" w:rsidRDefault="00D849A9" w:rsidP="00D849A9">
      <w:pPr>
        <w:rPr>
          <w:rFonts w:asciiTheme="majorBidi" w:hAnsiTheme="majorBidi" w:cstheme="majorBidi"/>
          <w:color w:val="2E2E38"/>
        </w:rPr>
      </w:pPr>
      <w:r w:rsidRPr="008806E8">
        <w:rPr>
          <w:rFonts w:asciiTheme="majorBidi" w:hAnsiTheme="majorBidi" w:cstheme="majorBidi"/>
          <w:color w:val="2E2E38"/>
        </w:rPr>
        <w:t>For information infrastructure, it is recommended to create standard capabilities in terms of energy efficiency classification and energy consumption quotas. For core products used for computing, storage</w:t>
      </w:r>
      <w:r>
        <w:rPr>
          <w:rFonts w:asciiTheme="majorBidi" w:hAnsiTheme="majorBidi" w:cstheme="majorBidi"/>
          <w:color w:val="2E2E38"/>
        </w:rPr>
        <w:t xml:space="preserve"> and</w:t>
      </w:r>
      <w:r w:rsidRPr="008806E8">
        <w:rPr>
          <w:rFonts w:asciiTheme="majorBidi" w:hAnsiTheme="majorBidi" w:cstheme="majorBidi"/>
          <w:color w:val="2E2E38"/>
        </w:rPr>
        <w:t xml:space="preserve"> network communication, it is important to consider increasing energy </w:t>
      </w:r>
      <w:r w:rsidRPr="008806E8">
        <w:rPr>
          <w:rFonts w:asciiTheme="majorBidi" w:hAnsiTheme="majorBidi" w:cstheme="majorBidi"/>
          <w:color w:val="2E2E38"/>
          <w:lang w:eastAsia="zh-CN"/>
        </w:rPr>
        <w:t>efficiency</w:t>
      </w:r>
      <w:r w:rsidRPr="008806E8">
        <w:rPr>
          <w:rFonts w:asciiTheme="majorBidi" w:hAnsiTheme="majorBidi" w:cstheme="majorBidi"/>
          <w:color w:val="2E2E38"/>
        </w:rPr>
        <w:t xml:space="preserve"> per unit of business. This support</w:t>
      </w:r>
      <w:r w:rsidRPr="008806E8">
        <w:rPr>
          <w:rFonts w:asciiTheme="majorBidi" w:hAnsiTheme="majorBidi" w:cstheme="majorBidi"/>
          <w:color w:val="2E2E38"/>
          <w:lang w:eastAsia="zh-CN"/>
        </w:rPr>
        <w:t>s</w:t>
      </w:r>
      <w:r w:rsidRPr="008806E8">
        <w:rPr>
          <w:rFonts w:asciiTheme="majorBidi" w:hAnsiTheme="majorBidi" w:cstheme="majorBidi"/>
          <w:color w:val="2E2E38"/>
        </w:rPr>
        <w:t xml:space="preserve"> products such as power supply, temperature control and energy storage</w:t>
      </w:r>
      <w:r w:rsidRPr="008806E8">
        <w:rPr>
          <w:rFonts w:asciiTheme="majorBidi" w:hAnsiTheme="majorBidi" w:cstheme="majorBidi"/>
          <w:color w:val="2E2E38"/>
          <w:lang w:eastAsia="zh-CN"/>
        </w:rPr>
        <w:t xml:space="preserve">. It is also important to </w:t>
      </w:r>
      <w:r w:rsidRPr="008806E8">
        <w:rPr>
          <w:rFonts w:asciiTheme="majorBidi" w:hAnsiTheme="majorBidi" w:cstheme="majorBidi"/>
          <w:color w:val="2E2E38"/>
        </w:rPr>
        <w:t>focus on the R&amp;D and application of related products such as energy conversion efficiency improvement and multi-energy regulation and control. For converged infrastructure and</w:t>
      </w:r>
      <w:r w:rsidRPr="008806E8">
        <w:rPr>
          <w:rFonts w:asciiTheme="majorBidi" w:hAnsiTheme="majorBidi" w:cstheme="majorBidi"/>
          <w:color w:val="2E2E38"/>
          <w:lang w:eastAsia="zh-CN"/>
        </w:rPr>
        <w:t xml:space="preserve"> </w:t>
      </w:r>
      <w:r w:rsidRPr="008806E8">
        <w:rPr>
          <w:rFonts w:asciiTheme="majorBidi" w:hAnsiTheme="majorBidi" w:cstheme="majorBidi"/>
          <w:color w:val="2E2E38"/>
        </w:rPr>
        <w:t xml:space="preserve">products with high intelligence, such as energy IoT devices and energy routers, relevant research </w:t>
      </w:r>
      <w:r w:rsidRPr="008806E8">
        <w:rPr>
          <w:rFonts w:asciiTheme="majorBidi" w:hAnsiTheme="majorBidi" w:cstheme="majorBidi"/>
          <w:color w:val="2E2E38"/>
          <w:lang w:eastAsia="zh-CN"/>
        </w:rPr>
        <w:t xml:space="preserve">should be carried out </w:t>
      </w:r>
      <w:r w:rsidRPr="008806E8">
        <w:rPr>
          <w:rFonts w:asciiTheme="majorBidi" w:hAnsiTheme="majorBidi" w:cstheme="majorBidi"/>
          <w:color w:val="2E2E38"/>
        </w:rPr>
        <w:t>on energy consumption and energy efficiency improvement.</w:t>
      </w:r>
    </w:p>
    <w:p w14:paraId="51F07D5E" w14:textId="772D78DE" w:rsidR="005C6227" w:rsidRDefault="005C6227" w:rsidP="005C6227">
      <w:pPr>
        <w:pStyle w:val="Heading3"/>
        <w:rPr>
          <w:lang w:eastAsia="zh-CN"/>
        </w:rPr>
      </w:pPr>
      <w:r>
        <w:t>8.2.</w:t>
      </w:r>
      <w:r w:rsidR="00DA06DD">
        <w:t>5</w:t>
      </w:r>
      <w:r>
        <w:tab/>
      </w:r>
      <w:r w:rsidR="008F0644" w:rsidRPr="008806E8">
        <w:rPr>
          <w:rFonts w:asciiTheme="majorBidi" w:hAnsiTheme="majorBidi" w:cstheme="majorBidi"/>
          <w:bCs/>
          <w:color w:val="2E2E38"/>
          <w:lang w:eastAsia="zh-CN"/>
        </w:rPr>
        <w:t xml:space="preserve">Establish </w:t>
      </w:r>
      <w:r w:rsidR="008F0644" w:rsidRPr="008806E8">
        <w:rPr>
          <w:rFonts w:asciiTheme="majorBidi" w:eastAsiaTheme="minorEastAsia" w:hAnsiTheme="majorBidi" w:cstheme="majorBidi"/>
          <w:bCs/>
          <w:color w:val="2E2E38"/>
          <w:lang w:eastAsia="zh-CN"/>
        </w:rPr>
        <w:t xml:space="preserve">a </w:t>
      </w:r>
      <w:r w:rsidR="008F0644" w:rsidRPr="008806E8">
        <w:rPr>
          <w:rFonts w:asciiTheme="majorBidi" w:hAnsiTheme="majorBidi" w:cstheme="majorBidi"/>
          <w:bCs/>
          <w:color w:val="2E2E38"/>
          <w:lang w:eastAsia="zh-CN"/>
        </w:rPr>
        <w:t xml:space="preserve">management platform </w:t>
      </w:r>
      <w:r w:rsidR="008F0644" w:rsidRPr="008806E8">
        <w:rPr>
          <w:rFonts w:asciiTheme="majorBidi" w:eastAsiaTheme="minorEastAsia" w:hAnsiTheme="majorBidi" w:cstheme="majorBidi"/>
          <w:bCs/>
          <w:color w:val="2E2E38"/>
          <w:lang w:eastAsia="zh-CN"/>
        </w:rPr>
        <w:t>for</w:t>
      </w:r>
      <w:r w:rsidR="008F0644" w:rsidRPr="008806E8">
        <w:rPr>
          <w:rFonts w:asciiTheme="majorBidi" w:hAnsiTheme="majorBidi" w:cstheme="majorBidi"/>
          <w:bCs/>
          <w:color w:val="2E2E38"/>
          <w:lang w:eastAsia="zh-CN"/>
        </w:rPr>
        <w:t xml:space="preserve"> GHG emissions accounting and smart energy solutions</w:t>
      </w:r>
    </w:p>
    <w:p w14:paraId="69478938" w14:textId="776D10BB" w:rsidR="00DA06DD" w:rsidRPr="008806E8" w:rsidRDefault="00DA06DD" w:rsidP="00DA06DD">
      <w:pPr>
        <w:rPr>
          <w:rFonts w:asciiTheme="majorBidi" w:hAnsiTheme="majorBidi" w:cstheme="majorBidi"/>
          <w:color w:val="2E2E38"/>
          <w:lang w:eastAsia="zh-CN"/>
        </w:rPr>
      </w:pPr>
      <w:r w:rsidRPr="008806E8">
        <w:rPr>
          <w:rFonts w:asciiTheme="majorBidi" w:hAnsiTheme="majorBidi" w:cstheme="majorBidi"/>
          <w:color w:val="2E2E38"/>
          <w:lang w:eastAsia="zh-CN"/>
        </w:rPr>
        <w:t>It is recommended to adopt the agreed-upon methodologies on environmental impact assessment of ICT devices, networks and services</w:t>
      </w:r>
      <w:r>
        <w:rPr>
          <w:rFonts w:asciiTheme="majorBidi" w:hAnsiTheme="majorBidi" w:cstheme="majorBidi"/>
          <w:color w:val="2E2E38"/>
          <w:lang w:eastAsia="zh-CN"/>
        </w:rPr>
        <w:t xml:space="preserve"> and</w:t>
      </w:r>
      <w:r w:rsidRPr="008806E8">
        <w:rPr>
          <w:rFonts w:asciiTheme="majorBidi" w:hAnsiTheme="majorBidi" w:cstheme="majorBidi"/>
          <w:color w:val="2E2E38"/>
          <w:lang w:eastAsia="zh-CN"/>
        </w:rPr>
        <w:t xml:space="preserve"> even ICT organizations, which are reflected in the following standards: </w:t>
      </w:r>
      <w:r>
        <w:rPr>
          <w:rFonts w:asciiTheme="majorBidi" w:hAnsiTheme="majorBidi" w:cstheme="majorBidi"/>
          <w:color w:val="2E2E38"/>
          <w:lang w:eastAsia="zh-CN"/>
        </w:rPr>
        <w:t>[</w:t>
      </w:r>
      <w:r w:rsidRPr="008806E8">
        <w:rPr>
          <w:rFonts w:asciiTheme="majorBidi" w:hAnsiTheme="majorBidi" w:cstheme="majorBidi"/>
          <w:color w:val="2E2E38"/>
          <w:lang w:eastAsia="zh-CN"/>
        </w:rPr>
        <w:t>ITU-T L.1410</w:t>
      </w:r>
      <w:r>
        <w:rPr>
          <w:rFonts w:asciiTheme="majorBidi" w:hAnsiTheme="majorBidi" w:cstheme="majorBidi"/>
          <w:color w:val="2E2E38"/>
          <w:lang w:eastAsia="zh-CN"/>
        </w:rPr>
        <w:t>]</w:t>
      </w:r>
      <w:r w:rsidRPr="008806E8">
        <w:rPr>
          <w:rFonts w:asciiTheme="majorBidi" w:hAnsiTheme="majorBidi" w:cstheme="majorBidi"/>
          <w:color w:val="2E2E38"/>
          <w:lang w:eastAsia="zh-CN"/>
        </w:rPr>
        <w:t xml:space="preserve"> and </w:t>
      </w:r>
      <w:r>
        <w:rPr>
          <w:rFonts w:asciiTheme="majorBidi" w:hAnsiTheme="majorBidi" w:cstheme="majorBidi"/>
          <w:color w:val="2E2E38"/>
          <w:lang w:eastAsia="zh-CN"/>
        </w:rPr>
        <w:t>[</w:t>
      </w:r>
      <w:r w:rsidRPr="008806E8">
        <w:rPr>
          <w:rFonts w:asciiTheme="majorBidi" w:hAnsiTheme="majorBidi" w:cstheme="majorBidi"/>
          <w:color w:val="2E2E38"/>
          <w:lang w:eastAsia="zh-CN"/>
        </w:rPr>
        <w:t>ITU-T L.1420</w:t>
      </w:r>
      <w:r>
        <w:rPr>
          <w:rFonts w:asciiTheme="majorBidi" w:hAnsiTheme="majorBidi" w:cstheme="majorBidi"/>
          <w:color w:val="2E2E38"/>
          <w:lang w:eastAsia="zh-CN"/>
        </w:rPr>
        <w:t>]</w:t>
      </w:r>
      <w:r w:rsidRPr="008806E8">
        <w:rPr>
          <w:rFonts w:asciiTheme="majorBidi" w:hAnsiTheme="majorBidi" w:cstheme="majorBidi"/>
          <w:color w:val="2E2E38"/>
          <w:lang w:eastAsia="zh-CN"/>
        </w:rPr>
        <w:t xml:space="preserve">. It is possible to establish a digital platform to accurately monitor the GHG emissions from </w:t>
      </w:r>
      <w:r>
        <w:rPr>
          <w:rFonts w:asciiTheme="majorBidi" w:hAnsiTheme="majorBidi" w:cstheme="majorBidi"/>
          <w:color w:val="2E2E38"/>
          <w:lang w:eastAsia="zh-CN"/>
        </w:rPr>
        <w:t xml:space="preserve">the </w:t>
      </w:r>
      <w:r w:rsidRPr="008806E8">
        <w:rPr>
          <w:rFonts w:asciiTheme="majorBidi" w:hAnsiTheme="majorBidi" w:cstheme="majorBidi"/>
          <w:color w:val="2E2E38"/>
          <w:lang w:eastAsia="zh-CN"/>
        </w:rPr>
        <w:t>product carbon footprint (PCF), data centres, base station sites, telecommunication rooms</w:t>
      </w:r>
      <w:r>
        <w:rPr>
          <w:rFonts w:asciiTheme="majorBidi" w:hAnsiTheme="majorBidi" w:cstheme="majorBidi"/>
          <w:color w:val="2E2E38"/>
          <w:lang w:eastAsia="zh-CN"/>
        </w:rPr>
        <w:t xml:space="preserve"> and</w:t>
      </w:r>
      <w:r w:rsidRPr="008806E8">
        <w:rPr>
          <w:rFonts w:asciiTheme="majorBidi" w:hAnsiTheme="majorBidi" w:cstheme="majorBidi"/>
          <w:color w:val="2E2E38"/>
          <w:lang w:eastAsia="zh-CN"/>
        </w:rPr>
        <w:t xml:space="preserve"> so on, to figure out what can be optimized in terms of GHG emissions reduction and what the effect of some strategies and actions given by smart technology on energy-saving and GHG emissions reduction </w:t>
      </w:r>
      <w:r>
        <w:rPr>
          <w:rFonts w:asciiTheme="majorBidi" w:hAnsiTheme="majorBidi" w:cstheme="majorBidi"/>
          <w:color w:val="2E2E38"/>
          <w:lang w:eastAsia="zh-CN"/>
        </w:rPr>
        <w:t>could be</w:t>
      </w:r>
      <w:r w:rsidRPr="008806E8">
        <w:rPr>
          <w:rFonts w:asciiTheme="majorBidi" w:hAnsiTheme="majorBidi" w:cstheme="majorBidi"/>
          <w:color w:val="2E2E38"/>
          <w:lang w:eastAsia="zh-CN"/>
        </w:rPr>
        <w:t>.</w:t>
      </w:r>
    </w:p>
    <w:p w14:paraId="5EFB43E8" w14:textId="35AA4925" w:rsidR="00425A6F" w:rsidRPr="00425A6F" w:rsidRDefault="00DA06DD" w:rsidP="00437B87">
      <w:pPr>
        <w:pStyle w:val="Heading2"/>
        <w:rPr>
          <w:lang w:eastAsia="zh-CN"/>
        </w:rPr>
      </w:pPr>
      <w:bookmarkStart w:id="281" w:name="_Toc232604589"/>
      <w:bookmarkStart w:id="282" w:name="_Toc232604703"/>
      <w:bookmarkStart w:id="283" w:name="_Toc232604817"/>
      <w:bookmarkStart w:id="284" w:name="_Toc233020775"/>
      <w:r>
        <w:rPr>
          <w:lang w:eastAsia="zh-CN"/>
        </w:rPr>
        <w:t>8.3</w:t>
      </w:r>
      <w:r>
        <w:rPr>
          <w:lang w:eastAsia="zh-CN"/>
        </w:rPr>
        <w:tab/>
      </w:r>
      <w:r w:rsidR="00437B87" w:rsidRPr="008806E8">
        <w:rPr>
          <w:rFonts w:eastAsiaTheme="minorEastAsia"/>
          <w:lang w:eastAsia="zh-CN"/>
        </w:rPr>
        <w:t>How the metaverse can influence human behaviour towards climate change mitigation</w:t>
      </w:r>
      <w:bookmarkEnd w:id="281"/>
      <w:bookmarkEnd w:id="282"/>
      <w:bookmarkEnd w:id="283"/>
      <w:bookmarkEnd w:id="284"/>
    </w:p>
    <w:p w14:paraId="5B52B59E" w14:textId="77777777" w:rsidR="00120C16" w:rsidRPr="008806E8" w:rsidRDefault="00120C16" w:rsidP="00120C16">
      <w:pPr>
        <w:rPr>
          <w:rFonts w:asciiTheme="majorBidi" w:hAnsiTheme="majorBidi" w:cstheme="majorBidi"/>
          <w:color w:val="2E2E38"/>
          <w:lang w:eastAsia="zh-CN"/>
        </w:rPr>
      </w:pPr>
      <w:r w:rsidRPr="008806E8">
        <w:rPr>
          <w:rFonts w:asciiTheme="majorBidi" w:hAnsiTheme="majorBidi" w:cstheme="majorBidi"/>
          <w:color w:val="2E2E38"/>
          <w:lang w:eastAsia="zh-CN"/>
        </w:rPr>
        <w:t xml:space="preserve">Different studies show that behaviour is one of the most significant </w:t>
      </w:r>
      <w:r w:rsidRPr="008806E8">
        <w:rPr>
          <w:rFonts w:asciiTheme="majorBidi" w:hAnsiTheme="majorBidi" w:cstheme="majorBidi"/>
          <w:color w:val="2E2E38"/>
        </w:rPr>
        <w:t>barriers to addressing climate change</w:t>
      </w:r>
      <w:r w:rsidRPr="008806E8">
        <w:rPr>
          <w:rFonts w:asciiTheme="majorBidi" w:hAnsiTheme="majorBidi" w:cstheme="majorBidi"/>
          <w:color w:val="2E2E38"/>
          <w:lang w:eastAsia="zh-CN"/>
        </w:rPr>
        <w:t xml:space="preserve">. The short-term return on investment (ROI) </w:t>
      </w:r>
      <w:r>
        <w:rPr>
          <w:rFonts w:asciiTheme="majorBidi" w:hAnsiTheme="majorBidi" w:cstheme="majorBidi"/>
          <w:color w:val="2E2E38"/>
          <w:lang w:eastAsia="zh-CN"/>
        </w:rPr>
        <w:t>is</w:t>
      </w:r>
      <w:r w:rsidRPr="008806E8">
        <w:rPr>
          <w:rFonts w:asciiTheme="majorBidi" w:hAnsiTheme="majorBidi" w:cstheme="majorBidi"/>
          <w:color w:val="2E2E38"/>
          <w:lang w:eastAsia="zh-CN"/>
        </w:rPr>
        <w:t xml:space="preserve"> much more attractive to people than long-term targets</w:t>
      </w:r>
      <w:r w:rsidRPr="008806E8">
        <w:rPr>
          <w:rFonts w:asciiTheme="majorBidi" w:hAnsiTheme="majorBidi" w:cstheme="majorBidi"/>
          <w:color w:val="2E2E38"/>
        </w:rPr>
        <w:t xml:space="preserve"> such as climate change</w:t>
      </w:r>
      <w:r w:rsidRPr="008806E8">
        <w:rPr>
          <w:rFonts w:asciiTheme="majorBidi" w:hAnsiTheme="majorBidi" w:cstheme="majorBidi"/>
          <w:color w:val="2E2E38"/>
          <w:lang w:eastAsia="zh-CN"/>
        </w:rPr>
        <w:t xml:space="preserve"> mitigation. </w:t>
      </w:r>
      <w:r w:rsidRPr="008806E8">
        <w:rPr>
          <w:rFonts w:asciiTheme="majorBidi" w:hAnsiTheme="majorBidi" w:cstheme="majorBidi"/>
          <w:color w:val="2E2E38"/>
        </w:rPr>
        <w:t>T</w:t>
      </w:r>
      <w:r w:rsidRPr="008806E8">
        <w:rPr>
          <w:rFonts w:asciiTheme="majorBidi" w:hAnsiTheme="majorBidi" w:cstheme="majorBidi"/>
          <w:color w:val="2E2E38"/>
          <w:lang w:eastAsia="zh-CN"/>
        </w:rPr>
        <w:t xml:space="preserve">he changes in </w:t>
      </w:r>
      <w:r w:rsidRPr="008806E8">
        <w:rPr>
          <w:rFonts w:asciiTheme="majorBidi" w:hAnsiTheme="majorBidi" w:cstheme="majorBidi"/>
          <w:color w:val="2E2E38"/>
        </w:rPr>
        <w:t>human behavio</w:t>
      </w:r>
      <w:r w:rsidRPr="008806E8">
        <w:rPr>
          <w:rFonts w:asciiTheme="majorBidi" w:hAnsiTheme="majorBidi" w:cstheme="majorBidi"/>
          <w:color w:val="2E2E38"/>
          <w:lang w:eastAsia="zh-CN"/>
        </w:rPr>
        <w:t>u</w:t>
      </w:r>
      <w:r w:rsidRPr="008806E8">
        <w:rPr>
          <w:rFonts w:asciiTheme="majorBidi" w:hAnsiTheme="majorBidi" w:cstheme="majorBidi"/>
          <w:color w:val="2E2E38"/>
        </w:rPr>
        <w:t>r</w:t>
      </w:r>
      <w:r w:rsidRPr="008806E8">
        <w:rPr>
          <w:rFonts w:asciiTheme="majorBidi" w:hAnsiTheme="majorBidi" w:cstheme="majorBidi"/>
          <w:color w:val="2E2E38"/>
          <w:lang w:eastAsia="zh-CN"/>
        </w:rPr>
        <w:t xml:space="preserve"> needed for adopting proactive steps towards climate change mitigation are not eminent because of the absence of foreseeing thinking and experience [</w:t>
      </w:r>
      <w:r w:rsidRPr="00560F65">
        <w:rPr>
          <w:rFonts w:asciiTheme="majorBidi" w:hAnsiTheme="majorBidi" w:cstheme="majorBidi"/>
          <w:color w:val="2E2E38"/>
          <w:lang w:eastAsia="zh-CN"/>
        </w:rPr>
        <w:t>b-Morini Bianzino</w:t>
      </w:r>
      <w:r w:rsidRPr="008806E8">
        <w:rPr>
          <w:rFonts w:asciiTheme="majorBidi" w:hAnsiTheme="majorBidi" w:cstheme="majorBidi"/>
          <w:color w:val="2E2E38"/>
          <w:lang w:eastAsia="zh-CN"/>
        </w:rPr>
        <w:t>]</w:t>
      </w:r>
      <w:r w:rsidRPr="008806E8">
        <w:rPr>
          <w:rFonts w:asciiTheme="majorBidi" w:hAnsiTheme="majorBidi" w:cstheme="majorBidi"/>
          <w:color w:val="2E2E38"/>
        </w:rPr>
        <w:t xml:space="preserve">. </w:t>
      </w:r>
      <w:r w:rsidRPr="008806E8">
        <w:rPr>
          <w:rFonts w:asciiTheme="majorBidi" w:hAnsiTheme="majorBidi" w:cstheme="majorBidi"/>
          <w:color w:val="2E2E38"/>
          <w:lang w:eastAsia="zh-CN"/>
        </w:rPr>
        <w:t>If behaviour is the most significant barrier to addressing climate change, immersive experiences can amplify emotional engagement with the issue and drive meaningful action.</w:t>
      </w:r>
    </w:p>
    <w:p w14:paraId="0F0E477E" w14:textId="77777777" w:rsidR="00120C16" w:rsidRPr="00E75CFE" w:rsidRDefault="00120C16" w:rsidP="00120C16">
      <w:pPr>
        <w:rPr>
          <w:lang w:eastAsia="zh-CN"/>
        </w:rPr>
      </w:pPr>
      <w:r w:rsidRPr="00E75CFE">
        <w:rPr>
          <w:lang w:eastAsia="zh-CN"/>
        </w:rPr>
        <w:t>The immersive experiences, which form a central element of the metaverse, have the ability to tap into other parts of the human psyche to create new climate consciousness that could spur action. The VR environment provides users with three key dimensions of experience:</w:t>
      </w:r>
    </w:p>
    <w:p w14:paraId="31D95F20" w14:textId="25E8CACD" w:rsidR="00120C16" w:rsidRPr="00C75BCC" w:rsidRDefault="00C75BCC" w:rsidP="00C75BCC">
      <w:pPr>
        <w:pStyle w:val="enumlev1"/>
      </w:pPr>
      <w:r>
        <w:t>•</w:t>
      </w:r>
      <w:r>
        <w:tab/>
      </w:r>
      <w:r w:rsidR="00120C16" w:rsidRPr="00C75BCC">
        <w:t>Presence: users forget they are in a synthetic, mediated experience;</w:t>
      </w:r>
    </w:p>
    <w:p w14:paraId="7B232ADC" w14:textId="43F826FB" w:rsidR="00120C16" w:rsidRPr="00C75BCC" w:rsidRDefault="00C75BCC" w:rsidP="00C75BCC">
      <w:pPr>
        <w:pStyle w:val="enumlev1"/>
      </w:pPr>
      <w:r>
        <w:t>•</w:t>
      </w:r>
      <w:r>
        <w:tab/>
      </w:r>
      <w:r w:rsidR="00120C16" w:rsidRPr="00C75BCC">
        <w:t>Immersion: the technological quality of the medium enables presence;</w:t>
      </w:r>
    </w:p>
    <w:p w14:paraId="0F302AC4" w14:textId="682FAEFC" w:rsidR="00120C16" w:rsidRPr="00C75BCC" w:rsidRDefault="00C75BCC" w:rsidP="00C75BCC">
      <w:pPr>
        <w:pStyle w:val="enumlev1"/>
      </w:pPr>
      <w:r>
        <w:t>•</w:t>
      </w:r>
      <w:r>
        <w:tab/>
      </w:r>
      <w:r w:rsidR="00120C16" w:rsidRPr="00C75BCC">
        <w:t>Embodiment: one can believably change perspective or character in the environment.</w:t>
      </w:r>
    </w:p>
    <w:p w14:paraId="45E569F5" w14:textId="14EE83E4" w:rsidR="00120C16" w:rsidRPr="008806E8" w:rsidRDefault="00120C16" w:rsidP="00120C16">
      <w:pPr>
        <w:rPr>
          <w:rFonts w:asciiTheme="majorBidi" w:hAnsiTheme="majorBidi" w:cstheme="majorBidi"/>
          <w:color w:val="2E2E38"/>
        </w:rPr>
      </w:pPr>
      <w:r w:rsidRPr="008806E8">
        <w:rPr>
          <w:rFonts w:asciiTheme="majorBidi" w:hAnsiTheme="majorBidi" w:cstheme="majorBidi"/>
          <w:color w:val="2E2E38"/>
          <w:lang w:eastAsia="zh-CN"/>
        </w:rPr>
        <w:lastRenderedPageBreak/>
        <w:t>E</w:t>
      </w:r>
      <w:r w:rsidRPr="008806E8">
        <w:rPr>
          <w:rFonts w:asciiTheme="majorBidi" w:hAnsiTheme="majorBidi" w:cstheme="majorBidi"/>
          <w:color w:val="2E2E38"/>
        </w:rPr>
        <w:t>xperiments related to VR and climate and other sustainability issues have shown that immersive experiences yield better learning outcomes, more personalized impact</w:t>
      </w:r>
      <w:r>
        <w:rPr>
          <w:rFonts w:asciiTheme="majorBidi" w:hAnsiTheme="majorBidi" w:cstheme="majorBidi"/>
          <w:color w:val="2E2E38"/>
        </w:rPr>
        <w:t xml:space="preserve"> and</w:t>
      </w:r>
      <w:r w:rsidRPr="008806E8">
        <w:rPr>
          <w:rFonts w:asciiTheme="majorBidi" w:hAnsiTheme="majorBidi" w:cstheme="majorBidi"/>
          <w:color w:val="2E2E38"/>
        </w:rPr>
        <w:t xml:space="preserve"> greater emotional engagement with the issue. Similar embodiment experiences </w:t>
      </w:r>
      <w:r w:rsidR="00F7254F">
        <w:rPr>
          <w:rFonts w:asciiTheme="majorBidi" w:hAnsiTheme="majorBidi" w:cstheme="majorBidi"/>
          <w:color w:val="2E2E38"/>
          <w:lang w:eastAsia="zh-CN"/>
        </w:rPr>
        <w:t>–</w:t>
      </w:r>
      <w:r w:rsidR="00F7254F" w:rsidRPr="008806E8">
        <w:rPr>
          <w:rFonts w:asciiTheme="majorBidi" w:hAnsiTheme="majorBidi" w:cstheme="majorBidi"/>
          <w:color w:val="2E2E38"/>
        </w:rPr>
        <w:t xml:space="preserve"> </w:t>
      </w:r>
      <w:r w:rsidRPr="008806E8">
        <w:rPr>
          <w:rFonts w:asciiTheme="majorBidi" w:hAnsiTheme="majorBidi" w:cstheme="majorBidi"/>
          <w:color w:val="2E2E38"/>
        </w:rPr>
        <w:t>as a climate migrant or someone impacted by an extreme weather event</w:t>
      </w:r>
      <w:r>
        <w:rPr>
          <w:rFonts w:asciiTheme="majorBidi" w:hAnsiTheme="majorBidi" w:cstheme="majorBidi"/>
          <w:color w:val="2E2E38"/>
        </w:rPr>
        <w:t xml:space="preserve"> </w:t>
      </w:r>
      <w:r w:rsidR="00F7254F">
        <w:rPr>
          <w:rFonts w:asciiTheme="majorBidi" w:hAnsiTheme="majorBidi" w:cstheme="majorBidi"/>
          <w:color w:val="2E2E38"/>
        </w:rPr>
        <w:t>–</w:t>
      </w:r>
      <w:r w:rsidR="00F7254F" w:rsidRPr="008806E8">
        <w:rPr>
          <w:rFonts w:asciiTheme="majorBidi" w:hAnsiTheme="majorBidi" w:cstheme="majorBidi"/>
          <w:color w:val="2E2E38"/>
          <w:lang w:eastAsia="zh-CN"/>
        </w:rPr>
        <w:t xml:space="preserve"> </w:t>
      </w:r>
      <w:r w:rsidRPr="008806E8">
        <w:rPr>
          <w:rFonts w:asciiTheme="majorBidi" w:hAnsiTheme="majorBidi" w:cstheme="majorBidi"/>
          <w:color w:val="2E2E38"/>
        </w:rPr>
        <w:t>could have the potential to drive meaningful climate action.</w:t>
      </w:r>
    </w:p>
    <w:p w14:paraId="7CAA3D7B" w14:textId="7F39EF06" w:rsidR="005C695E" w:rsidRPr="001717B7" w:rsidRDefault="001717B7" w:rsidP="001717B7">
      <w:pPr>
        <w:pStyle w:val="Heading1"/>
      </w:pPr>
      <w:bookmarkStart w:id="285" w:name="_Toc232604590"/>
      <w:bookmarkStart w:id="286" w:name="_Toc232604704"/>
      <w:bookmarkStart w:id="287" w:name="_Toc232604818"/>
      <w:bookmarkStart w:id="288" w:name="_Toc233020776"/>
      <w:r>
        <w:t>9</w:t>
      </w:r>
      <w:r>
        <w:tab/>
      </w:r>
      <w:bookmarkStart w:id="289" w:name="_Toc166844793"/>
      <w:bookmarkStart w:id="290" w:name="_Toc169599773"/>
      <w:bookmarkEnd w:id="275"/>
      <w:bookmarkEnd w:id="276"/>
      <w:r w:rsidR="008C0552" w:rsidRPr="008806E8">
        <w:rPr>
          <w:rFonts w:eastAsiaTheme="minorEastAsia"/>
          <w:lang w:eastAsia="zh-CN"/>
        </w:rPr>
        <w:t>Metaverse applications supporting environmental sustainability</w:t>
      </w:r>
      <w:bookmarkEnd w:id="285"/>
      <w:bookmarkEnd w:id="286"/>
      <w:bookmarkEnd w:id="287"/>
      <w:bookmarkEnd w:id="288"/>
      <w:bookmarkEnd w:id="289"/>
      <w:bookmarkEnd w:id="290"/>
    </w:p>
    <w:p w14:paraId="10C93EF1" w14:textId="1D467B13" w:rsidR="00F47FF8" w:rsidRPr="008806E8" w:rsidRDefault="00F47FF8" w:rsidP="00F47FF8">
      <w:pPr>
        <w:rPr>
          <w:rFonts w:asciiTheme="majorBidi" w:hAnsiTheme="majorBidi" w:cstheme="majorBidi"/>
          <w:color w:val="2E2E38"/>
          <w:lang w:eastAsia="zh-CN"/>
        </w:rPr>
      </w:pPr>
      <w:r w:rsidRPr="008806E8">
        <w:rPr>
          <w:lang w:eastAsia="zh-CN"/>
        </w:rPr>
        <w:t xml:space="preserve">In contrast to the problem of power consumption and GHG emissions of metaverse technologies and infrastructure presented in </w:t>
      </w:r>
      <w:r>
        <w:rPr>
          <w:lang w:eastAsia="zh-CN"/>
        </w:rPr>
        <w:t>clause</w:t>
      </w:r>
      <w:r w:rsidRPr="008806E8">
        <w:rPr>
          <w:lang w:eastAsia="zh-CN"/>
        </w:rPr>
        <w:t xml:space="preserve"> 8, the metaverse has the potential to contribute to greening and reducing GHG emissions in our societies. </w:t>
      </w:r>
      <w:r w:rsidRPr="008806E8">
        <w:rPr>
          <w:rFonts w:asciiTheme="majorBidi" w:hAnsiTheme="majorBidi" w:cstheme="majorBidi"/>
          <w:color w:val="2E2E38"/>
          <w:lang w:eastAsia="zh-CN"/>
        </w:rPr>
        <w:t xml:space="preserve">With the maturity of the metaverse, people will gradually realize the easy transfer </w:t>
      </w:r>
      <w:r w:rsidR="00195865">
        <w:rPr>
          <w:rFonts w:asciiTheme="majorBidi" w:hAnsiTheme="majorBidi" w:cstheme="majorBidi"/>
          <w:color w:val="2E2E38"/>
          <w:lang w:eastAsia="zh-CN"/>
        </w:rPr>
        <w:t>from</w:t>
      </w:r>
      <w:r w:rsidR="00195865" w:rsidRPr="008806E8">
        <w:rPr>
          <w:rFonts w:asciiTheme="majorBidi" w:hAnsiTheme="majorBidi" w:cstheme="majorBidi"/>
          <w:color w:val="2E2E38"/>
          <w:lang w:eastAsia="zh-CN"/>
        </w:rPr>
        <w:t xml:space="preserve"> </w:t>
      </w:r>
      <w:r w:rsidRPr="008806E8">
        <w:rPr>
          <w:rFonts w:asciiTheme="majorBidi" w:hAnsiTheme="majorBidi" w:cstheme="majorBidi"/>
          <w:color w:val="2E2E38"/>
          <w:lang w:eastAsia="zh-CN"/>
        </w:rPr>
        <w:t>the physical world to the virtual world. They can participate in various activities in the virtual space, such as business meetings and travel in order to reduce the energy consumption and friction caused by human activities in the physical world, thereby effectively reducing GHG emissions.</w:t>
      </w:r>
    </w:p>
    <w:p w14:paraId="1380651E" w14:textId="33EC590D" w:rsidR="00F47FF8" w:rsidRPr="008806E8" w:rsidRDefault="00F47FF8" w:rsidP="00F47FF8">
      <w:pPr>
        <w:rPr>
          <w:rFonts w:asciiTheme="majorBidi" w:hAnsiTheme="majorBidi" w:cstheme="majorBidi"/>
          <w:color w:val="2E2E38"/>
          <w:lang w:eastAsia="zh-CN"/>
        </w:rPr>
      </w:pPr>
      <w:r w:rsidRPr="008806E8">
        <w:rPr>
          <w:rFonts w:asciiTheme="majorBidi" w:hAnsiTheme="majorBidi" w:cstheme="majorBidi"/>
          <w:color w:val="2E2E38"/>
          <w:lang w:eastAsia="zh-CN"/>
        </w:rPr>
        <w:t xml:space="preserve">Metaverse applications offer different enablement scenarios and can realize different functions based on the properties of each sector they serve. The following </w:t>
      </w:r>
      <w:r w:rsidR="00E9258D">
        <w:rPr>
          <w:rFonts w:asciiTheme="majorBidi" w:hAnsiTheme="majorBidi" w:cstheme="majorBidi"/>
          <w:color w:val="2E2E38"/>
          <w:lang w:eastAsia="zh-CN"/>
        </w:rPr>
        <w:t xml:space="preserve">clause </w:t>
      </w:r>
      <w:r w:rsidRPr="008806E8">
        <w:rPr>
          <w:rFonts w:asciiTheme="majorBidi" w:hAnsiTheme="majorBidi" w:cstheme="majorBidi"/>
          <w:color w:val="2E2E38"/>
          <w:lang w:eastAsia="zh-CN"/>
        </w:rPr>
        <w:t xml:space="preserve">provides case examples from various industries and how the metaverse can play a role in the environmental sustainability of these sectors. In addition, Appendix </w:t>
      </w:r>
      <w:r>
        <w:rPr>
          <w:rFonts w:asciiTheme="majorBidi" w:hAnsiTheme="majorBidi" w:cstheme="majorBidi"/>
          <w:color w:val="2E2E38"/>
          <w:lang w:eastAsia="zh-CN"/>
        </w:rPr>
        <w:t>I</w:t>
      </w:r>
      <w:r w:rsidRPr="008806E8">
        <w:rPr>
          <w:rFonts w:asciiTheme="majorBidi" w:hAnsiTheme="majorBidi" w:cstheme="majorBidi"/>
          <w:color w:val="2E2E38"/>
          <w:lang w:eastAsia="zh-CN"/>
        </w:rPr>
        <w:t xml:space="preserve"> offers more detailed case studies.</w:t>
      </w:r>
    </w:p>
    <w:p w14:paraId="3FB3E0E7" w14:textId="37A4C1C1" w:rsidR="00F47FF8" w:rsidRPr="008806E8" w:rsidRDefault="00F47FF8" w:rsidP="00F47FF8">
      <w:pPr>
        <w:rPr>
          <w:rFonts w:asciiTheme="majorBidi" w:hAnsiTheme="majorBidi" w:cstheme="majorBidi"/>
          <w:color w:val="2E2E38"/>
          <w:lang w:eastAsia="zh-CN"/>
        </w:rPr>
      </w:pPr>
      <w:r w:rsidRPr="008806E8">
        <w:rPr>
          <w:rFonts w:asciiTheme="majorBidi" w:hAnsiTheme="majorBidi" w:cstheme="majorBidi"/>
          <w:color w:val="2E2E38"/>
          <w:lang w:eastAsia="zh-CN"/>
        </w:rPr>
        <w:t>It is recommended, when using metaverse technologies in different sectors, to consider their impact and how to assess it (</w:t>
      </w:r>
      <w:r>
        <w:rPr>
          <w:rFonts w:asciiTheme="majorBidi" w:hAnsiTheme="majorBidi" w:cstheme="majorBidi"/>
          <w:color w:val="2E2E38"/>
          <w:lang w:eastAsia="zh-CN"/>
        </w:rPr>
        <w:t>s</w:t>
      </w:r>
      <w:r w:rsidRPr="008806E8">
        <w:rPr>
          <w:rFonts w:asciiTheme="majorBidi" w:hAnsiTheme="majorBidi" w:cstheme="majorBidi"/>
          <w:color w:val="2E2E38"/>
          <w:lang w:eastAsia="zh-CN"/>
        </w:rPr>
        <w:t xml:space="preserve">ee </w:t>
      </w:r>
      <w:r>
        <w:rPr>
          <w:rFonts w:asciiTheme="majorBidi" w:hAnsiTheme="majorBidi" w:cstheme="majorBidi"/>
          <w:color w:val="2E2E38"/>
          <w:lang w:eastAsia="zh-CN"/>
        </w:rPr>
        <w:t>[</w:t>
      </w:r>
      <w:r w:rsidRPr="008806E8">
        <w:rPr>
          <w:rFonts w:asciiTheme="majorBidi" w:hAnsiTheme="majorBidi" w:cstheme="majorBidi"/>
          <w:color w:val="2E2E38"/>
          <w:lang w:eastAsia="zh-CN"/>
        </w:rPr>
        <w:t>ITU-T L.1410</w:t>
      </w:r>
      <w:r>
        <w:rPr>
          <w:rFonts w:asciiTheme="majorBidi" w:hAnsiTheme="majorBidi" w:cstheme="majorBidi"/>
          <w:color w:val="2E2E38"/>
          <w:lang w:eastAsia="zh-CN"/>
        </w:rPr>
        <w:t>]</w:t>
      </w:r>
      <w:r w:rsidRPr="008806E8">
        <w:rPr>
          <w:rFonts w:asciiTheme="majorBidi" w:hAnsiTheme="majorBidi" w:cstheme="majorBidi"/>
          <w:color w:val="2E2E38"/>
          <w:lang w:eastAsia="zh-CN"/>
        </w:rPr>
        <w:t xml:space="preserve">). A detailed assessment of the environmental effect of metaverse technologies can be done with the help of </w:t>
      </w:r>
      <w:r w:rsidR="004C283E">
        <w:rPr>
          <w:rFonts w:asciiTheme="majorBidi" w:hAnsiTheme="majorBidi" w:cstheme="majorBidi"/>
          <w:color w:val="2E2E38"/>
          <w:lang w:eastAsia="zh-CN"/>
        </w:rPr>
        <w:t>[</w:t>
      </w:r>
      <w:r w:rsidRPr="008806E8">
        <w:rPr>
          <w:rFonts w:asciiTheme="majorBidi" w:hAnsiTheme="majorBidi" w:cstheme="majorBidi"/>
          <w:color w:val="2E2E38"/>
          <w:lang w:eastAsia="zh-CN"/>
        </w:rPr>
        <w:t>ITU-T L.1480</w:t>
      </w:r>
      <w:r w:rsidR="004C283E">
        <w:rPr>
          <w:rFonts w:asciiTheme="majorBidi" w:hAnsiTheme="majorBidi" w:cstheme="majorBidi"/>
          <w:color w:val="2E2E38"/>
          <w:lang w:eastAsia="zh-CN"/>
        </w:rPr>
        <w:t>]</w:t>
      </w:r>
      <w:r w:rsidRPr="008806E8">
        <w:rPr>
          <w:rFonts w:asciiTheme="majorBidi" w:hAnsiTheme="majorBidi" w:cstheme="majorBidi"/>
          <w:color w:val="2E2E38"/>
          <w:lang w:eastAsia="zh-CN"/>
        </w:rPr>
        <w:t>, especially in what concerns the net second order effect of ICT</w:t>
      </w:r>
      <w:r w:rsidR="00795C0F">
        <w:rPr>
          <w:rFonts w:asciiTheme="majorBidi" w:hAnsiTheme="majorBidi" w:cstheme="majorBidi"/>
          <w:color w:val="2E2E38"/>
          <w:lang w:eastAsia="zh-CN"/>
        </w:rPr>
        <w:t>,</w:t>
      </w:r>
      <w:r w:rsidRPr="008806E8">
        <w:rPr>
          <w:rFonts w:asciiTheme="majorBidi" w:hAnsiTheme="majorBidi" w:cstheme="majorBidi"/>
          <w:color w:val="2E2E38"/>
          <w:lang w:eastAsia="zh-CN"/>
        </w:rPr>
        <w:t xml:space="preserve"> including the metaverse technologies</w:t>
      </w:r>
      <w:r>
        <w:rPr>
          <w:rFonts w:asciiTheme="majorBidi" w:hAnsiTheme="majorBidi" w:cstheme="majorBidi"/>
          <w:color w:val="2E2E38"/>
          <w:lang w:eastAsia="zh-CN"/>
        </w:rPr>
        <w:t>;</w:t>
      </w:r>
      <w:r w:rsidRPr="008806E8">
        <w:rPr>
          <w:rFonts w:asciiTheme="majorBidi" w:hAnsiTheme="majorBidi" w:cstheme="majorBidi"/>
          <w:color w:val="2E2E38"/>
          <w:lang w:eastAsia="zh-CN"/>
        </w:rPr>
        <w:t xml:space="preserve"> see </w:t>
      </w:r>
      <w:r>
        <w:rPr>
          <w:rFonts w:asciiTheme="majorBidi" w:hAnsiTheme="majorBidi" w:cstheme="majorBidi"/>
          <w:color w:val="2E2E38"/>
          <w:lang w:eastAsia="zh-CN"/>
        </w:rPr>
        <w:t>F</w:t>
      </w:r>
      <w:r w:rsidRPr="008806E8">
        <w:rPr>
          <w:rFonts w:asciiTheme="majorBidi" w:hAnsiTheme="majorBidi" w:cstheme="majorBidi"/>
          <w:color w:val="2E2E38"/>
          <w:lang w:eastAsia="zh-CN"/>
        </w:rPr>
        <w:t xml:space="preserve">igure 1. A detailed description of the assessment of the metaverse is provided in </w:t>
      </w:r>
      <w:r>
        <w:rPr>
          <w:rFonts w:asciiTheme="majorBidi" w:hAnsiTheme="majorBidi" w:cstheme="majorBidi"/>
          <w:color w:val="2E2E38"/>
          <w:lang w:eastAsia="zh-CN"/>
        </w:rPr>
        <w:t>clause</w:t>
      </w:r>
      <w:r w:rsidRPr="008806E8">
        <w:rPr>
          <w:rFonts w:asciiTheme="majorBidi" w:hAnsiTheme="majorBidi" w:cstheme="majorBidi"/>
          <w:color w:val="2E2E38"/>
          <w:lang w:eastAsia="zh-CN"/>
        </w:rPr>
        <w:t xml:space="preserve"> 10.</w:t>
      </w:r>
    </w:p>
    <w:p w14:paraId="72C7CFD0" w14:textId="77777777" w:rsidR="00F47FF8" w:rsidRPr="008806E8" w:rsidRDefault="00F47FF8" w:rsidP="00F47FF8">
      <w:pPr>
        <w:pStyle w:val="Figure"/>
        <w:rPr>
          <w:rFonts w:asciiTheme="majorBidi" w:hAnsiTheme="majorBidi" w:cstheme="majorBidi"/>
          <w:color w:val="2E2E38"/>
          <w:lang w:eastAsia="zh-CN"/>
        </w:rPr>
      </w:pPr>
      <w:r w:rsidRPr="008806E8">
        <w:rPr>
          <w:noProof/>
        </w:rPr>
        <w:drawing>
          <wp:inline distT="0" distB="0" distL="0" distR="0" wp14:anchorId="199D55C9" wp14:editId="4B4AFFEF">
            <wp:extent cx="3933825" cy="1924050"/>
            <wp:effectExtent l="0" t="0" r="9525" b="0"/>
            <wp:docPr id="222351324" name="Picture 6" descr="Enablement effect by ICT on other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51324" name="Picture 6" descr="Enablement effect by ICT on other sectors"/>
                    <pic:cNvPicPr/>
                  </pic:nvPicPr>
                  <pic:blipFill>
                    <a:blip r:embed="rId36"/>
                    <a:stretch>
                      <a:fillRect/>
                    </a:stretch>
                  </pic:blipFill>
                  <pic:spPr>
                    <a:xfrm>
                      <a:off x="0" y="0"/>
                      <a:ext cx="3933825" cy="1924050"/>
                    </a:xfrm>
                    <a:prstGeom prst="rect">
                      <a:avLst/>
                    </a:prstGeom>
                  </pic:spPr>
                </pic:pic>
              </a:graphicData>
            </a:graphic>
          </wp:inline>
        </w:drawing>
      </w:r>
    </w:p>
    <w:p w14:paraId="1D77162E" w14:textId="46A9E2CD" w:rsidR="00B545AD" w:rsidRPr="00AE4546" w:rsidRDefault="00F47FF8" w:rsidP="00F47FF8">
      <w:pPr>
        <w:pStyle w:val="FigureNoTitle"/>
        <w:rPr>
          <w:lang w:eastAsia="en-GB"/>
        </w:rPr>
      </w:pPr>
      <w:r w:rsidRPr="008806E8">
        <w:rPr>
          <w:lang w:eastAsia="zh-CN"/>
        </w:rPr>
        <w:t xml:space="preserve">Figure 1 </w:t>
      </w:r>
      <w:r>
        <w:rPr>
          <w:lang w:eastAsia="zh-CN"/>
        </w:rPr>
        <w:t xml:space="preserve">– </w:t>
      </w:r>
      <w:r w:rsidRPr="008806E8">
        <w:rPr>
          <w:lang w:eastAsia="zh-CN"/>
        </w:rPr>
        <w:t xml:space="preserve">Enablement effect by ICT on other sectors </w:t>
      </w:r>
      <w:r w:rsidRPr="00E75CFE">
        <w:rPr>
          <w:lang w:eastAsia="zh-CN"/>
        </w:rPr>
        <w:t>[ITU-T L.1480]</w:t>
      </w:r>
    </w:p>
    <w:p w14:paraId="7D9F7B86" w14:textId="0F1C11D7" w:rsidR="00D45C36" w:rsidRDefault="00D45C36" w:rsidP="00D45C36">
      <w:pPr>
        <w:pStyle w:val="Heading2"/>
        <w:rPr>
          <w:rFonts w:eastAsiaTheme="minorEastAsia"/>
          <w:lang w:eastAsia="zh-CN"/>
        </w:rPr>
      </w:pPr>
      <w:bookmarkStart w:id="291" w:name="_Toc232604591"/>
      <w:bookmarkStart w:id="292" w:name="_Toc232604705"/>
      <w:bookmarkStart w:id="293" w:name="_Toc232604819"/>
      <w:bookmarkStart w:id="294" w:name="_Toc233020777"/>
      <w:bookmarkStart w:id="295" w:name="_Toc166250518"/>
      <w:bookmarkStart w:id="296" w:name="_Toc232415174"/>
      <w:r>
        <w:t>9.1</w:t>
      </w:r>
      <w:r>
        <w:tab/>
      </w:r>
      <w:r w:rsidR="00826A06" w:rsidRPr="008806E8">
        <w:t>The m</w:t>
      </w:r>
      <w:r w:rsidR="00826A06" w:rsidRPr="008806E8">
        <w:rPr>
          <w:rFonts w:eastAsiaTheme="minorEastAsia"/>
          <w:lang w:eastAsia="zh-CN"/>
        </w:rPr>
        <w:t>etaverse and environmentally sustainable real</w:t>
      </w:r>
      <w:r w:rsidR="00826A06">
        <w:rPr>
          <w:rFonts w:eastAsiaTheme="minorEastAsia"/>
          <w:lang w:eastAsia="zh-CN"/>
        </w:rPr>
        <w:t xml:space="preserve"> </w:t>
      </w:r>
      <w:r w:rsidR="00826A06" w:rsidRPr="008806E8">
        <w:rPr>
          <w:rFonts w:eastAsiaTheme="minorEastAsia"/>
          <w:lang w:eastAsia="zh-CN"/>
        </w:rPr>
        <w:t>estate</w:t>
      </w:r>
      <w:bookmarkEnd w:id="291"/>
      <w:bookmarkEnd w:id="292"/>
      <w:bookmarkEnd w:id="293"/>
      <w:bookmarkEnd w:id="294"/>
    </w:p>
    <w:p w14:paraId="48D9C9F0" w14:textId="77777777" w:rsidR="00070E8E" w:rsidRPr="008806E8" w:rsidRDefault="00070E8E" w:rsidP="00070E8E">
      <w:r w:rsidRPr="008806E8">
        <w:t xml:space="preserve">In the realm of environmentally sustainable real estate, the integration of metaverse technologies presents a paradigmatic shift, offering advanced solutions across various </w:t>
      </w:r>
      <w:r w:rsidRPr="008806E8">
        <w:rPr>
          <w:lang w:eastAsia="zh-CN"/>
        </w:rPr>
        <w:t xml:space="preserve">industry </w:t>
      </w:r>
      <w:r w:rsidRPr="008806E8">
        <w:t>sectors, encompassing property management, investment, valuation</w:t>
      </w:r>
      <w:r>
        <w:t xml:space="preserve"> and</w:t>
      </w:r>
      <w:r w:rsidRPr="008806E8">
        <w:t xml:space="preserve"> more. Real estate is inherently complex, comprising numerous business components such as property tours, transactions, management</w:t>
      </w:r>
      <w:r>
        <w:t xml:space="preserve"> and</w:t>
      </w:r>
      <w:r w:rsidRPr="008806E8">
        <w:t xml:space="preserve"> valuation. However, the application of metaverse technologies revolutionizes this landscape, enabling the majority of processes to be conducted within virtual environments.</w:t>
      </w:r>
    </w:p>
    <w:p w14:paraId="6624E576" w14:textId="77777777" w:rsidR="00070E8E" w:rsidRPr="008806E8" w:rsidRDefault="00070E8E" w:rsidP="00070E8E">
      <w:r w:rsidRPr="008806E8">
        <w:t xml:space="preserve">Consider a scenario where prospective buyers or tenants can engage in virtual property tours from the comfort of their own homes, leveraging immersive metaverse platforms. This optimizes resource utilization </w:t>
      </w:r>
      <w:r w:rsidRPr="008806E8">
        <w:rPr>
          <w:lang w:eastAsia="zh-CN"/>
        </w:rPr>
        <w:t>and</w:t>
      </w:r>
      <w:r w:rsidRPr="008806E8">
        <w:t xml:space="preserve"> drastically reduces </w:t>
      </w:r>
      <w:r w:rsidRPr="008806E8">
        <w:rPr>
          <w:lang w:eastAsia="zh-CN"/>
        </w:rPr>
        <w:t>GHG</w:t>
      </w:r>
      <w:r w:rsidRPr="008806E8">
        <w:t xml:space="preserve"> emissions associated with traditional property viewings, ushering in a new era of eco-conscious property exploration.</w:t>
      </w:r>
    </w:p>
    <w:p w14:paraId="3083C193" w14:textId="77777777" w:rsidR="00070E8E" w:rsidRPr="008806E8" w:rsidRDefault="00070E8E" w:rsidP="00070E8E">
      <w:pPr>
        <w:pStyle w:val="Figure"/>
        <w:rPr>
          <w:lang w:eastAsia="zh-CN"/>
        </w:rPr>
      </w:pPr>
      <w:r w:rsidRPr="008806E8">
        <w:rPr>
          <w:noProof/>
          <w:lang w:eastAsia="zh-CN"/>
        </w:rPr>
        <w:lastRenderedPageBreak/>
        <w:drawing>
          <wp:inline distT="0" distB="0" distL="0" distR="0" wp14:anchorId="10657509" wp14:editId="1180C461">
            <wp:extent cx="5695992" cy="3000397"/>
            <wp:effectExtent l="0" t="0" r="0" b="9525"/>
            <wp:docPr id="750904272" name="图片 1" descr="Virtual room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04272" name="图片 1" descr="Virtual room tour"/>
                    <pic:cNvPicPr/>
                  </pic:nvPicPr>
                  <pic:blipFill>
                    <a:blip r:embed="rId37"/>
                    <a:stretch>
                      <a:fillRect/>
                    </a:stretch>
                  </pic:blipFill>
                  <pic:spPr>
                    <a:xfrm>
                      <a:off x="0" y="0"/>
                      <a:ext cx="5695992" cy="3000397"/>
                    </a:xfrm>
                    <a:prstGeom prst="rect">
                      <a:avLst/>
                    </a:prstGeom>
                  </pic:spPr>
                </pic:pic>
              </a:graphicData>
            </a:graphic>
          </wp:inline>
        </w:drawing>
      </w:r>
    </w:p>
    <w:p w14:paraId="49A5F8D9" w14:textId="77777777" w:rsidR="00070E8E" w:rsidRPr="008806E8" w:rsidRDefault="00070E8E" w:rsidP="00070E8E">
      <w:pPr>
        <w:pStyle w:val="FigureNoTitle"/>
        <w:rPr>
          <w:lang w:eastAsia="zh-CN"/>
        </w:rPr>
      </w:pPr>
      <w:r w:rsidRPr="008806E8">
        <w:rPr>
          <w:lang w:eastAsia="zh-CN"/>
        </w:rPr>
        <w:t xml:space="preserve">Figure 2 </w:t>
      </w:r>
      <w:r>
        <w:rPr>
          <w:lang w:eastAsia="zh-CN"/>
        </w:rPr>
        <w:t>–</w:t>
      </w:r>
      <w:r w:rsidRPr="008806E8">
        <w:rPr>
          <w:lang w:eastAsia="zh-CN"/>
        </w:rPr>
        <w:t xml:space="preserve"> Virtual room tour </w:t>
      </w:r>
      <w:r w:rsidRPr="00E75CFE">
        <w:rPr>
          <w:lang w:eastAsia="zh-CN"/>
        </w:rPr>
        <w:t>[b-DigitalWorld]</w:t>
      </w:r>
    </w:p>
    <w:p w14:paraId="7F486B81" w14:textId="77777777" w:rsidR="00070E8E" w:rsidRPr="008806E8" w:rsidRDefault="00070E8E" w:rsidP="00896EF7">
      <w:pPr>
        <w:pStyle w:val="Normalaftertitle"/>
      </w:pPr>
      <w:r w:rsidRPr="008806E8">
        <w:t>Moreover, metaverse technologies streamline transactional processes, introducing seamless property sales and rentals through digitized documentation and remote transactions. This digital transformation minimizes reliance on paper-based workflows, significantly reducing resource consumption and environmental impact.</w:t>
      </w:r>
    </w:p>
    <w:p w14:paraId="1851296E" w14:textId="77777777" w:rsidR="00070E8E" w:rsidRPr="008806E8" w:rsidRDefault="00070E8E" w:rsidP="00070E8E">
      <w:r w:rsidRPr="008806E8">
        <w:t>Furthermore, metaverse platforms within property management leverage smart sensors and IoT devices to monitor and regulate energy usage within real estate properties. Real-time data analytics enable precise adjustments to heating, cooling</w:t>
      </w:r>
      <w:r>
        <w:t xml:space="preserve"> and</w:t>
      </w:r>
      <w:r w:rsidRPr="008806E8">
        <w:t xml:space="preserve"> lighting systems based on occupancy patterns and environmental conditions, resulting in substantial energy savings and reduced greenhouse gas emissions.</w:t>
      </w:r>
    </w:p>
    <w:p w14:paraId="7CAF1449" w14:textId="7E6EBC91" w:rsidR="00070E8E" w:rsidRPr="008806E8" w:rsidRDefault="00070E8E" w:rsidP="00070E8E">
      <w:r w:rsidRPr="008806E8">
        <w:t xml:space="preserve">In the domain of urban planning and development, the </w:t>
      </w:r>
      <w:r w:rsidRPr="008806E8">
        <w:rPr>
          <w:lang w:eastAsia="zh-CN"/>
        </w:rPr>
        <w:t>m</w:t>
      </w:r>
      <w:r w:rsidRPr="008806E8">
        <w:t>etaverse emerges as a powerful tool for visualizing and assessing the environmental impact of proposed real estate projects. Virtual simulation</w:t>
      </w:r>
      <w:r w:rsidRPr="008806E8">
        <w:rPr>
          <w:rFonts w:ascii="Arial" w:hAnsi="Arial" w:cs="Arial"/>
          <w:color w:val="202124"/>
          <w:sz w:val="30"/>
          <w:szCs w:val="30"/>
          <w:shd w:val="clear" w:color="auto" w:fill="FFFFFF"/>
        </w:rPr>
        <w:t xml:space="preserve"> </w:t>
      </w:r>
      <w:r w:rsidRPr="008806E8">
        <w:t>(partial immersion through a digital environment</w:t>
      </w:r>
      <w:r>
        <w:t>)</w:t>
      </w:r>
      <w:r w:rsidRPr="008806E8">
        <w:t xml:space="preserve"> </w:t>
      </w:r>
      <w:r>
        <w:t xml:space="preserve">via a </w:t>
      </w:r>
      <w:r w:rsidRPr="008806E8">
        <w:t>computer, tablet, phone</w:t>
      </w:r>
      <w:r>
        <w:t xml:space="preserve"> or</w:t>
      </w:r>
      <w:r w:rsidRPr="008806E8">
        <w:t xml:space="preserve"> screen</w:t>
      </w:r>
      <w:r>
        <w:t xml:space="preserve"> can</w:t>
      </w:r>
      <w:r w:rsidRPr="008806E8">
        <w:t xml:space="preserve"> foster a perceived lived experience for an intended outcome and the use of 3D objects and environments to create immersive and engaging learning experiences [b-</w:t>
      </w:r>
      <w:r>
        <w:t>CIC</w:t>
      </w:r>
      <w:r w:rsidRPr="008806E8">
        <w:t>] and urban model</w:t>
      </w:r>
      <w:r w:rsidRPr="008806E8">
        <w:rPr>
          <w:lang w:eastAsia="zh-CN"/>
        </w:rPr>
        <w:t>l</w:t>
      </w:r>
      <w:r w:rsidRPr="008806E8">
        <w:t>ing facilitate</w:t>
      </w:r>
      <w:r w:rsidR="00FA3A00">
        <w:t>s</w:t>
      </w:r>
      <w:r w:rsidRPr="008806E8">
        <w:t xml:space="preserve"> a comprehensive analysis of factors such as building orientation, green space allocation</w:t>
      </w:r>
      <w:r>
        <w:t xml:space="preserve"> and</w:t>
      </w:r>
      <w:r w:rsidRPr="008806E8">
        <w:t xml:space="preserve"> infrastructure design, empowering stakeholders to make informed decisions that prioritize sustainability and mitigate potential environmental risks.</w:t>
      </w:r>
    </w:p>
    <w:p w14:paraId="63AA1E9E" w14:textId="77777777" w:rsidR="00070E8E" w:rsidRPr="008806E8" w:rsidRDefault="00070E8E" w:rsidP="00070E8E">
      <w:pPr>
        <w:rPr>
          <w:lang w:eastAsia="zh-CN"/>
        </w:rPr>
      </w:pPr>
      <w:r w:rsidRPr="008806E8">
        <w:t xml:space="preserve">In summary, the integration of </w:t>
      </w:r>
      <w:r w:rsidRPr="008806E8">
        <w:rPr>
          <w:lang w:eastAsia="zh-CN"/>
        </w:rPr>
        <w:t>m</w:t>
      </w:r>
      <w:r w:rsidRPr="008806E8">
        <w:t>etaverse technologies in the real estate sector represents a significant step towards advancing environmental sustainability. The metaverse fosters the creation of eco-friendly, resilient built environments by harnessing virtual experiences, optimizing processes</w:t>
      </w:r>
      <w:r>
        <w:t xml:space="preserve"> and</w:t>
      </w:r>
      <w:r w:rsidRPr="008806E8">
        <w:t xml:space="preserve"> enabling data-driven decision-making. As the industry continues its digital transformation journey, leveraging the technical capabilities of the metaverse holds the key to building greener, more sustainable communities for future generations </w:t>
      </w:r>
      <w:r w:rsidRPr="008806E8">
        <w:rPr>
          <w:lang w:eastAsia="zh-CN"/>
        </w:rPr>
        <w:t>[b-Aston Group]</w:t>
      </w:r>
      <w:r>
        <w:rPr>
          <w:lang w:eastAsia="zh-CN"/>
        </w:rPr>
        <w:t>.</w:t>
      </w:r>
    </w:p>
    <w:p w14:paraId="273E33A2" w14:textId="51DCE0EF" w:rsidR="00826A06" w:rsidRDefault="00070E8E" w:rsidP="008C382A">
      <w:pPr>
        <w:pStyle w:val="Heading2"/>
        <w:rPr>
          <w:rFonts w:eastAsiaTheme="minorEastAsia"/>
          <w:lang w:eastAsia="zh-CN"/>
        </w:rPr>
      </w:pPr>
      <w:bookmarkStart w:id="297" w:name="_Toc232604592"/>
      <w:bookmarkStart w:id="298" w:name="_Toc232604706"/>
      <w:bookmarkStart w:id="299" w:name="_Toc232604820"/>
      <w:bookmarkStart w:id="300" w:name="_Toc233020778"/>
      <w:r>
        <w:rPr>
          <w:lang w:eastAsia="zh-CN"/>
        </w:rPr>
        <w:t>9.2</w:t>
      </w:r>
      <w:r>
        <w:rPr>
          <w:lang w:eastAsia="zh-CN"/>
        </w:rPr>
        <w:tab/>
      </w:r>
      <w:r w:rsidR="008C382A" w:rsidRPr="008806E8">
        <w:t>The m</w:t>
      </w:r>
      <w:r w:rsidR="008C382A" w:rsidRPr="008806E8">
        <w:rPr>
          <w:rFonts w:eastAsiaTheme="minorEastAsia"/>
          <w:lang w:eastAsia="zh-CN"/>
        </w:rPr>
        <w:t>etaverse and environmentally sustainable manufacturing</w:t>
      </w:r>
      <w:bookmarkEnd w:id="297"/>
      <w:bookmarkEnd w:id="298"/>
      <w:bookmarkEnd w:id="299"/>
      <w:bookmarkEnd w:id="300"/>
    </w:p>
    <w:p w14:paraId="1EFFFBA7" w14:textId="77777777" w:rsidR="00F256AD" w:rsidRPr="008806E8" w:rsidRDefault="00F256AD" w:rsidP="00F256AD">
      <w:pPr>
        <w:rPr>
          <w:lang w:eastAsia="zh-CN"/>
        </w:rPr>
      </w:pPr>
      <w:r w:rsidRPr="008806E8">
        <w:rPr>
          <w:lang w:eastAsia="zh-CN"/>
        </w:rPr>
        <w:t>The metaverse can contribute to sustainable manufacturing at different stages:</w:t>
      </w:r>
    </w:p>
    <w:p w14:paraId="5D65FCEC" w14:textId="5679D97A" w:rsidR="00F256AD" w:rsidRPr="00C77CE7" w:rsidRDefault="00C77CE7" w:rsidP="00C77CE7">
      <w:pPr>
        <w:pStyle w:val="enumlev1"/>
        <w:rPr>
          <w:lang w:eastAsia="zh-CN"/>
        </w:rPr>
      </w:pPr>
      <w:r>
        <w:rPr>
          <w:lang w:eastAsia="zh-CN"/>
        </w:rPr>
        <w:t>•</w:t>
      </w:r>
      <w:r>
        <w:rPr>
          <w:lang w:eastAsia="zh-CN"/>
        </w:rPr>
        <w:tab/>
      </w:r>
      <w:r w:rsidR="00F256AD" w:rsidRPr="00C77CE7">
        <w:rPr>
          <w:lang w:eastAsia="zh-CN"/>
        </w:rPr>
        <w:t xml:space="preserve">In safety training; safety monitoring; process simulation; auxiliary assembly; product testing. By using industrial simulation software and wearable intelligent devices as the main tool carriers, manufacturing transparency is achieved in certain stages such as design, production, </w:t>
      </w:r>
      <w:r w:rsidR="00F256AD" w:rsidRPr="00C77CE7">
        <w:rPr>
          <w:lang w:eastAsia="zh-CN"/>
        </w:rPr>
        <w:lastRenderedPageBreak/>
        <w:t>operation, maintenance and services, thus improving production efficiency and accuracy while consuming less energy and achieving more effective resource utilization.</w:t>
      </w:r>
    </w:p>
    <w:p w14:paraId="2CA4DFF9" w14:textId="79450EAB" w:rsidR="00F256AD" w:rsidRPr="00C77CE7" w:rsidRDefault="00C77CE7" w:rsidP="00C77CE7">
      <w:pPr>
        <w:pStyle w:val="enumlev1"/>
        <w:rPr>
          <w:lang w:eastAsia="zh-CN"/>
        </w:rPr>
      </w:pPr>
      <w:r>
        <w:rPr>
          <w:lang w:eastAsia="zh-CN"/>
        </w:rPr>
        <w:t>•</w:t>
      </w:r>
      <w:r>
        <w:rPr>
          <w:lang w:eastAsia="zh-CN"/>
        </w:rPr>
        <w:tab/>
      </w:r>
      <w:r w:rsidR="00F256AD" w:rsidRPr="00C77CE7">
        <w:rPr>
          <w:lang w:eastAsia="zh-CN"/>
        </w:rPr>
        <w:t>At the planning stage, manufacturing by the metaverse offers a full</w:t>
      </w:r>
      <w:r w:rsidR="001D38D8">
        <w:rPr>
          <w:lang w:eastAsia="zh-CN"/>
        </w:rPr>
        <w:t>-</w:t>
      </w:r>
      <w:r w:rsidR="00F256AD" w:rsidRPr="00C77CE7">
        <w:rPr>
          <w:lang w:eastAsia="zh-CN"/>
        </w:rPr>
        <w:t>scene virtual simulation to realize the virtual reality interactive mapping of key scene modules. In complex manufacturing and global supply chains, the industrial metaverse can break down communication hurdles such as those imposed by geography, language and time differences, significantly improve industrial collaboration efficiency and improve supply chain flexibility and linkage capability. Thus, the process positively impacts resource usage and leads to less waste generation.</w:t>
      </w:r>
    </w:p>
    <w:p w14:paraId="4C311F0F" w14:textId="7FF556A0" w:rsidR="00F256AD" w:rsidRPr="00C77CE7" w:rsidRDefault="00C77CE7" w:rsidP="00C77CE7">
      <w:pPr>
        <w:pStyle w:val="enumlev1"/>
        <w:rPr>
          <w:lang w:eastAsia="zh-CN"/>
        </w:rPr>
      </w:pPr>
      <w:r>
        <w:rPr>
          <w:lang w:eastAsia="zh-CN"/>
        </w:rPr>
        <w:t>•</w:t>
      </w:r>
      <w:r>
        <w:rPr>
          <w:lang w:eastAsia="zh-CN"/>
        </w:rPr>
        <w:tab/>
      </w:r>
      <w:r w:rsidR="00F256AD" w:rsidRPr="00C77CE7">
        <w:rPr>
          <w:lang w:eastAsia="zh-CN"/>
        </w:rPr>
        <w:t>The virtual industrial park breaks through the limitation of land space. It uses digital and intelligent technology to connect related industrial enterprises scattered all over the country to form an industrial ecology. The virtual park dissolves the boundary of the physical space, greatly exerts the cluster effect and expands the online social scene and virtual consumption format.</w:t>
      </w:r>
    </w:p>
    <w:p w14:paraId="138166DB" w14:textId="33E2E15F" w:rsidR="00F256AD" w:rsidRPr="00C77CE7" w:rsidRDefault="00C77CE7" w:rsidP="00C77CE7">
      <w:pPr>
        <w:pStyle w:val="enumlev1"/>
        <w:rPr>
          <w:lang w:eastAsia="zh-CN"/>
        </w:rPr>
      </w:pPr>
      <w:r>
        <w:rPr>
          <w:lang w:eastAsia="zh-CN"/>
        </w:rPr>
        <w:t>•</w:t>
      </w:r>
      <w:r>
        <w:rPr>
          <w:lang w:eastAsia="zh-CN"/>
        </w:rPr>
        <w:tab/>
      </w:r>
      <w:r w:rsidR="00F256AD" w:rsidRPr="00C77CE7">
        <w:rPr>
          <w:lang w:eastAsia="zh-CN"/>
        </w:rPr>
        <w:t>The metaverse provides a rehearsal platform for technological innovation. Digital twins, cloud computing and digital technologies provide researchers with a flexible, efficient and pollution-free virtual experimental site. All kinds of low-carbon technology testing and analysis can be simulated in this virtual laboratory, which is convenient for researchers to explore flexibly, determine the overall impact of a single variable or parameter on the experimental results, verify the feasibility of technology implementation, greatly shorten the low-carbon technology research and development cycle, reduce the cost of research and development and trial and error, reduce the energy loss in the research and development process and provide strong support for low-carbon technology innovation.</w:t>
      </w:r>
    </w:p>
    <w:p w14:paraId="6653A251" w14:textId="77777777" w:rsidR="00F256AD" w:rsidRPr="008806E8" w:rsidRDefault="00F256AD" w:rsidP="00F256AD">
      <w:pPr>
        <w:pStyle w:val="Figure"/>
        <w:rPr>
          <w:lang w:eastAsia="zh-CN"/>
        </w:rPr>
      </w:pPr>
      <w:r w:rsidRPr="008806E8">
        <w:rPr>
          <w:noProof/>
          <w:lang w:eastAsia="zh-CN"/>
        </w:rPr>
        <w:drawing>
          <wp:inline distT="0" distB="0" distL="0" distR="0" wp14:anchorId="21D405A3" wp14:editId="53085B02">
            <wp:extent cx="6113140" cy="2995612"/>
            <wp:effectExtent l="0" t="0" r="2540" b="0"/>
            <wp:docPr id="1836562337" name="图片 1" descr="Manufacturing with digital t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62337" name="图片 1" descr="Manufacturing with digital twin"/>
                    <pic:cNvPicPr/>
                  </pic:nvPicPr>
                  <pic:blipFill>
                    <a:blip r:embed="rId38"/>
                    <a:stretch>
                      <a:fillRect/>
                    </a:stretch>
                  </pic:blipFill>
                  <pic:spPr>
                    <a:xfrm>
                      <a:off x="0" y="0"/>
                      <a:ext cx="6213680" cy="3044879"/>
                    </a:xfrm>
                    <a:prstGeom prst="rect">
                      <a:avLst/>
                    </a:prstGeom>
                  </pic:spPr>
                </pic:pic>
              </a:graphicData>
            </a:graphic>
          </wp:inline>
        </w:drawing>
      </w:r>
    </w:p>
    <w:p w14:paraId="3186F78F" w14:textId="77777777" w:rsidR="00F256AD" w:rsidRPr="008806E8" w:rsidRDefault="00F256AD" w:rsidP="00F256AD">
      <w:pPr>
        <w:pStyle w:val="FigureNoTitle"/>
        <w:rPr>
          <w:lang w:eastAsia="zh-CN"/>
        </w:rPr>
      </w:pPr>
      <w:r w:rsidRPr="008806E8">
        <w:rPr>
          <w:lang w:eastAsia="zh-CN"/>
        </w:rPr>
        <w:t xml:space="preserve">Figure 3 </w:t>
      </w:r>
      <w:r>
        <w:rPr>
          <w:lang w:eastAsia="zh-CN"/>
        </w:rPr>
        <w:t xml:space="preserve">– </w:t>
      </w:r>
      <w:r w:rsidRPr="008806E8">
        <w:rPr>
          <w:lang w:eastAsia="zh-CN"/>
        </w:rPr>
        <w:t xml:space="preserve">Manufacturing with digital twin </w:t>
      </w:r>
      <w:r w:rsidRPr="00E75CFE">
        <w:rPr>
          <w:lang w:eastAsia="zh-CN"/>
        </w:rPr>
        <w:t>[b-DigitalTwin]</w:t>
      </w:r>
    </w:p>
    <w:p w14:paraId="63E00029" w14:textId="154AB00B" w:rsidR="008C382A" w:rsidRDefault="00F256AD" w:rsidP="00F256AD">
      <w:pPr>
        <w:pStyle w:val="Heading2"/>
        <w:rPr>
          <w:rFonts w:eastAsiaTheme="minorEastAsia"/>
          <w:lang w:eastAsia="zh-CN"/>
        </w:rPr>
      </w:pPr>
      <w:bookmarkStart w:id="301" w:name="_Toc232604593"/>
      <w:bookmarkStart w:id="302" w:name="_Toc232604707"/>
      <w:bookmarkStart w:id="303" w:name="_Toc232604821"/>
      <w:bookmarkStart w:id="304" w:name="_Toc233020779"/>
      <w:r>
        <w:rPr>
          <w:lang w:eastAsia="zh-CN"/>
        </w:rPr>
        <w:t>9.3</w:t>
      </w:r>
      <w:r>
        <w:rPr>
          <w:lang w:eastAsia="zh-CN"/>
        </w:rPr>
        <w:tab/>
      </w:r>
      <w:bookmarkStart w:id="305" w:name="_Toc166844796"/>
      <w:bookmarkStart w:id="306" w:name="_Toc169599776"/>
      <w:r w:rsidR="004873F0" w:rsidRPr="008806E8">
        <w:t>The m</w:t>
      </w:r>
      <w:r w:rsidR="004873F0" w:rsidRPr="008806E8">
        <w:rPr>
          <w:rFonts w:eastAsiaTheme="minorEastAsia"/>
          <w:lang w:eastAsia="zh-CN"/>
        </w:rPr>
        <w:t>etaverse and environmentally sustainable education and work</w:t>
      </w:r>
      <w:bookmarkEnd w:id="301"/>
      <w:bookmarkEnd w:id="302"/>
      <w:bookmarkEnd w:id="303"/>
      <w:bookmarkEnd w:id="304"/>
      <w:bookmarkEnd w:id="305"/>
      <w:bookmarkEnd w:id="306"/>
    </w:p>
    <w:p w14:paraId="011312F8" w14:textId="243E9715" w:rsidR="00BB6028" w:rsidRPr="008806E8" w:rsidRDefault="00BB6028" w:rsidP="00BB6028">
      <w:pPr>
        <w:pStyle w:val="Heading3"/>
        <w:rPr>
          <w:lang w:eastAsia="zh-CN"/>
        </w:rPr>
      </w:pPr>
      <w:r w:rsidRPr="008806E8">
        <w:rPr>
          <w:lang w:eastAsia="zh-CN"/>
        </w:rPr>
        <w:t>9.3.1</w:t>
      </w:r>
      <w:r>
        <w:rPr>
          <w:lang w:eastAsia="zh-CN"/>
        </w:rPr>
        <w:tab/>
        <w:t>Laboratory e</w:t>
      </w:r>
      <w:r w:rsidRPr="008806E8">
        <w:rPr>
          <w:lang w:eastAsia="zh-CN"/>
        </w:rPr>
        <w:t>ducation in the metaverse</w:t>
      </w:r>
    </w:p>
    <w:p w14:paraId="152747D2" w14:textId="6950AA08" w:rsidR="00D4779F" w:rsidRPr="008806E8" w:rsidRDefault="00D4779F" w:rsidP="00D4779F">
      <w:pPr>
        <w:rPr>
          <w:lang w:eastAsia="zh-CN"/>
        </w:rPr>
      </w:pPr>
      <w:r w:rsidRPr="008806E8">
        <w:rPr>
          <w:lang w:eastAsia="zh-CN"/>
        </w:rPr>
        <w:t>Through the use of remote immersive experiences, the function and participation of the virtual classroom have been greatly improved, and the productivity of education has increased significantly. From the perspective of the purchas</w:t>
      </w:r>
      <w:r w:rsidR="00951558">
        <w:rPr>
          <w:lang w:eastAsia="zh-CN"/>
        </w:rPr>
        <w:t>e</w:t>
      </w:r>
      <w:r w:rsidRPr="008806E8">
        <w:rPr>
          <w:lang w:eastAsia="zh-CN"/>
        </w:rPr>
        <w:t xml:space="preserve"> and usage of the devices, the metaverse can reduce this kind of cost and power consumption on a large scale. In scientific research and education, metaverse technology can simulate expensive teaching equipment, restore mechanical equipment</w:t>
      </w:r>
      <w:r>
        <w:rPr>
          <w:lang w:eastAsia="zh-CN"/>
        </w:rPr>
        <w:t xml:space="preserve"> and</w:t>
      </w:r>
      <w:r w:rsidRPr="008806E8">
        <w:rPr>
          <w:lang w:eastAsia="zh-CN"/>
        </w:rPr>
        <w:t xml:space="preserve"> assist </w:t>
      </w:r>
      <w:r w:rsidRPr="008806E8">
        <w:rPr>
          <w:lang w:eastAsia="zh-CN"/>
        </w:rPr>
        <w:lastRenderedPageBreak/>
        <w:t>teachers in teaching. When applied to human anatomy, surgical simulation, chemical experiments and other fields, it reduces the loss of experiments significantly. It can also play a role in protecting the safety of teachers and students in experiments with higher-risk probability.</w:t>
      </w:r>
    </w:p>
    <w:p w14:paraId="1EFB02E8" w14:textId="77777777" w:rsidR="00D4779F" w:rsidRPr="008806E8" w:rsidRDefault="00D4779F" w:rsidP="00D4779F">
      <w:pPr>
        <w:pStyle w:val="Figure"/>
        <w:rPr>
          <w:lang w:eastAsia="zh-CN"/>
        </w:rPr>
      </w:pPr>
      <w:r w:rsidRPr="008806E8">
        <w:rPr>
          <w:noProof/>
          <w:lang w:eastAsia="zh-CN"/>
        </w:rPr>
        <w:drawing>
          <wp:inline distT="0" distB="0" distL="0" distR="0" wp14:anchorId="30C8EA7E" wp14:editId="5C53E974">
            <wp:extent cx="6120765" cy="3028950"/>
            <wp:effectExtent l="0" t="0" r="0" b="0"/>
            <wp:docPr id="1214815968" name="图片 1" descr="Virtual experiment in univers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15968" name="图片 1" descr="Virtual experiment in university education"/>
                    <pic:cNvPicPr/>
                  </pic:nvPicPr>
                  <pic:blipFill>
                    <a:blip r:embed="rId39"/>
                    <a:stretch>
                      <a:fillRect/>
                    </a:stretch>
                  </pic:blipFill>
                  <pic:spPr>
                    <a:xfrm>
                      <a:off x="0" y="0"/>
                      <a:ext cx="6120765" cy="3028950"/>
                    </a:xfrm>
                    <a:prstGeom prst="rect">
                      <a:avLst/>
                    </a:prstGeom>
                  </pic:spPr>
                </pic:pic>
              </a:graphicData>
            </a:graphic>
          </wp:inline>
        </w:drawing>
      </w:r>
    </w:p>
    <w:p w14:paraId="1EAB39ED" w14:textId="77777777" w:rsidR="00D4779F" w:rsidRPr="008806E8" w:rsidRDefault="00D4779F" w:rsidP="00D4779F">
      <w:pPr>
        <w:pStyle w:val="FigureNoTitle"/>
        <w:rPr>
          <w:lang w:eastAsia="zh-CN"/>
        </w:rPr>
      </w:pPr>
      <w:r w:rsidRPr="008806E8">
        <w:rPr>
          <w:lang w:eastAsia="zh-CN"/>
        </w:rPr>
        <w:t xml:space="preserve">Figure 4 </w:t>
      </w:r>
      <w:r>
        <w:rPr>
          <w:lang w:eastAsia="zh-CN"/>
        </w:rPr>
        <w:t xml:space="preserve">– </w:t>
      </w:r>
      <w:r w:rsidRPr="008806E8">
        <w:rPr>
          <w:lang w:eastAsia="zh-CN"/>
        </w:rPr>
        <w:t xml:space="preserve">Virtual experiment in </w:t>
      </w:r>
      <w:r>
        <w:rPr>
          <w:lang w:eastAsia="zh-CN"/>
        </w:rPr>
        <w:t>university education</w:t>
      </w:r>
      <w:r w:rsidRPr="008806E8">
        <w:rPr>
          <w:lang w:eastAsia="zh-CN"/>
        </w:rPr>
        <w:t xml:space="preserve"> </w:t>
      </w:r>
      <w:r w:rsidRPr="00E75CFE">
        <w:rPr>
          <w:lang w:eastAsia="zh-CN"/>
        </w:rPr>
        <w:t>[b-Oubier]</w:t>
      </w:r>
    </w:p>
    <w:p w14:paraId="29DA030E" w14:textId="1B070A56" w:rsidR="00D4779F" w:rsidRPr="008806E8" w:rsidRDefault="00D4779F" w:rsidP="00896EF7">
      <w:pPr>
        <w:pStyle w:val="Normalaftertitle"/>
        <w:rPr>
          <w:lang w:eastAsia="zh-CN"/>
        </w:rPr>
      </w:pPr>
      <w:r w:rsidRPr="008806E8">
        <w:rPr>
          <w:lang w:eastAsia="zh-CN"/>
        </w:rPr>
        <w:t xml:space="preserve">An example of a use case in education is the </w:t>
      </w:r>
      <w:r w:rsidR="001D38D8" w:rsidRPr="008806E8">
        <w:rPr>
          <w:lang w:eastAsia="zh-CN"/>
        </w:rPr>
        <w:t xml:space="preserve">educational virtual environment </w:t>
      </w:r>
      <w:r w:rsidRPr="008806E8">
        <w:rPr>
          <w:lang w:eastAsia="zh-CN"/>
        </w:rPr>
        <w:t>(EVE) Lab at the American University in Cairo, which offers students the opportunity to engage with emerging technologies and explore the digital future. The Lab provides students with a unique opportunity to engage with emerging technologies and gain practical experience in their respective fields. By using virtual reality, students can visualize complex concepts, detect design flaws, improve their problem-solving skills, experience the metaverse first</w:t>
      </w:r>
      <w:r>
        <w:rPr>
          <w:lang w:eastAsia="zh-CN"/>
        </w:rPr>
        <w:t>-</w:t>
      </w:r>
      <w:r w:rsidRPr="008806E8">
        <w:rPr>
          <w:lang w:eastAsia="zh-CN"/>
        </w:rPr>
        <w:t>hand and explore its potential applications. Faculty members can use the immersive nature of virtual environments to enhance their teaching methods and provide a better understanding and visualization of architectural space and form. The Lab's facilities enable professors to delve into aspects of scale, proportion, spatial experience, design development</w:t>
      </w:r>
      <w:r>
        <w:rPr>
          <w:lang w:eastAsia="zh-CN"/>
        </w:rPr>
        <w:t xml:space="preserve"> and</w:t>
      </w:r>
      <w:r w:rsidRPr="008806E8">
        <w:rPr>
          <w:lang w:eastAsia="zh-CN"/>
        </w:rPr>
        <w:t xml:space="preserve"> details that would have been challenging to represent.</w:t>
      </w:r>
    </w:p>
    <w:p w14:paraId="2BB3EE47" w14:textId="77777777" w:rsidR="00D4779F" w:rsidRPr="008806E8" w:rsidRDefault="00D4779F" w:rsidP="00D4779F">
      <w:pPr>
        <w:rPr>
          <w:lang w:eastAsia="zh-CN"/>
        </w:rPr>
      </w:pPr>
      <w:r w:rsidRPr="008806E8">
        <w:rPr>
          <w:lang w:eastAsia="zh-CN"/>
        </w:rPr>
        <w:t>This solution allows students to have this experience without the need to travel to a remote site, so reducing the environmental cost of the experience.</w:t>
      </w:r>
    </w:p>
    <w:p w14:paraId="355C7812" w14:textId="77777777" w:rsidR="00356341" w:rsidRPr="008806E8" w:rsidRDefault="00356341" w:rsidP="00E361FE">
      <w:pPr>
        <w:pStyle w:val="Heading3"/>
        <w:rPr>
          <w:lang w:eastAsia="zh-CN"/>
        </w:rPr>
      </w:pPr>
      <w:r w:rsidRPr="008806E8">
        <w:rPr>
          <w:lang w:eastAsia="zh-CN"/>
        </w:rPr>
        <w:t>9.3.2</w:t>
      </w:r>
      <w:r>
        <w:rPr>
          <w:lang w:eastAsia="zh-CN"/>
        </w:rPr>
        <w:tab/>
      </w:r>
      <w:r w:rsidRPr="008806E8">
        <w:rPr>
          <w:lang w:eastAsia="zh-CN"/>
        </w:rPr>
        <w:t>Remote work with the metaverse</w:t>
      </w:r>
    </w:p>
    <w:p w14:paraId="377728CD" w14:textId="77777777" w:rsidR="00356341" w:rsidRPr="008806E8" w:rsidRDefault="00356341" w:rsidP="00356341">
      <w:pPr>
        <w:rPr>
          <w:lang w:eastAsia="zh-CN"/>
        </w:rPr>
      </w:pPr>
      <w:r w:rsidRPr="008806E8">
        <w:rPr>
          <w:lang w:eastAsia="zh-CN"/>
        </w:rPr>
        <w:t>By utilizing metaverse applications, people can work remotely through different types of technologies without leaving home. In addition, they can also extend this experience by sharing offices with colleagues in the online space. With the help of their avatars and virtual identities, people can accurately convey movements, expressions and tones of the characters in the real space and enjoy a more realistic office experience.</w:t>
      </w:r>
    </w:p>
    <w:p w14:paraId="71650747" w14:textId="77777777" w:rsidR="00356341" w:rsidRPr="008806E8" w:rsidRDefault="00356341" w:rsidP="00356341">
      <w:pPr>
        <w:rPr>
          <w:lang w:eastAsia="zh-CN"/>
        </w:rPr>
      </w:pPr>
      <w:r w:rsidRPr="008806E8">
        <w:rPr>
          <w:lang w:eastAsia="zh-CN"/>
        </w:rPr>
        <w:t xml:space="preserve">In comparison </w:t>
      </w:r>
      <w:r>
        <w:rPr>
          <w:lang w:eastAsia="zh-CN"/>
        </w:rPr>
        <w:t>with</w:t>
      </w:r>
      <w:r w:rsidRPr="008806E8">
        <w:rPr>
          <w:lang w:eastAsia="zh-CN"/>
        </w:rPr>
        <w:t xml:space="preserve"> real space, the most prominent feature of the metaverse is that it is virtual, and the scene layout, conference organization, conference and exhibition and other all-virtual work of virtual exhibitions provide more choices for people's employment in the future.</w:t>
      </w:r>
    </w:p>
    <w:p w14:paraId="4BD52195" w14:textId="77777777" w:rsidR="00356341" w:rsidRPr="008806E8" w:rsidRDefault="00356341" w:rsidP="00356341">
      <w:pPr>
        <w:rPr>
          <w:lang w:eastAsia="zh-CN"/>
        </w:rPr>
      </w:pPr>
      <w:r w:rsidRPr="008806E8">
        <w:rPr>
          <w:lang w:eastAsia="zh-CN"/>
        </w:rPr>
        <w:t>With the development of network technologies such as IMT-2020/5G and beyond, the network connection speed of meetings in the metaverse will be significantly improved, ensuring a smooth virtual experience. The rise of smart glasses will also allow attendees to interact with the virtual world more naturally.</w:t>
      </w:r>
    </w:p>
    <w:p w14:paraId="4A763575" w14:textId="77777777" w:rsidR="00356341" w:rsidRPr="008806E8" w:rsidRDefault="00356341" w:rsidP="00356341">
      <w:pPr>
        <w:rPr>
          <w:lang w:eastAsia="zh-CN"/>
        </w:rPr>
      </w:pPr>
      <w:r w:rsidRPr="008806E8">
        <w:rPr>
          <w:lang w:eastAsia="zh-CN"/>
        </w:rPr>
        <w:lastRenderedPageBreak/>
        <w:t>This leads to a reduction in energy consumption from daily commuting by bus, train and car</w:t>
      </w:r>
      <w:r>
        <w:rPr>
          <w:lang w:eastAsia="zh-CN"/>
        </w:rPr>
        <w:t xml:space="preserve"> and</w:t>
      </w:r>
      <w:r w:rsidRPr="008806E8">
        <w:rPr>
          <w:lang w:eastAsia="zh-CN"/>
        </w:rPr>
        <w:t xml:space="preserve"> also a reduction of power consumption from, for example, office buildings. GHG emissions, especially from fossil fuels generated by the transportation system, are </w:t>
      </w:r>
      <w:r>
        <w:rPr>
          <w:lang w:eastAsia="zh-CN"/>
        </w:rPr>
        <w:t>considerably</w:t>
      </w:r>
      <w:r w:rsidRPr="008806E8">
        <w:rPr>
          <w:lang w:eastAsia="zh-CN"/>
        </w:rPr>
        <w:t xml:space="preserve"> reduced.</w:t>
      </w:r>
    </w:p>
    <w:p w14:paraId="33EDABA9" w14:textId="77777777" w:rsidR="00356341" w:rsidRPr="008806E8" w:rsidRDefault="00356341" w:rsidP="00DC41D6">
      <w:pPr>
        <w:pStyle w:val="Figure"/>
        <w:rPr>
          <w:lang w:eastAsia="zh-CN"/>
        </w:rPr>
      </w:pPr>
      <w:r w:rsidRPr="008806E8">
        <w:rPr>
          <w:noProof/>
          <w:lang w:eastAsia="zh-CN"/>
        </w:rPr>
        <w:drawing>
          <wp:inline distT="0" distB="0" distL="0" distR="0" wp14:anchorId="0A5B9248" wp14:editId="5AD75413">
            <wp:extent cx="6120765" cy="3161665"/>
            <wp:effectExtent l="0" t="0" r="0" b="635"/>
            <wp:docPr id="1792885683" name="图片 1" descr="A virtual meeting in the meta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85683" name="图片 1" descr="A virtual meeting in the metaverse"/>
                    <pic:cNvPicPr/>
                  </pic:nvPicPr>
                  <pic:blipFill>
                    <a:blip r:embed="rId40"/>
                    <a:stretch>
                      <a:fillRect/>
                    </a:stretch>
                  </pic:blipFill>
                  <pic:spPr>
                    <a:xfrm>
                      <a:off x="0" y="0"/>
                      <a:ext cx="6120765" cy="3161665"/>
                    </a:xfrm>
                    <a:prstGeom prst="rect">
                      <a:avLst/>
                    </a:prstGeom>
                  </pic:spPr>
                </pic:pic>
              </a:graphicData>
            </a:graphic>
          </wp:inline>
        </w:drawing>
      </w:r>
    </w:p>
    <w:p w14:paraId="3FDF4A49" w14:textId="77777777" w:rsidR="00356341" w:rsidRPr="008806E8" w:rsidRDefault="00356341" w:rsidP="00DC41D6">
      <w:pPr>
        <w:pStyle w:val="FigureNoTitle"/>
        <w:rPr>
          <w:lang w:eastAsia="zh-CN"/>
        </w:rPr>
      </w:pPr>
      <w:r w:rsidRPr="008806E8">
        <w:rPr>
          <w:lang w:eastAsia="zh-CN"/>
        </w:rPr>
        <w:t xml:space="preserve">Figure 5 </w:t>
      </w:r>
      <w:r>
        <w:rPr>
          <w:lang w:eastAsia="zh-CN"/>
        </w:rPr>
        <w:t>– A v</w:t>
      </w:r>
      <w:r w:rsidRPr="008806E8">
        <w:rPr>
          <w:lang w:eastAsia="zh-CN"/>
        </w:rPr>
        <w:t xml:space="preserve">irtual meeting in </w:t>
      </w:r>
      <w:r>
        <w:rPr>
          <w:lang w:eastAsia="zh-CN"/>
        </w:rPr>
        <w:t xml:space="preserve">the </w:t>
      </w:r>
      <w:r w:rsidRPr="008806E8">
        <w:rPr>
          <w:lang w:eastAsia="zh-CN"/>
        </w:rPr>
        <w:t xml:space="preserve">metaverse </w:t>
      </w:r>
      <w:r w:rsidRPr="00E75CFE">
        <w:rPr>
          <w:lang w:eastAsia="zh-CN"/>
        </w:rPr>
        <w:t>[b-NetEase Yaotai]</w:t>
      </w:r>
    </w:p>
    <w:p w14:paraId="7431AED4" w14:textId="77777777" w:rsidR="00356341" w:rsidRPr="008806E8" w:rsidRDefault="00356341" w:rsidP="000F2D0C">
      <w:pPr>
        <w:pStyle w:val="Heading2"/>
        <w:rPr>
          <w:rFonts w:eastAsiaTheme="minorEastAsia"/>
          <w:lang w:eastAsia="zh-CN"/>
        </w:rPr>
      </w:pPr>
      <w:bookmarkStart w:id="307" w:name="_Toc166844797"/>
      <w:bookmarkStart w:id="308" w:name="_Toc169599777"/>
      <w:bookmarkStart w:id="309" w:name="_Toc232604594"/>
      <w:bookmarkStart w:id="310" w:name="_Toc232604708"/>
      <w:bookmarkStart w:id="311" w:name="_Toc232604822"/>
      <w:bookmarkStart w:id="312" w:name="_Toc233020780"/>
      <w:r w:rsidRPr="008806E8">
        <w:rPr>
          <w:rFonts w:eastAsiaTheme="minorEastAsia"/>
          <w:lang w:eastAsia="zh-CN"/>
        </w:rPr>
        <w:t>9</w:t>
      </w:r>
      <w:r w:rsidRPr="008806E8">
        <w:t>.</w:t>
      </w:r>
      <w:r w:rsidRPr="008806E8">
        <w:rPr>
          <w:rFonts w:eastAsiaTheme="minorEastAsia"/>
          <w:lang w:eastAsia="zh-CN"/>
        </w:rPr>
        <w:t>4</w:t>
      </w:r>
      <w:r>
        <w:tab/>
      </w:r>
      <w:r w:rsidRPr="008806E8">
        <w:t>The m</w:t>
      </w:r>
      <w:r w:rsidRPr="008806E8">
        <w:rPr>
          <w:rFonts w:eastAsiaTheme="minorEastAsia"/>
          <w:lang w:eastAsia="zh-CN"/>
        </w:rPr>
        <w:t>etaverse and environmentally sustainable travel</w:t>
      </w:r>
      <w:bookmarkEnd w:id="307"/>
      <w:bookmarkEnd w:id="308"/>
      <w:bookmarkEnd w:id="309"/>
      <w:bookmarkEnd w:id="310"/>
      <w:bookmarkEnd w:id="311"/>
      <w:bookmarkEnd w:id="312"/>
    </w:p>
    <w:p w14:paraId="310CF2D4" w14:textId="71887901" w:rsidR="00356341" w:rsidRPr="000F2D0C" w:rsidRDefault="00356341" w:rsidP="000F2D0C">
      <w:pPr>
        <w:rPr>
          <w:lang w:eastAsia="zh-CN"/>
        </w:rPr>
      </w:pPr>
      <w:r w:rsidRPr="000F2D0C">
        <w:rPr>
          <w:lang w:eastAsia="zh-CN"/>
        </w:rPr>
        <w:t>R</w:t>
      </w:r>
      <w:r w:rsidRPr="000F2D0C">
        <w:t>ecreational and business travel</w:t>
      </w:r>
      <w:r w:rsidR="00393AF0">
        <w:t>,</w:t>
      </w:r>
      <w:r w:rsidRPr="000F2D0C">
        <w:t xml:space="preserve"> both air and ground</w:t>
      </w:r>
      <w:r w:rsidR="00393AF0">
        <w:t>,</w:t>
      </w:r>
      <w:r w:rsidRPr="000F2D0C">
        <w:t xml:space="preserve"> could also be </w:t>
      </w:r>
      <w:r w:rsidRPr="000F2D0C">
        <w:rPr>
          <w:lang w:eastAsia="zh-CN"/>
        </w:rPr>
        <w:t>re</w:t>
      </w:r>
      <w:r w:rsidRPr="000F2D0C">
        <w:t>placed significantly by metaverse experiences</w:t>
      </w:r>
      <w:r w:rsidRPr="000F2D0C">
        <w:rPr>
          <w:lang w:eastAsia="zh-CN"/>
        </w:rPr>
        <w:t>.</w:t>
      </w:r>
      <w:r w:rsidRPr="000F2D0C">
        <w:t xml:space="preserve"> Air travel accounted for 2.5 per cent of global emissions prior to the onset of the COVID-19 pandemic, after which the sector's emissions halved</w:t>
      </w:r>
      <w:r w:rsidRPr="000F2D0C">
        <w:rPr>
          <w:lang w:eastAsia="zh-CN"/>
        </w:rPr>
        <w:t xml:space="preserve"> [b-WWF].</w:t>
      </w:r>
    </w:p>
    <w:p w14:paraId="58CC7393" w14:textId="77777777" w:rsidR="00356341" w:rsidRPr="008806E8" w:rsidRDefault="00356341" w:rsidP="000F2D0C">
      <w:pPr>
        <w:rPr>
          <w:lang w:eastAsia="zh-CN"/>
        </w:rPr>
      </w:pPr>
      <w:r w:rsidRPr="008806E8">
        <w:rPr>
          <w:lang w:eastAsia="zh-CN"/>
        </w:rPr>
        <w:t xml:space="preserve">Considering that tourism is one of the highest GHG emissions industries globally, the digital twin technology of the metaverse can accurately mirror the natural and cultural landscapes in the virtual world. Thus, people can </w:t>
      </w:r>
      <w:r>
        <w:rPr>
          <w:lang w:eastAsia="zh-CN"/>
        </w:rPr>
        <w:t>experience</w:t>
      </w:r>
      <w:r w:rsidRPr="008806E8">
        <w:rPr>
          <w:lang w:eastAsia="zh-CN"/>
        </w:rPr>
        <w:t xml:space="preserve"> </w:t>
      </w:r>
      <w:r>
        <w:rPr>
          <w:lang w:eastAsia="zh-CN"/>
        </w:rPr>
        <w:t xml:space="preserve">the </w:t>
      </w:r>
      <w:r w:rsidRPr="008806E8">
        <w:rPr>
          <w:lang w:eastAsia="zh-CN"/>
        </w:rPr>
        <w:t>immersive multisensory linkage of face-to-face conversations in various places and other scenarios without leaving home, reducing the frequency of use of different transportation means, thereby reducing GHG emissions in the transportation industry [b-</w:t>
      </w:r>
      <w:r>
        <w:rPr>
          <w:lang w:eastAsia="zh-CN"/>
        </w:rPr>
        <w:t>Liu</w:t>
      </w:r>
      <w:r w:rsidRPr="008806E8">
        <w:rPr>
          <w:lang w:eastAsia="zh-CN"/>
        </w:rPr>
        <w:t>]</w:t>
      </w:r>
      <w:r>
        <w:rPr>
          <w:lang w:eastAsia="zh-CN"/>
        </w:rPr>
        <w:t>.</w:t>
      </w:r>
    </w:p>
    <w:p w14:paraId="367AAFF6" w14:textId="77777777" w:rsidR="00356341" w:rsidRPr="008806E8" w:rsidRDefault="00356341" w:rsidP="000F2D0C">
      <w:pPr>
        <w:pStyle w:val="Figure"/>
        <w:rPr>
          <w:lang w:eastAsia="zh-CN"/>
        </w:rPr>
      </w:pPr>
      <w:r w:rsidRPr="008806E8">
        <w:rPr>
          <w:noProof/>
          <w:lang w:eastAsia="zh-CN"/>
        </w:rPr>
        <w:drawing>
          <wp:inline distT="0" distB="0" distL="0" distR="0" wp14:anchorId="1CD681E7" wp14:editId="7210DA00">
            <wp:extent cx="6120765" cy="2461895"/>
            <wp:effectExtent l="0" t="0" r="0" b="0"/>
            <wp:docPr id="1158433889" name="图片 1" descr="Virtual 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33889" name="图片 1" descr="Virtual travelling"/>
                    <pic:cNvPicPr/>
                  </pic:nvPicPr>
                  <pic:blipFill>
                    <a:blip r:embed="rId41"/>
                    <a:stretch>
                      <a:fillRect/>
                    </a:stretch>
                  </pic:blipFill>
                  <pic:spPr>
                    <a:xfrm>
                      <a:off x="0" y="0"/>
                      <a:ext cx="6120765" cy="2461895"/>
                    </a:xfrm>
                    <a:prstGeom prst="rect">
                      <a:avLst/>
                    </a:prstGeom>
                  </pic:spPr>
                </pic:pic>
              </a:graphicData>
            </a:graphic>
          </wp:inline>
        </w:drawing>
      </w:r>
    </w:p>
    <w:p w14:paraId="1BBD36E1" w14:textId="77777777" w:rsidR="00356341" w:rsidRPr="008806E8" w:rsidRDefault="00356341" w:rsidP="000F2D0C">
      <w:pPr>
        <w:pStyle w:val="FigureNoTitle"/>
        <w:rPr>
          <w:lang w:eastAsia="zh-CN"/>
        </w:rPr>
      </w:pPr>
      <w:r w:rsidRPr="008806E8">
        <w:rPr>
          <w:lang w:eastAsia="zh-CN"/>
        </w:rPr>
        <w:t xml:space="preserve">Figure 6 </w:t>
      </w:r>
      <w:r>
        <w:rPr>
          <w:lang w:eastAsia="zh-CN"/>
        </w:rPr>
        <w:t xml:space="preserve">– </w:t>
      </w:r>
      <w:r w:rsidRPr="008806E8">
        <w:rPr>
          <w:lang w:eastAsia="zh-CN"/>
        </w:rPr>
        <w:t>Virtual travel</w:t>
      </w:r>
      <w:r>
        <w:rPr>
          <w:lang w:eastAsia="zh-CN"/>
        </w:rPr>
        <w:t>ling</w:t>
      </w:r>
      <w:r w:rsidRPr="008806E8">
        <w:rPr>
          <w:lang w:eastAsia="zh-CN"/>
        </w:rPr>
        <w:t xml:space="preserve"> </w:t>
      </w:r>
      <w:r w:rsidRPr="00E75CFE">
        <w:rPr>
          <w:lang w:eastAsia="zh-CN"/>
        </w:rPr>
        <w:t>[b-</w:t>
      </w:r>
      <w:r w:rsidRPr="00526B8C">
        <w:rPr>
          <w:lang w:eastAsia="zh-CN"/>
        </w:rPr>
        <w:t>Qklb</w:t>
      </w:r>
      <w:r w:rsidRPr="00E75CFE">
        <w:rPr>
          <w:lang w:eastAsia="zh-CN"/>
        </w:rPr>
        <w:t>]</w:t>
      </w:r>
    </w:p>
    <w:p w14:paraId="44EF064B" w14:textId="77777777" w:rsidR="00356341" w:rsidRPr="000F2D0C" w:rsidRDefault="00356341" w:rsidP="000F2D0C">
      <w:pPr>
        <w:pStyle w:val="Heading2"/>
      </w:pPr>
      <w:bookmarkStart w:id="313" w:name="_Toc166844798"/>
      <w:bookmarkStart w:id="314" w:name="_Toc169599778"/>
      <w:bookmarkStart w:id="315" w:name="_Toc232604595"/>
      <w:bookmarkStart w:id="316" w:name="_Toc232604709"/>
      <w:bookmarkStart w:id="317" w:name="_Toc232604823"/>
      <w:bookmarkStart w:id="318" w:name="_Toc233020781"/>
      <w:r w:rsidRPr="008806E8">
        <w:rPr>
          <w:rFonts w:eastAsiaTheme="minorEastAsia"/>
          <w:lang w:eastAsia="zh-CN"/>
        </w:rPr>
        <w:lastRenderedPageBreak/>
        <w:t>9</w:t>
      </w:r>
      <w:r w:rsidRPr="008806E8">
        <w:t>.</w:t>
      </w:r>
      <w:r w:rsidRPr="008806E8">
        <w:rPr>
          <w:rFonts w:eastAsiaTheme="minorEastAsia"/>
          <w:lang w:eastAsia="zh-CN"/>
        </w:rPr>
        <w:t>5</w:t>
      </w:r>
      <w:r>
        <w:tab/>
      </w:r>
      <w:r w:rsidRPr="008806E8">
        <w:rPr>
          <w:rFonts w:eastAsiaTheme="minorEastAsia"/>
          <w:lang w:eastAsia="zh-CN"/>
        </w:rPr>
        <w:t>The metaverse and environmentally sustainable retail</w:t>
      </w:r>
      <w:bookmarkEnd w:id="313"/>
      <w:bookmarkEnd w:id="314"/>
      <w:bookmarkEnd w:id="315"/>
      <w:bookmarkEnd w:id="316"/>
      <w:bookmarkEnd w:id="317"/>
      <w:bookmarkEnd w:id="318"/>
    </w:p>
    <w:p w14:paraId="20D139B3" w14:textId="5697F51C" w:rsidR="00356341" w:rsidRPr="000F2D0C" w:rsidRDefault="00356341" w:rsidP="000F2D0C">
      <w:r w:rsidRPr="000F2D0C">
        <w:t xml:space="preserve">As metaverse offerings become increasingly more compelling, consumers might shift the allocation of their limited budgets to more sustainable virtual options, yielding significant positive </w:t>
      </w:r>
      <w:r w:rsidRPr="000F2D0C">
        <w:rPr>
          <w:lang w:eastAsia="zh-CN"/>
        </w:rPr>
        <w:t xml:space="preserve">environmental </w:t>
      </w:r>
      <w:r w:rsidRPr="000F2D0C">
        <w:t>sustainability impacts.</w:t>
      </w:r>
    </w:p>
    <w:p w14:paraId="159F4253" w14:textId="77777777" w:rsidR="00356341" w:rsidRPr="008806E8" w:rsidRDefault="00356341" w:rsidP="000F2D0C">
      <w:r>
        <w:t>T</w:t>
      </w:r>
      <w:r w:rsidRPr="008806E8">
        <w:t xml:space="preserve">he global denim trade, for example, </w:t>
      </w:r>
      <w:r>
        <w:t>emits</w:t>
      </w:r>
      <w:r w:rsidRPr="008806E8">
        <w:t xml:space="preserve"> 16.0 Mt CO</w:t>
      </w:r>
      <w:r w:rsidRPr="008806E8">
        <w:rPr>
          <w:vertAlign w:val="subscript"/>
        </w:rPr>
        <w:t>2</w:t>
      </w:r>
      <w:r w:rsidRPr="008806E8">
        <w:t xml:space="preserve">e and </w:t>
      </w:r>
      <w:r>
        <w:t xml:space="preserve">uses </w:t>
      </w:r>
      <w:r w:rsidRPr="008806E8">
        <w:t>4.7 billion m</w:t>
      </w:r>
      <w:r w:rsidRPr="008806E8">
        <w:rPr>
          <w:vertAlign w:val="superscript"/>
        </w:rPr>
        <w:t>3</w:t>
      </w:r>
      <w:r w:rsidRPr="008806E8">
        <w:t xml:space="preserve"> of water annually.</w:t>
      </w:r>
      <w:r w:rsidRPr="008806E8">
        <w:rPr>
          <w:lang w:eastAsia="zh-CN"/>
        </w:rPr>
        <w:t xml:space="preserve"> T</w:t>
      </w:r>
      <w:r w:rsidRPr="008806E8">
        <w:t xml:space="preserve">he carbon </w:t>
      </w:r>
      <w:r w:rsidRPr="008806E8">
        <w:rPr>
          <w:lang w:eastAsia="zh-CN"/>
        </w:rPr>
        <w:t xml:space="preserve">reduction </w:t>
      </w:r>
      <w:r w:rsidRPr="008806E8">
        <w:t xml:space="preserve">and water savings could be substantial </w:t>
      </w:r>
      <w:r w:rsidRPr="008806E8">
        <w:rPr>
          <w:lang w:eastAsia="zh-CN"/>
        </w:rPr>
        <w:t>i</w:t>
      </w:r>
      <w:r w:rsidRPr="008806E8">
        <w:t>f consumers opted to buy virtual denim for their avatars instead of real denim for their physical bodies. Already, 21</w:t>
      </w:r>
      <w:r>
        <w:t>%</w:t>
      </w:r>
      <w:r w:rsidRPr="008806E8">
        <w:t xml:space="preserve"> of consumers intend to buy fewer physical items in the future because they expect to do more things digitally</w:t>
      </w:r>
      <w:r w:rsidRPr="008806E8">
        <w:rPr>
          <w:lang w:eastAsia="zh-CN"/>
        </w:rPr>
        <w:t xml:space="preserve"> </w:t>
      </w:r>
      <w:r w:rsidRPr="008806E8">
        <w:t>[</w:t>
      </w:r>
      <w:r w:rsidRPr="00560F65">
        <w:t>b-Morini Bianzino</w:t>
      </w:r>
      <w:r w:rsidRPr="008806E8">
        <w:t>]</w:t>
      </w:r>
      <w:r>
        <w:t>.</w:t>
      </w:r>
    </w:p>
    <w:p w14:paraId="19C029C5" w14:textId="77777777" w:rsidR="00356341" w:rsidRPr="008806E8" w:rsidRDefault="00356341" w:rsidP="000F2D0C">
      <w:r w:rsidRPr="008806E8">
        <w:t>If this kind of substitution reduced the physical denim trade by 10</w:t>
      </w:r>
      <w:r>
        <w:t>%</w:t>
      </w:r>
      <w:r w:rsidRPr="008806E8">
        <w:rPr>
          <w:lang w:eastAsia="zh-CN"/>
        </w:rPr>
        <w:t>,</w:t>
      </w:r>
      <w:r w:rsidRPr="008806E8">
        <w:t xml:space="preserve"> it would reduce CO</w:t>
      </w:r>
      <w:r w:rsidRPr="008806E8">
        <w:rPr>
          <w:vertAlign w:val="subscript"/>
        </w:rPr>
        <w:t>2</w:t>
      </w:r>
      <w:r w:rsidRPr="008806E8">
        <w:t xml:space="preserve"> emissions by the equivalent of the annual emissions of nearly 350</w:t>
      </w:r>
      <w:r>
        <w:t> </w:t>
      </w:r>
      <w:r w:rsidRPr="008806E8">
        <w:t>000 American internal combustion automobiles, and water consumption by the equivalent of the annual average per capita footprint of more than 400</w:t>
      </w:r>
      <w:r>
        <w:t> </w:t>
      </w:r>
      <w:r w:rsidRPr="008806E8">
        <w:t>000 Chinese consumers. Taken across the various categories of consumer spending, substitution effects could result in substantial carbon and resource efficiencies [b-</w:t>
      </w:r>
      <w:r>
        <w:t>Morini Bianzino</w:t>
      </w:r>
      <w:r w:rsidRPr="008806E8">
        <w:t>]</w:t>
      </w:r>
      <w:r>
        <w:t>.</w:t>
      </w:r>
    </w:p>
    <w:p w14:paraId="7C0F2635" w14:textId="77777777" w:rsidR="00356341" w:rsidRPr="008806E8" w:rsidRDefault="00356341" w:rsidP="000F2D0C">
      <w:pPr>
        <w:rPr>
          <w:lang w:eastAsia="zh-CN"/>
        </w:rPr>
      </w:pPr>
      <w:r w:rsidRPr="008806E8">
        <w:t>A lifelike virtualization of the experience of trying on clothes could also yield meaningful sustainability benefits. As online sales have increased globally</w:t>
      </w:r>
      <w:r w:rsidRPr="008806E8">
        <w:rPr>
          <w:lang w:eastAsia="zh-CN"/>
        </w:rPr>
        <w:t>,</w:t>
      </w:r>
      <w:r w:rsidRPr="008806E8">
        <w:t xml:space="preserve"> so have returns. In the US, for example, 21</w:t>
      </w:r>
      <w:r>
        <w:t>%</w:t>
      </w:r>
      <w:r w:rsidRPr="008806E8">
        <w:t xml:space="preserve"> of online sales were returned in 2021. The returns result in doubling the transportation miles with packaging and stocking. Companies sometimes overproduce items in response to these false signals, leading to more waste [b-E&amp;Y Future Consumer Index]</w:t>
      </w:r>
      <w:r>
        <w:t>.</w:t>
      </w:r>
    </w:p>
    <w:p w14:paraId="6C39AF92" w14:textId="77777777" w:rsidR="00356341" w:rsidRPr="008806E8" w:rsidRDefault="00356341" w:rsidP="000F2D0C">
      <w:pPr>
        <w:pStyle w:val="Figure"/>
        <w:rPr>
          <w:lang w:eastAsia="zh-CN"/>
        </w:rPr>
      </w:pPr>
      <w:r w:rsidRPr="008806E8">
        <w:rPr>
          <w:noProof/>
          <w:lang w:eastAsia="zh-CN"/>
        </w:rPr>
        <w:drawing>
          <wp:inline distT="0" distB="0" distL="0" distR="0" wp14:anchorId="4256A63A" wp14:editId="6EDA94A0">
            <wp:extent cx="4486308" cy="2886096"/>
            <wp:effectExtent l="0" t="0" r="9525" b="9525"/>
            <wp:docPr id="1269220432" name="图片 1" descr="Virtual reta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20432" name="图片 1" descr="Virtual retailing "/>
                    <pic:cNvPicPr/>
                  </pic:nvPicPr>
                  <pic:blipFill>
                    <a:blip r:embed="rId42"/>
                    <a:stretch>
                      <a:fillRect/>
                    </a:stretch>
                  </pic:blipFill>
                  <pic:spPr>
                    <a:xfrm>
                      <a:off x="0" y="0"/>
                      <a:ext cx="4486308" cy="2886096"/>
                    </a:xfrm>
                    <a:prstGeom prst="rect">
                      <a:avLst/>
                    </a:prstGeom>
                  </pic:spPr>
                </pic:pic>
              </a:graphicData>
            </a:graphic>
          </wp:inline>
        </w:drawing>
      </w:r>
    </w:p>
    <w:p w14:paraId="7C1158AA" w14:textId="77777777" w:rsidR="00356341" w:rsidRPr="008806E8" w:rsidRDefault="00356341" w:rsidP="000F2D0C">
      <w:pPr>
        <w:pStyle w:val="FigureNoTitle"/>
        <w:rPr>
          <w:lang w:eastAsia="zh-CN"/>
        </w:rPr>
      </w:pPr>
      <w:r w:rsidRPr="008806E8">
        <w:rPr>
          <w:lang w:eastAsia="zh-CN"/>
        </w:rPr>
        <w:t xml:space="preserve">Figure 7 </w:t>
      </w:r>
      <w:r>
        <w:rPr>
          <w:lang w:eastAsia="zh-CN"/>
        </w:rPr>
        <w:t xml:space="preserve">– </w:t>
      </w:r>
      <w:r w:rsidRPr="008806E8">
        <w:rPr>
          <w:lang w:eastAsia="zh-CN"/>
        </w:rPr>
        <w:t xml:space="preserve">Virtual retailing </w:t>
      </w:r>
      <w:r w:rsidRPr="00E75CFE">
        <w:rPr>
          <w:lang w:eastAsia="zh-CN"/>
        </w:rPr>
        <w:t>[b-City Optical Network]</w:t>
      </w:r>
    </w:p>
    <w:p w14:paraId="40836FDD" w14:textId="77777777" w:rsidR="00356341" w:rsidRPr="000F2D0C" w:rsidRDefault="00356341" w:rsidP="000F2D0C">
      <w:pPr>
        <w:pStyle w:val="Heading2"/>
      </w:pPr>
      <w:bookmarkStart w:id="319" w:name="_Toc166844799"/>
      <w:bookmarkStart w:id="320" w:name="_Toc169599779"/>
      <w:bookmarkStart w:id="321" w:name="_Toc232604596"/>
      <w:bookmarkStart w:id="322" w:name="_Toc232604710"/>
      <w:bookmarkStart w:id="323" w:name="_Toc232604824"/>
      <w:bookmarkStart w:id="324" w:name="_Toc233020782"/>
      <w:r w:rsidRPr="000F2D0C">
        <w:t>9.6</w:t>
      </w:r>
      <w:r w:rsidRPr="000F2D0C">
        <w:tab/>
        <w:t>The metaverse and environmentally sustainable energy</w:t>
      </w:r>
      <w:bookmarkEnd w:id="319"/>
      <w:bookmarkEnd w:id="320"/>
      <w:bookmarkEnd w:id="321"/>
      <w:bookmarkEnd w:id="322"/>
      <w:bookmarkEnd w:id="323"/>
      <w:bookmarkEnd w:id="324"/>
    </w:p>
    <w:p w14:paraId="0D673FBD" w14:textId="6EFDABDB" w:rsidR="00356341" w:rsidRPr="008806E8" w:rsidRDefault="00356341" w:rsidP="00356341">
      <w:pPr>
        <w:rPr>
          <w:lang w:eastAsia="zh-CN"/>
        </w:rPr>
      </w:pPr>
      <w:r w:rsidRPr="005069BF">
        <w:rPr>
          <w:lang w:eastAsia="zh-CN"/>
        </w:rPr>
        <w:t xml:space="preserve">The general characteristics of the energy industry include heavy assets, heavy equipment, heavy operation, safe production and basic energy substances, which also have financial attributes. One of the energy industry's essential goals is improving asset utilization, production and operation efficiency, safety production level and energy consumption. For future development of the energy industry, higher proportionality </w:t>
      </w:r>
      <w:r w:rsidR="003408CE">
        <w:rPr>
          <w:lang w:eastAsia="zh-CN"/>
        </w:rPr>
        <w:t>of</w:t>
      </w:r>
      <w:r w:rsidR="003408CE" w:rsidRPr="005069BF">
        <w:rPr>
          <w:lang w:eastAsia="zh-CN"/>
        </w:rPr>
        <w:t xml:space="preserve"> </w:t>
      </w:r>
      <w:r w:rsidRPr="005069BF">
        <w:rPr>
          <w:lang w:eastAsia="zh-CN"/>
        </w:rPr>
        <w:t xml:space="preserve">renewable energy and higher generating efficiency </w:t>
      </w:r>
      <w:r w:rsidR="00C364EF">
        <w:rPr>
          <w:lang w:eastAsia="zh-CN"/>
        </w:rPr>
        <w:t>of</w:t>
      </w:r>
      <w:r w:rsidR="00C364EF" w:rsidRPr="005069BF">
        <w:rPr>
          <w:lang w:eastAsia="zh-CN"/>
        </w:rPr>
        <w:t xml:space="preserve"> </w:t>
      </w:r>
      <w:r w:rsidRPr="005069BF">
        <w:rPr>
          <w:lang w:eastAsia="zh-CN"/>
        </w:rPr>
        <w:t>fossil fuels should be considered</w:t>
      </w:r>
      <w:r w:rsidRPr="008806E8">
        <w:rPr>
          <w:lang w:eastAsia="zh-CN"/>
        </w:rPr>
        <w:t xml:space="preserve"> to make it much more sustainable for the environment.</w:t>
      </w:r>
    </w:p>
    <w:p w14:paraId="4D04EFF4" w14:textId="77777777" w:rsidR="00356341" w:rsidRPr="008806E8" w:rsidRDefault="00356341" w:rsidP="00356341">
      <w:pPr>
        <w:rPr>
          <w:rFonts w:asciiTheme="majorBidi" w:hAnsiTheme="majorBidi" w:cstheme="majorBidi"/>
          <w:color w:val="2E2E38"/>
          <w:lang w:eastAsia="zh-CN"/>
        </w:rPr>
      </w:pPr>
      <w:r w:rsidRPr="008806E8">
        <w:rPr>
          <w:rFonts w:asciiTheme="majorBidi" w:hAnsiTheme="majorBidi" w:cstheme="majorBidi"/>
          <w:color w:val="2E2E38"/>
          <w:lang w:eastAsia="zh-CN"/>
        </w:rPr>
        <w:t xml:space="preserve">Metaverse applications can optimize the industrial structure by solving the problem of new energy development and promoting the low-carbon transformation of traditional enterprises. On the one hand, renewable energy applications face issues such as difficulties matching supply and demand and unstable output. At the same time, digital technology can run through the whole chain process of new </w:t>
      </w:r>
      <w:r w:rsidRPr="008806E8">
        <w:rPr>
          <w:rFonts w:asciiTheme="majorBidi" w:hAnsiTheme="majorBidi" w:cstheme="majorBidi"/>
          <w:color w:val="2E2E38"/>
          <w:lang w:eastAsia="zh-CN"/>
        </w:rPr>
        <w:lastRenderedPageBreak/>
        <w:t>energy from production to management, intelligently control the stable operation and close cooperation of all links, and efficiently match the supply and demand of resources, bringing opportunities for the development of new energy. On the other hand, with the empowerment of digital technology, substantial progress has been made in the construction of a carbon emission monitoring system, and various energy industries can easily realize real-time monitoring of carbon emission levels in the production process, obtain comprehensive and accurate measurement data and excess carbon emission feedback, and make timely production management adjustments to accelerate the transformation of low-carbon industries [b-</w:t>
      </w:r>
      <w:r>
        <w:rPr>
          <w:lang w:eastAsia="zh-CN"/>
        </w:rPr>
        <w:t>C</w:t>
      </w:r>
      <w:r w:rsidRPr="001010B1">
        <w:rPr>
          <w:lang w:eastAsia="zh-CN"/>
        </w:rPr>
        <w:t>háng cháng tán cái jīng</w:t>
      </w:r>
      <w:r w:rsidRPr="008806E8">
        <w:rPr>
          <w:rFonts w:asciiTheme="majorBidi" w:hAnsiTheme="majorBidi" w:cstheme="majorBidi"/>
          <w:color w:val="2E2E38"/>
          <w:lang w:eastAsia="zh-CN"/>
        </w:rPr>
        <w:t>]</w:t>
      </w:r>
      <w:r>
        <w:rPr>
          <w:rFonts w:asciiTheme="majorBidi" w:hAnsiTheme="majorBidi" w:cstheme="majorBidi"/>
          <w:color w:val="2E2E38"/>
          <w:lang w:eastAsia="zh-CN"/>
        </w:rPr>
        <w:t>.</w:t>
      </w:r>
    </w:p>
    <w:p w14:paraId="5176499E" w14:textId="4781AE8F" w:rsidR="00356341" w:rsidRPr="008806E8" w:rsidRDefault="00356341" w:rsidP="00356341">
      <w:pPr>
        <w:rPr>
          <w:lang w:eastAsia="zh-CN"/>
        </w:rPr>
      </w:pPr>
      <w:r w:rsidRPr="008806E8">
        <w:rPr>
          <w:lang w:eastAsia="zh-CN"/>
        </w:rPr>
        <w:t xml:space="preserve">In the energy industry, historical data can be mined to obtain effective and potentially valuable information from a large amount of business data through the digital twin-related technology of the metaverse. The typical application scenario in energy metaverse is in the power industry, as per The Technical </w:t>
      </w:r>
      <w:r w:rsidR="006926B5">
        <w:rPr>
          <w:lang w:eastAsia="zh-CN"/>
        </w:rPr>
        <w:t>Report</w:t>
      </w:r>
      <w:r w:rsidR="006926B5" w:rsidRPr="008806E8">
        <w:rPr>
          <w:lang w:eastAsia="zh-CN"/>
        </w:rPr>
        <w:t xml:space="preserve"> </w:t>
      </w:r>
      <w:r w:rsidRPr="008806E8">
        <w:rPr>
          <w:lang w:eastAsia="zh-CN"/>
        </w:rPr>
        <w:t xml:space="preserve">entitled </w:t>
      </w:r>
      <w:r w:rsidRPr="008806E8">
        <w:t>"</w:t>
      </w:r>
      <w:r w:rsidRPr="008806E8">
        <w:rPr>
          <w:iCs/>
          <w:lang w:eastAsia="zh-CN"/>
        </w:rPr>
        <w:t xml:space="preserve">Guidelines </w:t>
      </w:r>
      <w:r w:rsidR="00B60894">
        <w:rPr>
          <w:iCs/>
          <w:lang w:eastAsia="zh-CN"/>
        </w:rPr>
        <w:t>for</w:t>
      </w:r>
      <w:r w:rsidR="00B60894" w:rsidRPr="008806E8">
        <w:rPr>
          <w:iCs/>
          <w:lang w:eastAsia="zh-CN"/>
        </w:rPr>
        <w:t xml:space="preserve"> </w:t>
      </w:r>
      <w:r w:rsidRPr="008806E8">
        <w:rPr>
          <w:iCs/>
          <w:lang w:eastAsia="zh-CN"/>
        </w:rPr>
        <w:t>metaverse application in power system</w:t>
      </w:r>
      <w:r w:rsidR="00B60894">
        <w:rPr>
          <w:iCs/>
          <w:lang w:eastAsia="zh-CN"/>
        </w:rPr>
        <w:t>s</w:t>
      </w:r>
      <w:r w:rsidRPr="008806E8">
        <w:t>"</w:t>
      </w:r>
      <w:r w:rsidRPr="008806E8">
        <w:rPr>
          <w:lang w:eastAsia="zh-CN"/>
        </w:rPr>
        <w:t xml:space="preserve"> [</w:t>
      </w:r>
      <w:r>
        <w:rPr>
          <w:lang w:eastAsia="zh-CN"/>
        </w:rPr>
        <w:t>ITU FGMV-</w:t>
      </w:r>
      <w:r w:rsidRPr="008806E8">
        <w:rPr>
          <w:lang w:eastAsia="zh-CN"/>
        </w:rPr>
        <w:t>27], including virtual power plant, smart grid management</w:t>
      </w:r>
      <w:r>
        <w:rPr>
          <w:lang w:eastAsia="zh-CN"/>
        </w:rPr>
        <w:t xml:space="preserve"> and</w:t>
      </w:r>
      <w:r w:rsidRPr="008806E8">
        <w:rPr>
          <w:lang w:eastAsia="zh-CN"/>
        </w:rPr>
        <w:t xml:space="preserve"> power trading.</w:t>
      </w:r>
    </w:p>
    <w:p w14:paraId="41F31468" w14:textId="77777777" w:rsidR="00356341" w:rsidRPr="008806E8" w:rsidRDefault="00356341" w:rsidP="00356341">
      <w:pPr>
        <w:rPr>
          <w:lang w:eastAsia="zh-CN"/>
        </w:rPr>
      </w:pPr>
      <w:r>
        <w:rPr>
          <w:lang w:eastAsia="zh-CN"/>
        </w:rPr>
        <w:t>M</w:t>
      </w:r>
      <w:r w:rsidRPr="008806E8">
        <w:rPr>
          <w:lang w:eastAsia="zh-CN"/>
        </w:rPr>
        <w:t>etaverse technologies contribute to the following, which could lead to energy efficiency and, hence, environmental sustainability:</w:t>
      </w:r>
    </w:p>
    <w:p w14:paraId="2562A3BD" w14:textId="5146A6DE" w:rsidR="00356341" w:rsidRPr="006F3EB5" w:rsidRDefault="006F3EB5" w:rsidP="006F3EB5">
      <w:pPr>
        <w:pStyle w:val="enumlev1"/>
        <w:rPr>
          <w:lang w:eastAsia="zh-CN"/>
        </w:rPr>
      </w:pPr>
      <w:r>
        <w:rPr>
          <w:lang w:eastAsia="zh-CN"/>
        </w:rPr>
        <w:t>•</w:t>
      </w:r>
      <w:r>
        <w:rPr>
          <w:lang w:eastAsia="zh-CN"/>
        </w:rPr>
        <w:tab/>
      </w:r>
      <w:r w:rsidR="00356341" w:rsidRPr="006F3EB5">
        <w:rPr>
          <w:lang w:eastAsia="zh-CN"/>
        </w:rPr>
        <w:t>Discovering potential energy resources through 3D modelling and digital twins, making decisions based on expert experience and providing remote support for expert work. Through 3D visualization technology, combined with XR terminals, operators can have 3D visual control of the complete energy manufacturing process based on a user-friendly interactive interface, while ensuring that remote experts can communicate and interact with the site to guide, optimize and assist decision-making.</w:t>
      </w:r>
    </w:p>
    <w:p w14:paraId="543047DA" w14:textId="27913B1E" w:rsidR="00356341" w:rsidRPr="006F3EB5" w:rsidRDefault="006F3EB5" w:rsidP="006F3EB5">
      <w:pPr>
        <w:pStyle w:val="enumlev1"/>
        <w:rPr>
          <w:lang w:eastAsia="zh-CN"/>
        </w:rPr>
      </w:pPr>
      <w:r>
        <w:rPr>
          <w:lang w:eastAsia="zh-CN"/>
        </w:rPr>
        <w:t>•</w:t>
      </w:r>
      <w:r>
        <w:rPr>
          <w:lang w:eastAsia="zh-CN"/>
        </w:rPr>
        <w:tab/>
      </w:r>
      <w:r w:rsidR="00356341" w:rsidRPr="006F3EB5">
        <w:rPr>
          <w:lang w:eastAsia="zh-CN"/>
        </w:rPr>
        <w:t>Digital twin and virtual space technologies are particularly suitable for solving the production safety problems faced by the energy industry in the upstream energy acquisition stage, such as field mining and offshore exploration.</w:t>
      </w:r>
    </w:p>
    <w:p w14:paraId="5B4146E4" w14:textId="77777777" w:rsidR="00356341" w:rsidRPr="008806E8" w:rsidRDefault="00356341" w:rsidP="006F3EB5">
      <w:pPr>
        <w:pStyle w:val="Figure"/>
        <w:rPr>
          <w:lang w:eastAsia="zh-CN"/>
        </w:rPr>
      </w:pPr>
      <w:r w:rsidRPr="008806E8">
        <w:rPr>
          <w:noProof/>
          <w:lang w:eastAsia="zh-CN"/>
        </w:rPr>
        <w:drawing>
          <wp:inline distT="0" distB="0" distL="0" distR="0" wp14:anchorId="0A85D1CE" wp14:editId="1D009B9C">
            <wp:extent cx="5867443" cy="1981214"/>
            <wp:effectExtent l="0" t="0" r="0" b="0"/>
            <wp:docPr id="949282487" name="图片 1" descr="Virtual pow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82487" name="图片 1" descr="Virtual power system"/>
                    <pic:cNvPicPr/>
                  </pic:nvPicPr>
                  <pic:blipFill>
                    <a:blip r:embed="rId43"/>
                    <a:stretch>
                      <a:fillRect/>
                    </a:stretch>
                  </pic:blipFill>
                  <pic:spPr>
                    <a:xfrm>
                      <a:off x="0" y="0"/>
                      <a:ext cx="5867443" cy="1981214"/>
                    </a:xfrm>
                    <a:prstGeom prst="rect">
                      <a:avLst/>
                    </a:prstGeom>
                  </pic:spPr>
                </pic:pic>
              </a:graphicData>
            </a:graphic>
          </wp:inline>
        </w:drawing>
      </w:r>
    </w:p>
    <w:p w14:paraId="72498AB7" w14:textId="77777777" w:rsidR="00356341" w:rsidRPr="008806E8" w:rsidRDefault="00356341" w:rsidP="006F3EB5">
      <w:pPr>
        <w:pStyle w:val="FigureNoTitle"/>
        <w:rPr>
          <w:lang w:eastAsia="zh-CN"/>
        </w:rPr>
      </w:pPr>
      <w:r w:rsidRPr="008806E8">
        <w:rPr>
          <w:lang w:eastAsia="zh-CN"/>
        </w:rPr>
        <w:t>Figure 8</w:t>
      </w:r>
      <w:r w:rsidRPr="00606911">
        <w:rPr>
          <w:lang w:eastAsia="zh-CN"/>
        </w:rPr>
        <w:t xml:space="preserve"> –</w:t>
      </w:r>
      <w:r>
        <w:rPr>
          <w:lang w:eastAsia="zh-CN"/>
        </w:rPr>
        <w:t xml:space="preserve"> </w:t>
      </w:r>
      <w:r w:rsidRPr="008806E8">
        <w:rPr>
          <w:lang w:eastAsia="zh-CN"/>
        </w:rPr>
        <w:t xml:space="preserve">Virtual power system </w:t>
      </w:r>
      <w:r w:rsidRPr="00E75CFE">
        <w:rPr>
          <w:lang w:eastAsia="zh-CN"/>
        </w:rPr>
        <w:t>[b-Paike]</w:t>
      </w:r>
      <w:bookmarkStart w:id="325" w:name="_Toc164194552"/>
      <w:bookmarkStart w:id="326" w:name="_Toc164198263"/>
      <w:bookmarkStart w:id="327" w:name="_Toc164198815"/>
      <w:bookmarkStart w:id="328" w:name="_Toc164194553"/>
      <w:bookmarkStart w:id="329" w:name="_Toc164198264"/>
      <w:bookmarkStart w:id="330" w:name="_Toc164198816"/>
      <w:bookmarkStart w:id="331" w:name="_Toc164194554"/>
      <w:bookmarkStart w:id="332" w:name="_Toc164198265"/>
      <w:bookmarkStart w:id="333" w:name="_Toc164198817"/>
      <w:bookmarkStart w:id="334" w:name="_Toc164194555"/>
      <w:bookmarkStart w:id="335" w:name="_Toc164198266"/>
      <w:bookmarkStart w:id="336" w:name="_Toc164198818"/>
      <w:bookmarkStart w:id="337" w:name="_Toc164194556"/>
      <w:bookmarkStart w:id="338" w:name="_Toc164198267"/>
      <w:bookmarkStart w:id="339" w:name="_Toc164198819"/>
      <w:bookmarkStart w:id="340" w:name="_Toc164194557"/>
      <w:bookmarkStart w:id="341" w:name="_Toc164198268"/>
      <w:bookmarkStart w:id="342" w:name="_Toc164198820"/>
      <w:bookmarkStart w:id="343" w:name="_Toc164194558"/>
      <w:bookmarkStart w:id="344" w:name="_Toc164198269"/>
      <w:bookmarkStart w:id="345" w:name="_Toc164198821"/>
      <w:bookmarkStart w:id="346" w:name="_Toc164194559"/>
      <w:bookmarkStart w:id="347" w:name="_Toc164198270"/>
      <w:bookmarkStart w:id="348" w:name="_Toc164198822"/>
      <w:bookmarkStart w:id="349" w:name="_Toc164194560"/>
      <w:bookmarkStart w:id="350" w:name="_Toc164198271"/>
      <w:bookmarkStart w:id="351" w:name="_Toc164198823"/>
      <w:bookmarkStart w:id="352" w:name="_Toc164194561"/>
      <w:bookmarkStart w:id="353" w:name="_Toc164198272"/>
      <w:bookmarkStart w:id="354" w:name="_Toc164198824"/>
      <w:bookmarkStart w:id="355" w:name="_Toc164194562"/>
      <w:bookmarkStart w:id="356" w:name="_Toc164198273"/>
      <w:bookmarkStart w:id="357" w:name="_Toc164198825"/>
      <w:bookmarkStart w:id="358" w:name="_Toc164194563"/>
      <w:bookmarkStart w:id="359" w:name="_Toc164198274"/>
      <w:bookmarkStart w:id="360" w:name="_Toc164198826"/>
      <w:bookmarkStart w:id="361" w:name="_Toc164194564"/>
      <w:bookmarkStart w:id="362" w:name="_Toc164198275"/>
      <w:bookmarkStart w:id="363" w:name="_Toc164198827"/>
      <w:bookmarkStart w:id="364" w:name="_Toc164194565"/>
      <w:bookmarkStart w:id="365" w:name="_Toc164198276"/>
      <w:bookmarkStart w:id="366" w:name="_Toc164198828"/>
      <w:bookmarkStart w:id="367" w:name="_Toc164194566"/>
      <w:bookmarkStart w:id="368" w:name="_Toc164198277"/>
      <w:bookmarkStart w:id="369" w:name="_Toc164198829"/>
      <w:bookmarkStart w:id="370" w:name="_Toc164194567"/>
      <w:bookmarkStart w:id="371" w:name="_Toc164198278"/>
      <w:bookmarkStart w:id="372" w:name="_Toc164198830"/>
      <w:bookmarkStart w:id="373" w:name="_Toc164194568"/>
      <w:bookmarkStart w:id="374" w:name="_Toc164198279"/>
      <w:bookmarkStart w:id="375" w:name="_Toc164198831"/>
      <w:bookmarkStart w:id="376" w:name="_Toc164194569"/>
      <w:bookmarkStart w:id="377" w:name="_Toc164198280"/>
      <w:bookmarkStart w:id="378" w:name="_Toc164198832"/>
      <w:bookmarkStart w:id="379" w:name="_Toc164194570"/>
      <w:bookmarkStart w:id="380" w:name="_Toc164198281"/>
      <w:bookmarkStart w:id="381" w:name="_Toc164198833"/>
      <w:bookmarkStart w:id="382" w:name="_Toc164194571"/>
      <w:bookmarkStart w:id="383" w:name="_Toc164198282"/>
      <w:bookmarkStart w:id="384" w:name="_Toc164198834"/>
      <w:bookmarkStart w:id="385" w:name="_Toc164194572"/>
      <w:bookmarkStart w:id="386" w:name="_Toc164198283"/>
      <w:bookmarkStart w:id="387" w:name="_Toc164198835"/>
      <w:bookmarkStart w:id="388" w:name="_Toc164194573"/>
      <w:bookmarkStart w:id="389" w:name="_Toc164198284"/>
      <w:bookmarkStart w:id="390" w:name="_Toc164198836"/>
      <w:bookmarkStart w:id="391" w:name="_Toc164194574"/>
      <w:bookmarkStart w:id="392" w:name="_Toc164198285"/>
      <w:bookmarkStart w:id="393" w:name="_Toc164198837"/>
      <w:bookmarkStart w:id="394" w:name="_Toc164194575"/>
      <w:bookmarkStart w:id="395" w:name="_Toc164198286"/>
      <w:bookmarkStart w:id="396" w:name="_Toc164198838"/>
      <w:bookmarkStart w:id="397" w:name="_Toc164194576"/>
      <w:bookmarkStart w:id="398" w:name="_Toc164198287"/>
      <w:bookmarkStart w:id="399" w:name="_Toc164198839"/>
      <w:bookmarkStart w:id="400" w:name="_Toc164194577"/>
      <w:bookmarkStart w:id="401" w:name="_Toc164198288"/>
      <w:bookmarkStart w:id="402" w:name="_Toc164198840"/>
      <w:bookmarkStart w:id="403" w:name="_Toc164194578"/>
      <w:bookmarkStart w:id="404" w:name="_Toc164198289"/>
      <w:bookmarkStart w:id="405" w:name="_Toc164198841"/>
      <w:bookmarkStart w:id="406" w:name="_Toc164194579"/>
      <w:bookmarkStart w:id="407" w:name="_Toc164198290"/>
      <w:bookmarkStart w:id="408" w:name="_Toc164198842"/>
      <w:bookmarkStart w:id="409" w:name="_Toc164194580"/>
      <w:bookmarkStart w:id="410" w:name="_Toc164198291"/>
      <w:bookmarkStart w:id="411" w:name="_Toc164198843"/>
      <w:bookmarkStart w:id="412" w:name="_Toc164194581"/>
      <w:bookmarkStart w:id="413" w:name="_Toc164198292"/>
      <w:bookmarkStart w:id="414" w:name="_Toc164198844"/>
      <w:bookmarkStart w:id="415" w:name="_Toc164194582"/>
      <w:bookmarkStart w:id="416" w:name="_Toc164198293"/>
      <w:bookmarkStart w:id="417" w:name="_Toc164198845"/>
      <w:bookmarkStart w:id="418" w:name="_Toc164194583"/>
      <w:bookmarkStart w:id="419" w:name="_Toc164198294"/>
      <w:bookmarkStart w:id="420" w:name="_Toc164198846"/>
      <w:bookmarkStart w:id="421" w:name="_Toc164194584"/>
      <w:bookmarkStart w:id="422" w:name="_Toc164198295"/>
      <w:bookmarkStart w:id="423" w:name="_Toc164198847"/>
      <w:bookmarkStart w:id="424" w:name="_Toc164194585"/>
      <w:bookmarkStart w:id="425" w:name="_Toc164198296"/>
      <w:bookmarkStart w:id="426" w:name="_Toc164198848"/>
      <w:bookmarkStart w:id="427" w:name="_Toc164194586"/>
      <w:bookmarkStart w:id="428" w:name="_Toc164198297"/>
      <w:bookmarkStart w:id="429" w:name="_Toc164198849"/>
      <w:bookmarkStart w:id="430" w:name="_Toc164194587"/>
      <w:bookmarkStart w:id="431" w:name="_Toc164198298"/>
      <w:bookmarkStart w:id="432" w:name="_Toc164198850"/>
      <w:bookmarkStart w:id="433" w:name="_Toc164194588"/>
      <w:bookmarkStart w:id="434" w:name="_Toc164198299"/>
      <w:bookmarkStart w:id="435" w:name="_Toc164198851"/>
      <w:bookmarkStart w:id="436" w:name="_Toc166081760"/>
      <w:bookmarkStart w:id="437" w:name="_Toc166081762"/>
      <w:bookmarkStart w:id="438" w:name="_Toc166081763"/>
      <w:bookmarkStart w:id="439" w:name="_Toc166081764"/>
      <w:bookmarkStart w:id="440" w:name="_Toc166081765"/>
      <w:bookmarkStart w:id="441" w:name="_Toc166081766"/>
      <w:bookmarkStart w:id="442" w:name="_Toc166081767"/>
      <w:bookmarkStart w:id="443" w:name="_Toc166081768"/>
      <w:bookmarkStart w:id="444" w:name="_Toc166081769"/>
      <w:bookmarkStart w:id="445" w:name="_Toc166081770"/>
      <w:bookmarkStart w:id="446" w:name="_Toc166081771"/>
      <w:bookmarkStart w:id="447" w:name="_Toc166081772"/>
      <w:bookmarkStart w:id="448" w:name="_Toc166081773"/>
      <w:bookmarkStart w:id="449" w:name="_Toc166081774"/>
      <w:bookmarkStart w:id="450" w:name="_Toc166081775"/>
      <w:bookmarkStart w:id="451" w:name="_Toc166081776"/>
      <w:bookmarkStart w:id="452" w:name="_Toc166081777"/>
      <w:bookmarkStart w:id="453" w:name="_Toc166081778"/>
      <w:bookmarkStart w:id="454" w:name="_Toc166081779"/>
      <w:bookmarkStart w:id="455" w:name="_Toc166081780"/>
      <w:bookmarkStart w:id="456" w:name="_Toc166081781"/>
      <w:bookmarkStart w:id="457" w:name="_Toc166081782"/>
      <w:bookmarkStart w:id="458" w:name="_Toc166081783"/>
      <w:bookmarkStart w:id="459" w:name="_Toc16608178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4B2DA885" w14:textId="28702E51" w:rsidR="00EF5DA2" w:rsidRPr="001717B7" w:rsidRDefault="001717B7" w:rsidP="001717B7">
      <w:pPr>
        <w:pStyle w:val="Heading1"/>
      </w:pPr>
      <w:bookmarkStart w:id="460" w:name="_Toc232604597"/>
      <w:bookmarkStart w:id="461" w:name="_Toc232604711"/>
      <w:bookmarkStart w:id="462" w:name="_Toc232604825"/>
      <w:bookmarkStart w:id="463" w:name="_Toc233020783"/>
      <w:r>
        <w:t>10</w:t>
      </w:r>
      <w:r>
        <w:tab/>
      </w:r>
      <w:bookmarkStart w:id="464" w:name="_Toc166440896"/>
      <w:bookmarkStart w:id="465" w:name="_Toc166844800"/>
      <w:bookmarkStart w:id="466" w:name="_Toc169599780"/>
      <w:bookmarkEnd w:id="295"/>
      <w:bookmarkEnd w:id="296"/>
      <w:r w:rsidR="002F4BCF" w:rsidRPr="008806E8">
        <w:rPr>
          <w:rFonts w:eastAsiaTheme="minorEastAsia"/>
          <w:lang w:eastAsia="zh-CN"/>
        </w:rPr>
        <w:t>Evaluation of metaverse</w:t>
      </w:r>
      <w:bookmarkEnd w:id="464"/>
      <w:r w:rsidR="002F4BCF" w:rsidRPr="008806E8">
        <w:rPr>
          <w:rFonts w:eastAsiaTheme="minorEastAsia"/>
          <w:lang w:eastAsia="zh-CN"/>
        </w:rPr>
        <w:t xml:space="preserve"> effect</w:t>
      </w:r>
      <w:r w:rsidR="002F4BCF">
        <w:rPr>
          <w:rFonts w:eastAsiaTheme="minorEastAsia"/>
          <w:lang w:eastAsia="zh-CN"/>
        </w:rPr>
        <w:t>s</w:t>
      </w:r>
      <w:r w:rsidR="002F4BCF" w:rsidRPr="008806E8">
        <w:rPr>
          <w:rFonts w:eastAsiaTheme="minorEastAsia"/>
          <w:lang w:eastAsia="zh-CN"/>
        </w:rPr>
        <w:t xml:space="preserve"> on industry and other business sector</w:t>
      </w:r>
      <w:bookmarkEnd w:id="465"/>
      <w:bookmarkEnd w:id="466"/>
      <w:r w:rsidR="002F4BCF">
        <w:rPr>
          <w:rFonts w:eastAsiaTheme="minorEastAsia"/>
          <w:lang w:eastAsia="zh-CN"/>
        </w:rPr>
        <w:t>s</w:t>
      </w:r>
      <w:bookmarkEnd w:id="460"/>
      <w:bookmarkEnd w:id="461"/>
      <w:bookmarkEnd w:id="462"/>
      <w:bookmarkEnd w:id="463"/>
    </w:p>
    <w:p w14:paraId="24AA6AEF" w14:textId="55126FED" w:rsidR="0037654F" w:rsidRPr="008806E8" w:rsidRDefault="0037654F" w:rsidP="0037654F">
      <w:pPr>
        <w:rPr>
          <w:lang w:eastAsia="zh-CN"/>
        </w:rPr>
      </w:pPr>
      <w:bookmarkStart w:id="467" w:name="_Toc165011196"/>
      <w:bookmarkStart w:id="468" w:name="_Toc165011604"/>
      <w:bookmarkStart w:id="469" w:name="_Toc165011988"/>
      <w:bookmarkStart w:id="470" w:name="_Toc165291584"/>
      <w:bookmarkStart w:id="471" w:name="_Toc165291789"/>
      <w:bookmarkStart w:id="472" w:name="_Toc166049486"/>
      <w:bookmarkStart w:id="473" w:name="_Toc164976268"/>
      <w:bookmarkStart w:id="474" w:name="_Toc165011197"/>
      <w:bookmarkStart w:id="475" w:name="_Toc165011605"/>
      <w:bookmarkStart w:id="476" w:name="_Toc165011989"/>
      <w:bookmarkStart w:id="477" w:name="_Toc165291585"/>
      <w:bookmarkStart w:id="478" w:name="_Toc165291790"/>
      <w:bookmarkStart w:id="479" w:name="_Toc166049487"/>
      <w:bookmarkStart w:id="480" w:name="_Toc163678090"/>
      <w:bookmarkStart w:id="481" w:name="_Toc163767738"/>
      <w:bookmarkStart w:id="482" w:name="_Toc163768003"/>
      <w:bookmarkStart w:id="483" w:name="_Toc163768532"/>
      <w:bookmarkStart w:id="484" w:name="_Toc164976269"/>
      <w:bookmarkStart w:id="485" w:name="_Toc165011198"/>
      <w:bookmarkStart w:id="486" w:name="_Toc165011606"/>
      <w:bookmarkStart w:id="487" w:name="_Toc165011990"/>
      <w:bookmarkStart w:id="488" w:name="_Toc165291586"/>
      <w:bookmarkStart w:id="489" w:name="_Toc165291791"/>
      <w:bookmarkStart w:id="490" w:name="_Toc166049488"/>
      <w:bookmarkStart w:id="491" w:name="_Toc163678091"/>
      <w:bookmarkStart w:id="492" w:name="_Toc163767739"/>
      <w:bookmarkStart w:id="493" w:name="_Toc163768004"/>
      <w:bookmarkStart w:id="494" w:name="_Toc163768533"/>
      <w:bookmarkStart w:id="495" w:name="_Toc164976270"/>
      <w:bookmarkStart w:id="496" w:name="_Toc165011199"/>
      <w:bookmarkStart w:id="497" w:name="_Toc165011607"/>
      <w:bookmarkStart w:id="498" w:name="_Toc165011991"/>
      <w:bookmarkStart w:id="499" w:name="_Toc165291587"/>
      <w:bookmarkStart w:id="500" w:name="_Toc165291792"/>
      <w:bookmarkStart w:id="501" w:name="_Toc166049489"/>
      <w:bookmarkStart w:id="502" w:name="_Toc163678092"/>
      <w:bookmarkStart w:id="503" w:name="_Toc163767740"/>
      <w:bookmarkStart w:id="504" w:name="_Toc163768005"/>
      <w:bookmarkStart w:id="505" w:name="_Toc163768534"/>
      <w:bookmarkStart w:id="506" w:name="_Toc164976271"/>
      <w:bookmarkStart w:id="507" w:name="_Toc165011200"/>
      <w:bookmarkStart w:id="508" w:name="_Toc165011608"/>
      <w:bookmarkStart w:id="509" w:name="_Toc165011992"/>
      <w:bookmarkStart w:id="510" w:name="_Toc165291588"/>
      <w:bookmarkStart w:id="511" w:name="_Toc165291793"/>
      <w:bookmarkStart w:id="512" w:name="_Toc166049490"/>
      <w:bookmarkStart w:id="513" w:name="_Toc163678093"/>
      <w:bookmarkStart w:id="514" w:name="_Toc163767741"/>
      <w:bookmarkStart w:id="515" w:name="_Toc163768006"/>
      <w:bookmarkStart w:id="516" w:name="_Toc163768535"/>
      <w:bookmarkStart w:id="517" w:name="_Toc164976272"/>
      <w:bookmarkStart w:id="518" w:name="_Toc165011201"/>
      <w:bookmarkStart w:id="519" w:name="_Toc165011609"/>
      <w:bookmarkStart w:id="520" w:name="_Toc165011993"/>
      <w:bookmarkStart w:id="521" w:name="_Toc165291589"/>
      <w:bookmarkStart w:id="522" w:name="_Toc165291794"/>
      <w:bookmarkStart w:id="523" w:name="_Toc166049491"/>
      <w:bookmarkStart w:id="524" w:name="_Toc163678094"/>
      <w:bookmarkStart w:id="525" w:name="_Toc163767742"/>
      <w:bookmarkStart w:id="526" w:name="_Toc163768007"/>
      <w:bookmarkStart w:id="527" w:name="_Toc163768536"/>
      <w:bookmarkStart w:id="528" w:name="_Toc164976273"/>
      <w:bookmarkStart w:id="529" w:name="_Toc165011202"/>
      <w:bookmarkStart w:id="530" w:name="_Toc165011610"/>
      <w:bookmarkStart w:id="531" w:name="_Toc165011994"/>
      <w:bookmarkStart w:id="532" w:name="_Toc165291590"/>
      <w:bookmarkStart w:id="533" w:name="_Toc165291795"/>
      <w:bookmarkStart w:id="534" w:name="_Toc166049492"/>
      <w:bookmarkStart w:id="535" w:name="_Toc163678145"/>
      <w:bookmarkStart w:id="536" w:name="_Toc163767793"/>
      <w:bookmarkStart w:id="537" w:name="_Toc163768058"/>
      <w:bookmarkStart w:id="538" w:name="_Toc163768587"/>
      <w:bookmarkStart w:id="539" w:name="_Toc164976324"/>
      <w:bookmarkStart w:id="540" w:name="_Toc165011253"/>
      <w:bookmarkStart w:id="541" w:name="_Toc165011661"/>
      <w:bookmarkStart w:id="542" w:name="_Toc165012045"/>
      <w:bookmarkStart w:id="543" w:name="_Toc165291641"/>
      <w:bookmarkStart w:id="544" w:name="_Toc165291846"/>
      <w:bookmarkStart w:id="545" w:name="_Toc166049543"/>
      <w:bookmarkStart w:id="546" w:name="_Toc163678146"/>
      <w:bookmarkStart w:id="547" w:name="_Toc163767794"/>
      <w:bookmarkStart w:id="548" w:name="_Toc163768059"/>
      <w:bookmarkStart w:id="549" w:name="_Toc163768588"/>
      <w:bookmarkStart w:id="550" w:name="_Toc164976325"/>
      <w:bookmarkStart w:id="551" w:name="_Toc165011254"/>
      <w:bookmarkStart w:id="552" w:name="_Toc165011662"/>
      <w:bookmarkStart w:id="553" w:name="_Toc165012046"/>
      <w:bookmarkStart w:id="554" w:name="_Toc165291642"/>
      <w:bookmarkStart w:id="555" w:name="_Toc165291847"/>
      <w:bookmarkStart w:id="556" w:name="_Toc166049544"/>
      <w:bookmarkStart w:id="557" w:name="_Toc164976326"/>
      <w:bookmarkStart w:id="558" w:name="_Toc165011255"/>
      <w:bookmarkStart w:id="559" w:name="_Toc165011663"/>
      <w:bookmarkStart w:id="560" w:name="_Toc165012047"/>
      <w:bookmarkStart w:id="561" w:name="_Toc165291643"/>
      <w:bookmarkStart w:id="562" w:name="_Toc165291848"/>
      <w:bookmarkStart w:id="563" w:name="_Toc166049545"/>
      <w:bookmarkStart w:id="564" w:name="_Toc164976327"/>
      <w:bookmarkStart w:id="565" w:name="_Toc165011256"/>
      <w:bookmarkStart w:id="566" w:name="_Toc165011664"/>
      <w:bookmarkStart w:id="567" w:name="_Toc165012048"/>
      <w:bookmarkStart w:id="568" w:name="_Toc165291644"/>
      <w:bookmarkStart w:id="569" w:name="_Toc165291849"/>
      <w:bookmarkStart w:id="570" w:name="_Toc166049546"/>
      <w:bookmarkStart w:id="571" w:name="_Toc164976328"/>
      <w:bookmarkStart w:id="572" w:name="_Toc165011257"/>
      <w:bookmarkStart w:id="573" w:name="_Toc165011665"/>
      <w:bookmarkStart w:id="574" w:name="_Toc165012049"/>
      <w:bookmarkStart w:id="575" w:name="_Toc165291645"/>
      <w:bookmarkStart w:id="576" w:name="_Toc165291850"/>
      <w:bookmarkStart w:id="577" w:name="_Toc166049547"/>
      <w:bookmarkStart w:id="578" w:name="_Toc164976329"/>
      <w:bookmarkStart w:id="579" w:name="_Toc165011258"/>
      <w:bookmarkStart w:id="580" w:name="_Toc165011666"/>
      <w:bookmarkStart w:id="581" w:name="_Toc165012050"/>
      <w:bookmarkStart w:id="582" w:name="_Toc165291646"/>
      <w:bookmarkStart w:id="583" w:name="_Toc165291851"/>
      <w:bookmarkStart w:id="584" w:name="_Toc166049548"/>
      <w:bookmarkStart w:id="585" w:name="_Toc164976330"/>
      <w:bookmarkStart w:id="586" w:name="_Toc165011259"/>
      <w:bookmarkStart w:id="587" w:name="_Toc165011667"/>
      <w:bookmarkStart w:id="588" w:name="_Toc165012051"/>
      <w:bookmarkStart w:id="589" w:name="_Toc165291647"/>
      <w:bookmarkStart w:id="590" w:name="_Toc165291852"/>
      <w:bookmarkStart w:id="591" w:name="_Toc166049549"/>
      <w:bookmarkStart w:id="592" w:name="_Toc164976331"/>
      <w:bookmarkStart w:id="593" w:name="_Toc165011260"/>
      <w:bookmarkStart w:id="594" w:name="_Toc165011668"/>
      <w:bookmarkStart w:id="595" w:name="_Toc165012052"/>
      <w:bookmarkStart w:id="596" w:name="_Toc165291648"/>
      <w:bookmarkStart w:id="597" w:name="_Toc165291853"/>
      <w:bookmarkStart w:id="598" w:name="_Toc166049550"/>
      <w:bookmarkStart w:id="599" w:name="_Toc164976332"/>
      <w:bookmarkStart w:id="600" w:name="_Toc165011261"/>
      <w:bookmarkStart w:id="601" w:name="_Toc165011669"/>
      <w:bookmarkStart w:id="602" w:name="_Toc165012053"/>
      <w:bookmarkStart w:id="603" w:name="_Toc165291649"/>
      <w:bookmarkStart w:id="604" w:name="_Toc165291854"/>
      <w:bookmarkStart w:id="605" w:name="_Toc166049551"/>
      <w:bookmarkStart w:id="606" w:name="_Toc164976333"/>
      <w:bookmarkStart w:id="607" w:name="_Toc165011262"/>
      <w:bookmarkStart w:id="608" w:name="_Toc165011670"/>
      <w:bookmarkStart w:id="609" w:name="_Toc165012054"/>
      <w:bookmarkStart w:id="610" w:name="_Toc165291650"/>
      <w:bookmarkStart w:id="611" w:name="_Toc165291855"/>
      <w:bookmarkStart w:id="612" w:name="_Toc166049552"/>
      <w:bookmarkStart w:id="613" w:name="_Toc164976334"/>
      <w:bookmarkStart w:id="614" w:name="_Toc165011263"/>
      <w:bookmarkStart w:id="615" w:name="_Toc165011671"/>
      <w:bookmarkStart w:id="616" w:name="_Toc165012055"/>
      <w:bookmarkStart w:id="617" w:name="_Toc165291651"/>
      <w:bookmarkStart w:id="618" w:name="_Toc165291856"/>
      <w:bookmarkStart w:id="619" w:name="_Toc166049553"/>
      <w:bookmarkStart w:id="620" w:name="_Toc164976335"/>
      <w:bookmarkStart w:id="621" w:name="_Toc165011264"/>
      <w:bookmarkStart w:id="622" w:name="_Toc165011672"/>
      <w:bookmarkStart w:id="623" w:name="_Toc165012056"/>
      <w:bookmarkStart w:id="624" w:name="_Toc165291652"/>
      <w:bookmarkStart w:id="625" w:name="_Toc165291857"/>
      <w:bookmarkStart w:id="626" w:name="_Toc166049554"/>
      <w:bookmarkStart w:id="627" w:name="_Toc164976336"/>
      <w:bookmarkStart w:id="628" w:name="_Toc165011265"/>
      <w:bookmarkStart w:id="629" w:name="_Toc165011673"/>
      <w:bookmarkStart w:id="630" w:name="_Toc165012057"/>
      <w:bookmarkStart w:id="631" w:name="_Toc165291653"/>
      <w:bookmarkStart w:id="632" w:name="_Toc165291858"/>
      <w:bookmarkStart w:id="633" w:name="_Toc166049555"/>
      <w:bookmarkStart w:id="634" w:name="_Toc164976337"/>
      <w:bookmarkStart w:id="635" w:name="_Toc165011266"/>
      <w:bookmarkStart w:id="636" w:name="_Toc165011674"/>
      <w:bookmarkStart w:id="637" w:name="_Toc165012058"/>
      <w:bookmarkStart w:id="638" w:name="_Toc165291654"/>
      <w:bookmarkStart w:id="639" w:name="_Toc165291859"/>
      <w:bookmarkStart w:id="640" w:name="_Toc166049556"/>
      <w:bookmarkStart w:id="641" w:name="_Toc164976338"/>
      <w:bookmarkStart w:id="642" w:name="_Toc165011267"/>
      <w:bookmarkStart w:id="643" w:name="_Toc165011675"/>
      <w:bookmarkStart w:id="644" w:name="_Toc165012059"/>
      <w:bookmarkStart w:id="645" w:name="_Toc165291655"/>
      <w:bookmarkStart w:id="646" w:name="_Toc165291860"/>
      <w:bookmarkStart w:id="647" w:name="_Toc166049557"/>
      <w:bookmarkStart w:id="648" w:name="_Toc164976339"/>
      <w:bookmarkStart w:id="649" w:name="_Toc165011268"/>
      <w:bookmarkStart w:id="650" w:name="_Toc165011676"/>
      <w:bookmarkStart w:id="651" w:name="_Toc165012060"/>
      <w:bookmarkStart w:id="652" w:name="_Toc165291656"/>
      <w:bookmarkStart w:id="653" w:name="_Toc165291861"/>
      <w:bookmarkStart w:id="654" w:name="_Toc166049558"/>
      <w:bookmarkStart w:id="655" w:name="_Toc164976340"/>
      <w:bookmarkStart w:id="656" w:name="_Toc165011269"/>
      <w:bookmarkStart w:id="657" w:name="_Toc165011677"/>
      <w:bookmarkStart w:id="658" w:name="_Toc165012061"/>
      <w:bookmarkStart w:id="659" w:name="_Toc165291657"/>
      <w:bookmarkStart w:id="660" w:name="_Toc165291862"/>
      <w:bookmarkStart w:id="661" w:name="_Toc166049559"/>
      <w:bookmarkStart w:id="662" w:name="_Toc164976341"/>
      <w:bookmarkStart w:id="663" w:name="_Toc165011270"/>
      <w:bookmarkStart w:id="664" w:name="_Toc165011678"/>
      <w:bookmarkStart w:id="665" w:name="_Toc165012062"/>
      <w:bookmarkStart w:id="666" w:name="_Toc165291658"/>
      <w:bookmarkStart w:id="667" w:name="_Toc165291863"/>
      <w:bookmarkStart w:id="668" w:name="_Toc166049560"/>
      <w:bookmarkStart w:id="669" w:name="_Toc164976342"/>
      <w:bookmarkStart w:id="670" w:name="_Toc165011271"/>
      <w:bookmarkStart w:id="671" w:name="_Toc165011679"/>
      <w:bookmarkStart w:id="672" w:name="_Toc165012063"/>
      <w:bookmarkStart w:id="673" w:name="_Toc165291659"/>
      <w:bookmarkStart w:id="674" w:name="_Toc165291864"/>
      <w:bookmarkStart w:id="675" w:name="_Toc166049561"/>
      <w:bookmarkStart w:id="676" w:name="_Toc164976343"/>
      <w:bookmarkStart w:id="677" w:name="_Toc165011272"/>
      <w:bookmarkStart w:id="678" w:name="_Toc165011680"/>
      <w:bookmarkStart w:id="679" w:name="_Toc165012064"/>
      <w:bookmarkStart w:id="680" w:name="_Toc165291660"/>
      <w:bookmarkStart w:id="681" w:name="_Toc165291865"/>
      <w:bookmarkStart w:id="682" w:name="_Toc166049562"/>
      <w:bookmarkStart w:id="683" w:name="_Toc164976344"/>
      <w:bookmarkStart w:id="684" w:name="_Toc165011273"/>
      <w:bookmarkStart w:id="685" w:name="_Toc165011681"/>
      <w:bookmarkStart w:id="686" w:name="_Toc165012065"/>
      <w:bookmarkStart w:id="687" w:name="_Toc165291661"/>
      <w:bookmarkStart w:id="688" w:name="_Toc165291866"/>
      <w:bookmarkStart w:id="689" w:name="_Toc166049563"/>
      <w:bookmarkStart w:id="690" w:name="_Toc164976345"/>
      <w:bookmarkStart w:id="691" w:name="_Toc165011274"/>
      <w:bookmarkStart w:id="692" w:name="_Toc165011682"/>
      <w:bookmarkStart w:id="693" w:name="_Toc165012066"/>
      <w:bookmarkStart w:id="694" w:name="_Toc165291662"/>
      <w:bookmarkStart w:id="695" w:name="_Toc165291867"/>
      <w:bookmarkStart w:id="696" w:name="_Toc166049564"/>
      <w:bookmarkStart w:id="697" w:name="_Toc164976346"/>
      <w:bookmarkStart w:id="698" w:name="_Toc165011275"/>
      <w:bookmarkStart w:id="699" w:name="_Toc165011683"/>
      <w:bookmarkStart w:id="700" w:name="_Toc165012067"/>
      <w:bookmarkStart w:id="701" w:name="_Toc165291663"/>
      <w:bookmarkStart w:id="702" w:name="_Toc165291868"/>
      <w:bookmarkStart w:id="703" w:name="_Toc166049565"/>
      <w:bookmarkStart w:id="704" w:name="_Toc164976347"/>
      <w:bookmarkStart w:id="705" w:name="_Toc165011276"/>
      <w:bookmarkStart w:id="706" w:name="_Toc165011684"/>
      <w:bookmarkStart w:id="707" w:name="_Toc165012068"/>
      <w:bookmarkStart w:id="708" w:name="_Toc165291664"/>
      <w:bookmarkStart w:id="709" w:name="_Toc165291869"/>
      <w:bookmarkStart w:id="710" w:name="_Toc166049566"/>
      <w:bookmarkStart w:id="711" w:name="_Toc164976348"/>
      <w:bookmarkStart w:id="712" w:name="_Toc165011277"/>
      <w:bookmarkStart w:id="713" w:name="_Toc165011685"/>
      <w:bookmarkStart w:id="714" w:name="_Toc165012069"/>
      <w:bookmarkStart w:id="715" w:name="_Toc165291665"/>
      <w:bookmarkStart w:id="716" w:name="_Toc165291870"/>
      <w:bookmarkStart w:id="717" w:name="_Toc166049567"/>
      <w:bookmarkStart w:id="718" w:name="_Toc164976349"/>
      <w:bookmarkStart w:id="719" w:name="_Toc165011278"/>
      <w:bookmarkStart w:id="720" w:name="_Toc165011686"/>
      <w:bookmarkStart w:id="721" w:name="_Toc165012070"/>
      <w:bookmarkStart w:id="722" w:name="_Toc165291666"/>
      <w:bookmarkStart w:id="723" w:name="_Toc165291871"/>
      <w:bookmarkStart w:id="724" w:name="_Toc166049568"/>
      <w:bookmarkStart w:id="725" w:name="_Toc164976350"/>
      <w:bookmarkStart w:id="726" w:name="_Toc165011279"/>
      <w:bookmarkStart w:id="727" w:name="_Toc165011687"/>
      <w:bookmarkStart w:id="728" w:name="_Toc165012071"/>
      <w:bookmarkStart w:id="729" w:name="_Toc165291667"/>
      <w:bookmarkStart w:id="730" w:name="_Toc165291872"/>
      <w:bookmarkStart w:id="731" w:name="_Toc166049569"/>
      <w:bookmarkStart w:id="732" w:name="_Toc164976351"/>
      <w:bookmarkStart w:id="733" w:name="_Toc165011280"/>
      <w:bookmarkStart w:id="734" w:name="_Toc165011688"/>
      <w:bookmarkStart w:id="735" w:name="_Toc165012072"/>
      <w:bookmarkStart w:id="736" w:name="_Toc165291668"/>
      <w:bookmarkStart w:id="737" w:name="_Toc165291873"/>
      <w:bookmarkStart w:id="738" w:name="_Toc166049570"/>
      <w:bookmarkStart w:id="739" w:name="_Toc164976352"/>
      <w:bookmarkStart w:id="740" w:name="_Toc165011281"/>
      <w:bookmarkStart w:id="741" w:name="_Toc165011689"/>
      <w:bookmarkStart w:id="742" w:name="_Toc165012073"/>
      <w:bookmarkStart w:id="743" w:name="_Toc165291669"/>
      <w:bookmarkStart w:id="744" w:name="_Toc165291874"/>
      <w:bookmarkStart w:id="745" w:name="_Toc166049571"/>
      <w:bookmarkStart w:id="746" w:name="_Toc164976353"/>
      <w:bookmarkStart w:id="747" w:name="_Toc165011282"/>
      <w:bookmarkStart w:id="748" w:name="_Toc165011690"/>
      <w:bookmarkStart w:id="749" w:name="_Toc165012074"/>
      <w:bookmarkStart w:id="750" w:name="_Toc165291670"/>
      <w:bookmarkStart w:id="751" w:name="_Toc165291875"/>
      <w:bookmarkStart w:id="752" w:name="_Toc166049572"/>
      <w:bookmarkStart w:id="753" w:name="_Toc164976354"/>
      <w:bookmarkStart w:id="754" w:name="_Toc165011283"/>
      <w:bookmarkStart w:id="755" w:name="_Toc165011691"/>
      <w:bookmarkStart w:id="756" w:name="_Toc165012075"/>
      <w:bookmarkStart w:id="757" w:name="_Toc165291671"/>
      <w:bookmarkStart w:id="758" w:name="_Toc165291876"/>
      <w:bookmarkStart w:id="759" w:name="_Toc166049573"/>
      <w:bookmarkStart w:id="760" w:name="_Toc164976355"/>
      <w:bookmarkStart w:id="761" w:name="_Toc165011284"/>
      <w:bookmarkStart w:id="762" w:name="_Toc165011692"/>
      <w:bookmarkStart w:id="763" w:name="_Toc165012076"/>
      <w:bookmarkStart w:id="764" w:name="_Toc165291672"/>
      <w:bookmarkStart w:id="765" w:name="_Toc165291877"/>
      <w:bookmarkStart w:id="766" w:name="_Toc166049574"/>
      <w:bookmarkStart w:id="767" w:name="_Toc164976356"/>
      <w:bookmarkStart w:id="768" w:name="_Toc165011285"/>
      <w:bookmarkStart w:id="769" w:name="_Toc165011693"/>
      <w:bookmarkStart w:id="770" w:name="_Toc165012077"/>
      <w:bookmarkStart w:id="771" w:name="_Toc165291673"/>
      <w:bookmarkStart w:id="772" w:name="_Toc165291878"/>
      <w:bookmarkStart w:id="773" w:name="_Toc166049575"/>
      <w:bookmarkStart w:id="774" w:name="_Toc164976357"/>
      <w:bookmarkStart w:id="775" w:name="_Toc165011286"/>
      <w:bookmarkStart w:id="776" w:name="_Toc165011694"/>
      <w:bookmarkStart w:id="777" w:name="_Toc165012078"/>
      <w:bookmarkStart w:id="778" w:name="_Toc165291674"/>
      <w:bookmarkStart w:id="779" w:name="_Toc165291879"/>
      <w:bookmarkStart w:id="780" w:name="_Toc166049576"/>
      <w:bookmarkStart w:id="781" w:name="_Toc164976358"/>
      <w:bookmarkStart w:id="782" w:name="_Toc165011287"/>
      <w:bookmarkStart w:id="783" w:name="_Toc165011695"/>
      <w:bookmarkStart w:id="784" w:name="_Toc165012079"/>
      <w:bookmarkStart w:id="785" w:name="_Toc165291675"/>
      <w:bookmarkStart w:id="786" w:name="_Toc165291880"/>
      <w:bookmarkStart w:id="787" w:name="_Toc166049577"/>
      <w:bookmarkStart w:id="788" w:name="_Toc164976359"/>
      <w:bookmarkStart w:id="789" w:name="_Toc165011288"/>
      <w:bookmarkStart w:id="790" w:name="_Toc165011696"/>
      <w:bookmarkStart w:id="791" w:name="_Toc165012080"/>
      <w:bookmarkStart w:id="792" w:name="_Toc165291676"/>
      <w:bookmarkStart w:id="793" w:name="_Toc165291881"/>
      <w:bookmarkStart w:id="794" w:name="_Toc166049578"/>
      <w:bookmarkStart w:id="795" w:name="_Toc164976360"/>
      <w:bookmarkStart w:id="796" w:name="_Toc165011289"/>
      <w:bookmarkStart w:id="797" w:name="_Toc165011697"/>
      <w:bookmarkStart w:id="798" w:name="_Toc165012081"/>
      <w:bookmarkStart w:id="799" w:name="_Toc165291677"/>
      <w:bookmarkStart w:id="800" w:name="_Toc165291882"/>
      <w:bookmarkStart w:id="801" w:name="_Toc166049579"/>
      <w:bookmarkStart w:id="802" w:name="_Toc164976361"/>
      <w:bookmarkStart w:id="803" w:name="_Toc165011290"/>
      <w:bookmarkStart w:id="804" w:name="_Toc165011698"/>
      <w:bookmarkStart w:id="805" w:name="_Toc165012082"/>
      <w:bookmarkStart w:id="806" w:name="_Toc165291678"/>
      <w:bookmarkStart w:id="807" w:name="_Toc165291883"/>
      <w:bookmarkStart w:id="808" w:name="_Toc166049580"/>
      <w:bookmarkStart w:id="809" w:name="_Toc164976362"/>
      <w:bookmarkStart w:id="810" w:name="_Toc165011291"/>
      <w:bookmarkStart w:id="811" w:name="_Toc165011699"/>
      <w:bookmarkStart w:id="812" w:name="_Toc165012083"/>
      <w:bookmarkStart w:id="813" w:name="_Toc165291679"/>
      <w:bookmarkStart w:id="814" w:name="_Toc165291884"/>
      <w:bookmarkStart w:id="815" w:name="_Toc166049581"/>
      <w:bookmarkStart w:id="816" w:name="_Toc164976363"/>
      <w:bookmarkStart w:id="817" w:name="_Toc165011292"/>
      <w:bookmarkStart w:id="818" w:name="_Toc165011700"/>
      <w:bookmarkStart w:id="819" w:name="_Toc165012084"/>
      <w:bookmarkStart w:id="820" w:name="_Toc165291680"/>
      <w:bookmarkStart w:id="821" w:name="_Toc165291885"/>
      <w:bookmarkStart w:id="822" w:name="_Toc166049582"/>
      <w:bookmarkStart w:id="823" w:name="_Toc164976364"/>
      <w:bookmarkStart w:id="824" w:name="_Toc165011293"/>
      <w:bookmarkStart w:id="825" w:name="_Toc165011701"/>
      <w:bookmarkStart w:id="826" w:name="_Toc165012085"/>
      <w:bookmarkStart w:id="827" w:name="_Toc165291681"/>
      <w:bookmarkStart w:id="828" w:name="_Toc165291886"/>
      <w:bookmarkStart w:id="829" w:name="_Toc166049583"/>
      <w:bookmarkStart w:id="830" w:name="_Toc164976365"/>
      <w:bookmarkStart w:id="831" w:name="_Toc165011294"/>
      <w:bookmarkStart w:id="832" w:name="_Toc165011702"/>
      <w:bookmarkStart w:id="833" w:name="_Toc165012086"/>
      <w:bookmarkStart w:id="834" w:name="_Toc165291682"/>
      <w:bookmarkStart w:id="835" w:name="_Toc165291887"/>
      <w:bookmarkStart w:id="836" w:name="_Toc166049584"/>
      <w:bookmarkStart w:id="837" w:name="_Toc164976366"/>
      <w:bookmarkStart w:id="838" w:name="_Toc165011295"/>
      <w:bookmarkStart w:id="839" w:name="_Toc165011703"/>
      <w:bookmarkStart w:id="840" w:name="_Toc165012087"/>
      <w:bookmarkStart w:id="841" w:name="_Toc165291683"/>
      <w:bookmarkStart w:id="842" w:name="_Toc165291888"/>
      <w:bookmarkStart w:id="843" w:name="_Toc166049585"/>
      <w:bookmarkStart w:id="844" w:name="_Toc164976367"/>
      <w:bookmarkStart w:id="845" w:name="_Toc165011296"/>
      <w:bookmarkStart w:id="846" w:name="_Toc165011704"/>
      <w:bookmarkStart w:id="847" w:name="_Toc165012088"/>
      <w:bookmarkStart w:id="848" w:name="_Toc165291684"/>
      <w:bookmarkStart w:id="849" w:name="_Toc165291889"/>
      <w:bookmarkStart w:id="850" w:name="_Toc166049586"/>
      <w:bookmarkStart w:id="851" w:name="_Toc164976368"/>
      <w:bookmarkStart w:id="852" w:name="_Toc165011297"/>
      <w:bookmarkStart w:id="853" w:name="_Toc165011705"/>
      <w:bookmarkStart w:id="854" w:name="_Toc165012089"/>
      <w:bookmarkStart w:id="855" w:name="_Toc165291685"/>
      <w:bookmarkStart w:id="856" w:name="_Toc165291890"/>
      <w:bookmarkStart w:id="857" w:name="_Toc166049587"/>
      <w:bookmarkStart w:id="858" w:name="_Toc164976369"/>
      <w:bookmarkStart w:id="859" w:name="_Toc165011298"/>
      <w:bookmarkStart w:id="860" w:name="_Toc165011706"/>
      <w:bookmarkStart w:id="861" w:name="_Toc165012090"/>
      <w:bookmarkStart w:id="862" w:name="_Toc165291686"/>
      <w:bookmarkStart w:id="863" w:name="_Toc165291891"/>
      <w:bookmarkStart w:id="864" w:name="_Toc166049588"/>
      <w:bookmarkStart w:id="865" w:name="_Toc164976370"/>
      <w:bookmarkStart w:id="866" w:name="_Toc165011299"/>
      <w:bookmarkStart w:id="867" w:name="_Toc165011707"/>
      <w:bookmarkStart w:id="868" w:name="_Toc165012091"/>
      <w:bookmarkStart w:id="869" w:name="_Toc165291687"/>
      <w:bookmarkStart w:id="870" w:name="_Toc165291892"/>
      <w:bookmarkStart w:id="871" w:name="_Toc166049589"/>
      <w:bookmarkStart w:id="872" w:name="_Toc164976371"/>
      <w:bookmarkStart w:id="873" w:name="_Toc165011300"/>
      <w:bookmarkStart w:id="874" w:name="_Toc165011708"/>
      <w:bookmarkStart w:id="875" w:name="_Toc165012092"/>
      <w:bookmarkStart w:id="876" w:name="_Toc165291688"/>
      <w:bookmarkStart w:id="877" w:name="_Toc165291893"/>
      <w:bookmarkStart w:id="878" w:name="_Toc166049590"/>
      <w:bookmarkStart w:id="879" w:name="_Toc164976372"/>
      <w:bookmarkStart w:id="880" w:name="_Toc165011301"/>
      <w:bookmarkStart w:id="881" w:name="_Toc165011709"/>
      <w:bookmarkStart w:id="882" w:name="_Toc165012093"/>
      <w:bookmarkStart w:id="883" w:name="_Toc165291689"/>
      <w:bookmarkStart w:id="884" w:name="_Toc165291894"/>
      <w:bookmarkStart w:id="885" w:name="_Toc166049591"/>
      <w:bookmarkStart w:id="886" w:name="_Toc164976373"/>
      <w:bookmarkStart w:id="887" w:name="_Toc165011302"/>
      <w:bookmarkStart w:id="888" w:name="_Toc165011710"/>
      <w:bookmarkStart w:id="889" w:name="_Toc165012094"/>
      <w:bookmarkStart w:id="890" w:name="_Toc165291690"/>
      <w:bookmarkStart w:id="891" w:name="_Toc165291895"/>
      <w:bookmarkStart w:id="892" w:name="_Toc166049592"/>
      <w:bookmarkStart w:id="893" w:name="_Toc164976374"/>
      <w:bookmarkStart w:id="894" w:name="_Toc165011303"/>
      <w:bookmarkStart w:id="895" w:name="_Toc165011711"/>
      <w:bookmarkStart w:id="896" w:name="_Toc165012095"/>
      <w:bookmarkStart w:id="897" w:name="_Toc165291691"/>
      <w:bookmarkStart w:id="898" w:name="_Toc165291896"/>
      <w:bookmarkStart w:id="899" w:name="_Toc166049593"/>
      <w:bookmarkStart w:id="900" w:name="_Toc164976375"/>
      <w:bookmarkStart w:id="901" w:name="_Toc165011304"/>
      <w:bookmarkStart w:id="902" w:name="_Toc165011712"/>
      <w:bookmarkStart w:id="903" w:name="_Toc165012096"/>
      <w:bookmarkStart w:id="904" w:name="_Toc165291692"/>
      <w:bookmarkStart w:id="905" w:name="_Toc165291897"/>
      <w:bookmarkStart w:id="906" w:name="_Toc166049594"/>
      <w:bookmarkStart w:id="907" w:name="_Toc164976376"/>
      <w:bookmarkStart w:id="908" w:name="_Toc165011305"/>
      <w:bookmarkStart w:id="909" w:name="_Toc165011713"/>
      <w:bookmarkStart w:id="910" w:name="_Toc165012097"/>
      <w:bookmarkStart w:id="911" w:name="_Toc165291693"/>
      <w:bookmarkStart w:id="912" w:name="_Toc165291898"/>
      <w:bookmarkStart w:id="913" w:name="_Toc166049595"/>
      <w:bookmarkStart w:id="914" w:name="_Toc164976377"/>
      <w:bookmarkStart w:id="915" w:name="_Toc165011306"/>
      <w:bookmarkStart w:id="916" w:name="_Toc165011714"/>
      <w:bookmarkStart w:id="917" w:name="_Toc165012098"/>
      <w:bookmarkStart w:id="918" w:name="_Toc165291694"/>
      <w:bookmarkStart w:id="919" w:name="_Toc165291899"/>
      <w:bookmarkStart w:id="920" w:name="_Toc166049596"/>
      <w:bookmarkStart w:id="921" w:name="_Toc164976378"/>
      <w:bookmarkStart w:id="922" w:name="_Toc165011307"/>
      <w:bookmarkStart w:id="923" w:name="_Toc165011715"/>
      <w:bookmarkStart w:id="924" w:name="_Toc165012099"/>
      <w:bookmarkStart w:id="925" w:name="_Toc165291695"/>
      <w:bookmarkStart w:id="926" w:name="_Toc165291900"/>
      <w:bookmarkStart w:id="927" w:name="_Toc166049597"/>
      <w:bookmarkStart w:id="928" w:name="_Toc164976379"/>
      <w:bookmarkStart w:id="929" w:name="_Toc165011308"/>
      <w:bookmarkStart w:id="930" w:name="_Toc165011716"/>
      <w:bookmarkStart w:id="931" w:name="_Toc165012100"/>
      <w:bookmarkStart w:id="932" w:name="_Toc165291696"/>
      <w:bookmarkStart w:id="933" w:name="_Toc165291901"/>
      <w:bookmarkStart w:id="934" w:name="_Toc166049598"/>
      <w:bookmarkStart w:id="935" w:name="_Toc164976380"/>
      <w:bookmarkStart w:id="936" w:name="_Toc165011309"/>
      <w:bookmarkStart w:id="937" w:name="_Toc165011717"/>
      <w:bookmarkStart w:id="938" w:name="_Toc165012101"/>
      <w:bookmarkStart w:id="939" w:name="_Toc165291697"/>
      <w:bookmarkStart w:id="940" w:name="_Toc165291902"/>
      <w:bookmarkStart w:id="941" w:name="_Toc166049599"/>
      <w:bookmarkStart w:id="942" w:name="_Toc164976381"/>
      <w:bookmarkStart w:id="943" w:name="_Toc165011310"/>
      <w:bookmarkStart w:id="944" w:name="_Toc165011718"/>
      <w:bookmarkStart w:id="945" w:name="_Toc165012102"/>
      <w:bookmarkStart w:id="946" w:name="_Toc165291698"/>
      <w:bookmarkStart w:id="947" w:name="_Toc165291903"/>
      <w:bookmarkStart w:id="948" w:name="_Toc166049600"/>
      <w:bookmarkStart w:id="949" w:name="_Toc164976382"/>
      <w:bookmarkStart w:id="950" w:name="_Toc165011311"/>
      <w:bookmarkStart w:id="951" w:name="_Toc165011719"/>
      <w:bookmarkStart w:id="952" w:name="_Toc165012103"/>
      <w:bookmarkStart w:id="953" w:name="_Toc165291699"/>
      <w:bookmarkStart w:id="954" w:name="_Toc165291904"/>
      <w:bookmarkStart w:id="955" w:name="_Toc166049601"/>
      <w:bookmarkStart w:id="956" w:name="_Toc164976383"/>
      <w:bookmarkStart w:id="957" w:name="_Toc165011312"/>
      <w:bookmarkStart w:id="958" w:name="_Toc165011720"/>
      <w:bookmarkStart w:id="959" w:name="_Toc165012104"/>
      <w:bookmarkStart w:id="960" w:name="_Toc165291700"/>
      <w:bookmarkStart w:id="961" w:name="_Toc165291905"/>
      <w:bookmarkStart w:id="962" w:name="_Toc166049602"/>
      <w:bookmarkStart w:id="963" w:name="_Toc164976384"/>
      <w:bookmarkStart w:id="964" w:name="_Toc165011313"/>
      <w:bookmarkStart w:id="965" w:name="_Toc165011721"/>
      <w:bookmarkStart w:id="966" w:name="_Toc165012105"/>
      <w:bookmarkStart w:id="967" w:name="_Toc165291701"/>
      <w:bookmarkStart w:id="968" w:name="_Toc165291906"/>
      <w:bookmarkStart w:id="969" w:name="_Toc166049603"/>
      <w:bookmarkStart w:id="970" w:name="_Toc164976385"/>
      <w:bookmarkStart w:id="971" w:name="_Toc165011314"/>
      <w:bookmarkStart w:id="972" w:name="_Toc165011722"/>
      <w:bookmarkStart w:id="973" w:name="_Toc165012106"/>
      <w:bookmarkStart w:id="974" w:name="_Toc165291702"/>
      <w:bookmarkStart w:id="975" w:name="_Toc165291907"/>
      <w:bookmarkStart w:id="976" w:name="_Toc166049604"/>
      <w:bookmarkStart w:id="977" w:name="_Toc164976386"/>
      <w:bookmarkStart w:id="978" w:name="_Toc165011315"/>
      <w:bookmarkStart w:id="979" w:name="_Toc165011723"/>
      <w:bookmarkStart w:id="980" w:name="_Toc165012107"/>
      <w:bookmarkStart w:id="981" w:name="_Toc165291703"/>
      <w:bookmarkStart w:id="982" w:name="_Toc165291908"/>
      <w:bookmarkStart w:id="983" w:name="_Toc166049605"/>
      <w:bookmarkStart w:id="984" w:name="_Toc164976387"/>
      <w:bookmarkStart w:id="985" w:name="_Toc165011316"/>
      <w:bookmarkStart w:id="986" w:name="_Toc165011724"/>
      <w:bookmarkStart w:id="987" w:name="_Toc165012108"/>
      <w:bookmarkStart w:id="988" w:name="_Toc165291704"/>
      <w:bookmarkStart w:id="989" w:name="_Toc165291909"/>
      <w:bookmarkStart w:id="990" w:name="_Toc166049606"/>
      <w:bookmarkStart w:id="991" w:name="_Toc164976388"/>
      <w:bookmarkStart w:id="992" w:name="_Toc165011317"/>
      <w:bookmarkStart w:id="993" w:name="_Toc165011725"/>
      <w:bookmarkStart w:id="994" w:name="_Toc165012109"/>
      <w:bookmarkStart w:id="995" w:name="_Toc165291705"/>
      <w:bookmarkStart w:id="996" w:name="_Toc165291910"/>
      <w:bookmarkStart w:id="997" w:name="_Toc166049607"/>
      <w:bookmarkStart w:id="998" w:name="_Toc164976389"/>
      <w:bookmarkStart w:id="999" w:name="_Toc165011318"/>
      <w:bookmarkStart w:id="1000" w:name="_Toc165011726"/>
      <w:bookmarkStart w:id="1001" w:name="_Toc165012110"/>
      <w:bookmarkStart w:id="1002" w:name="_Toc165291706"/>
      <w:bookmarkStart w:id="1003" w:name="_Toc165291911"/>
      <w:bookmarkStart w:id="1004" w:name="_Toc166049608"/>
      <w:bookmarkStart w:id="1005" w:name="_Toc164976390"/>
      <w:bookmarkStart w:id="1006" w:name="_Toc165011319"/>
      <w:bookmarkStart w:id="1007" w:name="_Toc165011727"/>
      <w:bookmarkStart w:id="1008" w:name="_Toc165012111"/>
      <w:bookmarkStart w:id="1009" w:name="_Toc165291707"/>
      <w:bookmarkStart w:id="1010" w:name="_Toc165291912"/>
      <w:bookmarkStart w:id="1011" w:name="_Toc166049609"/>
      <w:bookmarkStart w:id="1012" w:name="_Toc164976391"/>
      <w:bookmarkStart w:id="1013" w:name="_Toc165011320"/>
      <w:bookmarkStart w:id="1014" w:name="_Toc165011728"/>
      <w:bookmarkStart w:id="1015" w:name="_Toc165012112"/>
      <w:bookmarkStart w:id="1016" w:name="_Toc165291708"/>
      <w:bookmarkStart w:id="1017" w:name="_Toc165291913"/>
      <w:bookmarkStart w:id="1018" w:name="_Toc166049610"/>
      <w:bookmarkStart w:id="1019" w:name="_Toc164976392"/>
      <w:bookmarkStart w:id="1020" w:name="_Toc165011321"/>
      <w:bookmarkStart w:id="1021" w:name="_Toc165011729"/>
      <w:bookmarkStart w:id="1022" w:name="_Toc165012113"/>
      <w:bookmarkStart w:id="1023" w:name="_Toc165291709"/>
      <w:bookmarkStart w:id="1024" w:name="_Toc165291914"/>
      <w:bookmarkStart w:id="1025" w:name="_Toc166049611"/>
      <w:bookmarkStart w:id="1026" w:name="_Toc164976393"/>
      <w:bookmarkStart w:id="1027" w:name="_Toc165011322"/>
      <w:bookmarkStart w:id="1028" w:name="_Toc165011730"/>
      <w:bookmarkStart w:id="1029" w:name="_Toc165012114"/>
      <w:bookmarkStart w:id="1030" w:name="_Toc165291710"/>
      <w:bookmarkStart w:id="1031" w:name="_Toc165291915"/>
      <w:bookmarkStart w:id="1032" w:name="_Toc166049612"/>
      <w:bookmarkStart w:id="1033" w:name="_Toc164976394"/>
      <w:bookmarkStart w:id="1034" w:name="_Toc165011323"/>
      <w:bookmarkStart w:id="1035" w:name="_Toc165011731"/>
      <w:bookmarkStart w:id="1036" w:name="_Toc165012115"/>
      <w:bookmarkStart w:id="1037" w:name="_Toc165291711"/>
      <w:bookmarkStart w:id="1038" w:name="_Toc165291916"/>
      <w:bookmarkStart w:id="1039" w:name="_Toc166049613"/>
      <w:bookmarkStart w:id="1040" w:name="_Toc164976395"/>
      <w:bookmarkStart w:id="1041" w:name="_Toc165011324"/>
      <w:bookmarkStart w:id="1042" w:name="_Toc165011732"/>
      <w:bookmarkStart w:id="1043" w:name="_Toc165012116"/>
      <w:bookmarkStart w:id="1044" w:name="_Toc165291712"/>
      <w:bookmarkStart w:id="1045" w:name="_Toc165291917"/>
      <w:bookmarkStart w:id="1046" w:name="_Toc166049614"/>
      <w:bookmarkStart w:id="1047" w:name="_Toc164976396"/>
      <w:bookmarkStart w:id="1048" w:name="_Toc165011325"/>
      <w:bookmarkStart w:id="1049" w:name="_Toc165011733"/>
      <w:bookmarkStart w:id="1050" w:name="_Toc165012117"/>
      <w:bookmarkStart w:id="1051" w:name="_Toc165291713"/>
      <w:bookmarkStart w:id="1052" w:name="_Toc165291918"/>
      <w:bookmarkStart w:id="1053" w:name="_Toc166049615"/>
      <w:bookmarkStart w:id="1054" w:name="_Toc164976397"/>
      <w:bookmarkStart w:id="1055" w:name="_Toc165011326"/>
      <w:bookmarkStart w:id="1056" w:name="_Toc165011734"/>
      <w:bookmarkStart w:id="1057" w:name="_Toc165012118"/>
      <w:bookmarkStart w:id="1058" w:name="_Toc165291714"/>
      <w:bookmarkStart w:id="1059" w:name="_Toc165291919"/>
      <w:bookmarkStart w:id="1060" w:name="_Toc166049616"/>
      <w:bookmarkStart w:id="1061" w:name="_Toc164976398"/>
      <w:bookmarkStart w:id="1062" w:name="_Toc165011327"/>
      <w:bookmarkStart w:id="1063" w:name="_Toc165011735"/>
      <w:bookmarkStart w:id="1064" w:name="_Toc165012119"/>
      <w:bookmarkStart w:id="1065" w:name="_Toc165291715"/>
      <w:bookmarkStart w:id="1066" w:name="_Toc165291920"/>
      <w:bookmarkStart w:id="1067" w:name="_Toc166049617"/>
      <w:bookmarkStart w:id="1068" w:name="_Toc164976399"/>
      <w:bookmarkStart w:id="1069" w:name="_Toc165011328"/>
      <w:bookmarkStart w:id="1070" w:name="_Toc165011736"/>
      <w:bookmarkStart w:id="1071" w:name="_Toc165012120"/>
      <w:bookmarkStart w:id="1072" w:name="_Toc165291716"/>
      <w:bookmarkStart w:id="1073" w:name="_Toc165291921"/>
      <w:bookmarkStart w:id="1074" w:name="_Toc166049618"/>
      <w:bookmarkStart w:id="1075" w:name="_Toc164976400"/>
      <w:bookmarkStart w:id="1076" w:name="_Toc165011329"/>
      <w:bookmarkStart w:id="1077" w:name="_Toc165011737"/>
      <w:bookmarkStart w:id="1078" w:name="_Toc165012121"/>
      <w:bookmarkStart w:id="1079" w:name="_Toc165291717"/>
      <w:bookmarkStart w:id="1080" w:name="_Toc165291922"/>
      <w:bookmarkStart w:id="1081" w:name="_Toc166049619"/>
      <w:bookmarkStart w:id="1082" w:name="_Toc164976401"/>
      <w:bookmarkStart w:id="1083" w:name="_Toc165011330"/>
      <w:bookmarkStart w:id="1084" w:name="_Toc165011738"/>
      <w:bookmarkStart w:id="1085" w:name="_Toc165012122"/>
      <w:bookmarkStart w:id="1086" w:name="_Toc165291718"/>
      <w:bookmarkStart w:id="1087" w:name="_Toc165291923"/>
      <w:bookmarkStart w:id="1088" w:name="_Toc166049620"/>
      <w:bookmarkStart w:id="1089" w:name="_Toc164976402"/>
      <w:bookmarkStart w:id="1090" w:name="_Toc165011331"/>
      <w:bookmarkStart w:id="1091" w:name="_Toc165011739"/>
      <w:bookmarkStart w:id="1092" w:name="_Toc165012123"/>
      <w:bookmarkStart w:id="1093" w:name="_Toc165291719"/>
      <w:bookmarkStart w:id="1094" w:name="_Toc165291924"/>
      <w:bookmarkStart w:id="1095" w:name="_Toc166049621"/>
      <w:bookmarkStart w:id="1096" w:name="_Toc164976403"/>
      <w:bookmarkStart w:id="1097" w:name="_Toc165011332"/>
      <w:bookmarkStart w:id="1098" w:name="_Toc165011740"/>
      <w:bookmarkStart w:id="1099" w:name="_Toc165012124"/>
      <w:bookmarkStart w:id="1100" w:name="_Toc165291720"/>
      <w:bookmarkStart w:id="1101" w:name="_Toc165291925"/>
      <w:bookmarkStart w:id="1102" w:name="_Toc166049622"/>
      <w:bookmarkStart w:id="1103" w:name="_Toc164976404"/>
      <w:bookmarkStart w:id="1104" w:name="_Toc165011333"/>
      <w:bookmarkStart w:id="1105" w:name="_Toc165011741"/>
      <w:bookmarkStart w:id="1106" w:name="_Toc165012125"/>
      <w:bookmarkStart w:id="1107" w:name="_Toc165291721"/>
      <w:bookmarkStart w:id="1108" w:name="_Toc165291926"/>
      <w:bookmarkStart w:id="1109" w:name="_Toc166049623"/>
      <w:bookmarkStart w:id="1110" w:name="_Toc164976405"/>
      <w:bookmarkStart w:id="1111" w:name="_Toc165011334"/>
      <w:bookmarkStart w:id="1112" w:name="_Toc165011742"/>
      <w:bookmarkStart w:id="1113" w:name="_Toc165012126"/>
      <w:bookmarkStart w:id="1114" w:name="_Toc165291722"/>
      <w:bookmarkStart w:id="1115" w:name="_Toc165291927"/>
      <w:bookmarkStart w:id="1116" w:name="_Toc166049624"/>
      <w:bookmarkStart w:id="1117" w:name="_Toc164976406"/>
      <w:bookmarkStart w:id="1118" w:name="_Toc165011335"/>
      <w:bookmarkStart w:id="1119" w:name="_Toc165011743"/>
      <w:bookmarkStart w:id="1120" w:name="_Toc165012127"/>
      <w:bookmarkStart w:id="1121" w:name="_Toc165291723"/>
      <w:bookmarkStart w:id="1122" w:name="_Toc165291928"/>
      <w:bookmarkStart w:id="1123" w:name="_Toc166049625"/>
      <w:bookmarkStart w:id="1124" w:name="_Toc164976407"/>
      <w:bookmarkStart w:id="1125" w:name="_Toc165011336"/>
      <w:bookmarkStart w:id="1126" w:name="_Toc165011744"/>
      <w:bookmarkStart w:id="1127" w:name="_Toc165012128"/>
      <w:bookmarkStart w:id="1128" w:name="_Toc165291724"/>
      <w:bookmarkStart w:id="1129" w:name="_Toc165291929"/>
      <w:bookmarkStart w:id="1130" w:name="_Toc166049626"/>
      <w:bookmarkStart w:id="1131" w:name="_Toc164976408"/>
      <w:bookmarkStart w:id="1132" w:name="_Toc165011337"/>
      <w:bookmarkStart w:id="1133" w:name="_Toc165011745"/>
      <w:bookmarkStart w:id="1134" w:name="_Toc165012129"/>
      <w:bookmarkStart w:id="1135" w:name="_Toc165291725"/>
      <w:bookmarkStart w:id="1136" w:name="_Toc165291930"/>
      <w:bookmarkStart w:id="1137" w:name="_Toc166049627"/>
      <w:bookmarkStart w:id="1138" w:name="_Toc164976409"/>
      <w:bookmarkStart w:id="1139" w:name="_Toc165011338"/>
      <w:bookmarkStart w:id="1140" w:name="_Toc165011746"/>
      <w:bookmarkStart w:id="1141" w:name="_Toc165012130"/>
      <w:bookmarkStart w:id="1142" w:name="_Toc165291726"/>
      <w:bookmarkStart w:id="1143" w:name="_Toc165291931"/>
      <w:bookmarkStart w:id="1144" w:name="_Toc166049628"/>
      <w:bookmarkStart w:id="1145" w:name="_Toc164976410"/>
      <w:bookmarkStart w:id="1146" w:name="_Toc165011339"/>
      <w:bookmarkStart w:id="1147" w:name="_Toc165011747"/>
      <w:bookmarkStart w:id="1148" w:name="_Toc165012131"/>
      <w:bookmarkStart w:id="1149" w:name="_Toc165291727"/>
      <w:bookmarkStart w:id="1150" w:name="_Toc165291932"/>
      <w:bookmarkStart w:id="1151" w:name="_Toc166049629"/>
      <w:bookmarkStart w:id="1152" w:name="_Toc164976411"/>
      <w:bookmarkStart w:id="1153" w:name="_Toc165011340"/>
      <w:bookmarkStart w:id="1154" w:name="_Toc165011748"/>
      <w:bookmarkStart w:id="1155" w:name="_Toc165012132"/>
      <w:bookmarkStart w:id="1156" w:name="_Toc165291728"/>
      <w:bookmarkStart w:id="1157" w:name="_Toc165291933"/>
      <w:bookmarkStart w:id="1158" w:name="_Toc166049630"/>
      <w:bookmarkStart w:id="1159" w:name="_Toc164976412"/>
      <w:bookmarkStart w:id="1160" w:name="_Toc165011341"/>
      <w:bookmarkStart w:id="1161" w:name="_Toc165011749"/>
      <w:bookmarkStart w:id="1162" w:name="_Toc165012133"/>
      <w:bookmarkStart w:id="1163" w:name="_Toc165291729"/>
      <w:bookmarkStart w:id="1164" w:name="_Toc165291934"/>
      <w:bookmarkStart w:id="1165" w:name="_Toc166049631"/>
      <w:bookmarkStart w:id="1166" w:name="_Toc166250519"/>
      <w:bookmarkStart w:id="1167" w:name="_Toc232415175"/>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sidRPr="008806E8">
        <w:rPr>
          <w:lang w:eastAsia="zh-CN"/>
        </w:rPr>
        <w:t>Metaverse technologies,</w:t>
      </w:r>
      <w:r w:rsidRPr="008806E8">
        <w:t xml:space="preserve"> though their physical existence, ha</w:t>
      </w:r>
      <w:r w:rsidRPr="008806E8">
        <w:rPr>
          <w:lang w:eastAsia="zh-CN"/>
        </w:rPr>
        <w:t>ve</w:t>
      </w:r>
      <w:r w:rsidRPr="008806E8">
        <w:t xml:space="preserve"> environmental impacts at each stage of their lifecycles (first order effects), which need decarbonization. </w:t>
      </w:r>
      <w:r w:rsidRPr="008806E8">
        <w:rPr>
          <w:lang w:eastAsia="zh-CN"/>
        </w:rPr>
        <w:t>They</w:t>
      </w:r>
      <w:r w:rsidRPr="008806E8">
        <w:t xml:space="preserve"> can also enable vast efficiencies in lifestyle and in all sectors of the economy through the provision of solutions that can improve energy efficiency, inventory management and business efficiency by reducing travel and transportation, and by substituting digital information for physical products (positive second order effects). At the same time, the </w:t>
      </w:r>
      <w:r w:rsidRPr="008806E8">
        <w:rPr>
          <w:lang w:eastAsia="zh-CN"/>
        </w:rPr>
        <w:t>metaverse</w:t>
      </w:r>
      <w:r w:rsidRPr="008806E8">
        <w:t xml:space="preserve"> can be employed in uses that serve to maintain or even increase the fossil-based economy (negative second order effects), resulting in higher GHG emissions. Additionally, effects enabled by the use of </w:t>
      </w:r>
      <w:r w:rsidRPr="008806E8">
        <w:rPr>
          <w:lang w:eastAsia="zh-CN"/>
        </w:rPr>
        <w:t>metaverse</w:t>
      </w:r>
      <w:r w:rsidRPr="008806E8">
        <w:t xml:space="preserve"> solutions can be modified due to rebound, i.e., the tendency that increased efficiency is offset by increases in emissions due, for example, to consumption. Moreover, </w:t>
      </w:r>
      <w:r w:rsidRPr="008806E8">
        <w:rPr>
          <w:lang w:eastAsia="zh-CN"/>
        </w:rPr>
        <w:t xml:space="preserve">the metaverse can have significant effects at the societal level </w:t>
      </w:r>
      <w:r w:rsidRPr="008806E8">
        <w:rPr>
          <w:lang w:eastAsia="zh-CN"/>
        </w:rPr>
        <w:lastRenderedPageBreak/>
        <w:t>by reshaping how</w:t>
      </w:r>
      <w:r w:rsidRPr="008806E8">
        <w:t xml:space="preserve"> people </w:t>
      </w:r>
      <w:r w:rsidRPr="008806E8">
        <w:rPr>
          <w:lang w:eastAsia="zh-CN"/>
        </w:rPr>
        <w:t>live</w:t>
      </w:r>
      <w:r w:rsidRPr="008806E8">
        <w:t xml:space="preserve"> their lives</w:t>
      </w:r>
      <w:r>
        <w:t xml:space="preserve"> </w:t>
      </w:r>
      <w:r w:rsidRPr="008806E8">
        <w:rPr>
          <w:lang w:eastAsia="zh-CN"/>
        </w:rPr>
        <w:t>[ITU-T L.1480]</w:t>
      </w:r>
      <w:r w:rsidRPr="008806E8">
        <w:t>. (These two effects are referred to jointly as higher order effects, and can be positive or negative.)</w:t>
      </w:r>
      <w:r w:rsidRPr="008806E8">
        <w:rPr>
          <w:lang w:eastAsia="zh-CN"/>
        </w:rPr>
        <w:t xml:space="preserve"> </w:t>
      </w:r>
    </w:p>
    <w:p w14:paraId="38D5210D" w14:textId="630AECB3" w:rsidR="0037654F" w:rsidRPr="008806E8" w:rsidRDefault="0037654F" w:rsidP="0037654F">
      <w:pPr>
        <w:rPr>
          <w:lang w:eastAsia="zh-CN"/>
        </w:rPr>
      </w:pPr>
      <w:r w:rsidRPr="008806E8">
        <w:rPr>
          <w:lang w:eastAsia="zh-CN"/>
        </w:rPr>
        <w:t>Detailed discussion and methodology on how to assess this effect is available in [ITU-T L.1480]; for a description of what is considered a first and second effect, as well as a discussion on other effects such as rebound, see [ITU-T L.1480]</w:t>
      </w:r>
      <w:r>
        <w:rPr>
          <w:lang w:eastAsia="zh-CN"/>
        </w:rPr>
        <w:t>,</w:t>
      </w:r>
      <w:r w:rsidRPr="008806E8">
        <w:rPr>
          <w:lang w:eastAsia="zh-CN"/>
        </w:rPr>
        <w:t xml:space="preserve"> Appendix II.</w:t>
      </w:r>
    </w:p>
    <w:p w14:paraId="6361BB79" w14:textId="77777777" w:rsidR="0037654F" w:rsidRPr="008806E8" w:rsidRDefault="0037654F" w:rsidP="00DC41D6">
      <w:pPr>
        <w:pStyle w:val="Heading2"/>
        <w:rPr>
          <w:rFonts w:eastAsiaTheme="minorEastAsia"/>
          <w:lang w:eastAsia="zh-CN"/>
        </w:rPr>
      </w:pPr>
      <w:bookmarkStart w:id="1168" w:name="_Toc166440897"/>
      <w:bookmarkStart w:id="1169" w:name="_Toc166844801"/>
      <w:bookmarkStart w:id="1170" w:name="_Toc169599781"/>
      <w:bookmarkStart w:id="1171" w:name="_Toc232604598"/>
      <w:bookmarkStart w:id="1172" w:name="_Toc232604712"/>
      <w:bookmarkStart w:id="1173" w:name="_Toc232604826"/>
      <w:bookmarkStart w:id="1174" w:name="_Toc233020784"/>
      <w:r w:rsidRPr="008806E8">
        <w:rPr>
          <w:rFonts w:eastAsiaTheme="minorEastAsia"/>
          <w:lang w:eastAsia="zh-CN"/>
        </w:rPr>
        <w:t>10.1</w:t>
      </w:r>
      <w:r>
        <w:rPr>
          <w:rFonts w:eastAsiaTheme="minorEastAsia"/>
          <w:lang w:eastAsia="zh-CN"/>
        </w:rPr>
        <w:tab/>
      </w:r>
      <w:r w:rsidRPr="008806E8">
        <w:rPr>
          <w:rFonts w:eastAsiaTheme="minorEastAsia"/>
          <w:lang w:eastAsia="zh-CN"/>
        </w:rPr>
        <w:t xml:space="preserve">First order effects of the </w:t>
      </w:r>
      <w:r w:rsidRPr="00DC41D6">
        <w:rPr>
          <w:rFonts w:eastAsiaTheme="minorEastAsia"/>
        </w:rPr>
        <w:t>metaverse</w:t>
      </w:r>
      <w:bookmarkEnd w:id="1168"/>
      <w:bookmarkEnd w:id="1169"/>
      <w:bookmarkEnd w:id="1170"/>
      <w:bookmarkEnd w:id="1171"/>
      <w:bookmarkEnd w:id="1172"/>
      <w:bookmarkEnd w:id="1173"/>
      <w:bookmarkEnd w:id="1174"/>
    </w:p>
    <w:p w14:paraId="3762034C" w14:textId="77777777" w:rsidR="0037654F" w:rsidRPr="008806E8" w:rsidRDefault="0037654F" w:rsidP="0037654F">
      <w:pPr>
        <w:rPr>
          <w:highlight w:val="magenta"/>
          <w:lang w:eastAsia="zh-CN"/>
        </w:rPr>
      </w:pPr>
      <w:r w:rsidRPr="008806E8">
        <w:rPr>
          <w:lang w:eastAsia="zh-CN"/>
        </w:rPr>
        <w:t xml:space="preserve">For the application of the metaverse, </w:t>
      </w:r>
      <w:r w:rsidRPr="008806E8">
        <w:t xml:space="preserve">ICT goods, networks, and services are </w:t>
      </w:r>
      <w:r w:rsidRPr="008806E8">
        <w:rPr>
          <w:lang w:eastAsia="zh-CN"/>
        </w:rPr>
        <w:t xml:space="preserve">the basis </w:t>
      </w:r>
      <w:r w:rsidRPr="008806E8">
        <w:t>associated with the environmental load emerging from different processes over the life cycle. The environmental impact caused by this environmental load is sometimes referred to as first order effects.</w:t>
      </w:r>
    </w:p>
    <w:p w14:paraId="46255B7E" w14:textId="77777777" w:rsidR="0037654F" w:rsidRPr="008806E8" w:rsidRDefault="0037654F" w:rsidP="0037654F">
      <w:r w:rsidRPr="008806E8">
        <w:t>As ICT networks are composed of ICT goods and as ICT services utilize ICT networks, the methodology for the environmental life cycle assessments for ICT goods is the basis for the methodologies for ICT networks and ICT services. In other words, the methodology for ICT networks is based on the methodology for ICT goods, and the methodology for ICT services accommodates both methodologies for ICT goods and networks. Consequently, the environmental impact assessment of ICT networks reflects the environmental impact of ICT goods employed in the ICT networks, and the environmental impact assessment of ICT services reflects the environmental impact assessments of ICT goods and ICT networks employed in ICT services [ITU-T L.1410]</w:t>
      </w:r>
      <w:r>
        <w:t>.</w:t>
      </w:r>
    </w:p>
    <w:p w14:paraId="2233C54B" w14:textId="77777777" w:rsidR="0037654F" w:rsidRPr="008806E8" w:rsidRDefault="0037654F" w:rsidP="0037654F">
      <w:r w:rsidRPr="008806E8">
        <w:t>ICT networks and ICT services can be seen as logical structures</w:t>
      </w:r>
      <w:r>
        <w:t xml:space="preserve"> that</w:t>
      </w:r>
      <w:r w:rsidRPr="008806E8">
        <w:t xml:space="preserve"> are physically made up of ICT goods, including hardware and software, but which also rely, for instance, on building premises, civil works to create cableways, air conditioning, power generators and power storage such as an uninterruptible power supply (UPS).</w:t>
      </w:r>
    </w:p>
    <w:p w14:paraId="3724A3E4" w14:textId="77777777" w:rsidR="0037654F" w:rsidRPr="008806E8" w:rsidRDefault="0037654F" w:rsidP="0037654F">
      <w:r w:rsidRPr="008806E8">
        <w:t xml:space="preserve">The first order effects of </w:t>
      </w:r>
      <w:r w:rsidRPr="008806E8">
        <w:rPr>
          <w:lang w:eastAsia="zh-CN"/>
        </w:rPr>
        <w:t xml:space="preserve">the metaverse </w:t>
      </w:r>
      <w:r w:rsidRPr="008806E8">
        <w:t>should consider the various goods used, for example:</w:t>
      </w:r>
    </w:p>
    <w:p w14:paraId="13B02CE9" w14:textId="2E9FB0D6" w:rsidR="0037654F" w:rsidRPr="0037654F" w:rsidRDefault="0037654F" w:rsidP="0037654F">
      <w:pPr>
        <w:pStyle w:val="enumlev1"/>
        <w:rPr>
          <w:lang w:eastAsia="zh-CN"/>
        </w:rPr>
      </w:pPr>
      <w:r>
        <w:rPr>
          <w:lang w:eastAsia="zh-CN"/>
        </w:rPr>
        <w:t>•</w:t>
      </w:r>
      <w:r>
        <w:rPr>
          <w:lang w:eastAsia="zh-CN"/>
        </w:rPr>
        <w:tab/>
      </w:r>
      <w:r w:rsidRPr="0037654F">
        <w:rPr>
          <w:lang w:eastAsia="zh-CN"/>
        </w:rPr>
        <w:t>End-user goods;</w:t>
      </w:r>
    </w:p>
    <w:p w14:paraId="68B79A45" w14:textId="727199C9" w:rsidR="0037654F" w:rsidRPr="0037654F" w:rsidRDefault="0037654F" w:rsidP="0037654F">
      <w:pPr>
        <w:pStyle w:val="enumlev1"/>
        <w:rPr>
          <w:lang w:eastAsia="zh-CN"/>
        </w:rPr>
      </w:pPr>
      <w:r>
        <w:rPr>
          <w:lang w:eastAsia="zh-CN"/>
        </w:rPr>
        <w:t>•</w:t>
      </w:r>
      <w:r>
        <w:rPr>
          <w:lang w:eastAsia="zh-CN"/>
        </w:rPr>
        <w:tab/>
      </w:r>
      <w:r w:rsidRPr="0037654F">
        <w:rPr>
          <w:lang w:eastAsia="zh-CN"/>
        </w:rPr>
        <w:t>Customer premises equipment;</w:t>
      </w:r>
    </w:p>
    <w:p w14:paraId="66A628AC" w14:textId="3ED65398" w:rsidR="0037654F" w:rsidRPr="0037654F" w:rsidRDefault="0037654F" w:rsidP="0037654F">
      <w:pPr>
        <w:pStyle w:val="enumlev1"/>
        <w:rPr>
          <w:lang w:eastAsia="zh-CN"/>
        </w:rPr>
      </w:pPr>
      <w:r>
        <w:rPr>
          <w:lang w:eastAsia="zh-CN"/>
        </w:rPr>
        <w:t>•</w:t>
      </w:r>
      <w:r>
        <w:rPr>
          <w:lang w:eastAsia="zh-CN"/>
        </w:rPr>
        <w:tab/>
      </w:r>
      <w:r w:rsidRPr="0037654F">
        <w:rPr>
          <w:lang w:eastAsia="zh-CN"/>
        </w:rPr>
        <w:t>Access network;</w:t>
      </w:r>
    </w:p>
    <w:p w14:paraId="0F734600" w14:textId="3FD95498" w:rsidR="0037654F" w:rsidRPr="0037654F" w:rsidRDefault="0037654F" w:rsidP="0037654F">
      <w:pPr>
        <w:pStyle w:val="enumlev1"/>
        <w:rPr>
          <w:lang w:eastAsia="zh-CN"/>
        </w:rPr>
      </w:pPr>
      <w:r>
        <w:rPr>
          <w:lang w:eastAsia="zh-CN"/>
        </w:rPr>
        <w:t>•</w:t>
      </w:r>
      <w:r>
        <w:rPr>
          <w:lang w:eastAsia="zh-CN"/>
        </w:rPr>
        <w:tab/>
      </w:r>
      <w:r w:rsidRPr="0037654F">
        <w:rPr>
          <w:lang w:eastAsia="zh-CN"/>
        </w:rPr>
        <w:t>Control and core network;</w:t>
      </w:r>
    </w:p>
    <w:p w14:paraId="5451169C" w14:textId="02DDD2FE" w:rsidR="0037654F" w:rsidRPr="0037654F" w:rsidRDefault="0037654F" w:rsidP="0037654F">
      <w:pPr>
        <w:pStyle w:val="enumlev1"/>
        <w:rPr>
          <w:lang w:eastAsia="zh-CN"/>
        </w:rPr>
      </w:pPr>
      <w:r>
        <w:rPr>
          <w:lang w:eastAsia="zh-CN"/>
        </w:rPr>
        <w:t>•</w:t>
      </w:r>
      <w:r>
        <w:rPr>
          <w:lang w:eastAsia="zh-CN"/>
        </w:rPr>
        <w:tab/>
      </w:r>
      <w:r w:rsidRPr="0037654F">
        <w:rPr>
          <w:lang w:eastAsia="zh-CN"/>
        </w:rPr>
        <w:t>Operator activities;</w:t>
      </w:r>
    </w:p>
    <w:p w14:paraId="45DD49BF" w14:textId="3A2A549F" w:rsidR="0037654F" w:rsidRPr="0037654F" w:rsidRDefault="0037654F" w:rsidP="0037654F">
      <w:pPr>
        <w:pStyle w:val="enumlev1"/>
        <w:rPr>
          <w:lang w:eastAsia="zh-CN"/>
        </w:rPr>
      </w:pPr>
      <w:r>
        <w:rPr>
          <w:lang w:eastAsia="zh-CN"/>
        </w:rPr>
        <w:t>•</w:t>
      </w:r>
      <w:r>
        <w:rPr>
          <w:lang w:eastAsia="zh-CN"/>
        </w:rPr>
        <w:tab/>
      </w:r>
      <w:r w:rsidRPr="0037654F">
        <w:rPr>
          <w:lang w:eastAsia="zh-CN"/>
        </w:rPr>
        <w:t>Data transport;</w:t>
      </w:r>
    </w:p>
    <w:p w14:paraId="5562ED84" w14:textId="7D79543D" w:rsidR="0037654F" w:rsidRPr="0037654F" w:rsidRDefault="0037654F" w:rsidP="0037654F">
      <w:pPr>
        <w:pStyle w:val="enumlev1"/>
        <w:rPr>
          <w:lang w:eastAsia="zh-CN"/>
        </w:rPr>
      </w:pPr>
      <w:r>
        <w:rPr>
          <w:lang w:eastAsia="zh-CN"/>
        </w:rPr>
        <w:t>•</w:t>
      </w:r>
      <w:r>
        <w:rPr>
          <w:lang w:eastAsia="zh-CN"/>
        </w:rPr>
        <w:tab/>
      </w:r>
      <w:r w:rsidRPr="0037654F">
        <w:rPr>
          <w:lang w:eastAsia="zh-CN"/>
        </w:rPr>
        <w:t>Data centre(s);</w:t>
      </w:r>
    </w:p>
    <w:p w14:paraId="4F3EC595" w14:textId="7E4C0EF6" w:rsidR="0037654F" w:rsidRPr="0037654F" w:rsidRDefault="0037654F" w:rsidP="0037654F">
      <w:pPr>
        <w:pStyle w:val="enumlev1"/>
        <w:rPr>
          <w:lang w:eastAsia="zh-CN"/>
        </w:rPr>
      </w:pPr>
      <w:r>
        <w:rPr>
          <w:lang w:eastAsia="zh-CN"/>
        </w:rPr>
        <w:t>•</w:t>
      </w:r>
      <w:r>
        <w:rPr>
          <w:lang w:eastAsia="zh-CN"/>
        </w:rPr>
        <w:tab/>
      </w:r>
      <w:r w:rsidRPr="0037654F">
        <w:rPr>
          <w:lang w:eastAsia="zh-CN"/>
        </w:rPr>
        <w:t>Service provider activities</w:t>
      </w:r>
      <w:r w:rsidRPr="0037654F">
        <w:t>.</w:t>
      </w:r>
    </w:p>
    <w:p w14:paraId="362EBCCC" w14:textId="77777777" w:rsidR="0037654F" w:rsidRPr="008806E8" w:rsidRDefault="0037654F" w:rsidP="0037654F">
      <w:r w:rsidRPr="008806E8">
        <w:t>Moreover, the eight checklist items may be considered per functional unit</w:t>
      </w:r>
      <w:r w:rsidRPr="008806E8">
        <w:rPr>
          <w:lang w:eastAsia="zh-CN"/>
        </w:rPr>
        <w:t xml:space="preserve"> </w:t>
      </w:r>
      <w:r w:rsidRPr="008806E8">
        <w:t>to identify the life cycle processes contributing to the overall first order effect. In this case, [ITU-T L.1410] indicates:</w:t>
      </w:r>
    </w:p>
    <w:p w14:paraId="3A0DA584" w14:textId="6BD6FD70" w:rsidR="0037654F" w:rsidRPr="00E54903" w:rsidRDefault="00E54903" w:rsidP="00E54903">
      <w:pPr>
        <w:pStyle w:val="enumlev1"/>
      </w:pPr>
      <w:r>
        <w:t>•</w:t>
      </w:r>
      <w:r>
        <w:tab/>
      </w:r>
      <w:r w:rsidR="0037654F" w:rsidRPr="00E54903">
        <w:t>"The following eight checklist items should be considered in the system boundary setting of ICT services, including their associated goods and networks, to identify activities associated with their life cycle and usage…</w:t>
      </w:r>
      <w:r w:rsidR="005E045F" w:rsidRPr="00E54903">
        <w:t>"</w:t>
      </w:r>
    </w:p>
    <w:p w14:paraId="389396C4" w14:textId="2DC2D5E3" w:rsidR="0037654F" w:rsidRPr="00E54903" w:rsidRDefault="00E54903" w:rsidP="00E54903">
      <w:pPr>
        <w:pStyle w:val="enumlev1"/>
      </w:pPr>
      <w:r>
        <w:t>•</w:t>
      </w:r>
      <w:r>
        <w:tab/>
      </w:r>
      <w:r w:rsidR="0037654F" w:rsidRPr="00E54903">
        <w:t xml:space="preserve">"The intention of the eight checklist items above is to ensure that all relevant impacts are considered for all life cycle stages when defining the impact from a product system viewpoint. These are typical items to be often considered, but other items may be considered as well depending on study." </w:t>
      </w:r>
    </w:p>
    <w:p w14:paraId="110BA091" w14:textId="77777777" w:rsidR="0037654F" w:rsidRPr="008806E8" w:rsidRDefault="0037654F" w:rsidP="0037654F">
      <w:r w:rsidRPr="008806E8">
        <w:t>Thus, the eight checklist items to consider are:</w:t>
      </w:r>
    </w:p>
    <w:p w14:paraId="061B9978" w14:textId="209261E8"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ICT hardware;</w:t>
      </w:r>
    </w:p>
    <w:p w14:paraId="6BDB4C4F" w14:textId="0CF8ECFE"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ICT software;</w:t>
      </w:r>
    </w:p>
    <w:p w14:paraId="570B69FC" w14:textId="11B21DF9"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Consumables and other supportive products;</w:t>
      </w:r>
    </w:p>
    <w:p w14:paraId="6BEDC8FA" w14:textId="721AA6F5"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Site infrastructure;</w:t>
      </w:r>
    </w:p>
    <w:p w14:paraId="1C441642" w14:textId="778CB93E" w:rsidR="0037654F" w:rsidRPr="00E54903" w:rsidRDefault="00E54903" w:rsidP="00E54903">
      <w:pPr>
        <w:pStyle w:val="enumlev1"/>
        <w:rPr>
          <w:lang w:eastAsia="zh-CN"/>
        </w:rPr>
      </w:pPr>
      <w:r>
        <w:rPr>
          <w:lang w:eastAsia="zh-CN"/>
        </w:rPr>
        <w:lastRenderedPageBreak/>
        <w:t>•</w:t>
      </w:r>
      <w:r>
        <w:rPr>
          <w:lang w:eastAsia="zh-CN"/>
        </w:rPr>
        <w:tab/>
      </w:r>
      <w:r w:rsidR="0037654F" w:rsidRPr="00E54903">
        <w:rPr>
          <w:lang w:eastAsia="zh-CN"/>
        </w:rPr>
        <w:t>Transport (movement of goods);</w:t>
      </w:r>
    </w:p>
    <w:p w14:paraId="7B16AA21" w14:textId="0AEDED48"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Travel (movement of people);</w:t>
      </w:r>
    </w:p>
    <w:p w14:paraId="2F89B11F" w14:textId="0192F90B"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Storage of goods;</w:t>
      </w:r>
    </w:p>
    <w:p w14:paraId="505CB2ED" w14:textId="35278B09"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Working environment [ITU-T L.1480].</w:t>
      </w:r>
    </w:p>
    <w:p w14:paraId="0F48FE93" w14:textId="77777777" w:rsidR="0037654F" w:rsidRPr="008806E8" w:rsidRDefault="0037654F" w:rsidP="00DC41D6">
      <w:pPr>
        <w:pStyle w:val="Heading2"/>
        <w:rPr>
          <w:rFonts w:eastAsiaTheme="minorEastAsia"/>
          <w:lang w:eastAsia="zh-CN"/>
        </w:rPr>
      </w:pPr>
      <w:bookmarkStart w:id="1175" w:name="_Toc166440898"/>
      <w:bookmarkStart w:id="1176" w:name="_Toc166844802"/>
      <w:bookmarkStart w:id="1177" w:name="_Toc169599782"/>
      <w:bookmarkStart w:id="1178" w:name="_Toc232604599"/>
      <w:bookmarkStart w:id="1179" w:name="_Toc232604713"/>
      <w:bookmarkStart w:id="1180" w:name="_Toc232604827"/>
      <w:bookmarkStart w:id="1181" w:name="_Toc233020785"/>
      <w:r w:rsidRPr="008806E8">
        <w:rPr>
          <w:rFonts w:eastAsiaTheme="minorEastAsia"/>
          <w:lang w:eastAsia="zh-CN"/>
        </w:rPr>
        <w:t>10.2</w:t>
      </w:r>
      <w:r>
        <w:rPr>
          <w:rFonts w:eastAsiaTheme="minorEastAsia"/>
          <w:lang w:eastAsia="zh-CN"/>
        </w:rPr>
        <w:tab/>
      </w:r>
      <w:r w:rsidRPr="008806E8">
        <w:rPr>
          <w:rFonts w:eastAsiaTheme="minorEastAsia"/>
          <w:lang w:eastAsia="zh-CN"/>
        </w:rPr>
        <w:t xml:space="preserve">Second order </w:t>
      </w:r>
      <w:r w:rsidRPr="00DC41D6">
        <w:rPr>
          <w:rFonts w:eastAsiaTheme="minorEastAsia"/>
        </w:rPr>
        <w:t>effects</w:t>
      </w:r>
      <w:r w:rsidRPr="008806E8">
        <w:rPr>
          <w:rFonts w:eastAsiaTheme="minorEastAsia"/>
          <w:lang w:eastAsia="zh-CN"/>
        </w:rPr>
        <w:t xml:space="preserve"> of the metaverse</w:t>
      </w:r>
      <w:bookmarkEnd w:id="1175"/>
      <w:bookmarkEnd w:id="1176"/>
      <w:bookmarkEnd w:id="1177"/>
      <w:bookmarkEnd w:id="1178"/>
      <w:bookmarkEnd w:id="1179"/>
      <w:bookmarkEnd w:id="1180"/>
      <w:bookmarkEnd w:id="1181"/>
    </w:p>
    <w:p w14:paraId="7E5B0406" w14:textId="77777777" w:rsidR="0037654F" w:rsidRPr="008806E8" w:rsidRDefault="0037654F" w:rsidP="0037654F">
      <w:r w:rsidRPr="008806E8">
        <w:t>The six categories and the related potential corresponding second order effects are:</w:t>
      </w:r>
    </w:p>
    <w:p w14:paraId="04B643FB" w14:textId="3814A3BC"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Consumption of goods (e.g., paper, CDs, DVDs): by reducing the consumption of goods (e.g., paper), the environmental impact related to goods can be reduced.</w:t>
      </w:r>
    </w:p>
    <w:p w14:paraId="5F5AB9F1" w14:textId="701AC863"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Power consumption/energy consumption (e.g., electricity, gasoline, kerosene, light oil, heavy oil, town gas): by enhancing the efficiency of power and energy use, the environmental impact related to power can be reduced.</w:t>
      </w:r>
    </w:p>
    <w:p w14:paraId="369C3083" w14:textId="15786DD7"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Movement of people (e.g., car, bus, railroad, aircraft): by reducing the movement of people, the environmental impact required for travel can be reduced.</w:t>
      </w:r>
    </w:p>
    <w:p w14:paraId="20FDE2E4" w14:textId="3F065B27"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Movement and storage of goods (e.g., mail, truck, railroad cargo, air cargo, cargo ship): by reducing the movement of goods, the environmental impact required for transportation and storage can be reduced.</w:t>
      </w:r>
    </w:p>
    <w:p w14:paraId="46F5FB60" w14:textId="46BB7A91"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Improved work efficiency (e.g., electricity, office area): by using office space efficiently, power consumption for lighting, air conditioning and so on, can be reduced, thus reducing the environmental impact.</w:t>
      </w:r>
    </w:p>
    <w:p w14:paraId="65B974B4" w14:textId="103AEFA5"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Waste (e.g., wastepaper, garbage, plastic, industrial waste): by reducing waste emissions, the environmental impact for waste disposal, etc. can be reduced.</w:t>
      </w:r>
    </w:p>
    <w:p w14:paraId="16BF0DA3" w14:textId="77777777" w:rsidR="0037654F" w:rsidRPr="008806E8" w:rsidRDefault="0037654F" w:rsidP="0037654F">
      <w:pPr>
        <w:rPr>
          <w:lang w:eastAsia="zh-CN"/>
        </w:rPr>
      </w:pPr>
      <w:r w:rsidRPr="008806E8">
        <w:rPr>
          <w:lang w:eastAsia="zh-CN"/>
        </w:rPr>
        <w:t xml:space="preserve">In the same way </w:t>
      </w:r>
      <w:r>
        <w:rPr>
          <w:lang w:eastAsia="zh-CN"/>
        </w:rPr>
        <w:t>as in clause</w:t>
      </w:r>
      <w:r w:rsidRPr="008806E8">
        <w:rPr>
          <w:lang w:eastAsia="zh-CN"/>
        </w:rPr>
        <w:t xml:space="preserve"> 10.1, these six comparison items may be used as a starting point for ensuring that most of the relevant impacts of the second order effects are considered:</w:t>
      </w:r>
    </w:p>
    <w:p w14:paraId="3A7ADD70" w14:textId="193CA28E"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Consumption of goods;</w:t>
      </w:r>
    </w:p>
    <w:p w14:paraId="168DE682" w14:textId="72C7C507"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Power consumption/energy consumption;</w:t>
      </w:r>
    </w:p>
    <w:p w14:paraId="5CD0D461" w14:textId="17EF813F"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Movement of people;</w:t>
      </w:r>
    </w:p>
    <w:p w14:paraId="52706E32" w14:textId="1AE07AC4"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Movement and storage of goods;</w:t>
      </w:r>
    </w:p>
    <w:p w14:paraId="3E404FA7" w14:textId="14616262"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Improved work efficiency;</w:t>
      </w:r>
    </w:p>
    <w:p w14:paraId="443C8B31" w14:textId="0A39A649" w:rsidR="0037654F" w:rsidRPr="00E54903" w:rsidRDefault="00E54903" w:rsidP="00E54903">
      <w:pPr>
        <w:pStyle w:val="enumlev1"/>
        <w:rPr>
          <w:lang w:eastAsia="zh-CN"/>
        </w:rPr>
      </w:pPr>
      <w:r>
        <w:rPr>
          <w:lang w:eastAsia="zh-CN"/>
        </w:rPr>
        <w:t>•</w:t>
      </w:r>
      <w:r>
        <w:rPr>
          <w:lang w:eastAsia="zh-CN"/>
        </w:rPr>
        <w:tab/>
      </w:r>
      <w:r w:rsidR="0037654F" w:rsidRPr="00E54903">
        <w:rPr>
          <w:lang w:eastAsia="zh-CN"/>
        </w:rPr>
        <w:t>Waste [ITU-T L.1480].</w:t>
      </w:r>
    </w:p>
    <w:p w14:paraId="7534A61B" w14:textId="50BBB0CE" w:rsidR="007F6F9E" w:rsidRPr="001717B7" w:rsidRDefault="001717B7" w:rsidP="001717B7">
      <w:pPr>
        <w:pStyle w:val="Heading1"/>
      </w:pPr>
      <w:bookmarkStart w:id="1182" w:name="_Toc232604600"/>
      <w:bookmarkStart w:id="1183" w:name="_Toc232604714"/>
      <w:bookmarkStart w:id="1184" w:name="_Toc232604828"/>
      <w:bookmarkStart w:id="1185" w:name="_Toc233020786"/>
      <w:r>
        <w:t>11</w:t>
      </w:r>
      <w:r>
        <w:tab/>
      </w:r>
      <w:bookmarkStart w:id="1186" w:name="_Toc166844803"/>
      <w:bookmarkStart w:id="1187" w:name="_Toc169599783"/>
      <w:bookmarkEnd w:id="1166"/>
      <w:bookmarkEnd w:id="1167"/>
      <w:r w:rsidR="00510C60" w:rsidRPr="008806E8">
        <w:rPr>
          <w:rFonts w:eastAsiaTheme="minorEastAsia"/>
          <w:lang w:eastAsia="zh-CN"/>
        </w:rPr>
        <w:t>Roadmap for green and low</w:t>
      </w:r>
      <w:r w:rsidR="00510C60">
        <w:rPr>
          <w:rFonts w:eastAsiaTheme="minorEastAsia"/>
          <w:lang w:eastAsia="zh-CN"/>
        </w:rPr>
        <w:t>-</w:t>
      </w:r>
      <w:r w:rsidR="00510C60" w:rsidRPr="008806E8">
        <w:rPr>
          <w:rFonts w:eastAsiaTheme="minorEastAsia"/>
          <w:lang w:eastAsia="zh-CN"/>
        </w:rPr>
        <w:t>carbon development of the metaverse</w:t>
      </w:r>
      <w:bookmarkEnd w:id="1182"/>
      <w:bookmarkEnd w:id="1183"/>
      <w:bookmarkEnd w:id="1184"/>
      <w:bookmarkEnd w:id="1185"/>
      <w:bookmarkEnd w:id="1186"/>
      <w:bookmarkEnd w:id="1187"/>
    </w:p>
    <w:p w14:paraId="77F2EAC2" w14:textId="77777777" w:rsidR="004A303E" w:rsidRPr="008806E8" w:rsidRDefault="004A303E" w:rsidP="004A303E">
      <w:pPr>
        <w:rPr>
          <w:lang w:eastAsia="zh-CN"/>
        </w:rPr>
      </w:pPr>
      <w:r w:rsidRPr="008806E8">
        <w:rPr>
          <w:lang w:eastAsia="zh-CN"/>
        </w:rPr>
        <w:t xml:space="preserve">In order to achieve the environmentally sustainable development of the metaverse, the goal is to control the capacity demand value of this field within the range that the Earth's ecosystem can bear. To achieve this goal, </w:t>
      </w:r>
      <w:r>
        <w:rPr>
          <w:lang w:eastAsia="zh-CN"/>
        </w:rPr>
        <w:t>clauses 11.1 to 11.4</w:t>
      </w:r>
      <w:r w:rsidRPr="008806E8">
        <w:rPr>
          <w:lang w:eastAsia="zh-CN"/>
        </w:rPr>
        <w:t xml:space="preserve"> suggest solutions from multiple industries and perspectives.</w:t>
      </w:r>
    </w:p>
    <w:p w14:paraId="3D250B03" w14:textId="77777777" w:rsidR="004A303E" w:rsidRPr="000A13FA" w:rsidRDefault="004A303E" w:rsidP="000A13FA">
      <w:pPr>
        <w:pStyle w:val="Heading2"/>
      </w:pPr>
      <w:bookmarkStart w:id="1188" w:name="_Toc166844804"/>
      <w:bookmarkStart w:id="1189" w:name="_Toc169599784"/>
      <w:bookmarkStart w:id="1190" w:name="_Toc232604601"/>
      <w:bookmarkStart w:id="1191" w:name="_Toc232604715"/>
      <w:bookmarkStart w:id="1192" w:name="_Toc232604829"/>
      <w:bookmarkStart w:id="1193" w:name="_Toc233020787"/>
      <w:r w:rsidRPr="000A13FA">
        <w:t>11.1</w:t>
      </w:r>
      <w:r w:rsidRPr="000A13FA">
        <w:tab/>
        <w:t>Establishment of green and low-carbon ecosystem</w:t>
      </w:r>
      <w:bookmarkEnd w:id="1188"/>
      <w:bookmarkEnd w:id="1189"/>
      <w:bookmarkEnd w:id="1190"/>
      <w:bookmarkEnd w:id="1191"/>
      <w:bookmarkEnd w:id="1192"/>
      <w:bookmarkEnd w:id="1193"/>
    </w:p>
    <w:p w14:paraId="512459B7" w14:textId="3A511652" w:rsidR="004A303E" w:rsidRPr="008806E8" w:rsidRDefault="004A303E" w:rsidP="004A303E">
      <w:pPr>
        <w:rPr>
          <w:lang w:eastAsia="zh-CN"/>
        </w:rPr>
      </w:pPr>
      <w:r w:rsidRPr="008806E8">
        <w:rPr>
          <w:lang w:eastAsia="zh-CN"/>
        </w:rPr>
        <w:t xml:space="preserve">The development of </w:t>
      </w:r>
      <w:r w:rsidR="00F946ED">
        <w:rPr>
          <w:lang w:eastAsia="zh-CN"/>
        </w:rPr>
        <w:t xml:space="preserve">the </w:t>
      </w:r>
      <w:r w:rsidRPr="008806E8">
        <w:rPr>
          <w:lang w:eastAsia="zh-CN"/>
        </w:rPr>
        <w:t>metaverse and digital industrialization should put green and low-carbon in a primordial position. It is necessary to focus on reducing the energy consumption of new infrastructure and improving the supply of clean electricity, as well as technological advantages, geographical environment, resource endowments, and location characteristics, in the careful consideration of digital industry development and construction.</w:t>
      </w:r>
    </w:p>
    <w:p w14:paraId="7A92A355" w14:textId="77777777" w:rsidR="004A303E" w:rsidRPr="000A13FA" w:rsidRDefault="004A303E" w:rsidP="000A13FA">
      <w:pPr>
        <w:pStyle w:val="Heading2"/>
      </w:pPr>
      <w:bookmarkStart w:id="1194" w:name="_Toc166844805"/>
      <w:bookmarkStart w:id="1195" w:name="_Toc169599785"/>
      <w:bookmarkStart w:id="1196" w:name="_Toc232604602"/>
      <w:bookmarkStart w:id="1197" w:name="_Toc232604716"/>
      <w:bookmarkStart w:id="1198" w:name="_Toc232604830"/>
      <w:bookmarkStart w:id="1199" w:name="_Toc233020788"/>
      <w:r w:rsidRPr="000A13FA">
        <w:t>11.2</w:t>
      </w:r>
      <w:r w:rsidRPr="000A13FA">
        <w:tab/>
        <w:t>Accomplishment of a green supply chain</w:t>
      </w:r>
      <w:bookmarkEnd w:id="1194"/>
      <w:bookmarkEnd w:id="1195"/>
      <w:bookmarkEnd w:id="1196"/>
      <w:bookmarkEnd w:id="1197"/>
      <w:bookmarkEnd w:id="1198"/>
      <w:bookmarkEnd w:id="1199"/>
    </w:p>
    <w:p w14:paraId="6690FC9F" w14:textId="77777777" w:rsidR="004A303E" w:rsidRPr="008806E8" w:rsidRDefault="004A303E" w:rsidP="004A303E">
      <w:pPr>
        <w:rPr>
          <w:lang w:eastAsia="zh-CN"/>
        </w:rPr>
      </w:pPr>
      <w:r w:rsidRPr="008806E8">
        <w:rPr>
          <w:lang w:eastAsia="zh-CN"/>
        </w:rPr>
        <w:t xml:space="preserve">In order to achieve green and low-carbon development in the metaverse, it is necessary to establish a circular economy model, realize the environmentally sustainable development and application of </w:t>
      </w:r>
      <w:r w:rsidRPr="008806E8">
        <w:rPr>
          <w:lang w:eastAsia="zh-CN"/>
        </w:rPr>
        <w:lastRenderedPageBreak/>
        <w:t>software and services, and improve the effective use of resources and sustainable consumption choices. Taking the power supply chain as an example, all physical assets, such as materials, shelves, equipment</w:t>
      </w:r>
      <w:r>
        <w:rPr>
          <w:lang w:eastAsia="zh-CN"/>
        </w:rPr>
        <w:t xml:space="preserve"> and</w:t>
      </w:r>
      <w:r w:rsidRPr="008806E8">
        <w:rPr>
          <w:lang w:eastAsia="zh-CN"/>
        </w:rPr>
        <w:t xml:space="preserve"> vehicles, can be connected to intelligent sensors. Information will be embodied in the virtual world, combined with the virtual information of assets in other related industries, such as manufacturing and circulation in the society, to form a complete and "real" power supply chain operation picture.</w:t>
      </w:r>
    </w:p>
    <w:p w14:paraId="63384CA1" w14:textId="77777777" w:rsidR="004A303E" w:rsidRPr="000A13FA" w:rsidRDefault="004A303E" w:rsidP="000A13FA">
      <w:pPr>
        <w:pStyle w:val="Heading2"/>
      </w:pPr>
      <w:bookmarkStart w:id="1200" w:name="_Toc166844806"/>
      <w:bookmarkStart w:id="1201" w:name="_Toc169599786"/>
      <w:bookmarkStart w:id="1202" w:name="_Toc232604603"/>
      <w:bookmarkStart w:id="1203" w:name="_Toc232604717"/>
      <w:bookmarkStart w:id="1204" w:name="_Toc232604831"/>
      <w:bookmarkStart w:id="1205" w:name="_Toc233020789"/>
      <w:r w:rsidRPr="000A13FA">
        <w:t>11.3</w:t>
      </w:r>
      <w:r w:rsidRPr="000A13FA">
        <w:tab/>
        <w:t>Advancement of low-carbon metaverse infrastructure</w:t>
      </w:r>
      <w:bookmarkEnd w:id="1200"/>
      <w:bookmarkEnd w:id="1201"/>
      <w:bookmarkEnd w:id="1202"/>
      <w:bookmarkEnd w:id="1203"/>
      <w:bookmarkEnd w:id="1204"/>
      <w:bookmarkEnd w:id="1205"/>
    </w:p>
    <w:p w14:paraId="01E0B9C6" w14:textId="2B406753" w:rsidR="004A303E" w:rsidRPr="008806E8" w:rsidRDefault="004A303E" w:rsidP="004A303E">
      <w:pPr>
        <w:rPr>
          <w:lang w:eastAsia="zh-CN"/>
        </w:rPr>
      </w:pPr>
      <w:r w:rsidRPr="008806E8">
        <w:rPr>
          <w:lang w:eastAsia="zh-CN"/>
        </w:rPr>
        <w:t>Building new networks such as 5G-A/6G, gigabit optical network/10 gigabit optical network, FTTR</w:t>
      </w:r>
      <w:r>
        <w:rPr>
          <w:lang w:eastAsia="zh-CN"/>
        </w:rPr>
        <w:t xml:space="preserve"> and</w:t>
      </w:r>
      <w:r w:rsidRPr="008806E8">
        <w:rPr>
          <w:lang w:eastAsia="zh-CN"/>
        </w:rPr>
        <w:t xml:space="preserve"> satellite Internet is recommended to meet the application requirements of the metaverse</w:t>
      </w:r>
      <w:r>
        <w:rPr>
          <w:lang w:eastAsia="zh-CN"/>
        </w:rPr>
        <w:t xml:space="preserve"> for</w:t>
      </w:r>
      <w:r w:rsidRPr="008806E8">
        <w:rPr>
          <w:lang w:eastAsia="zh-CN"/>
        </w:rPr>
        <w:t xml:space="preserve"> high-speed, low-latency</w:t>
      </w:r>
      <w:r>
        <w:rPr>
          <w:lang w:eastAsia="zh-CN"/>
        </w:rPr>
        <w:t xml:space="preserve"> and</w:t>
      </w:r>
      <w:r w:rsidRPr="008806E8">
        <w:rPr>
          <w:lang w:eastAsia="zh-CN"/>
        </w:rPr>
        <w:t xml:space="preserve"> full-range three-dimensional coverage. A new type of computing power that </w:t>
      </w:r>
      <w:r>
        <w:rPr>
          <w:lang w:eastAsia="zh-CN"/>
        </w:rPr>
        <w:t>is</w:t>
      </w:r>
      <w:r w:rsidRPr="008806E8">
        <w:rPr>
          <w:lang w:eastAsia="zh-CN"/>
        </w:rPr>
        <w:t xml:space="preserve"> cloud and edge, computing and network, intelligent scheduling, green and low-carbon, and</w:t>
      </w:r>
      <w:r>
        <w:rPr>
          <w:lang w:eastAsia="zh-CN"/>
        </w:rPr>
        <w:t xml:space="preserve"> that</w:t>
      </w:r>
      <w:r w:rsidRPr="008806E8">
        <w:rPr>
          <w:lang w:eastAsia="zh-CN"/>
        </w:rPr>
        <w:t xml:space="preserve"> provides computing power guarantee for ultra</w:t>
      </w:r>
      <w:r>
        <w:rPr>
          <w:lang w:eastAsia="zh-CN"/>
        </w:rPr>
        <w:t>high</w:t>
      </w:r>
      <w:r w:rsidRPr="008806E8">
        <w:rPr>
          <w:lang w:eastAsia="zh-CN"/>
        </w:rPr>
        <w:t xml:space="preserve"> content fidelity and real-time interaction freedom of the metaverse is needed. In addition, a comprehensive management platform for metaverse infrastructure to achieve </w:t>
      </w:r>
      <w:r>
        <w:rPr>
          <w:lang w:eastAsia="zh-CN"/>
        </w:rPr>
        <w:t xml:space="preserve">the </w:t>
      </w:r>
      <w:r w:rsidRPr="008806E8">
        <w:rPr>
          <w:lang w:eastAsia="zh-CN"/>
        </w:rPr>
        <w:t xml:space="preserve">distributed collaboration of computing, storage </w:t>
      </w:r>
      <w:r w:rsidR="0011221D">
        <w:rPr>
          <w:lang w:eastAsia="zh-CN"/>
        </w:rPr>
        <w:t xml:space="preserve">and </w:t>
      </w:r>
      <w:r w:rsidRPr="008806E8">
        <w:rPr>
          <w:lang w:eastAsia="zh-CN"/>
        </w:rPr>
        <w:t xml:space="preserve">communication capabilities, </w:t>
      </w:r>
      <w:r w:rsidR="00791D26">
        <w:rPr>
          <w:lang w:eastAsia="zh-CN"/>
        </w:rPr>
        <w:t xml:space="preserve">and </w:t>
      </w:r>
      <w:r w:rsidRPr="008806E8">
        <w:rPr>
          <w:lang w:eastAsia="zh-CN"/>
        </w:rPr>
        <w:t>improve operational efficiency and reliability is to be established.</w:t>
      </w:r>
    </w:p>
    <w:p w14:paraId="25438905" w14:textId="77777777" w:rsidR="004A303E" w:rsidRPr="008806E8" w:rsidRDefault="004A303E" w:rsidP="006B246D">
      <w:pPr>
        <w:pStyle w:val="Heading2"/>
        <w:rPr>
          <w:lang w:eastAsia="zh-CN"/>
        </w:rPr>
      </w:pPr>
      <w:bookmarkStart w:id="1206" w:name="_Toc166844807"/>
      <w:bookmarkStart w:id="1207" w:name="_Toc169599787"/>
      <w:bookmarkStart w:id="1208" w:name="_Toc232604604"/>
      <w:bookmarkStart w:id="1209" w:name="_Toc232604718"/>
      <w:bookmarkStart w:id="1210" w:name="_Toc232604832"/>
      <w:bookmarkStart w:id="1211" w:name="_Toc233020790"/>
      <w:r w:rsidRPr="008806E8">
        <w:rPr>
          <w:rFonts w:eastAsiaTheme="minorEastAsia"/>
          <w:lang w:eastAsia="zh-CN"/>
        </w:rPr>
        <w:t>11.4</w:t>
      </w:r>
      <w:r>
        <w:rPr>
          <w:rFonts w:eastAsiaTheme="minorEastAsia"/>
          <w:lang w:eastAsia="zh-CN"/>
        </w:rPr>
        <w:tab/>
      </w:r>
      <w:r w:rsidRPr="006B246D">
        <w:t>Harmonization</w:t>
      </w:r>
      <w:r w:rsidRPr="008806E8">
        <w:rPr>
          <w:rFonts w:eastAsiaTheme="minorEastAsia"/>
          <w:lang w:eastAsia="zh-CN"/>
        </w:rPr>
        <w:t xml:space="preserve"> through international standardization work</w:t>
      </w:r>
      <w:bookmarkEnd w:id="1206"/>
      <w:bookmarkEnd w:id="1207"/>
      <w:bookmarkEnd w:id="1208"/>
      <w:bookmarkEnd w:id="1209"/>
      <w:bookmarkEnd w:id="1210"/>
      <w:bookmarkEnd w:id="1211"/>
    </w:p>
    <w:p w14:paraId="2AEC3F1D" w14:textId="238BB463" w:rsidR="004A303E" w:rsidRPr="008806E8" w:rsidRDefault="004A303E" w:rsidP="004A303E">
      <w:pPr>
        <w:rPr>
          <w:lang w:eastAsia="zh-CN"/>
        </w:rPr>
      </w:pPr>
      <w:r w:rsidRPr="008806E8">
        <w:rPr>
          <w:lang w:eastAsia="zh-CN"/>
        </w:rPr>
        <w:t>Numerous published technical specifications and reports on the metaverse have been issued and approved by ITU-T</w:t>
      </w:r>
      <w:r w:rsidR="005E045F">
        <w:rPr>
          <w:lang w:eastAsia="zh-CN"/>
        </w:rPr>
        <w:t>'</w:t>
      </w:r>
      <w:r w:rsidRPr="008806E8">
        <w:rPr>
          <w:lang w:eastAsia="zh-CN"/>
        </w:rPr>
        <w:t>s Focus Group on the metaverse, especially on definitions, application scenarios</w:t>
      </w:r>
      <w:r>
        <w:rPr>
          <w:lang w:eastAsia="zh-CN"/>
        </w:rPr>
        <w:t xml:space="preserve"> and</w:t>
      </w:r>
      <w:r w:rsidRPr="008806E8">
        <w:rPr>
          <w:lang w:eastAsia="zh-CN"/>
        </w:rPr>
        <w:t xml:space="preserve"> use cases. Future work must integrate such work with the existing standardization efforts on green and low</w:t>
      </w:r>
      <w:r>
        <w:rPr>
          <w:lang w:eastAsia="zh-CN"/>
        </w:rPr>
        <w:t>-</w:t>
      </w:r>
      <w:r w:rsidRPr="008806E8">
        <w:rPr>
          <w:lang w:eastAsia="zh-CN"/>
        </w:rPr>
        <w:t>carbon development in ITU-T SGs dealing with the environment, climate change, circular economy, smart cities</w:t>
      </w:r>
      <w:r>
        <w:rPr>
          <w:lang w:eastAsia="zh-CN"/>
        </w:rPr>
        <w:t xml:space="preserve"> and</w:t>
      </w:r>
      <w:r w:rsidRPr="008806E8">
        <w:rPr>
          <w:lang w:eastAsia="zh-CN"/>
        </w:rPr>
        <w:t xml:space="preserve"> IoT to enhance the metaverse sustainability. </w:t>
      </w:r>
      <w:r>
        <w:rPr>
          <w:lang w:eastAsia="zh-CN"/>
        </w:rPr>
        <w:t>The following s</w:t>
      </w:r>
      <w:r w:rsidRPr="008806E8">
        <w:rPr>
          <w:lang w:eastAsia="zh-CN"/>
        </w:rPr>
        <w:t xml:space="preserve">pecific topics are of </w:t>
      </w:r>
      <w:r>
        <w:rPr>
          <w:lang w:eastAsia="zh-CN"/>
        </w:rPr>
        <w:t xml:space="preserve">the </w:t>
      </w:r>
      <w:r w:rsidRPr="008806E8">
        <w:rPr>
          <w:lang w:eastAsia="zh-CN"/>
        </w:rPr>
        <w:t>utmost importance:</w:t>
      </w:r>
    </w:p>
    <w:p w14:paraId="443E1227" w14:textId="702B76F6" w:rsidR="004A303E" w:rsidRPr="008806E8" w:rsidRDefault="006B246D" w:rsidP="006B246D">
      <w:pPr>
        <w:pStyle w:val="enumlev1"/>
        <w:rPr>
          <w:lang w:eastAsia="zh-CN"/>
        </w:rPr>
      </w:pPr>
      <w:r>
        <w:rPr>
          <w:rFonts w:eastAsiaTheme="minorEastAsia"/>
          <w:lang w:eastAsia="zh-CN"/>
        </w:rPr>
        <w:t>a)</w:t>
      </w:r>
      <w:r>
        <w:rPr>
          <w:rFonts w:eastAsiaTheme="minorEastAsia"/>
          <w:lang w:eastAsia="zh-CN"/>
        </w:rPr>
        <w:tab/>
      </w:r>
      <w:r w:rsidR="004A303E" w:rsidRPr="006B246D">
        <w:rPr>
          <w:rFonts w:eastAsiaTheme="minorEastAsia"/>
          <w:lang w:eastAsia="zh-CN"/>
        </w:rPr>
        <w:t>Environmental sustainability metrics and indicators, along with methodologies;</w:t>
      </w:r>
    </w:p>
    <w:p w14:paraId="1C4B3B1C" w14:textId="15A79DA6" w:rsidR="004A303E" w:rsidRPr="008806E8" w:rsidRDefault="006B246D" w:rsidP="006B246D">
      <w:pPr>
        <w:pStyle w:val="enumlev1"/>
        <w:rPr>
          <w:lang w:eastAsia="zh-CN"/>
        </w:rPr>
      </w:pPr>
      <w:r>
        <w:rPr>
          <w:rFonts w:eastAsiaTheme="minorEastAsia"/>
          <w:lang w:eastAsia="zh-CN"/>
        </w:rPr>
        <w:t>b)</w:t>
      </w:r>
      <w:r>
        <w:rPr>
          <w:rFonts w:eastAsiaTheme="minorEastAsia"/>
          <w:lang w:eastAsia="zh-CN"/>
        </w:rPr>
        <w:tab/>
      </w:r>
      <w:r w:rsidR="004A303E" w:rsidRPr="006B246D">
        <w:rPr>
          <w:rFonts w:eastAsiaTheme="minorEastAsia"/>
          <w:lang w:eastAsia="zh-CN"/>
        </w:rPr>
        <w:t>Environmentally sustainable design practices for the metaverse;</w:t>
      </w:r>
    </w:p>
    <w:p w14:paraId="0D276BF4" w14:textId="725C65D4" w:rsidR="004A303E" w:rsidRPr="008806E8" w:rsidRDefault="006B246D" w:rsidP="006B246D">
      <w:pPr>
        <w:pStyle w:val="enumlev1"/>
        <w:rPr>
          <w:lang w:eastAsia="zh-CN"/>
        </w:rPr>
      </w:pPr>
      <w:r>
        <w:rPr>
          <w:rFonts w:eastAsiaTheme="minorEastAsia"/>
          <w:lang w:eastAsia="zh-CN"/>
        </w:rPr>
        <w:t>c)</w:t>
      </w:r>
      <w:r>
        <w:rPr>
          <w:rFonts w:eastAsiaTheme="minorEastAsia"/>
          <w:lang w:eastAsia="zh-CN"/>
        </w:rPr>
        <w:tab/>
      </w:r>
      <w:r w:rsidR="004A303E" w:rsidRPr="006B246D">
        <w:rPr>
          <w:rFonts w:eastAsiaTheme="minorEastAsia"/>
          <w:lang w:eastAsia="zh-CN"/>
        </w:rPr>
        <w:t>Technical design guidelines to promote the use of green technologies and practices in the metaverse.</w:t>
      </w:r>
    </w:p>
    <w:p w14:paraId="7D71E78D" w14:textId="7945A33D" w:rsidR="001B6750" w:rsidRPr="008806E8" w:rsidRDefault="001B6750" w:rsidP="001B6750">
      <w:pPr>
        <w:pStyle w:val="Heading1"/>
        <w:rPr>
          <w:rFonts w:eastAsiaTheme="minorEastAsia"/>
          <w:b w:val="0"/>
          <w:bCs/>
          <w:lang w:eastAsia="zh-CN"/>
        </w:rPr>
      </w:pPr>
      <w:bookmarkStart w:id="1212" w:name="_Toc166844808"/>
      <w:bookmarkStart w:id="1213" w:name="_Toc169599788"/>
      <w:bookmarkStart w:id="1214" w:name="_Toc232604605"/>
      <w:bookmarkStart w:id="1215" w:name="_Toc232604719"/>
      <w:bookmarkStart w:id="1216" w:name="_Toc232604833"/>
      <w:bookmarkStart w:id="1217" w:name="_Toc233020791"/>
      <w:r>
        <w:rPr>
          <w:rFonts w:eastAsiaTheme="minorEastAsia"/>
          <w:lang w:eastAsia="zh-CN"/>
        </w:rPr>
        <w:t>12</w:t>
      </w:r>
      <w:r>
        <w:rPr>
          <w:rFonts w:eastAsiaTheme="minorEastAsia"/>
          <w:lang w:eastAsia="zh-CN"/>
        </w:rPr>
        <w:tab/>
      </w:r>
      <w:r w:rsidRPr="008806E8">
        <w:rPr>
          <w:rFonts w:eastAsiaTheme="minorEastAsia"/>
          <w:lang w:eastAsia="zh-CN"/>
        </w:rPr>
        <w:t>Conclusion</w:t>
      </w:r>
      <w:bookmarkEnd w:id="1212"/>
      <w:bookmarkEnd w:id="1213"/>
      <w:bookmarkEnd w:id="1214"/>
      <w:bookmarkEnd w:id="1215"/>
      <w:bookmarkEnd w:id="1216"/>
      <w:bookmarkEnd w:id="1217"/>
    </w:p>
    <w:p w14:paraId="15CD053C" w14:textId="1BB6DA22" w:rsidR="001B6750" w:rsidRPr="008806E8" w:rsidRDefault="001B6750" w:rsidP="001B6750">
      <w:pPr>
        <w:rPr>
          <w:lang w:eastAsia="zh-CN"/>
        </w:rPr>
      </w:pPr>
      <w:r w:rsidRPr="008806E8">
        <w:rPr>
          <w:lang w:eastAsia="zh-CN"/>
        </w:rPr>
        <w:t>Numerous published technical specifications and reports on the metaverse have been issued and approved by ITU-T</w:t>
      </w:r>
      <w:r w:rsidR="005E045F">
        <w:rPr>
          <w:lang w:eastAsia="zh-CN"/>
        </w:rPr>
        <w:t>'</w:t>
      </w:r>
      <w:r w:rsidRPr="008806E8">
        <w:rPr>
          <w:lang w:eastAsia="zh-CN"/>
        </w:rPr>
        <w:t>s Focus Group on the metaverse, including a definition, application scenarios</w:t>
      </w:r>
      <w:r>
        <w:rPr>
          <w:lang w:eastAsia="zh-CN"/>
        </w:rPr>
        <w:t xml:space="preserve"> and</w:t>
      </w:r>
      <w:r w:rsidRPr="008806E8">
        <w:rPr>
          <w:lang w:eastAsia="zh-CN"/>
        </w:rPr>
        <w:t xml:space="preserve"> use cases. Future standardization work </w:t>
      </w:r>
      <w:r w:rsidRPr="008806E8">
        <w:rPr>
          <w:rFonts w:eastAsia="Yu Mincho"/>
        </w:rPr>
        <w:t>in ITU-T S</w:t>
      </w:r>
      <w:r w:rsidRPr="008806E8">
        <w:rPr>
          <w:lang w:eastAsia="zh-CN"/>
        </w:rPr>
        <w:t xml:space="preserve">tudy </w:t>
      </w:r>
      <w:r w:rsidRPr="008806E8">
        <w:rPr>
          <w:rFonts w:eastAsia="Yu Mincho"/>
        </w:rPr>
        <w:t>G</w:t>
      </w:r>
      <w:r w:rsidRPr="008806E8">
        <w:rPr>
          <w:lang w:eastAsia="zh-CN"/>
        </w:rPr>
        <w:t>roup</w:t>
      </w:r>
      <w:r w:rsidRPr="008806E8">
        <w:rPr>
          <w:rFonts w:eastAsia="Yu Mincho"/>
        </w:rPr>
        <w:t xml:space="preserve">s </w:t>
      </w:r>
      <w:r w:rsidRPr="008806E8">
        <w:rPr>
          <w:lang w:eastAsia="zh-CN"/>
        </w:rPr>
        <w:t>should leverage the work of the Focus Group on metaverse. ITU-T Study Group 5</w:t>
      </w:r>
      <w:r>
        <w:rPr>
          <w:lang w:eastAsia="zh-CN"/>
        </w:rPr>
        <w:t>, which</w:t>
      </w:r>
      <w:r w:rsidRPr="008806E8">
        <w:rPr>
          <w:lang w:eastAsia="zh-CN"/>
        </w:rPr>
        <w:t xml:space="preserve"> deals with the environment, climate change, circular economy</w:t>
      </w:r>
      <w:r>
        <w:rPr>
          <w:lang w:eastAsia="zh-CN"/>
        </w:rPr>
        <w:t>,</w:t>
      </w:r>
      <w:r w:rsidRPr="008806E8">
        <w:rPr>
          <w:lang w:eastAsia="zh-CN"/>
        </w:rPr>
        <w:t xml:space="preserve"> and ITU-T Study Group 20</w:t>
      </w:r>
      <w:r>
        <w:rPr>
          <w:lang w:eastAsia="zh-CN"/>
        </w:rPr>
        <w:t>,</w:t>
      </w:r>
      <w:r w:rsidRPr="008806E8">
        <w:rPr>
          <w:lang w:eastAsia="zh-CN"/>
        </w:rPr>
        <w:t xml:space="preserve"> on IoT and smart cities </w:t>
      </w:r>
      <w:r>
        <w:rPr>
          <w:lang w:eastAsia="zh-CN"/>
        </w:rPr>
        <w:t>and</w:t>
      </w:r>
      <w:r w:rsidRPr="008806E8">
        <w:rPr>
          <w:lang w:eastAsia="zh-CN"/>
        </w:rPr>
        <w:t xml:space="preserve"> communities</w:t>
      </w:r>
      <w:r>
        <w:rPr>
          <w:lang w:eastAsia="zh-CN"/>
        </w:rPr>
        <w:t>,</w:t>
      </w:r>
      <w:r w:rsidRPr="008806E8">
        <w:rPr>
          <w:lang w:eastAsia="zh-CN"/>
        </w:rPr>
        <w:t xml:space="preserve"> are expected to expand their work and address issues related to improving the sustainability of new emerging technologies. Specific topics that should be studied in the future include:</w:t>
      </w:r>
    </w:p>
    <w:p w14:paraId="754E8FC2" w14:textId="3D996917" w:rsidR="001B6750" w:rsidRPr="001B6750" w:rsidRDefault="001B6750" w:rsidP="001B6750">
      <w:pPr>
        <w:pStyle w:val="enumlev1"/>
        <w:rPr>
          <w:lang w:eastAsia="zh-CN"/>
        </w:rPr>
      </w:pPr>
      <w:r>
        <w:rPr>
          <w:lang w:eastAsia="zh-CN"/>
        </w:rPr>
        <w:t>a)</w:t>
      </w:r>
      <w:r>
        <w:rPr>
          <w:lang w:eastAsia="zh-CN"/>
        </w:rPr>
        <w:tab/>
      </w:r>
      <w:r w:rsidRPr="001B6750">
        <w:rPr>
          <w:lang w:eastAsia="zh-CN"/>
        </w:rPr>
        <w:t>Environmental sustainability metrics and indicators, along with the development of methodologies;</w:t>
      </w:r>
    </w:p>
    <w:p w14:paraId="61EDF1D2" w14:textId="4FD098E6" w:rsidR="001B6750" w:rsidRPr="001B6750" w:rsidRDefault="001B6750" w:rsidP="001B6750">
      <w:pPr>
        <w:pStyle w:val="enumlev1"/>
        <w:rPr>
          <w:lang w:eastAsia="zh-CN"/>
        </w:rPr>
      </w:pPr>
      <w:r>
        <w:rPr>
          <w:lang w:eastAsia="zh-CN"/>
        </w:rPr>
        <w:t>b)</w:t>
      </w:r>
      <w:r>
        <w:rPr>
          <w:lang w:eastAsia="zh-CN"/>
        </w:rPr>
        <w:tab/>
      </w:r>
      <w:r w:rsidRPr="001B6750">
        <w:rPr>
          <w:lang w:eastAsia="zh-CN"/>
        </w:rPr>
        <w:t>Environmentally sustainable design practices for the metaverse;</w:t>
      </w:r>
    </w:p>
    <w:p w14:paraId="0062F84F" w14:textId="16098594" w:rsidR="001B6750" w:rsidRPr="001B6750" w:rsidRDefault="001B6750" w:rsidP="001B6750">
      <w:pPr>
        <w:pStyle w:val="enumlev1"/>
        <w:rPr>
          <w:lang w:eastAsia="zh-CN"/>
        </w:rPr>
      </w:pPr>
      <w:r>
        <w:rPr>
          <w:lang w:eastAsia="zh-CN"/>
        </w:rPr>
        <w:t>c)</w:t>
      </w:r>
      <w:r>
        <w:rPr>
          <w:lang w:eastAsia="zh-CN"/>
        </w:rPr>
        <w:tab/>
      </w:r>
      <w:r w:rsidRPr="001B6750">
        <w:rPr>
          <w:lang w:eastAsia="zh-CN"/>
        </w:rPr>
        <w:t>Technical design guidelines to promote the use of green technologies and practices in the metaverse.</w:t>
      </w:r>
    </w:p>
    <w:p w14:paraId="6FDC9B34" w14:textId="77777777" w:rsidR="001B6750" w:rsidRDefault="001B6750" w:rsidP="001B6750">
      <w:pPr>
        <w:rPr>
          <w:lang w:eastAsia="zh-CN"/>
        </w:rPr>
      </w:pPr>
      <w:r w:rsidRPr="008806E8">
        <w:rPr>
          <w:lang w:eastAsia="zh-CN"/>
        </w:rPr>
        <w:t xml:space="preserve">Based on the findings of this </w:t>
      </w:r>
      <w:r>
        <w:rPr>
          <w:lang w:eastAsia="zh-CN"/>
        </w:rPr>
        <w:t>T</w:t>
      </w:r>
      <w:r w:rsidRPr="008806E8">
        <w:rPr>
          <w:lang w:eastAsia="zh-CN"/>
        </w:rPr>
        <w:t xml:space="preserve">echnical </w:t>
      </w:r>
      <w:r>
        <w:rPr>
          <w:lang w:eastAsia="zh-CN"/>
        </w:rPr>
        <w:t>R</w:t>
      </w:r>
      <w:r w:rsidRPr="008806E8">
        <w:rPr>
          <w:lang w:eastAsia="zh-CN"/>
        </w:rPr>
        <w:t xml:space="preserve">eport, the points </w:t>
      </w:r>
      <w:r>
        <w:rPr>
          <w:lang w:eastAsia="zh-CN"/>
        </w:rPr>
        <w:t xml:space="preserve">in clauses 12.1 to 12.3 </w:t>
      </w:r>
      <w:r w:rsidRPr="008806E8">
        <w:rPr>
          <w:lang w:eastAsia="zh-CN"/>
        </w:rPr>
        <w:t>are to be noted for future work</w:t>
      </w:r>
      <w:r>
        <w:rPr>
          <w:lang w:eastAsia="zh-CN"/>
        </w:rPr>
        <w:t>.</w:t>
      </w:r>
    </w:p>
    <w:p w14:paraId="7C156B1F" w14:textId="77777777" w:rsidR="005C3A85" w:rsidRPr="005C3A85" w:rsidRDefault="005C3A85" w:rsidP="00675AE2">
      <w:pPr>
        <w:pStyle w:val="Heading2"/>
      </w:pPr>
      <w:bookmarkStart w:id="1218" w:name="_Toc166844809"/>
      <w:bookmarkStart w:id="1219" w:name="_Toc169599789"/>
      <w:bookmarkStart w:id="1220" w:name="_Toc232604606"/>
      <w:bookmarkStart w:id="1221" w:name="_Toc232604720"/>
      <w:bookmarkStart w:id="1222" w:name="_Toc232604834"/>
      <w:bookmarkStart w:id="1223" w:name="_Toc233020792"/>
      <w:r w:rsidRPr="005C3A85">
        <w:lastRenderedPageBreak/>
        <w:t>12.1</w:t>
      </w:r>
      <w:r w:rsidRPr="005C3A85">
        <w:tab/>
        <w:t>Energy consumption and GHG emissions will increase fast with the proliferation of metaverse applications</w:t>
      </w:r>
      <w:bookmarkEnd w:id="1218"/>
      <w:bookmarkEnd w:id="1219"/>
      <w:bookmarkEnd w:id="1220"/>
      <w:bookmarkEnd w:id="1221"/>
      <w:bookmarkEnd w:id="1222"/>
      <w:bookmarkEnd w:id="1223"/>
    </w:p>
    <w:p w14:paraId="5CBB8224" w14:textId="3DE75CC6" w:rsidR="005C3A85" w:rsidRPr="008806E8" w:rsidRDefault="005C3A85" w:rsidP="005C3A85">
      <w:pPr>
        <w:rPr>
          <w:lang w:eastAsia="zh-CN"/>
        </w:rPr>
      </w:pPr>
      <w:r w:rsidRPr="008806E8">
        <w:rPr>
          <w:lang w:eastAsia="zh-CN"/>
        </w:rPr>
        <w:t xml:space="preserve">Due to the advancement of auxiliary products (e.g., smart glasses) that are manufactured </w:t>
      </w:r>
      <w:r>
        <w:rPr>
          <w:lang w:eastAsia="zh-CN"/>
        </w:rPr>
        <w:t>for application with</w:t>
      </w:r>
      <w:r w:rsidRPr="008806E8">
        <w:rPr>
          <w:lang w:eastAsia="zh-CN"/>
        </w:rPr>
        <w:t xml:space="preserve"> the metaverse, more power consumption and GHG emissions are noted through</w:t>
      </w:r>
      <w:r w:rsidR="008E2DE2">
        <w:rPr>
          <w:lang w:eastAsia="zh-CN"/>
        </w:rPr>
        <w:t>out</w:t>
      </w:r>
      <w:r w:rsidRPr="008806E8">
        <w:rPr>
          <w:lang w:eastAsia="zh-CN"/>
        </w:rPr>
        <w:t xml:space="preserve"> the life cycle (from resource extraction to end-of-life treatment).</w:t>
      </w:r>
    </w:p>
    <w:p w14:paraId="207C7EEA" w14:textId="77777777" w:rsidR="005C3A85" w:rsidRPr="008806E8" w:rsidRDefault="005C3A85" w:rsidP="005C3A85">
      <w:pPr>
        <w:rPr>
          <w:lang w:eastAsia="zh-CN"/>
        </w:rPr>
      </w:pPr>
      <w:r w:rsidRPr="008806E8">
        <w:rPr>
          <w:lang w:eastAsia="zh-CN"/>
        </w:rPr>
        <w:t>To mitigate the fast increase of power consumption and GHG emissions of the metaverse, strategies on renewable energy utility, power efficiency promotion, e-waste management</w:t>
      </w:r>
      <w:r>
        <w:rPr>
          <w:lang w:eastAsia="zh-CN"/>
        </w:rPr>
        <w:t xml:space="preserve"> and</w:t>
      </w:r>
      <w:r w:rsidRPr="008806E8">
        <w:rPr>
          <w:lang w:eastAsia="zh-CN"/>
        </w:rPr>
        <w:t xml:space="preserve"> GHG emissions accounting are to be adopted.</w:t>
      </w:r>
    </w:p>
    <w:p w14:paraId="631D96B2" w14:textId="77777777" w:rsidR="005C3A85" w:rsidRPr="005C3A85" w:rsidRDefault="005C3A85" w:rsidP="005C3A85">
      <w:pPr>
        <w:pStyle w:val="Heading2"/>
      </w:pPr>
      <w:bookmarkStart w:id="1224" w:name="_Toc166844810"/>
      <w:bookmarkStart w:id="1225" w:name="_Toc169599790"/>
      <w:bookmarkStart w:id="1226" w:name="_Toc232604607"/>
      <w:bookmarkStart w:id="1227" w:name="_Toc232604721"/>
      <w:bookmarkStart w:id="1228" w:name="_Toc232604835"/>
      <w:bookmarkStart w:id="1229" w:name="_Toc233020793"/>
      <w:r w:rsidRPr="005C3A85">
        <w:t>12.2</w:t>
      </w:r>
      <w:r w:rsidRPr="005C3A85">
        <w:tab/>
        <w:t>Metaverse application can enable industrial sectors to be green and low carbon in future development</w:t>
      </w:r>
      <w:bookmarkEnd w:id="1224"/>
      <w:bookmarkEnd w:id="1225"/>
      <w:bookmarkEnd w:id="1226"/>
      <w:bookmarkEnd w:id="1227"/>
      <w:bookmarkEnd w:id="1228"/>
      <w:bookmarkEnd w:id="1229"/>
    </w:p>
    <w:p w14:paraId="012B13A5" w14:textId="77777777" w:rsidR="005C3A85" w:rsidRPr="008806E8" w:rsidRDefault="005C3A85" w:rsidP="005C3A85">
      <w:pPr>
        <w:rPr>
          <w:lang w:eastAsia="zh-CN"/>
        </w:rPr>
      </w:pPr>
      <w:r w:rsidRPr="008806E8">
        <w:rPr>
          <w:lang w:eastAsia="zh-CN"/>
        </w:rPr>
        <w:t>From the perspective of ICT enablement in different industries, many activities can be optimized in operation, service</w:t>
      </w:r>
      <w:r>
        <w:rPr>
          <w:lang w:eastAsia="zh-CN"/>
        </w:rPr>
        <w:t xml:space="preserve"> and</w:t>
      </w:r>
      <w:r w:rsidRPr="008806E8">
        <w:rPr>
          <w:lang w:eastAsia="zh-CN"/>
        </w:rPr>
        <w:t xml:space="preserve"> maintenance with less environmental cost through the deep application of the metaverse.</w:t>
      </w:r>
    </w:p>
    <w:p w14:paraId="6C9D4069" w14:textId="77777777" w:rsidR="005C3A85" w:rsidRPr="005C3A85" w:rsidRDefault="005C3A85" w:rsidP="005C3A85">
      <w:pPr>
        <w:pStyle w:val="Heading2"/>
      </w:pPr>
      <w:bookmarkStart w:id="1230" w:name="_Toc166844811"/>
      <w:bookmarkStart w:id="1231" w:name="_Toc169599791"/>
      <w:bookmarkStart w:id="1232" w:name="_Toc232604608"/>
      <w:bookmarkStart w:id="1233" w:name="_Toc232604722"/>
      <w:bookmarkStart w:id="1234" w:name="_Toc232604836"/>
      <w:bookmarkStart w:id="1235" w:name="_Toc233020794"/>
      <w:r w:rsidRPr="005C3A85">
        <w:t>12.3</w:t>
      </w:r>
      <w:r w:rsidRPr="005C3A85">
        <w:tab/>
        <w:t>Importance of metaverse assessment</w:t>
      </w:r>
      <w:bookmarkEnd w:id="1230"/>
      <w:bookmarkEnd w:id="1231"/>
      <w:bookmarkEnd w:id="1232"/>
      <w:bookmarkEnd w:id="1233"/>
      <w:bookmarkEnd w:id="1234"/>
      <w:bookmarkEnd w:id="1235"/>
    </w:p>
    <w:p w14:paraId="36FFC199" w14:textId="60C89465" w:rsidR="001B6750" w:rsidRPr="008806E8" w:rsidRDefault="005C3A85" w:rsidP="005C3A85">
      <w:pPr>
        <w:rPr>
          <w:lang w:eastAsia="zh-CN"/>
        </w:rPr>
      </w:pPr>
      <w:r w:rsidRPr="008806E8">
        <w:rPr>
          <w:lang w:eastAsia="zh-CN"/>
        </w:rPr>
        <w:t>The thorough study of green and low-carbon development of the metaverse necessitates relevant evaluations or assessments of the outcome of metaverse applications to different vertical sectors or entities. From the perspective of the future development of the metaverse in a systematic way, it is significant to consider international standardization development to promote large-scale applications, build green electronic supply chains and innovate emerging technolog</w:t>
      </w:r>
      <w:r w:rsidR="0011221D">
        <w:rPr>
          <w:lang w:eastAsia="zh-CN"/>
        </w:rPr>
        <w:t>ies</w:t>
      </w:r>
      <w:r w:rsidRPr="008806E8">
        <w:rPr>
          <w:lang w:eastAsia="zh-CN"/>
        </w:rPr>
        <w:t>.</w:t>
      </w:r>
    </w:p>
    <w:p w14:paraId="4AE2FD22" w14:textId="77777777" w:rsidR="00B04782" w:rsidRDefault="00B04782" w:rsidP="001717B7">
      <w:pPr>
        <w:rPr>
          <w:rFonts w:eastAsia="Batang"/>
          <w:sz w:val="28"/>
        </w:rPr>
      </w:pPr>
      <w:bookmarkStart w:id="1236" w:name="_Toc145946756"/>
      <w:r>
        <w:br w:type="page"/>
      </w:r>
    </w:p>
    <w:p w14:paraId="2B4698A3" w14:textId="45D4EC11" w:rsidR="006F46EC" w:rsidRPr="001717B7" w:rsidRDefault="001717B7" w:rsidP="001717B7">
      <w:pPr>
        <w:pStyle w:val="AppendixNoTitle0"/>
      </w:pPr>
      <w:bookmarkStart w:id="1237" w:name="_Toc166250520"/>
      <w:bookmarkStart w:id="1238" w:name="_Toc232415176"/>
      <w:bookmarkStart w:id="1239" w:name="_Toc232604609"/>
      <w:bookmarkStart w:id="1240" w:name="_Toc232604723"/>
      <w:bookmarkStart w:id="1241" w:name="_Toc232604837"/>
      <w:bookmarkStart w:id="1242" w:name="_Toc233020795"/>
      <w:r w:rsidRPr="001717B7">
        <w:lastRenderedPageBreak/>
        <w:t xml:space="preserve">Appendix </w:t>
      </w:r>
      <w:r w:rsidR="00E405DB" w:rsidRPr="001717B7">
        <w:rPr>
          <w:rFonts w:eastAsiaTheme="minorEastAsia" w:hint="eastAsia"/>
          <w:lang w:eastAsia="zh-CN"/>
        </w:rPr>
        <w:t>I</w:t>
      </w:r>
      <w:r>
        <w:rPr>
          <w:rFonts w:eastAsiaTheme="minorEastAsia"/>
          <w:lang w:eastAsia="zh-CN"/>
        </w:rPr>
        <w:br/>
      </w:r>
      <w:r w:rsidR="001C2C11" w:rsidRPr="001717B7">
        <w:rPr>
          <w:rFonts w:eastAsiaTheme="minorEastAsia"/>
          <w:lang w:eastAsia="zh-CN"/>
        </w:rPr>
        <w:br/>
      </w:r>
      <w:bookmarkEnd w:id="1237"/>
      <w:bookmarkEnd w:id="1238"/>
      <w:r w:rsidR="002851E7" w:rsidRPr="002851E7">
        <w:t>Case study on green and low-carbon development by application of the metaverse in industry</w:t>
      </w:r>
      <w:bookmarkEnd w:id="1239"/>
      <w:bookmarkEnd w:id="1240"/>
      <w:bookmarkEnd w:id="1241"/>
      <w:bookmarkEnd w:id="1242"/>
    </w:p>
    <w:p w14:paraId="78950B11" w14:textId="66CD7B44" w:rsidR="00F665A9" w:rsidRPr="00F665A9" w:rsidRDefault="00D9679A" w:rsidP="00D9679A">
      <w:pPr>
        <w:pStyle w:val="Normalaftertitle"/>
      </w:pPr>
      <w:bookmarkStart w:id="1243" w:name="_Toc166250521"/>
      <w:bookmarkStart w:id="1244" w:name="_Toc232415177"/>
      <w:r w:rsidRPr="00D9679A">
        <w:t>This case study is taken from [b-Zhang].</w:t>
      </w:r>
    </w:p>
    <w:p w14:paraId="2E8436BB" w14:textId="58EA0B9B" w:rsidR="00617722" w:rsidRPr="001717B7" w:rsidRDefault="00B04782" w:rsidP="001717B7">
      <w:pPr>
        <w:pStyle w:val="Heading2"/>
      </w:pPr>
      <w:bookmarkStart w:id="1245" w:name="_Toc232604610"/>
      <w:bookmarkStart w:id="1246" w:name="_Toc232604724"/>
      <w:bookmarkStart w:id="1247" w:name="_Toc232604838"/>
      <w:bookmarkStart w:id="1248" w:name="_Toc233020796"/>
      <w:r w:rsidRPr="001717B7">
        <w:t>I.1</w:t>
      </w:r>
      <w:r w:rsidRPr="001717B7">
        <w:tab/>
      </w:r>
      <w:bookmarkEnd w:id="1243"/>
      <w:bookmarkEnd w:id="1244"/>
      <w:r w:rsidR="002B5510" w:rsidRPr="008806E8">
        <w:rPr>
          <w:rFonts w:eastAsiaTheme="minorEastAsia"/>
          <w:lang w:eastAsia="zh-CN"/>
        </w:rPr>
        <w:t>Energy industry: unattended inspection</w:t>
      </w:r>
      <w:bookmarkEnd w:id="1245"/>
      <w:bookmarkEnd w:id="1246"/>
      <w:bookmarkEnd w:id="1247"/>
      <w:bookmarkEnd w:id="1248"/>
    </w:p>
    <w:p w14:paraId="7F28CB8D" w14:textId="77777777" w:rsidR="00035D80" w:rsidRPr="008806E8" w:rsidRDefault="00035D80" w:rsidP="00035D80">
      <w:pPr>
        <w:rPr>
          <w:lang w:eastAsia="zh-CN"/>
        </w:rPr>
      </w:pPr>
      <w:bookmarkStart w:id="1249" w:name="_Toc166250522"/>
      <w:bookmarkStart w:id="1250" w:name="_Toc232415178"/>
      <w:r w:rsidRPr="008806E8">
        <w:rPr>
          <w:lang w:eastAsia="zh-CN"/>
        </w:rPr>
        <w:t>In order to ensure the safety and stability of the production process, the energy industry attaches great importance to inspection work. Its particular industry scenarios not only result in high time and financial costs of inspection work but also pose significant health and safety risks to employees dealing with, for example, ultra</w:t>
      </w:r>
      <w:r>
        <w:rPr>
          <w:lang w:eastAsia="zh-CN"/>
        </w:rPr>
        <w:t>high</w:t>
      </w:r>
      <w:r w:rsidRPr="008806E8">
        <w:rPr>
          <w:lang w:eastAsia="zh-CN"/>
        </w:rPr>
        <w:t xml:space="preserve"> voltage transmission networks, offshore drilling platforms</w:t>
      </w:r>
      <w:r>
        <w:rPr>
          <w:lang w:eastAsia="zh-CN"/>
        </w:rPr>
        <w:t xml:space="preserve"> or</w:t>
      </w:r>
      <w:r w:rsidRPr="008806E8">
        <w:rPr>
          <w:lang w:eastAsia="zh-CN"/>
        </w:rPr>
        <w:t xml:space="preserve"> even oil pipelines in the desert.</w:t>
      </w:r>
    </w:p>
    <w:p w14:paraId="5B15E0CC" w14:textId="77777777" w:rsidR="00035D80" w:rsidRPr="008806E8" w:rsidRDefault="00035D80" w:rsidP="00035D80">
      <w:pPr>
        <w:rPr>
          <w:lang w:eastAsia="zh-CN"/>
        </w:rPr>
      </w:pPr>
      <w:r w:rsidRPr="008806E8">
        <w:rPr>
          <w:lang w:eastAsia="zh-CN"/>
        </w:rPr>
        <w:t>By combining drones, underwater robots, pipeline robots</w:t>
      </w:r>
      <w:r>
        <w:rPr>
          <w:lang w:eastAsia="zh-CN"/>
        </w:rPr>
        <w:t xml:space="preserve"> and</w:t>
      </w:r>
      <w:r w:rsidRPr="008806E8">
        <w:rPr>
          <w:lang w:eastAsia="zh-CN"/>
        </w:rPr>
        <w:t xml:space="preserve"> VR technology, functions such as map navigation, voice recognition, automatic photography</w:t>
      </w:r>
      <w:r>
        <w:rPr>
          <w:lang w:eastAsia="zh-CN"/>
        </w:rPr>
        <w:t xml:space="preserve"> and</w:t>
      </w:r>
      <w:r w:rsidRPr="008806E8">
        <w:rPr>
          <w:lang w:eastAsia="zh-CN"/>
        </w:rPr>
        <w:t xml:space="preserve"> remote interaction can be achieved. With the help of VR glasses, power workers can collect, record, analyse and process actual data on power equipment automatically, and support remote consultation with an expert to guide electric energy workers in handling on-site problems. The combination of VR and energy industry inspection has improved the safety of inspection personnel, allowing for the detection of defects that are difficult to detect manually. The efficiency and quality of equipment inspection and the human interaction intensity </w:t>
      </w:r>
      <w:r>
        <w:rPr>
          <w:lang w:eastAsia="zh-CN"/>
        </w:rPr>
        <w:t xml:space="preserve">have been </w:t>
      </w:r>
      <w:r w:rsidRPr="008806E8">
        <w:rPr>
          <w:lang w:eastAsia="zh-CN"/>
        </w:rPr>
        <w:t>significantly</w:t>
      </w:r>
      <w:r>
        <w:rPr>
          <w:lang w:eastAsia="zh-CN"/>
        </w:rPr>
        <w:t xml:space="preserve"> increased and reduced, respectively</w:t>
      </w:r>
      <w:r w:rsidRPr="008806E8">
        <w:rPr>
          <w:lang w:eastAsia="zh-CN"/>
        </w:rPr>
        <w:t>. Inspection efficiency has also improved, ensuring better operation and maintenance conditions of production equipment in energy enterprises.</w:t>
      </w:r>
    </w:p>
    <w:p w14:paraId="0C123972" w14:textId="5ED0B54B" w:rsidR="00617722" w:rsidRPr="001717B7" w:rsidRDefault="00D35A91" w:rsidP="001717B7">
      <w:pPr>
        <w:pStyle w:val="Heading2"/>
      </w:pPr>
      <w:bookmarkStart w:id="1251" w:name="_Toc232604611"/>
      <w:bookmarkStart w:id="1252" w:name="_Toc232604725"/>
      <w:bookmarkStart w:id="1253" w:name="_Toc232604839"/>
      <w:bookmarkStart w:id="1254" w:name="_Toc233020797"/>
      <w:r w:rsidRPr="001717B7">
        <w:t>I.2</w:t>
      </w:r>
      <w:r w:rsidRPr="001717B7">
        <w:tab/>
      </w:r>
      <w:bookmarkEnd w:id="1249"/>
      <w:bookmarkEnd w:id="1250"/>
      <w:r w:rsidR="00C03650" w:rsidRPr="008806E8">
        <w:rPr>
          <w:rFonts w:eastAsiaTheme="minorEastAsia"/>
          <w:lang w:eastAsia="zh-CN"/>
        </w:rPr>
        <w:t xml:space="preserve">Mining </w:t>
      </w:r>
      <w:r w:rsidR="00C03650">
        <w:rPr>
          <w:rFonts w:eastAsiaTheme="minorEastAsia"/>
          <w:lang w:eastAsia="zh-CN"/>
        </w:rPr>
        <w:t>i</w:t>
      </w:r>
      <w:r w:rsidR="00C03650" w:rsidRPr="008806E8">
        <w:rPr>
          <w:rFonts w:eastAsiaTheme="minorEastAsia"/>
          <w:lang w:eastAsia="zh-CN"/>
        </w:rPr>
        <w:t xml:space="preserve">ndustry: Production </w:t>
      </w:r>
      <w:r w:rsidR="00C03650">
        <w:rPr>
          <w:rFonts w:eastAsiaTheme="minorEastAsia"/>
          <w:lang w:eastAsia="zh-CN"/>
        </w:rPr>
        <w:t>s</w:t>
      </w:r>
      <w:r w:rsidR="00C03650" w:rsidRPr="008806E8">
        <w:rPr>
          <w:rFonts w:eastAsiaTheme="minorEastAsia"/>
          <w:lang w:eastAsia="zh-CN"/>
        </w:rPr>
        <w:t xml:space="preserve">afety </w:t>
      </w:r>
      <w:r w:rsidR="00C03650">
        <w:rPr>
          <w:rFonts w:eastAsiaTheme="minorEastAsia"/>
          <w:lang w:eastAsia="zh-CN"/>
        </w:rPr>
        <w:t>t</w:t>
      </w:r>
      <w:r w:rsidR="00C03650" w:rsidRPr="008806E8">
        <w:rPr>
          <w:rFonts w:eastAsiaTheme="minorEastAsia"/>
          <w:lang w:eastAsia="zh-CN"/>
        </w:rPr>
        <w:t>raining</w:t>
      </w:r>
      <w:bookmarkEnd w:id="1251"/>
      <w:bookmarkEnd w:id="1252"/>
      <w:bookmarkEnd w:id="1253"/>
      <w:bookmarkEnd w:id="1254"/>
    </w:p>
    <w:p w14:paraId="0E8157AA" w14:textId="77777777" w:rsidR="001048DA" w:rsidRPr="008806E8" w:rsidRDefault="001048DA" w:rsidP="001048DA">
      <w:pPr>
        <w:rPr>
          <w:lang w:eastAsia="zh-CN"/>
        </w:rPr>
      </w:pPr>
      <w:bookmarkStart w:id="1255" w:name="_Toc166250523"/>
      <w:bookmarkStart w:id="1256" w:name="_Toc232415179"/>
      <w:r w:rsidRPr="008806E8">
        <w:rPr>
          <w:lang w:eastAsia="zh-CN"/>
        </w:rPr>
        <w:t>Mining production provides important energy for economic construction; however, in recent years, due to poor personnel safety awareness and low levels of self-rescue, mining safety accidents have occurred frequently, causing serious economic losses and casualties, which is not conducive to the stable development of society. As an important way to improve coal mine safety production, safety training can eliminate safety hazards in the coal mine production process, enhance the safety prevention awareness of coal mine employees and promote the safe operation of coal mine production.</w:t>
      </w:r>
    </w:p>
    <w:p w14:paraId="130CD2BA" w14:textId="5FC1EBFD" w:rsidR="001048DA" w:rsidRPr="008806E8" w:rsidRDefault="001048DA" w:rsidP="001048DA">
      <w:pPr>
        <w:rPr>
          <w:lang w:eastAsia="zh-CN"/>
        </w:rPr>
      </w:pPr>
      <w:r w:rsidRPr="008806E8">
        <w:rPr>
          <w:lang w:eastAsia="zh-CN"/>
        </w:rPr>
        <w:t>VR production safety training can provide training for mining workers' pre-employment operation and safety education, virtualize underground working conditions and dangerous situations, allowing trainees to experience them first</w:t>
      </w:r>
      <w:r>
        <w:rPr>
          <w:lang w:eastAsia="zh-CN"/>
        </w:rPr>
        <w:t>-hand</w:t>
      </w:r>
      <w:r w:rsidRPr="008806E8">
        <w:rPr>
          <w:lang w:eastAsia="zh-CN"/>
        </w:rPr>
        <w:t xml:space="preserve"> and learn to take effective emergency measures to deal with various dangerous situations, improve personnel quality</w:t>
      </w:r>
      <w:r>
        <w:rPr>
          <w:lang w:eastAsia="zh-CN"/>
        </w:rPr>
        <w:t xml:space="preserve"> and</w:t>
      </w:r>
      <w:r w:rsidRPr="008806E8">
        <w:rPr>
          <w:lang w:eastAsia="zh-CN"/>
        </w:rPr>
        <w:t xml:space="preserve"> eliminate accident hazards. </w:t>
      </w:r>
      <w:r>
        <w:rPr>
          <w:lang w:eastAsia="zh-CN"/>
        </w:rPr>
        <w:t>W</w:t>
      </w:r>
      <w:r w:rsidRPr="008806E8">
        <w:rPr>
          <w:lang w:eastAsia="zh-CN"/>
        </w:rPr>
        <w:t xml:space="preserve">earing </w:t>
      </w:r>
      <w:r w:rsidR="00A05DBA">
        <w:rPr>
          <w:lang w:eastAsia="zh-CN"/>
        </w:rPr>
        <w:t xml:space="preserve">a </w:t>
      </w:r>
      <w:r w:rsidRPr="008806E8">
        <w:rPr>
          <w:lang w:eastAsia="zh-CN"/>
        </w:rPr>
        <w:t>VR headset</w:t>
      </w:r>
      <w:r>
        <w:rPr>
          <w:lang w:eastAsia="zh-CN"/>
        </w:rPr>
        <w:t xml:space="preserve"> provides the user with an experience that feels real</w:t>
      </w:r>
      <w:r w:rsidR="00B47BB0">
        <w:rPr>
          <w:lang w:eastAsia="zh-CN"/>
        </w:rPr>
        <w:t>,</w:t>
      </w:r>
      <w:r w:rsidRPr="008806E8">
        <w:rPr>
          <w:lang w:eastAsia="zh-CN"/>
        </w:rPr>
        <w:t xml:space="preserve"> and the entire mine is vividly displayed in front of them. This provide</w:t>
      </w:r>
      <w:r>
        <w:rPr>
          <w:lang w:eastAsia="zh-CN"/>
        </w:rPr>
        <w:t>s</w:t>
      </w:r>
      <w:r w:rsidRPr="008806E8">
        <w:rPr>
          <w:lang w:eastAsia="zh-CN"/>
        </w:rPr>
        <w:t xml:space="preserve"> a more realistic experience for the participants, allowing them to see directly the occurrence of coal mine accidents and the environment in the coal mine. This effectively solves the problem of difficulty in centralized training in coal mines and enables workers to have a clearer understanding of the underground environment </w:t>
      </w:r>
      <w:r>
        <w:rPr>
          <w:lang w:eastAsia="zh-CN"/>
        </w:rPr>
        <w:t>there</w:t>
      </w:r>
      <w:r w:rsidRPr="008806E8">
        <w:rPr>
          <w:lang w:eastAsia="zh-CN"/>
        </w:rPr>
        <w:t>.</w:t>
      </w:r>
    </w:p>
    <w:p w14:paraId="46070DED" w14:textId="0275B243" w:rsidR="00617722" w:rsidRPr="001717B7" w:rsidRDefault="00D35A91" w:rsidP="001717B7">
      <w:pPr>
        <w:pStyle w:val="Heading2"/>
      </w:pPr>
      <w:bookmarkStart w:id="1257" w:name="_Toc232604612"/>
      <w:bookmarkStart w:id="1258" w:name="_Toc232604726"/>
      <w:bookmarkStart w:id="1259" w:name="_Toc232604840"/>
      <w:bookmarkStart w:id="1260" w:name="_Toc233020798"/>
      <w:r w:rsidRPr="001717B7">
        <w:t>I.3</w:t>
      </w:r>
      <w:r w:rsidRPr="001717B7">
        <w:tab/>
      </w:r>
      <w:bookmarkEnd w:id="1255"/>
      <w:bookmarkEnd w:id="1256"/>
      <w:r w:rsidR="000613C8" w:rsidRPr="008806E8">
        <w:rPr>
          <w:rFonts w:eastAsiaTheme="minorEastAsia"/>
          <w:lang w:eastAsia="zh-CN"/>
        </w:rPr>
        <w:t xml:space="preserve">Discrete </w:t>
      </w:r>
      <w:r w:rsidR="000613C8">
        <w:rPr>
          <w:rFonts w:eastAsiaTheme="minorEastAsia"/>
          <w:lang w:eastAsia="zh-CN"/>
        </w:rPr>
        <w:t>m</w:t>
      </w:r>
      <w:r w:rsidR="000613C8" w:rsidRPr="008806E8">
        <w:rPr>
          <w:rFonts w:eastAsiaTheme="minorEastAsia"/>
          <w:lang w:eastAsia="zh-CN"/>
        </w:rPr>
        <w:t xml:space="preserve">anufacturing: VR </w:t>
      </w:r>
      <w:r w:rsidR="000613C8">
        <w:rPr>
          <w:rFonts w:eastAsiaTheme="minorEastAsia"/>
          <w:lang w:eastAsia="zh-CN"/>
        </w:rPr>
        <w:t>c</w:t>
      </w:r>
      <w:r w:rsidR="000613C8" w:rsidRPr="008806E8">
        <w:rPr>
          <w:rFonts w:eastAsiaTheme="minorEastAsia"/>
          <w:lang w:eastAsia="zh-CN"/>
        </w:rPr>
        <w:t xml:space="preserve">ollaborative </w:t>
      </w:r>
      <w:r w:rsidR="000613C8">
        <w:rPr>
          <w:rFonts w:eastAsiaTheme="minorEastAsia"/>
          <w:lang w:eastAsia="zh-CN"/>
        </w:rPr>
        <w:t>d</w:t>
      </w:r>
      <w:r w:rsidR="000613C8" w:rsidRPr="008806E8">
        <w:rPr>
          <w:rFonts w:eastAsiaTheme="minorEastAsia"/>
          <w:lang w:eastAsia="zh-CN"/>
        </w:rPr>
        <w:t>esign</w:t>
      </w:r>
      <w:bookmarkEnd w:id="1257"/>
      <w:bookmarkEnd w:id="1258"/>
      <w:bookmarkEnd w:id="1259"/>
      <w:bookmarkEnd w:id="1260"/>
    </w:p>
    <w:p w14:paraId="4245CB04" w14:textId="77777777" w:rsidR="006F46B2" w:rsidRPr="008806E8" w:rsidRDefault="006F46B2" w:rsidP="006F46B2">
      <w:pPr>
        <w:rPr>
          <w:lang w:eastAsia="zh-CN"/>
        </w:rPr>
      </w:pPr>
      <w:bookmarkStart w:id="1261" w:name="_Toc159242180"/>
      <w:bookmarkStart w:id="1262" w:name="_Toc163678079"/>
      <w:bookmarkStart w:id="1263" w:name="_Toc166250524"/>
      <w:bookmarkStart w:id="1264" w:name="_Toc232415180"/>
      <w:r w:rsidRPr="008806E8">
        <w:rPr>
          <w:lang w:eastAsia="zh-CN"/>
        </w:rPr>
        <w:t xml:space="preserve">The more complex industrial products are, the more urgent the demand for collaborative design becomes. For example, the number of parts involved in the construction of large, fixed-wing aircraft is generally 4 million, with more than 70000 drawings and more than 200 km of pipelines. All parts must be assembled accurately and sequentially in different locations worldwide, relying on a globalized supply chain. Therefore, the risks caused by design deviations need to be identified and eliminated as soon as possible. Testing in real environments is difficult and expensive, and multiple </w:t>
      </w:r>
      <w:r w:rsidRPr="008806E8">
        <w:rPr>
          <w:lang w:eastAsia="zh-CN"/>
        </w:rPr>
        <w:lastRenderedPageBreak/>
        <w:t>companies and different departments must collaborate to design each individual part and conceive the final large-scale product.</w:t>
      </w:r>
    </w:p>
    <w:p w14:paraId="0A8A3511" w14:textId="09F1DE35" w:rsidR="006F46B2" w:rsidRPr="008806E8" w:rsidRDefault="006F46B2" w:rsidP="006F46B2">
      <w:pPr>
        <w:rPr>
          <w:lang w:eastAsia="zh-CN"/>
        </w:rPr>
      </w:pPr>
      <w:r w:rsidRPr="008806E8">
        <w:rPr>
          <w:lang w:eastAsia="zh-CN"/>
        </w:rPr>
        <w:t>With the help of the VR collaborative design platform, aircraft design will become simpler in the real world. Each manufacturer can embed equipment models and conduct virtual assembly tests with other companies' spare parts in the metaverse. The immersive experience brought by the metaverse can help designers feel the materials</w:t>
      </w:r>
      <w:r w:rsidR="005E045F">
        <w:rPr>
          <w:lang w:eastAsia="zh-CN"/>
        </w:rPr>
        <w:t>'</w:t>
      </w:r>
      <w:r w:rsidRPr="008806E8">
        <w:rPr>
          <w:lang w:eastAsia="zh-CN"/>
        </w:rPr>
        <w:t xml:space="preserve"> strength and even temperature more intuitively. The VR collaborative design platform designed for aircraft designers and engineers can enable different aviation contractors to work together in the same virtual environment, even if they do not use the same process design software to create their parts or they are not on the same site (or country/region)</w:t>
      </w:r>
      <w:r w:rsidR="006D4DFE">
        <w:rPr>
          <w:lang w:eastAsia="zh-CN"/>
        </w:rPr>
        <w:t>.</w:t>
      </w:r>
      <w:r w:rsidRPr="008806E8">
        <w:rPr>
          <w:lang w:eastAsia="zh-CN"/>
        </w:rPr>
        <w:t xml:space="preserve"> The above work can also be completed through the VR collaborative design platform.</w:t>
      </w:r>
    </w:p>
    <w:p w14:paraId="454575FD" w14:textId="3F2FC2EE" w:rsidR="00617722" w:rsidRPr="001717B7" w:rsidRDefault="00D35A91" w:rsidP="001717B7">
      <w:pPr>
        <w:pStyle w:val="Heading2"/>
      </w:pPr>
      <w:bookmarkStart w:id="1265" w:name="_Toc232604613"/>
      <w:bookmarkStart w:id="1266" w:name="_Toc232604727"/>
      <w:bookmarkStart w:id="1267" w:name="_Toc232604841"/>
      <w:bookmarkStart w:id="1268" w:name="_Toc233020799"/>
      <w:r w:rsidRPr="001717B7">
        <w:t>I.4</w:t>
      </w:r>
      <w:r w:rsidRPr="001717B7">
        <w:tab/>
      </w:r>
      <w:bookmarkEnd w:id="1261"/>
      <w:bookmarkEnd w:id="1262"/>
      <w:bookmarkEnd w:id="1263"/>
      <w:bookmarkEnd w:id="1264"/>
      <w:r w:rsidR="002B76A3" w:rsidRPr="008806E8">
        <w:rPr>
          <w:rFonts w:eastAsiaTheme="minorEastAsia"/>
          <w:lang w:eastAsia="zh-CN"/>
        </w:rPr>
        <w:t>Logistics industry: unmanned ocean shipping</w:t>
      </w:r>
      <w:bookmarkEnd w:id="1265"/>
      <w:bookmarkEnd w:id="1266"/>
      <w:bookmarkEnd w:id="1267"/>
      <w:bookmarkEnd w:id="1268"/>
    </w:p>
    <w:p w14:paraId="19E8C03D" w14:textId="77777777" w:rsidR="00DE57AA" w:rsidRPr="008806E8" w:rsidRDefault="00DE57AA" w:rsidP="00DE57AA">
      <w:pPr>
        <w:rPr>
          <w:lang w:eastAsia="zh-CN"/>
        </w:rPr>
      </w:pPr>
      <w:bookmarkStart w:id="1269" w:name="_Toc159242181"/>
      <w:bookmarkStart w:id="1270" w:name="_Toc163678080"/>
      <w:bookmarkStart w:id="1271" w:name="_Toc166250525"/>
      <w:bookmarkStart w:id="1272" w:name="_Toc232415181"/>
      <w:r w:rsidRPr="008806E8">
        <w:rPr>
          <w:lang w:eastAsia="zh-CN"/>
        </w:rPr>
        <w:t xml:space="preserve">The key capability of unmanned ships is the ability to perceive and communicate the conditions that are happening around them, enabling them to perform complex operations, avoid collisions along the way, and navigate smoothly to their destination. The shipping industry is committed to situational awareness systems, combining images from high-definition visible light and infrared cameras with </w:t>
      </w:r>
      <w:r>
        <w:rPr>
          <w:lang w:eastAsia="zh-CN"/>
        </w:rPr>
        <w:t>l</w:t>
      </w:r>
      <w:r w:rsidRPr="008806E8">
        <w:rPr>
          <w:lang w:eastAsia="zh-CN"/>
        </w:rPr>
        <w:t xml:space="preserve">ight </w:t>
      </w:r>
      <w:r>
        <w:rPr>
          <w:lang w:eastAsia="zh-CN"/>
        </w:rPr>
        <w:t>d</w:t>
      </w:r>
      <w:r w:rsidRPr="008806E8">
        <w:rPr>
          <w:lang w:eastAsia="zh-CN"/>
        </w:rPr>
        <w:t xml:space="preserve">etection and </w:t>
      </w:r>
      <w:r>
        <w:rPr>
          <w:lang w:eastAsia="zh-CN"/>
        </w:rPr>
        <w:t>r</w:t>
      </w:r>
      <w:r w:rsidRPr="008806E8">
        <w:rPr>
          <w:lang w:eastAsia="zh-CN"/>
        </w:rPr>
        <w:t>anging (Lidar) and radar measurements to provide detailed images of the surrounding environment of ships. Then, this information can be transmitted back to the remote-control centre and handed over to an experienced captain for judg</w:t>
      </w:r>
      <w:r>
        <w:rPr>
          <w:lang w:eastAsia="zh-CN"/>
        </w:rPr>
        <w:t>ment</w:t>
      </w:r>
      <w:r w:rsidRPr="008806E8">
        <w:rPr>
          <w:lang w:eastAsia="zh-CN"/>
        </w:rPr>
        <w:t>. Or it can be processed directly by the unmanned ship's computer and a decision taken on what to do next.</w:t>
      </w:r>
    </w:p>
    <w:p w14:paraId="112393E5" w14:textId="77777777" w:rsidR="00DE57AA" w:rsidRPr="008806E8" w:rsidRDefault="00DE57AA" w:rsidP="00DE57AA">
      <w:pPr>
        <w:rPr>
          <w:lang w:eastAsia="zh-CN"/>
        </w:rPr>
      </w:pPr>
      <w:r w:rsidRPr="008806E8">
        <w:rPr>
          <w:lang w:eastAsia="zh-CN"/>
        </w:rPr>
        <w:t>The autonomous navigation system of a remotely commanded captain or unmanned vessel can also utilize information from many sources, such as correction information from satellite navigation, weather conditions, location and identity broadcasts of other vessels. The use of data from multiple sources and electronic assistance has become a part of the crew's daily activities. The system used to monitor the main mechanical conditions of ships and ensure the normal operation of engines and other key mechanical components has already assisted in determining navigation plans on board.</w:t>
      </w:r>
    </w:p>
    <w:p w14:paraId="1CED605B" w14:textId="77777777" w:rsidR="00DE57AA" w:rsidRPr="008806E8" w:rsidRDefault="00DE57AA" w:rsidP="00DE57AA">
      <w:pPr>
        <w:rPr>
          <w:lang w:eastAsia="zh-CN"/>
        </w:rPr>
      </w:pPr>
      <w:r w:rsidRPr="008806E8">
        <w:rPr>
          <w:lang w:eastAsia="zh-CN"/>
        </w:rPr>
        <w:t>In the future, sensors embedded deep in critical systems of ships will provide more data, covering monitoring areas such as main engines, cranes and other deck machinery, propellers and bow thrusters, generators, fuel filtration devices</w:t>
      </w:r>
      <w:r>
        <w:rPr>
          <w:lang w:eastAsia="zh-CN"/>
        </w:rPr>
        <w:t xml:space="preserve"> and</w:t>
      </w:r>
      <w:r w:rsidRPr="008806E8">
        <w:rPr>
          <w:lang w:eastAsia="zh-CN"/>
        </w:rPr>
        <w:t xml:space="preserve"> more. This information will help determine whether these systems are working properly and effectively. When critical components are about to fail, the next port can be called to arrange preventive maintenance, and if necessary, personnel can be dispatched to board the ship for maintenance during the voyage.</w:t>
      </w:r>
    </w:p>
    <w:p w14:paraId="57EFA23C" w14:textId="68FD6EE6" w:rsidR="00617722" w:rsidRPr="001717B7" w:rsidRDefault="00D35A91" w:rsidP="001717B7">
      <w:pPr>
        <w:pStyle w:val="Heading2"/>
      </w:pPr>
      <w:bookmarkStart w:id="1273" w:name="_Toc232604614"/>
      <w:bookmarkStart w:id="1274" w:name="_Toc232604728"/>
      <w:bookmarkStart w:id="1275" w:name="_Toc232604842"/>
      <w:bookmarkStart w:id="1276" w:name="_Toc233020800"/>
      <w:r w:rsidRPr="001717B7">
        <w:t>I.5</w:t>
      </w:r>
      <w:r w:rsidRPr="001717B7">
        <w:tab/>
      </w:r>
      <w:bookmarkEnd w:id="1269"/>
      <w:bookmarkEnd w:id="1270"/>
      <w:bookmarkEnd w:id="1271"/>
      <w:bookmarkEnd w:id="1272"/>
      <w:r w:rsidR="00B35BAA" w:rsidRPr="008806E8">
        <w:rPr>
          <w:rFonts w:eastAsiaTheme="minorEastAsia"/>
          <w:lang w:eastAsia="zh-CN"/>
        </w:rPr>
        <w:t xml:space="preserve">Automotive </w:t>
      </w:r>
      <w:r w:rsidR="00B35BAA">
        <w:rPr>
          <w:rFonts w:eastAsiaTheme="minorEastAsia"/>
          <w:lang w:eastAsia="zh-CN"/>
        </w:rPr>
        <w:t>i</w:t>
      </w:r>
      <w:r w:rsidR="00B35BAA" w:rsidRPr="008806E8">
        <w:rPr>
          <w:rFonts w:eastAsiaTheme="minorEastAsia"/>
          <w:lang w:eastAsia="zh-CN"/>
        </w:rPr>
        <w:t xml:space="preserve">ndustry: A </w:t>
      </w:r>
      <w:r w:rsidR="00B35BAA">
        <w:rPr>
          <w:rFonts w:eastAsiaTheme="minorEastAsia"/>
          <w:lang w:eastAsia="zh-CN"/>
        </w:rPr>
        <w:t>n</w:t>
      </w:r>
      <w:r w:rsidR="00B35BAA" w:rsidRPr="008806E8">
        <w:rPr>
          <w:rFonts w:eastAsiaTheme="minorEastAsia"/>
          <w:lang w:eastAsia="zh-CN"/>
        </w:rPr>
        <w:t xml:space="preserve">ew </w:t>
      </w:r>
      <w:r w:rsidR="00B35BAA">
        <w:rPr>
          <w:rFonts w:eastAsiaTheme="minorEastAsia"/>
          <w:lang w:eastAsia="zh-CN"/>
        </w:rPr>
        <w:t>p</w:t>
      </w:r>
      <w:r w:rsidR="00B35BAA" w:rsidRPr="008806E8">
        <w:rPr>
          <w:rFonts w:eastAsiaTheme="minorEastAsia"/>
          <w:lang w:eastAsia="zh-CN"/>
        </w:rPr>
        <w:t xml:space="preserve">roduct </w:t>
      </w:r>
      <w:r w:rsidR="00B35BAA">
        <w:rPr>
          <w:rFonts w:eastAsiaTheme="minorEastAsia"/>
          <w:lang w:eastAsia="zh-CN"/>
        </w:rPr>
        <w:t>f</w:t>
      </w:r>
      <w:r w:rsidR="00B35BAA" w:rsidRPr="008806E8">
        <w:rPr>
          <w:rFonts w:eastAsiaTheme="minorEastAsia"/>
          <w:lang w:eastAsia="zh-CN"/>
        </w:rPr>
        <w:t xml:space="preserve">orm and </w:t>
      </w:r>
      <w:r w:rsidR="00B35BAA">
        <w:rPr>
          <w:rFonts w:eastAsiaTheme="minorEastAsia"/>
          <w:lang w:eastAsia="zh-CN"/>
        </w:rPr>
        <w:t>b</w:t>
      </w:r>
      <w:r w:rsidR="00B35BAA" w:rsidRPr="008806E8">
        <w:rPr>
          <w:rFonts w:eastAsiaTheme="minorEastAsia"/>
          <w:lang w:eastAsia="zh-CN"/>
        </w:rPr>
        <w:t xml:space="preserve">usiness </w:t>
      </w:r>
      <w:r w:rsidR="00B35BAA">
        <w:rPr>
          <w:rFonts w:eastAsiaTheme="minorEastAsia"/>
          <w:lang w:eastAsia="zh-CN"/>
        </w:rPr>
        <w:t>m</w:t>
      </w:r>
      <w:r w:rsidR="00B35BAA" w:rsidRPr="008806E8">
        <w:rPr>
          <w:rFonts w:eastAsiaTheme="minorEastAsia"/>
          <w:lang w:eastAsia="zh-CN"/>
        </w:rPr>
        <w:t>odel</w:t>
      </w:r>
      <w:bookmarkEnd w:id="1273"/>
      <w:bookmarkEnd w:id="1274"/>
      <w:bookmarkEnd w:id="1275"/>
      <w:bookmarkEnd w:id="1276"/>
    </w:p>
    <w:p w14:paraId="7A827C94" w14:textId="77777777" w:rsidR="0047537D" w:rsidRPr="008806E8" w:rsidRDefault="0047537D" w:rsidP="0047537D">
      <w:pPr>
        <w:rPr>
          <w:lang w:eastAsia="zh-CN"/>
        </w:rPr>
      </w:pPr>
      <w:r w:rsidRPr="008806E8">
        <w:rPr>
          <w:lang w:eastAsia="zh-CN"/>
        </w:rPr>
        <w:t xml:space="preserve">The capital and technology-intensive auto industry is blessed with new energy and driverless technology. When others are still spinning around in the concept of the metaverse, the car industry with a keen sense of smell has been put into practice. Recently, alternative fuel vehicle enterprises have laid out the metaverse in succession. A Chinese vehicle enterprise plans to combine </w:t>
      </w:r>
      <w:r>
        <w:rPr>
          <w:lang w:eastAsia="zh-CN"/>
        </w:rPr>
        <w:t>non-fungible tokens (</w:t>
      </w:r>
      <w:r w:rsidRPr="008806E8">
        <w:rPr>
          <w:lang w:eastAsia="zh-CN"/>
        </w:rPr>
        <w:t>NFT</w:t>
      </w:r>
      <w:r>
        <w:rPr>
          <w:lang w:eastAsia="zh-CN"/>
        </w:rPr>
        <w:t>s)</w:t>
      </w:r>
      <w:r w:rsidRPr="008806E8">
        <w:rPr>
          <w:lang w:eastAsia="zh-CN"/>
        </w:rPr>
        <w:t xml:space="preserve"> to create a metaverse space integrating real cars and virtual cars, trying to find a feasible path to perfectly combine the entity with the metaverse so that the metaverse can gather more and more rich elements and become three-dimensional and diverse.</w:t>
      </w:r>
    </w:p>
    <w:p w14:paraId="7AF23997" w14:textId="77777777" w:rsidR="0047537D" w:rsidRPr="008806E8" w:rsidRDefault="0047537D" w:rsidP="0047537D">
      <w:pPr>
        <w:rPr>
          <w:lang w:eastAsia="zh-CN"/>
        </w:rPr>
      </w:pPr>
      <w:r w:rsidRPr="008806E8">
        <w:rPr>
          <w:lang w:eastAsia="zh-CN"/>
        </w:rPr>
        <w:t>Firstly, the car company utilizes CPS technology and blockchain technology to verify the value of user data while protecting user privacy. A virtual currency (named "raw stone") is used to create value for the car data and to reward users for their data contributions. When the owner buys a car, they will own a real-world car that can drive and a digital twin virtual car that exists in the metaverse.</w:t>
      </w:r>
    </w:p>
    <w:p w14:paraId="39985190" w14:textId="77777777" w:rsidR="0047537D" w:rsidRPr="008806E8" w:rsidRDefault="0047537D" w:rsidP="0047537D">
      <w:pPr>
        <w:rPr>
          <w:lang w:eastAsia="zh-CN"/>
        </w:rPr>
      </w:pPr>
      <w:r w:rsidRPr="008806E8">
        <w:rPr>
          <w:lang w:eastAsia="zh-CN"/>
        </w:rPr>
        <w:t>Secondly, the car company builds a metaverse ("Original Stone Valley") based on hybrid reality, in which real cars are connected with virtual cars. At present, users can obtain "raw stones" in two ways: through program mining, users can obtain raw materials for every km travelled</w:t>
      </w:r>
      <w:r>
        <w:rPr>
          <w:lang w:eastAsia="zh-CN"/>
        </w:rPr>
        <w:t>.</w:t>
      </w:r>
      <w:r w:rsidRPr="008806E8">
        <w:rPr>
          <w:lang w:eastAsia="zh-CN"/>
        </w:rPr>
        <w:t xml:space="preserve"> Nurturing mining involves participating in online and offline activities to cultivate virtual cars and obtain raw stones. </w:t>
      </w:r>
      <w:r w:rsidRPr="008806E8">
        <w:rPr>
          <w:lang w:eastAsia="zh-CN"/>
        </w:rPr>
        <w:lastRenderedPageBreak/>
        <w:t>Through the "Original Stone Valley", users can freely shuttle between the real and virtual worlds to enjoy the dual fun of space travel and time travel.</w:t>
      </w:r>
    </w:p>
    <w:p w14:paraId="237DD6F5" w14:textId="77777777" w:rsidR="0047537D" w:rsidRPr="008806E8" w:rsidRDefault="0047537D" w:rsidP="0047537D">
      <w:pPr>
        <w:rPr>
          <w:lang w:eastAsia="zh-CN"/>
        </w:rPr>
      </w:pPr>
      <w:r w:rsidRPr="008806E8">
        <w:rPr>
          <w:lang w:eastAsia="zh-CN"/>
        </w:rPr>
        <w:t>Ultimately, users can exchange real car products and services through "raw stones" to meet their daily needs. They can also exchange rights in the virtual world to meet spiritual needs. In this way, the driving data of real cars and the training data of virtual cars will be turned into real rights and interests, forming a closed loop of the industrial metaverse. While bringing value to users, it will also promote the iteration of automobile development technology of automobile enterprises, creating a win</w:t>
      </w:r>
      <w:r>
        <w:rPr>
          <w:lang w:eastAsia="zh-CN"/>
        </w:rPr>
        <w:t>–</w:t>
      </w:r>
      <w:r w:rsidRPr="008806E8">
        <w:rPr>
          <w:lang w:eastAsia="zh-CN"/>
        </w:rPr>
        <w:t>win situation.</w:t>
      </w:r>
    </w:p>
    <w:p w14:paraId="2645D26B" w14:textId="5321FDED" w:rsidR="006F46EC" w:rsidRPr="006F46EC" w:rsidRDefault="00617722" w:rsidP="00AB39F6">
      <w:r w:rsidRPr="00956B0B">
        <w:br w:type="page"/>
      </w:r>
    </w:p>
    <w:p w14:paraId="75602403" w14:textId="43B92C8C" w:rsidR="008726B3" w:rsidRDefault="008726B3" w:rsidP="00AB39F6">
      <w:pPr>
        <w:pStyle w:val="AppendixNoTitle0"/>
        <w:spacing w:after="480"/>
      </w:pPr>
      <w:bookmarkStart w:id="1277" w:name="_Toc232415189"/>
      <w:bookmarkStart w:id="1278" w:name="_Toc232604615"/>
      <w:bookmarkStart w:id="1279" w:name="_Toc232604729"/>
      <w:bookmarkStart w:id="1280" w:name="_Toc232604843"/>
      <w:bookmarkStart w:id="1281" w:name="_Toc233020801"/>
      <w:bookmarkStart w:id="1282" w:name="_Toc166250533"/>
      <w:r>
        <w:lastRenderedPageBreak/>
        <w:t>Bibliography</w:t>
      </w:r>
      <w:bookmarkEnd w:id="1277"/>
      <w:bookmarkEnd w:id="1278"/>
      <w:bookmarkEnd w:id="1279"/>
      <w:bookmarkEnd w:id="1280"/>
      <w:bookmarkEnd w:id="1281"/>
    </w:p>
    <w:p w14:paraId="139004CA" w14:textId="6F881205" w:rsidR="00C14BE0" w:rsidRPr="007E26A7" w:rsidRDefault="007E26A7"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bookmarkStart w:id="1283" w:name="_Hlk169611828"/>
      <w:bookmarkEnd w:id="1236"/>
      <w:bookmarkEnd w:id="1282"/>
      <w:r>
        <w:rPr>
          <w:iCs/>
          <w:lang w:eastAsia="zh-CN"/>
        </w:rPr>
        <w:t>[</w:t>
      </w:r>
      <w:hyperlink r:id="rId44" w:history="1">
        <w:r>
          <w:rPr>
            <w:rStyle w:val="Hyperlink"/>
          </w:rPr>
          <w:t>b-ITU-T L.1300</w:t>
        </w:r>
      </w:hyperlink>
      <w:r>
        <w:rPr>
          <w:iCs/>
          <w:lang w:eastAsia="zh-CN"/>
        </w:rPr>
        <w:t>]</w:t>
      </w:r>
      <w:r>
        <w:rPr>
          <w:iCs/>
          <w:lang w:eastAsia="zh-CN"/>
        </w:rPr>
        <w:tab/>
        <w:t xml:space="preserve">Recommendation ITU-T L.1300 (2014), </w:t>
      </w:r>
      <w:r>
        <w:rPr>
          <w:i/>
          <w:iCs/>
          <w:lang w:eastAsia="zh-CN"/>
        </w:rPr>
        <w:t>Best practices for green data centres.</w:t>
      </w:r>
    </w:p>
    <w:p w14:paraId="17146B83" w14:textId="3AEEE6CD" w:rsidR="00C14BE0" w:rsidRPr="008806E8" w:rsidRDefault="00C14BE0" w:rsidP="00D63074">
      <w:pPr>
        <w:pStyle w:val="Reftext"/>
        <w:tabs>
          <w:tab w:val="clear" w:pos="794"/>
          <w:tab w:val="clear" w:pos="1191"/>
          <w:tab w:val="clear" w:pos="1588"/>
          <w:tab w:val="clear" w:pos="1985"/>
        </w:tabs>
        <w:ind w:left="2977" w:hanging="3034"/>
        <w:rPr>
          <w:rFonts w:eastAsiaTheme="minorEastAsia"/>
          <w:i/>
          <w:lang w:eastAsia="zh-CN"/>
        </w:rPr>
      </w:pPr>
      <w:r w:rsidRPr="008806E8">
        <w:rPr>
          <w:rFonts w:eastAsiaTheme="minorEastAsia"/>
          <w:lang w:eastAsia="zh-CN"/>
        </w:rPr>
        <w:t>[</w:t>
      </w:r>
      <w:r>
        <w:rPr>
          <w:rFonts w:eastAsiaTheme="minorEastAsia"/>
          <w:lang w:eastAsia="zh-CN"/>
        </w:rPr>
        <w:t>b-ITU FGMV-</w:t>
      </w:r>
      <w:r w:rsidRPr="008806E8">
        <w:rPr>
          <w:rFonts w:eastAsiaTheme="minorEastAsia"/>
          <w:lang w:eastAsia="zh-CN"/>
        </w:rPr>
        <w:t>20]</w:t>
      </w:r>
      <w:r>
        <w:rPr>
          <w:rFonts w:eastAsiaTheme="minorEastAsia"/>
          <w:lang w:eastAsia="zh-CN"/>
        </w:rPr>
        <w:tab/>
      </w:r>
      <w:r w:rsidRPr="008806E8">
        <w:rPr>
          <w:rFonts w:eastAsiaTheme="minorEastAsia"/>
          <w:lang w:eastAsia="zh-CN"/>
        </w:rPr>
        <w:t xml:space="preserve">Technical Specification </w:t>
      </w:r>
      <w:r>
        <w:rPr>
          <w:rFonts w:eastAsiaTheme="minorEastAsia"/>
          <w:lang w:eastAsia="zh-CN"/>
        </w:rPr>
        <w:t>ITU FGMV-</w:t>
      </w:r>
      <w:r w:rsidRPr="008806E8">
        <w:rPr>
          <w:rFonts w:eastAsiaTheme="minorEastAsia"/>
          <w:lang w:eastAsia="zh-CN"/>
        </w:rPr>
        <w:t xml:space="preserve">20 (2023), </w:t>
      </w:r>
      <w:r w:rsidRPr="008806E8">
        <w:rPr>
          <w:rFonts w:eastAsiaTheme="minorEastAsia"/>
          <w:i/>
          <w:lang w:eastAsia="zh-CN"/>
        </w:rPr>
        <w:t>Definition of metaverse</w:t>
      </w:r>
      <w:r w:rsidR="006D4DFE">
        <w:rPr>
          <w:rFonts w:eastAsiaTheme="minorEastAsia"/>
          <w:i/>
          <w:lang w:eastAsia="zh-CN"/>
        </w:rPr>
        <w:t>.</w:t>
      </w:r>
    </w:p>
    <w:p w14:paraId="056D47ED" w14:textId="77777777"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rPr>
          <w:rFonts w:asciiTheme="majorBidi" w:hAnsiTheme="majorBidi" w:cstheme="majorBidi"/>
          <w:color w:val="2E2E38"/>
          <w:lang w:eastAsia="zh-CN"/>
        </w:rPr>
        <w:t>[b-</w:t>
      </w:r>
      <w:r>
        <w:rPr>
          <w:lang w:eastAsia="zh-CN"/>
        </w:rPr>
        <w:t>Aston Group</w:t>
      </w:r>
      <w:r w:rsidRPr="008806E8">
        <w:rPr>
          <w:rFonts w:asciiTheme="majorBidi" w:hAnsiTheme="majorBidi" w:cstheme="majorBidi"/>
          <w:color w:val="2E2E38"/>
          <w:lang w:eastAsia="zh-CN"/>
        </w:rPr>
        <w:t>]</w:t>
      </w:r>
      <w:r w:rsidRPr="008806E8">
        <w:rPr>
          <w:lang w:eastAsia="zh-CN"/>
        </w:rPr>
        <w:tab/>
      </w:r>
      <w:r w:rsidRPr="008806E8">
        <w:rPr>
          <w:rFonts w:asciiTheme="majorBidi" w:hAnsiTheme="majorBidi" w:cstheme="majorBidi"/>
          <w:color w:val="2E2E38"/>
          <w:lang w:eastAsia="zh-CN"/>
        </w:rPr>
        <w:t xml:space="preserve">Aston Group (2024), </w:t>
      </w:r>
      <w:r w:rsidRPr="00E75CFE">
        <w:rPr>
          <w:rFonts w:asciiTheme="majorBidi" w:hAnsiTheme="majorBidi" w:cstheme="majorBidi"/>
          <w:i/>
          <w:iCs/>
          <w:color w:val="2E2E38"/>
          <w:lang w:eastAsia="zh-CN"/>
        </w:rPr>
        <w:t>Sustainability</w:t>
      </w:r>
      <w:r>
        <w:rPr>
          <w:rFonts w:asciiTheme="majorBidi" w:hAnsiTheme="majorBidi" w:cstheme="majorBidi"/>
          <w:color w:val="2E2E38"/>
          <w:lang w:eastAsia="zh-CN"/>
        </w:rPr>
        <w:t xml:space="preserve">. </w:t>
      </w:r>
      <w:hyperlink r:id="rId45" w:history="1">
        <w:r w:rsidRPr="008806E8">
          <w:rPr>
            <w:rStyle w:val="Hyperlink"/>
            <w:rFonts w:asciiTheme="minorBidi" w:hAnsiTheme="minorBidi" w:cstheme="minorBidi"/>
            <w:sz w:val="16"/>
            <w:szCs w:val="16"/>
            <w:lang w:eastAsia="zh-CN"/>
          </w:rPr>
          <w:t>https://aston.ch/sustainability</w:t>
        </w:r>
      </w:hyperlink>
      <w:r w:rsidRPr="008806E8">
        <w:rPr>
          <w:rFonts w:asciiTheme="majorBidi" w:hAnsiTheme="majorBidi" w:cstheme="majorBidi"/>
          <w:color w:val="2E2E38"/>
          <w:lang w:eastAsia="zh-CN"/>
        </w:rPr>
        <w:t xml:space="preserve"> </w:t>
      </w:r>
    </w:p>
    <w:p w14:paraId="4C6CFF93" w14:textId="77025117"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rPr>
          <w:rFonts w:asciiTheme="majorBidi" w:hAnsiTheme="majorBidi" w:cstheme="majorBidi"/>
          <w:color w:val="2E2E38"/>
          <w:lang w:eastAsia="zh-CN"/>
        </w:rPr>
        <w:t>[b-</w:t>
      </w:r>
      <w:r w:rsidRPr="00D63074">
        <w:rPr>
          <w:bCs/>
        </w:rPr>
        <w:t>Cháng</w:t>
      </w:r>
      <w:r w:rsidRPr="001010B1">
        <w:rPr>
          <w:lang w:eastAsia="zh-CN"/>
        </w:rPr>
        <w:t xml:space="preserve"> cháng tán cái jīng</w:t>
      </w:r>
      <w:r w:rsidRPr="008806E8">
        <w:rPr>
          <w:rFonts w:asciiTheme="majorBidi" w:hAnsiTheme="majorBidi" w:cstheme="majorBidi"/>
          <w:color w:val="2E2E38"/>
          <w:lang w:eastAsia="zh-CN"/>
        </w:rPr>
        <w:t>]</w:t>
      </w:r>
      <w:r w:rsidRPr="008806E8">
        <w:rPr>
          <w:lang w:eastAsia="zh-CN"/>
        </w:rPr>
        <w:tab/>
      </w:r>
      <w:r>
        <w:rPr>
          <w:lang w:eastAsia="zh-CN"/>
        </w:rPr>
        <w:t>C</w:t>
      </w:r>
      <w:r w:rsidRPr="001010B1">
        <w:rPr>
          <w:lang w:eastAsia="zh-CN"/>
        </w:rPr>
        <w:t>háng cháng tán cái jīng</w:t>
      </w:r>
      <w:r w:rsidRPr="008806E8">
        <w:rPr>
          <w:lang w:eastAsia="zh-CN"/>
        </w:rPr>
        <w:t xml:space="preserve"> (2023), </w:t>
      </w:r>
      <w:r w:rsidRPr="008806E8">
        <w:rPr>
          <w:i/>
          <w:iCs/>
          <w:lang w:eastAsia="zh-CN"/>
        </w:rPr>
        <w:t>The metaverse is fully promoted by digitalization and intelligence, which will provide unlimited potential for carbon emission reduction</w:t>
      </w:r>
      <w:r w:rsidR="007B1727">
        <w:rPr>
          <w:lang w:eastAsia="zh-CN"/>
        </w:rPr>
        <w:t>.</w:t>
      </w:r>
      <w:r w:rsidRPr="008806E8">
        <w:rPr>
          <w:lang w:eastAsia="zh-CN"/>
        </w:rPr>
        <w:t xml:space="preserve"> Baidu</w:t>
      </w:r>
      <w:r>
        <w:rPr>
          <w:lang w:eastAsia="zh-CN"/>
        </w:rPr>
        <w:t xml:space="preserve"> Bajiahao.</w:t>
      </w:r>
      <w:r w:rsidRPr="008806E8">
        <w:rPr>
          <w:lang w:eastAsia="zh-CN"/>
        </w:rPr>
        <w:t xml:space="preserve"> </w:t>
      </w:r>
      <w:hyperlink r:id="rId46" w:history="1">
        <w:r w:rsidRPr="008806E8">
          <w:rPr>
            <w:rStyle w:val="Hyperlink"/>
            <w:rFonts w:asciiTheme="minorBidi" w:hAnsiTheme="minorBidi" w:cstheme="minorBidi"/>
            <w:sz w:val="16"/>
            <w:szCs w:val="16"/>
          </w:rPr>
          <w:t>https://baijiahao.baidu.com/s?id=1757092121751311391</w:t>
        </w:r>
      </w:hyperlink>
      <w:r w:rsidRPr="008806E8">
        <w:t xml:space="preserve"> </w:t>
      </w:r>
    </w:p>
    <w:p w14:paraId="0C959840" w14:textId="77777777"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t>[b-</w:t>
      </w:r>
      <w:r>
        <w:t>CIC</w:t>
      </w:r>
      <w:r w:rsidRPr="008806E8">
        <w:t>]</w:t>
      </w:r>
      <w:r w:rsidRPr="008806E8">
        <w:rPr>
          <w:lang w:eastAsia="zh-CN"/>
        </w:rPr>
        <w:tab/>
      </w:r>
      <w:r>
        <w:rPr>
          <w:lang w:eastAsia="zh-CN"/>
        </w:rPr>
        <w:t>Colleges &amp; Institutes Canada</w:t>
      </w:r>
      <w:r w:rsidRPr="008806E8">
        <w:rPr>
          <w:lang w:eastAsia="zh-CN"/>
        </w:rPr>
        <w:t xml:space="preserve">, </w:t>
      </w:r>
      <w:r w:rsidRPr="008806E8">
        <w:rPr>
          <w:i/>
          <w:iCs/>
          <w:lang w:eastAsia="zh-CN"/>
        </w:rPr>
        <w:t xml:space="preserve">What is a virtual simulation? </w:t>
      </w:r>
      <w:r w:rsidRPr="008806E8">
        <w:rPr>
          <w:lang w:eastAsia="zh-CN"/>
        </w:rPr>
        <w:t>COLLEGES &amp; INST</w:t>
      </w:r>
      <w:r>
        <w:rPr>
          <w:lang w:eastAsia="zh-CN"/>
        </w:rPr>
        <w:t>IT</w:t>
      </w:r>
      <w:r w:rsidRPr="008806E8">
        <w:rPr>
          <w:lang w:eastAsia="zh-CN"/>
        </w:rPr>
        <w:t>UTES CANADA</w:t>
      </w:r>
      <w:r>
        <w:rPr>
          <w:lang w:eastAsia="zh-CN"/>
        </w:rPr>
        <w:t>.</w:t>
      </w:r>
      <w:r w:rsidRPr="008806E8">
        <w:rPr>
          <w:lang w:eastAsia="zh-CN"/>
        </w:rPr>
        <w:t xml:space="preserve"> </w:t>
      </w:r>
      <w:hyperlink r:id="rId47" w:history="1">
        <w:r w:rsidRPr="008806E8">
          <w:rPr>
            <w:rStyle w:val="Hyperlink"/>
            <w:rFonts w:asciiTheme="minorBidi" w:hAnsiTheme="minorBidi" w:cstheme="minorBidi"/>
            <w:sz w:val="16"/>
            <w:szCs w:val="16"/>
          </w:rPr>
          <w:t>https://www.collegesinstitutes.ca/what-we-do/our-programs/what-is-a-virtual-simulation/#:~:text=Virtual%20simulations%20are%20digitally%2Dsimulated,pedagogical%20objectives%20and%20clinical%20competencies</w:t>
        </w:r>
      </w:hyperlink>
    </w:p>
    <w:p w14:paraId="61FE8DAA" w14:textId="66B9DB56" w:rsidR="00C14BE0" w:rsidRDefault="00C14BE0" w:rsidP="00D63074">
      <w:pPr>
        <w:pStyle w:val="Reftext"/>
        <w:tabs>
          <w:tab w:val="clear" w:pos="794"/>
          <w:tab w:val="clear" w:pos="1191"/>
          <w:tab w:val="clear" w:pos="1588"/>
          <w:tab w:val="clear" w:pos="1985"/>
        </w:tabs>
        <w:ind w:left="2977" w:hanging="3034"/>
      </w:pPr>
      <w:r w:rsidRPr="008806E8">
        <w:t>[b-</w:t>
      </w:r>
      <w:r>
        <w:t>City Optical Network</w:t>
      </w:r>
      <w:r w:rsidRPr="008806E8">
        <w:t>]</w:t>
      </w:r>
      <w:r w:rsidRPr="008806E8">
        <w:rPr>
          <w:lang w:eastAsia="zh-CN"/>
        </w:rPr>
        <w:tab/>
      </w:r>
      <w:r>
        <w:t xml:space="preserve">City Optical Network </w:t>
      </w:r>
      <w:r w:rsidRPr="008806E8">
        <w:rPr>
          <w:lang w:eastAsia="zh-CN"/>
        </w:rPr>
        <w:t xml:space="preserve">(2022), </w:t>
      </w:r>
      <w:r w:rsidRPr="008806E8">
        <w:rPr>
          <w:i/>
          <w:iCs/>
          <w:lang w:eastAsia="zh-CN"/>
        </w:rPr>
        <w:t>Retail Metaverse|Shopping in the metaverse may be more fun than you think</w:t>
      </w:r>
      <w:r w:rsidR="007B1727">
        <w:rPr>
          <w:lang w:eastAsia="zh-CN"/>
        </w:rPr>
        <w:t>.</w:t>
      </w:r>
      <w:r w:rsidRPr="008806E8">
        <w:rPr>
          <w:lang w:eastAsia="zh-CN"/>
        </w:rPr>
        <w:t xml:space="preserve"> D arts. </w:t>
      </w:r>
      <w:hyperlink r:id="rId48" w:history="1">
        <w:r w:rsidRPr="008806E8">
          <w:rPr>
            <w:rStyle w:val="Hyperlink"/>
            <w:rFonts w:asciiTheme="minorBidi" w:hAnsiTheme="minorBidi" w:cstheme="minorBidi"/>
            <w:sz w:val="16"/>
            <w:szCs w:val="16"/>
          </w:rPr>
          <w:t>https://www.d-arts.cn/article/article_info/key/MTIwMjE1NDc5NDiDz32qsKy4cw.html</w:t>
        </w:r>
      </w:hyperlink>
      <w:r w:rsidRPr="008806E8">
        <w:t xml:space="preserve"> </w:t>
      </w:r>
    </w:p>
    <w:p w14:paraId="62CA1233" w14:textId="77777777" w:rsidR="001C0642" w:rsidRPr="00194585" w:rsidRDefault="001C0642" w:rsidP="001C0642">
      <w:pPr>
        <w:pStyle w:val="Reftext"/>
        <w:tabs>
          <w:tab w:val="clear" w:pos="794"/>
          <w:tab w:val="clear" w:pos="1191"/>
          <w:tab w:val="clear" w:pos="1588"/>
          <w:tab w:val="clear" w:pos="1985"/>
        </w:tabs>
        <w:ind w:left="2977" w:hanging="3034"/>
        <w:rPr>
          <w:rFonts w:asciiTheme="majorBidi" w:hAnsiTheme="majorBidi" w:cstheme="majorBidi"/>
          <w:color w:val="2E2E38"/>
          <w:lang w:val="fr-CH" w:eastAsia="zh-CN"/>
        </w:rPr>
      </w:pPr>
      <w:r w:rsidRPr="008806E8">
        <w:t>[b-</w:t>
      </w:r>
      <w:r w:rsidRPr="00D63074">
        <w:rPr>
          <w:rFonts w:asciiTheme="majorBidi" w:hAnsiTheme="majorBidi" w:cstheme="majorBidi"/>
          <w:color w:val="2E2E38"/>
          <w:lang w:eastAsia="zh-CN"/>
        </w:rPr>
        <w:t>DigitalTwin</w:t>
      </w:r>
      <w:r w:rsidRPr="008806E8">
        <w:t xml:space="preserve">] </w:t>
      </w:r>
      <w:r w:rsidRPr="008806E8">
        <w:rPr>
          <w:lang w:eastAsia="zh-CN"/>
        </w:rPr>
        <w:tab/>
      </w:r>
      <w:r>
        <w:rPr>
          <w:lang w:eastAsia="zh-CN"/>
        </w:rPr>
        <w:t xml:space="preserve">N/A </w:t>
      </w:r>
      <w:r w:rsidRPr="008806E8">
        <w:rPr>
          <w:lang w:eastAsia="zh-CN"/>
        </w:rPr>
        <w:t xml:space="preserve">(2022), </w:t>
      </w:r>
      <w:r w:rsidRPr="008806E8">
        <w:rPr>
          <w:i/>
          <w:iCs/>
          <w:lang w:eastAsia="zh-CN"/>
        </w:rPr>
        <w:t>Digital twin of an automatic line of an automobile</w:t>
      </w:r>
      <w:r>
        <w:rPr>
          <w:lang w:eastAsia="zh-CN"/>
        </w:rPr>
        <w:t>.</w:t>
      </w:r>
      <w:r w:rsidRPr="008806E8">
        <w:rPr>
          <w:lang w:eastAsia="zh-CN"/>
        </w:rPr>
        <w:t xml:space="preserve"> </w:t>
      </w:r>
      <w:r w:rsidRPr="00087E3A">
        <w:rPr>
          <w:lang w:val="de-AT" w:eastAsia="zh-CN"/>
        </w:rPr>
        <w:t xml:space="preserve">DGT. </w:t>
      </w:r>
      <w:hyperlink r:id="rId49" w:history="1">
        <w:r w:rsidRPr="00194585">
          <w:rPr>
            <w:rStyle w:val="Hyperlink"/>
            <w:rFonts w:asciiTheme="minorBidi" w:hAnsiTheme="minorBidi" w:cstheme="minorBidi"/>
            <w:sz w:val="16"/>
            <w:szCs w:val="16"/>
            <w:lang w:val="fr-CH"/>
          </w:rPr>
          <w:t>https://www.dgt-factory.com/core-technology/digital-twin-factory/</w:t>
        </w:r>
      </w:hyperlink>
      <w:r w:rsidRPr="00194585">
        <w:rPr>
          <w:lang w:val="fr-CH"/>
        </w:rPr>
        <w:t xml:space="preserve"> </w:t>
      </w:r>
    </w:p>
    <w:p w14:paraId="7D8D985B" w14:textId="0DF8ADCE"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t>[b-</w:t>
      </w:r>
      <w:r w:rsidRPr="00D63074">
        <w:rPr>
          <w:rFonts w:asciiTheme="majorBidi" w:hAnsiTheme="majorBidi" w:cstheme="majorBidi"/>
          <w:color w:val="2E2E38"/>
          <w:lang w:eastAsia="zh-CN"/>
        </w:rPr>
        <w:t>DigitalWorld</w:t>
      </w:r>
      <w:r w:rsidRPr="008806E8">
        <w:t xml:space="preserve">] </w:t>
      </w:r>
      <w:r w:rsidRPr="008806E8">
        <w:rPr>
          <w:lang w:eastAsia="zh-CN"/>
        </w:rPr>
        <w:tab/>
        <w:t xml:space="preserve">N/A (2020), </w:t>
      </w:r>
      <w:r w:rsidRPr="008806E8">
        <w:rPr>
          <w:i/>
          <w:iCs/>
          <w:lang w:eastAsia="zh-CN"/>
        </w:rPr>
        <w:t>Square VR Display, Commercial Real Estate CR</w:t>
      </w:r>
      <w:r w:rsidR="007B1727">
        <w:rPr>
          <w:i/>
          <w:iCs/>
          <w:lang w:eastAsia="zh-CN"/>
        </w:rPr>
        <w:t xml:space="preserve">. </w:t>
      </w:r>
      <w:r w:rsidRPr="008806E8">
        <w:rPr>
          <w:lang w:eastAsia="zh-CN"/>
        </w:rPr>
        <w:t xml:space="preserve">Digital World Net. </w:t>
      </w:r>
      <w:hyperlink r:id="rId50" w:history="1">
        <w:r w:rsidRPr="008806E8">
          <w:rPr>
            <w:rStyle w:val="Hyperlink"/>
            <w:rFonts w:asciiTheme="minorBidi" w:hAnsiTheme="minorBidi" w:cstheme="minorBidi"/>
            <w:sz w:val="16"/>
            <w:szCs w:val="16"/>
          </w:rPr>
          <w:t>http://www.sidukj.cn/dz/767.html</w:t>
        </w:r>
      </w:hyperlink>
      <w:r w:rsidRPr="008806E8">
        <w:rPr>
          <w:rFonts w:asciiTheme="minorBidi" w:hAnsiTheme="minorBidi" w:cstheme="minorBidi"/>
          <w:sz w:val="16"/>
          <w:szCs w:val="16"/>
        </w:rPr>
        <w:t xml:space="preserve"> </w:t>
      </w:r>
    </w:p>
    <w:p w14:paraId="6F1AD6E9" w14:textId="52BEAAFB"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rPr>
          <w:lang w:eastAsia="zh-CN"/>
        </w:rPr>
        <w:t>[b-</w:t>
      </w:r>
      <w:r>
        <w:rPr>
          <w:lang w:eastAsia="zh-CN"/>
        </w:rPr>
        <w:t>Ding</w:t>
      </w:r>
      <w:r w:rsidRPr="008806E8">
        <w:rPr>
          <w:lang w:eastAsia="zh-CN"/>
        </w:rPr>
        <w:t>]</w:t>
      </w:r>
      <w:r w:rsidRPr="008806E8">
        <w:rPr>
          <w:lang w:eastAsia="zh-CN"/>
        </w:rPr>
        <w:tab/>
      </w:r>
      <w:r w:rsidRPr="001010B1">
        <w:rPr>
          <w:rFonts w:asciiTheme="majorBidi" w:hAnsiTheme="majorBidi" w:cstheme="majorBidi"/>
          <w:color w:val="2E2E38"/>
          <w:lang w:eastAsia="zh-CN"/>
        </w:rPr>
        <w:t xml:space="preserve">Ding, Y., Duan, H., Xie, M., &amp; Mao, R. </w:t>
      </w:r>
      <w:r w:rsidRPr="008806E8">
        <w:rPr>
          <w:rFonts w:asciiTheme="majorBidi" w:hAnsiTheme="majorBidi" w:cstheme="majorBidi"/>
          <w:color w:val="2E2E38"/>
          <w:lang w:eastAsia="zh-CN"/>
        </w:rPr>
        <w:t xml:space="preserve">(2024), </w:t>
      </w:r>
      <w:r w:rsidRPr="008806E8">
        <w:rPr>
          <w:rFonts w:asciiTheme="majorBidi" w:hAnsiTheme="majorBidi" w:cstheme="majorBidi"/>
          <w:i/>
          <w:iCs/>
          <w:color w:val="2E2E38"/>
          <w:lang w:eastAsia="zh-CN"/>
        </w:rPr>
        <w:t>Low-Carbon Sustainable Development of 5G Base Stations in China</w:t>
      </w:r>
      <w:r w:rsidR="001A1E3E">
        <w:rPr>
          <w:rFonts w:asciiTheme="majorBidi" w:hAnsiTheme="majorBidi" w:cstheme="majorBidi"/>
          <w:i/>
          <w:iCs/>
          <w:color w:val="2E2E38"/>
          <w:lang w:eastAsia="zh-CN"/>
        </w:rPr>
        <w:t>.</w:t>
      </w:r>
      <w:r>
        <w:rPr>
          <w:rFonts w:asciiTheme="majorBidi" w:hAnsiTheme="majorBidi" w:cstheme="majorBidi"/>
          <w:color w:val="2E2E38"/>
          <w:lang w:eastAsia="zh-CN"/>
        </w:rPr>
        <w:t xml:space="preserve"> </w:t>
      </w:r>
      <w:r w:rsidRPr="002F43D0">
        <w:rPr>
          <w:rFonts w:asciiTheme="majorBidi" w:hAnsiTheme="majorBidi" w:cstheme="majorBidi"/>
          <w:color w:val="2E2E38"/>
          <w:lang w:eastAsia="zh-CN"/>
        </w:rPr>
        <w:t>Zuo, J., Shen, L., &amp; Chang, R. (Eds.)</w:t>
      </w:r>
      <w:r>
        <w:rPr>
          <w:rFonts w:asciiTheme="majorBidi" w:hAnsiTheme="majorBidi" w:cstheme="majorBidi"/>
          <w:color w:val="2E2E38"/>
          <w:lang w:eastAsia="zh-CN"/>
        </w:rPr>
        <w:t>,</w:t>
      </w:r>
      <w:r w:rsidRPr="002F43D0">
        <w:rPr>
          <w:rFonts w:asciiTheme="majorBidi" w:hAnsiTheme="majorBidi" w:cstheme="majorBidi"/>
          <w:color w:val="2E2E38"/>
          <w:lang w:eastAsia="zh-CN"/>
        </w:rPr>
        <w:t xml:space="preserve"> </w:t>
      </w:r>
      <w:r w:rsidRPr="008806E8">
        <w:rPr>
          <w:rFonts w:asciiTheme="majorBidi" w:hAnsiTheme="majorBidi" w:cstheme="majorBidi"/>
          <w:color w:val="2E2E38"/>
          <w:lang w:eastAsia="zh-CN"/>
        </w:rPr>
        <w:t>Circular Economy for Building and Infrastructure</w:t>
      </w:r>
      <w:r>
        <w:rPr>
          <w:rFonts w:asciiTheme="majorBidi" w:hAnsiTheme="majorBidi" w:cstheme="majorBidi"/>
          <w:color w:val="2E2E38"/>
          <w:lang w:eastAsia="zh-CN"/>
        </w:rPr>
        <w:t>, Springer, Cham,</w:t>
      </w:r>
      <w:r w:rsidRPr="008806E8">
        <w:rPr>
          <w:rFonts w:asciiTheme="majorBidi" w:hAnsiTheme="majorBidi" w:cstheme="majorBidi"/>
          <w:color w:val="2E2E38"/>
          <w:lang w:eastAsia="zh-CN"/>
        </w:rPr>
        <w:t xml:space="preserve"> pp.117-131. </w:t>
      </w:r>
      <w:hyperlink r:id="rId51" w:history="1">
        <w:r w:rsidRPr="008806E8">
          <w:rPr>
            <w:rStyle w:val="Hyperlink"/>
            <w:rFonts w:asciiTheme="minorBidi" w:hAnsiTheme="minorBidi" w:cstheme="minorBidi"/>
            <w:sz w:val="16"/>
            <w:szCs w:val="16"/>
          </w:rPr>
          <w:t>https://www.researchgate.net/publication/380338210_Low-Carbon_Sustainable_Development_of_5G_Base_Stations_in_China</w:t>
        </w:r>
      </w:hyperlink>
    </w:p>
    <w:p w14:paraId="73B3924A" w14:textId="210288FD"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FC3295">
        <w:rPr>
          <w:rFonts w:asciiTheme="majorBidi" w:hAnsiTheme="majorBidi" w:cstheme="majorBidi"/>
          <w:color w:val="000000" w:themeColor="text1"/>
          <w:lang w:val="de-AT" w:eastAsia="zh-CN"/>
        </w:rPr>
        <w:t>[b-</w:t>
      </w:r>
      <w:r w:rsidRPr="00816277">
        <w:rPr>
          <w:rFonts w:asciiTheme="majorBidi" w:hAnsiTheme="majorBidi" w:cstheme="majorBidi"/>
          <w:color w:val="2E2E38"/>
          <w:lang w:val="de-AT" w:eastAsia="zh-CN"/>
        </w:rPr>
        <w:t>Exadaktylos</w:t>
      </w:r>
      <w:r w:rsidRPr="00FC3295">
        <w:rPr>
          <w:rFonts w:asciiTheme="majorBidi" w:hAnsiTheme="majorBidi" w:cstheme="majorBidi"/>
          <w:color w:val="000000" w:themeColor="text1"/>
          <w:lang w:val="de-AT" w:eastAsia="zh-CN"/>
        </w:rPr>
        <w:t xml:space="preserve">] </w:t>
      </w:r>
      <w:r w:rsidRPr="00FC3295">
        <w:rPr>
          <w:lang w:val="de-AT" w:eastAsia="zh-CN"/>
        </w:rPr>
        <w:tab/>
        <w:t xml:space="preserve">Exadaktylos, F., &amp; van den Bergh, J. (2021). </w:t>
      </w:r>
      <w:r w:rsidRPr="00712D2B">
        <w:rPr>
          <w:i/>
          <w:iCs/>
          <w:lang w:eastAsia="zh-CN"/>
        </w:rPr>
        <w:t>Energy‑related behaviour and rebound when rationality, self‑interest and willpower are limited</w:t>
      </w:r>
      <w:r w:rsidR="009816D2">
        <w:rPr>
          <w:lang w:eastAsia="zh-CN"/>
        </w:rPr>
        <w:t>.</w:t>
      </w:r>
      <w:r>
        <w:rPr>
          <w:lang w:eastAsia="zh-CN"/>
        </w:rPr>
        <w:t xml:space="preserve"> </w:t>
      </w:r>
      <w:r w:rsidRPr="00712D2B">
        <w:rPr>
          <w:lang w:eastAsia="zh-CN"/>
        </w:rPr>
        <w:t>Nature Energy</w:t>
      </w:r>
      <w:r>
        <w:rPr>
          <w:lang w:eastAsia="zh-CN"/>
        </w:rPr>
        <w:t>, Vol. 6, No. 10, Art. 889.</w:t>
      </w:r>
    </w:p>
    <w:p w14:paraId="4B002595" w14:textId="17AFB496" w:rsidR="00C14BE0" w:rsidRPr="00194585"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val="it-IT" w:eastAsia="zh-CN"/>
        </w:rPr>
      </w:pPr>
      <w:r w:rsidRPr="008806E8">
        <w:t>[b-</w:t>
      </w:r>
      <w:r>
        <w:t>Liu</w:t>
      </w:r>
      <w:r w:rsidRPr="008806E8">
        <w:t>]</w:t>
      </w:r>
      <w:r w:rsidRPr="008806E8">
        <w:rPr>
          <w:lang w:eastAsia="zh-CN"/>
        </w:rPr>
        <w:tab/>
      </w:r>
      <w:r w:rsidRPr="004D59B6">
        <w:rPr>
          <w:lang w:eastAsia="zh-CN"/>
        </w:rPr>
        <w:t>Liu, J., &amp; Guo, L.</w:t>
      </w:r>
      <w:r w:rsidRPr="008806E8">
        <w:rPr>
          <w:lang w:eastAsia="zh-CN"/>
        </w:rPr>
        <w:t xml:space="preserve"> (2023), </w:t>
      </w:r>
      <w:r w:rsidRPr="008806E8">
        <w:rPr>
          <w:i/>
          <w:iCs/>
          <w:lang w:eastAsia="zh-CN"/>
        </w:rPr>
        <w:t>The carbon footprint of the metaverse can be reduced</w:t>
      </w:r>
      <w:r w:rsidR="009816D2" w:rsidRPr="009816D2">
        <w:rPr>
          <w:lang w:eastAsia="zh-CN"/>
        </w:rPr>
        <w:t>.</w:t>
      </w:r>
      <w:r>
        <w:rPr>
          <w:i/>
          <w:iCs/>
          <w:lang w:eastAsia="zh-CN"/>
        </w:rPr>
        <w:t xml:space="preserve"> </w:t>
      </w:r>
      <w:r w:rsidRPr="00194585">
        <w:rPr>
          <w:lang w:val="it-IT" w:eastAsia="zh-CN"/>
        </w:rPr>
        <w:t>UN Chronicle, Vol. 60, No. 1</w:t>
      </w:r>
      <w:r w:rsidRPr="00194585">
        <w:rPr>
          <w:i/>
          <w:iCs/>
          <w:lang w:val="it-IT" w:eastAsia="zh-CN"/>
        </w:rPr>
        <w:t xml:space="preserve">. </w:t>
      </w:r>
      <w:hyperlink r:id="rId52" w:history="1">
        <w:r w:rsidRPr="00194585">
          <w:rPr>
            <w:rStyle w:val="Hyperlink"/>
            <w:rFonts w:asciiTheme="minorBidi" w:hAnsiTheme="minorBidi" w:cstheme="minorBidi"/>
            <w:sz w:val="16"/>
            <w:szCs w:val="16"/>
            <w:lang w:val="it-IT"/>
          </w:rPr>
          <w:t>https://www.un-ilibrary.org/content/journals/22203583/2023/1/5/read</w:t>
        </w:r>
      </w:hyperlink>
    </w:p>
    <w:p w14:paraId="5FAE92FA" w14:textId="77777777" w:rsidR="00C14BE0" w:rsidRPr="00087E3A"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val="de-AT" w:eastAsia="zh-CN"/>
        </w:rPr>
      </w:pPr>
      <w:r w:rsidRPr="008806E8">
        <w:t>[b-</w:t>
      </w:r>
      <w:r w:rsidRPr="00D63074">
        <w:rPr>
          <w:rFonts w:asciiTheme="majorBidi" w:hAnsiTheme="majorBidi" w:cstheme="majorBidi"/>
          <w:color w:val="2E2E38"/>
          <w:lang w:eastAsia="zh-CN"/>
        </w:rPr>
        <w:t>Morini</w:t>
      </w:r>
      <w:r>
        <w:t xml:space="preserve"> Bianzino</w:t>
      </w:r>
      <w:r w:rsidRPr="008806E8">
        <w:t>]</w:t>
      </w:r>
      <w:r w:rsidRPr="008806E8">
        <w:rPr>
          <w:lang w:eastAsia="zh-CN"/>
        </w:rPr>
        <w:tab/>
        <w:t>Morini Bianzino</w:t>
      </w:r>
      <w:r>
        <w:rPr>
          <w:lang w:eastAsia="zh-CN"/>
        </w:rPr>
        <w:t>, N.</w:t>
      </w:r>
      <w:r w:rsidRPr="008806E8">
        <w:rPr>
          <w:lang w:eastAsia="zh-CN"/>
        </w:rPr>
        <w:t xml:space="preserve"> (2022), </w:t>
      </w:r>
      <w:r w:rsidRPr="00647A16">
        <w:rPr>
          <w:i/>
          <w:iCs/>
          <w:lang w:eastAsia="zh-CN"/>
        </w:rPr>
        <w:t>Metaverse</w:t>
      </w:r>
      <w:r w:rsidRPr="008806E8">
        <w:rPr>
          <w:lang w:eastAsia="zh-CN"/>
        </w:rPr>
        <w:t xml:space="preserve">: </w:t>
      </w:r>
      <w:r w:rsidRPr="008806E8">
        <w:rPr>
          <w:i/>
          <w:iCs/>
          <w:lang w:eastAsia="zh-CN"/>
        </w:rPr>
        <w:t xml:space="preserve">Can creating virtual worlds create a more sustainable world? </w:t>
      </w:r>
      <w:r w:rsidRPr="00FC3295">
        <w:rPr>
          <w:lang w:val="de-AT" w:eastAsia="zh-CN"/>
        </w:rPr>
        <w:t xml:space="preserve">E&amp;Y. </w:t>
      </w:r>
      <w:hyperlink r:id="rId53" w:history="1">
        <w:r w:rsidRPr="00087E3A">
          <w:rPr>
            <w:rStyle w:val="Hyperlink"/>
            <w:rFonts w:asciiTheme="minorBidi" w:hAnsiTheme="minorBidi" w:cstheme="minorBidi"/>
            <w:sz w:val="16"/>
            <w:szCs w:val="16"/>
            <w:lang w:val="de-AT"/>
          </w:rPr>
          <w:t>https://www.ey.com/en_gl/consumer-products-retail/future-consumer-index-moving-out-of-brands-reach</w:t>
        </w:r>
      </w:hyperlink>
      <w:r w:rsidRPr="00087E3A">
        <w:rPr>
          <w:rFonts w:asciiTheme="minorBidi" w:hAnsiTheme="minorBidi" w:cstheme="minorBidi"/>
          <w:sz w:val="16"/>
          <w:szCs w:val="16"/>
          <w:lang w:val="de-AT"/>
        </w:rPr>
        <w:t xml:space="preserve"> </w:t>
      </w:r>
    </w:p>
    <w:p w14:paraId="47497675" w14:textId="479E926D"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rPr>
          <w:lang w:eastAsia="zh-CN"/>
        </w:rPr>
        <w:t>[b-</w:t>
      </w:r>
      <w:r w:rsidRPr="00D63074">
        <w:rPr>
          <w:rFonts w:asciiTheme="majorBidi" w:hAnsiTheme="majorBidi" w:cstheme="majorBidi"/>
          <w:color w:val="2E2E38"/>
          <w:lang w:eastAsia="zh-CN"/>
        </w:rPr>
        <w:t>NetEase</w:t>
      </w:r>
      <w:r w:rsidRPr="008806E8">
        <w:rPr>
          <w:lang w:eastAsia="zh-CN"/>
        </w:rPr>
        <w:t xml:space="preserve"> Yaotai] </w:t>
      </w:r>
      <w:r w:rsidRPr="008806E8">
        <w:rPr>
          <w:lang w:eastAsia="zh-CN"/>
        </w:rPr>
        <w:tab/>
        <w:t xml:space="preserve">NetEase Yaotai (2022), </w:t>
      </w:r>
      <w:r w:rsidRPr="008806E8">
        <w:rPr>
          <w:i/>
          <w:iCs/>
        </w:rPr>
        <w:t>NetEase Yaotai will take you to experience an immersive new conference mode</w:t>
      </w:r>
      <w:r w:rsidR="009816D2" w:rsidRPr="009816D2">
        <w:t>.</w:t>
      </w:r>
      <w:r w:rsidRPr="008806E8">
        <w:rPr>
          <w:lang w:eastAsia="zh-CN"/>
        </w:rPr>
        <w:t xml:space="preserve"> </w:t>
      </w:r>
      <w:r w:rsidRPr="00E75CFE">
        <w:t>2022 IEEE CoG International Conference</w:t>
      </w:r>
      <w:r>
        <w:t>,</w:t>
      </w:r>
      <w:r w:rsidRPr="00E75CFE">
        <w:t xml:space="preserve"> </w:t>
      </w:r>
      <w:r w:rsidRPr="008806E8">
        <w:rPr>
          <w:lang w:eastAsia="zh-CN"/>
        </w:rPr>
        <w:t xml:space="preserve">NetEase Fuxi. </w:t>
      </w:r>
      <w:hyperlink r:id="rId54" w:history="1">
        <w:r w:rsidRPr="008806E8">
          <w:rPr>
            <w:rStyle w:val="Hyperlink"/>
            <w:rFonts w:asciiTheme="minorBidi" w:hAnsiTheme="minorBidi" w:cstheme="minorBidi"/>
            <w:sz w:val="16"/>
            <w:szCs w:val="16"/>
          </w:rPr>
          <w:t>https://fuxi.163.com/database/84</w:t>
        </w:r>
      </w:hyperlink>
      <w:r w:rsidRPr="008806E8">
        <w:rPr>
          <w:rFonts w:asciiTheme="minorBidi" w:hAnsiTheme="minorBidi" w:cstheme="minorBidi"/>
          <w:sz w:val="16"/>
          <w:szCs w:val="16"/>
        </w:rPr>
        <w:t xml:space="preserve"> </w:t>
      </w:r>
    </w:p>
    <w:p w14:paraId="68524716" w14:textId="77777777"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rPr>
          <w:lang w:eastAsia="zh-CN"/>
        </w:rPr>
        <w:t>[b-</w:t>
      </w:r>
      <w:r w:rsidRPr="00D63074">
        <w:rPr>
          <w:rFonts w:asciiTheme="majorBidi" w:hAnsiTheme="majorBidi" w:cstheme="majorBidi"/>
          <w:color w:val="2E2E38"/>
          <w:lang w:eastAsia="zh-CN"/>
        </w:rPr>
        <w:t>Oubier</w:t>
      </w:r>
      <w:r w:rsidRPr="008806E8">
        <w:rPr>
          <w:lang w:eastAsia="zh-CN"/>
        </w:rPr>
        <w:t>]</w:t>
      </w:r>
      <w:r w:rsidRPr="008806E8">
        <w:t xml:space="preserve"> </w:t>
      </w:r>
      <w:r w:rsidRPr="008806E8">
        <w:rPr>
          <w:lang w:eastAsia="zh-CN"/>
        </w:rPr>
        <w:tab/>
      </w:r>
      <w:r>
        <w:rPr>
          <w:lang w:eastAsia="zh-CN"/>
        </w:rPr>
        <w:t>Beijing Oubier Software Technology Development Co. Ltd.</w:t>
      </w:r>
      <w:r w:rsidRPr="008806E8">
        <w:rPr>
          <w:lang w:eastAsia="zh-CN"/>
        </w:rPr>
        <w:t xml:space="preserve"> (2024), </w:t>
      </w:r>
      <w:r w:rsidRPr="008806E8">
        <w:rPr>
          <w:i/>
          <w:iCs/>
          <w:lang w:eastAsia="zh-CN"/>
        </w:rPr>
        <w:t>Beijing O</w:t>
      </w:r>
      <w:r>
        <w:rPr>
          <w:i/>
          <w:iCs/>
          <w:lang w:eastAsia="zh-CN"/>
        </w:rPr>
        <w:t>ubier</w:t>
      </w:r>
      <w:r w:rsidRPr="008806E8">
        <w:rPr>
          <w:i/>
          <w:iCs/>
          <w:lang w:eastAsia="zh-CN"/>
        </w:rPr>
        <w:t xml:space="preserve"> Physical Chemistry 3D Virtual Simulation Laboratory Software</w:t>
      </w:r>
      <w:r w:rsidRPr="008806E8">
        <w:rPr>
          <w:lang w:eastAsia="zh-CN"/>
        </w:rPr>
        <w:t xml:space="preserve">. </w:t>
      </w:r>
      <w:hyperlink r:id="rId55" w:history="1">
        <w:r w:rsidRPr="008806E8">
          <w:rPr>
            <w:rStyle w:val="Hyperlink"/>
            <w:rFonts w:asciiTheme="minorBidi" w:hAnsiTheme="minorBidi" w:cstheme="minorBidi"/>
            <w:sz w:val="16"/>
            <w:szCs w:val="16"/>
          </w:rPr>
          <w:t>https://www.bjoberj.com/html/about/news/2018/1011/301.html</w:t>
        </w:r>
      </w:hyperlink>
      <w:r w:rsidRPr="008806E8">
        <w:rPr>
          <w:rFonts w:asciiTheme="minorBidi" w:hAnsiTheme="minorBidi" w:cstheme="minorBidi"/>
          <w:sz w:val="16"/>
          <w:szCs w:val="16"/>
        </w:rPr>
        <w:t xml:space="preserve"> </w:t>
      </w:r>
    </w:p>
    <w:p w14:paraId="377DF601" w14:textId="713DE899"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t>[b-</w:t>
      </w:r>
      <w:r w:rsidRPr="00D63074">
        <w:rPr>
          <w:rFonts w:asciiTheme="majorBidi" w:hAnsiTheme="majorBidi" w:cstheme="majorBidi"/>
          <w:color w:val="2E2E38"/>
          <w:lang w:eastAsia="zh-CN"/>
        </w:rPr>
        <w:t>Paike</w:t>
      </w:r>
      <w:r w:rsidRPr="008806E8">
        <w:t xml:space="preserve">] </w:t>
      </w:r>
      <w:r w:rsidRPr="008806E8">
        <w:rPr>
          <w:lang w:eastAsia="zh-CN"/>
        </w:rPr>
        <w:tab/>
        <w:t xml:space="preserve">Paike (2023), </w:t>
      </w:r>
      <w:r w:rsidRPr="008806E8">
        <w:rPr>
          <w:i/>
          <w:iCs/>
          <w:lang w:eastAsia="zh-CN"/>
        </w:rPr>
        <w:t>Power dispatching metaverse: Create a digital command space and lead the power automation system</w:t>
      </w:r>
      <w:r w:rsidR="009816D2" w:rsidRPr="009816D2">
        <w:rPr>
          <w:lang w:eastAsia="zh-CN"/>
        </w:rPr>
        <w:t>.</w:t>
      </w:r>
      <w:r w:rsidRPr="008806E8">
        <w:rPr>
          <w:lang w:eastAsia="zh-CN"/>
        </w:rPr>
        <w:t xml:space="preserve"> Paper. </w:t>
      </w:r>
      <w:hyperlink r:id="rId56" w:history="1">
        <w:r w:rsidRPr="008806E8">
          <w:rPr>
            <w:rStyle w:val="Hyperlink"/>
            <w:rFonts w:asciiTheme="minorBidi" w:hAnsiTheme="minorBidi" w:cstheme="minorBidi"/>
            <w:sz w:val="16"/>
            <w:szCs w:val="16"/>
          </w:rPr>
          <w:t>https://www.thepaper.cn/newsDetail_forward_22950881?comm-Tag=true</w:t>
        </w:r>
      </w:hyperlink>
      <w:r w:rsidRPr="008806E8">
        <w:rPr>
          <w:rFonts w:asciiTheme="minorBidi" w:hAnsiTheme="minorBidi" w:cstheme="minorBidi"/>
          <w:sz w:val="16"/>
          <w:szCs w:val="16"/>
        </w:rPr>
        <w:t xml:space="preserve"> </w:t>
      </w:r>
    </w:p>
    <w:p w14:paraId="76534420" w14:textId="06491026"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rPr>
          <w:lang w:eastAsia="zh-CN"/>
        </w:rPr>
        <w:lastRenderedPageBreak/>
        <w:t>[b-Qklb]</w:t>
      </w:r>
      <w:r w:rsidRPr="008806E8">
        <w:rPr>
          <w:lang w:eastAsia="zh-CN"/>
        </w:rPr>
        <w:tab/>
        <w:t xml:space="preserve">Qklb (2023), </w:t>
      </w:r>
      <w:r w:rsidRPr="008806E8">
        <w:rPr>
          <w:i/>
          <w:iCs/>
          <w:lang w:eastAsia="zh-CN"/>
        </w:rPr>
        <w:t>Metaverse + Tourism: Typical Cases and Development Paths</w:t>
      </w:r>
      <w:r w:rsidR="004E236D">
        <w:rPr>
          <w:lang w:eastAsia="zh-CN"/>
        </w:rPr>
        <w:t>.</w:t>
      </w:r>
      <w:r w:rsidRPr="008806E8">
        <w:rPr>
          <w:lang w:eastAsia="zh-CN"/>
        </w:rPr>
        <w:t xml:space="preserve"> BlockchainBi. </w:t>
      </w:r>
      <w:hyperlink r:id="rId57" w:history="1">
        <w:r w:rsidRPr="008806E8">
          <w:rPr>
            <w:rStyle w:val="Hyperlink"/>
            <w:rFonts w:asciiTheme="minorBidi" w:hAnsiTheme="minorBidi" w:cstheme="minorBidi"/>
            <w:sz w:val="16"/>
            <w:szCs w:val="16"/>
          </w:rPr>
          <w:t>https://www.qukuailianbi.com/blockchain/35008.html</w:t>
        </w:r>
      </w:hyperlink>
      <w:r w:rsidRPr="008806E8">
        <w:rPr>
          <w:rFonts w:asciiTheme="minorBidi" w:hAnsiTheme="minorBidi" w:cstheme="minorBidi"/>
          <w:sz w:val="16"/>
          <w:szCs w:val="16"/>
        </w:rPr>
        <w:t xml:space="preserve"> </w:t>
      </w:r>
    </w:p>
    <w:p w14:paraId="73696F91" w14:textId="3B39C429"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rPr>
          <w:lang w:eastAsia="zh-CN"/>
        </w:rPr>
        <w:t>[b-</w:t>
      </w:r>
      <w:r>
        <w:rPr>
          <w:lang w:eastAsia="zh-CN"/>
        </w:rPr>
        <w:t>UN</w:t>
      </w:r>
      <w:r w:rsidRPr="008806E8">
        <w:rPr>
          <w:lang w:eastAsia="zh-CN"/>
        </w:rPr>
        <w:t xml:space="preserve">] </w:t>
      </w:r>
      <w:r w:rsidRPr="008806E8">
        <w:rPr>
          <w:lang w:eastAsia="zh-CN"/>
        </w:rPr>
        <w:tab/>
      </w:r>
      <w:r>
        <w:rPr>
          <w:lang w:eastAsia="zh-CN"/>
        </w:rPr>
        <w:t>United Nations</w:t>
      </w:r>
      <w:r w:rsidRPr="008806E8">
        <w:rPr>
          <w:lang w:eastAsia="zh-CN"/>
        </w:rPr>
        <w:t xml:space="preserve"> (2024), </w:t>
      </w:r>
      <w:r w:rsidRPr="008806E8">
        <w:rPr>
          <w:i/>
          <w:iCs/>
          <w:lang w:eastAsia="zh-CN"/>
        </w:rPr>
        <w:t>For a livable climate: Net-zero commitments must be backed by credible action</w:t>
      </w:r>
      <w:r w:rsidR="004E236D">
        <w:rPr>
          <w:lang w:eastAsia="zh-CN"/>
        </w:rPr>
        <w:t>.</w:t>
      </w:r>
      <w:r w:rsidRPr="008806E8">
        <w:rPr>
          <w:lang w:eastAsia="zh-CN"/>
        </w:rPr>
        <w:t xml:space="preserve"> UN. </w:t>
      </w:r>
      <w:hyperlink r:id="rId58" w:history="1">
        <w:r w:rsidRPr="008806E8">
          <w:rPr>
            <w:rStyle w:val="Hyperlink"/>
            <w:rFonts w:asciiTheme="minorBidi" w:hAnsiTheme="minorBidi" w:cstheme="minorBidi"/>
            <w:sz w:val="16"/>
            <w:szCs w:val="16"/>
          </w:rPr>
          <w:t>https://www.un.org/en/climatechange/net-zero-coalition</w:t>
        </w:r>
      </w:hyperlink>
      <w:r w:rsidRPr="008806E8">
        <w:t xml:space="preserve"> </w:t>
      </w:r>
    </w:p>
    <w:p w14:paraId="2EE9F5E7" w14:textId="41F4E758" w:rsidR="00C14BE0" w:rsidRPr="009876B1"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t>[b-</w:t>
      </w:r>
      <w:r w:rsidRPr="00D63074">
        <w:rPr>
          <w:rFonts w:asciiTheme="majorBidi" w:hAnsiTheme="majorBidi" w:cstheme="majorBidi"/>
          <w:color w:val="2E2E38"/>
          <w:lang w:eastAsia="zh-CN"/>
        </w:rPr>
        <w:t>Wang</w:t>
      </w:r>
      <w:r w:rsidRPr="008806E8">
        <w:t>]</w:t>
      </w:r>
      <w:r w:rsidRPr="008806E8">
        <w:rPr>
          <w:lang w:eastAsia="zh-CN"/>
        </w:rPr>
        <w:tab/>
      </w:r>
      <w:r w:rsidRPr="004D59B6">
        <w:rPr>
          <w:lang w:eastAsia="zh-CN"/>
        </w:rPr>
        <w:t>Wang, K., Wang, Y., Sun, Y., &amp; Guo, S.</w:t>
      </w:r>
      <w:r w:rsidRPr="008806E8">
        <w:rPr>
          <w:lang w:eastAsia="zh-CN"/>
        </w:rPr>
        <w:t xml:space="preserve"> (2016), </w:t>
      </w:r>
      <w:r w:rsidRPr="008806E8">
        <w:rPr>
          <w:i/>
          <w:iCs/>
          <w:lang w:eastAsia="zh-CN"/>
        </w:rPr>
        <w:t xml:space="preserve">Green </w:t>
      </w:r>
      <w:r w:rsidR="006D4DFE">
        <w:rPr>
          <w:i/>
          <w:iCs/>
          <w:lang w:eastAsia="zh-CN"/>
        </w:rPr>
        <w:t>Industrial</w:t>
      </w:r>
      <w:r w:rsidRPr="008806E8">
        <w:rPr>
          <w:i/>
          <w:iCs/>
          <w:lang w:eastAsia="zh-CN"/>
        </w:rPr>
        <w:t xml:space="preserve"> Internet of Things Architecture: An Energy-Efficient Perspective</w:t>
      </w:r>
      <w:r w:rsidR="004E236D" w:rsidRPr="004E236D">
        <w:rPr>
          <w:lang w:eastAsia="zh-CN"/>
        </w:rPr>
        <w:t>.</w:t>
      </w:r>
      <w:r w:rsidRPr="008806E8">
        <w:rPr>
          <w:lang w:eastAsia="zh-CN"/>
        </w:rPr>
        <w:t xml:space="preserve"> </w:t>
      </w:r>
      <w:r w:rsidRPr="009876B1">
        <w:rPr>
          <w:lang w:eastAsia="zh-CN"/>
        </w:rPr>
        <w:t xml:space="preserve">IEEE Communications Magazine, Vol. 54, No. 12, pp. 48–54. </w:t>
      </w:r>
      <w:hyperlink r:id="rId59" w:history="1">
        <w:r w:rsidRPr="009876B1">
          <w:rPr>
            <w:rStyle w:val="Hyperlink"/>
            <w:rFonts w:asciiTheme="minorBidi" w:hAnsiTheme="minorBidi" w:cstheme="minorBidi"/>
            <w:sz w:val="16"/>
            <w:szCs w:val="16"/>
          </w:rPr>
          <w:t>https://www.researchgate.net/publication/311750469_Green_Industrial_Internet_of_Things_Architecture_An_Energy-Efficient_Perspective</w:t>
        </w:r>
      </w:hyperlink>
    </w:p>
    <w:p w14:paraId="608B6BDE" w14:textId="48F6B741" w:rsidR="00C14BE0" w:rsidRPr="008806E8" w:rsidRDefault="00C14BE0" w:rsidP="00D63074">
      <w:pPr>
        <w:pStyle w:val="Reftext"/>
        <w:tabs>
          <w:tab w:val="clear" w:pos="794"/>
          <w:tab w:val="clear" w:pos="1191"/>
          <w:tab w:val="clear" w:pos="1588"/>
          <w:tab w:val="clear" w:pos="1985"/>
        </w:tabs>
        <w:ind w:left="2977" w:hanging="3034"/>
        <w:rPr>
          <w:rFonts w:asciiTheme="majorBidi" w:hAnsiTheme="majorBidi" w:cstheme="majorBidi"/>
          <w:color w:val="2E2E38"/>
          <w:lang w:eastAsia="zh-CN"/>
        </w:rPr>
      </w:pPr>
      <w:r w:rsidRPr="008806E8">
        <w:rPr>
          <w:lang w:eastAsia="zh-CN"/>
        </w:rPr>
        <w:t>[b-</w:t>
      </w:r>
      <w:r w:rsidRPr="00D63074">
        <w:rPr>
          <w:rFonts w:asciiTheme="majorBidi" w:hAnsiTheme="majorBidi" w:cstheme="majorBidi"/>
          <w:color w:val="2E2E38"/>
          <w:lang w:eastAsia="zh-CN"/>
        </w:rPr>
        <w:t>WRI</w:t>
      </w:r>
      <w:r w:rsidRPr="008806E8">
        <w:rPr>
          <w:lang w:eastAsia="zh-CN"/>
        </w:rPr>
        <w:t>]</w:t>
      </w:r>
      <w:r w:rsidRPr="008806E8">
        <w:rPr>
          <w:lang w:eastAsia="zh-CN"/>
        </w:rPr>
        <w:tab/>
      </w:r>
      <w:r w:rsidRPr="004D59B6">
        <w:rPr>
          <w:lang w:eastAsia="zh-CN"/>
        </w:rPr>
        <w:t>World Resources Institute (WRI) &amp; World Business Council for Sustainable Development (WBCSD)</w:t>
      </w:r>
      <w:r>
        <w:rPr>
          <w:lang w:eastAsia="zh-CN"/>
        </w:rPr>
        <w:t xml:space="preserve"> (2011)</w:t>
      </w:r>
      <w:r w:rsidRPr="008806E8">
        <w:rPr>
          <w:lang w:eastAsia="zh-CN"/>
        </w:rPr>
        <w:t xml:space="preserve">, </w:t>
      </w:r>
      <w:r w:rsidRPr="008806E8">
        <w:rPr>
          <w:i/>
          <w:iCs/>
          <w:lang w:eastAsia="zh-CN"/>
        </w:rPr>
        <w:t>Corporate Value Chain (Scope 3) Accounting and Reporting Standard</w:t>
      </w:r>
      <w:r w:rsidR="004E236D" w:rsidRPr="00175BFC">
        <w:rPr>
          <w:i/>
          <w:iCs/>
          <w:lang w:eastAsia="zh-CN"/>
        </w:rPr>
        <w:t>.</w:t>
      </w:r>
    </w:p>
    <w:p w14:paraId="5FB61264" w14:textId="67DA0AAF" w:rsidR="00C14BE0" w:rsidRDefault="00C14BE0" w:rsidP="00D63074">
      <w:pPr>
        <w:pStyle w:val="Reftext"/>
        <w:tabs>
          <w:tab w:val="clear" w:pos="794"/>
          <w:tab w:val="clear" w:pos="1191"/>
          <w:tab w:val="clear" w:pos="1588"/>
          <w:tab w:val="clear" w:pos="1985"/>
        </w:tabs>
        <w:ind w:left="2977" w:hanging="3034"/>
      </w:pPr>
      <w:r w:rsidRPr="008806E8">
        <w:t>[b-</w:t>
      </w:r>
      <w:r w:rsidRPr="00D63074">
        <w:rPr>
          <w:rFonts w:asciiTheme="majorBidi" w:hAnsiTheme="majorBidi" w:cstheme="majorBidi"/>
          <w:color w:val="2E2E38"/>
          <w:lang w:eastAsia="zh-CN"/>
        </w:rPr>
        <w:t>Zhang</w:t>
      </w:r>
      <w:r w:rsidRPr="008806E8">
        <w:t>]</w:t>
      </w:r>
      <w:r w:rsidRPr="008806E8">
        <w:rPr>
          <w:lang w:eastAsia="zh-CN"/>
        </w:rPr>
        <w:tab/>
        <w:t>Zhang</w:t>
      </w:r>
      <w:r>
        <w:rPr>
          <w:lang w:eastAsia="zh-CN"/>
        </w:rPr>
        <w:t>, Y.</w:t>
      </w:r>
      <w:r w:rsidRPr="008806E8">
        <w:rPr>
          <w:lang w:eastAsia="zh-CN"/>
        </w:rPr>
        <w:t xml:space="preserve"> (2022), </w:t>
      </w:r>
      <w:r w:rsidRPr="008806E8">
        <w:rPr>
          <w:i/>
          <w:iCs/>
          <w:lang w:eastAsia="zh-CN"/>
        </w:rPr>
        <w:t>Talking about the third part of the metaverse - the evolution of industrial metaverse application scenarios</w:t>
      </w:r>
      <w:r w:rsidR="00175BFC">
        <w:rPr>
          <w:lang w:eastAsia="zh-CN"/>
        </w:rPr>
        <w:t>.</w:t>
      </w:r>
      <w:r w:rsidRPr="008806E8">
        <w:rPr>
          <w:lang w:eastAsia="zh-CN"/>
        </w:rPr>
        <w:t xml:space="preserve"> CESI-DT. </w:t>
      </w:r>
      <w:hyperlink r:id="rId60" w:history="1">
        <w:r w:rsidRPr="008806E8">
          <w:rPr>
            <w:rStyle w:val="Hyperlink"/>
            <w:rFonts w:asciiTheme="minorBidi" w:hAnsiTheme="minorBidi" w:cstheme="minorBidi"/>
            <w:sz w:val="16"/>
            <w:szCs w:val="16"/>
          </w:rPr>
          <w:t>https://mp.weixin.qq.com/s/ScS9exMXPwRH3XGvQYOPnQ</w:t>
        </w:r>
      </w:hyperlink>
      <w:bookmarkEnd w:id="1283"/>
    </w:p>
    <w:p w14:paraId="3FFF785B" w14:textId="77777777" w:rsidR="00837386" w:rsidRPr="00837386" w:rsidRDefault="00837386" w:rsidP="00837386"/>
    <w:p w14:paraId="46B921A3" w14:textId="77777777" w:rsidR="00837386" w:rsidRDefault="00837386">
      <w:pPr>
        <w:jc w:val="center"/>
      </w:pPr>
      <w:r>
        <w:t>______________</w:t>
      </w:r>
    </w:p>
    <w:sectPr w:rsidR="00837386" w:rsidSect="008D50A1">
      <w:type w:val="oddPage"/>
      <w:pgSz w:w="11907" w:h="16840"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D84CB" w14:textId="77777777" w:rsidR="006E1F2B" w:rsidRDefault="006E1F2B">
      <w:r>
        <w:separator/>
      </w:r>
    </w:p>
  </w:endnote>
  <w:endnote w:type="continuationSeparator" w:id="0">
    <w:p w14:paraId="526F1D44" w14:textId="77777777" w:rsidR="006E1F2B" w:rsidRDefault="006E1F2B">
      <w:r>
        <w:continuationSeparator/>
      </w:r>
    </w:p>
  </w:endnote>
  <w:endnote w:type="continuationNotice" w:id="1">
    <w:p w14:paraId="460A05FB" w14:textId="77777777" w:rsidR="006E1F2B" w:rsidRDefault="006E1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
    <w:altName w:val="Yu Gothic"/>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ppleSystemUIFont">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Noto Sans Symbols">
    <w:altName w:val="Calibri"/>
    <w:charset w:val="00"/>
    <w:family w:val="auto"/>
    <w:pitch w:val="default"/>
  </w:font>
  <w:font w:name="Batang">
    <w:panose1 w:val="02030600000101010101"/>
    <w:charset w:val="81"/>
    <w:family w:val="roman"/>
    <w:pitch w:val="variable"/>
    <w:sig w:usb0="B00002AF" w:usb1="69D77CFB" w:usb2="00000030" w:usb3="00000000" w:csb0="0008009F" w:csb1="00000000"/>
  </w:font>
  <w:font w:name="Avenir Next LT Pro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74CBF" w14:textId="44735367" w:rsidR="004D6C53" w:rsidRPr="008D50A1" w:rsidRDefault="008D50A1" w:rsidP="008D50A1">
    <w:pPr>
      <w:tabs>
        <w:tab w:val="clear" w:pos="794"/>
        <w:tab w:val="clear" w:pos="1191"/>
        <w:tab w:val="clear" w:pos="1588"/>
        <w:tab w:val="clear" w:pos="1985"/>
        <w:tab w:val="left" w:pos="851"/>
        <w:tab w:val="left" w:pos="5954"/>
        <w:tab w:val="right" w:pos="8789"/>
        <w:tab w:val="right" w:pos="9639"/>
      </w:tabs>
      <w:spacing w:before="0"/>
      <w:rPr>
        <w:rFonts w:eastAsiaTheme="minorEastAsia"/>
        <w:caps/>
        <w:noProof/>
        <w:sz w:val="16"/>
        <w:szCs w:val="16"/>
        <w:lang w:eastAsia="zh-CN"/>
      </w:rPr>
    </w:pPr>
    <w:r w:rsidRPr="008D50A1">
      <w:rPr>
        <w:rFonts w:eastAsiaTheme="minorEastAsia"/>
        <w:caps/>
        <w:noProof/>
        <w:color w:val="262626" w:themeColor="text1" w:themeTint="D9"/>
        <w:sz w:val="16"/>
        <w:szCs w:val="8"/>
      </w:rPr>
      <w:fldChar w:fldCharType="begin"/>
    </w:r>
    <w:r w:rsidRPr="008D50A1">
      <w:rPr>
        <w:rFonts w:eastAsiaTheme="minorEastAsia"/>
        <w:caps/>
        <w:noProof/>
        <w:color w:val="262626" w:themeColor="text1" w:themeTint="D9"/>
        <w:sz w:val="16"/>
        <w:szCs w:val="8"/>
      </w:rPr>
      <w:instrText xml:space="preserve"> PAGE </w:instrText>
    </w:r>
    <w:r w:rsidRPr="008D50A1">
      <w:rPr>
        <w:rFonts w:eastAsiaTheme="minorEastAsia"/>
        <w:caps/>
        <w:noProof/>
        <w:color w:val="262626" w:themeColor="text1" w:themeTint="D9"/>
        <w:sz w:val="16"/>
        <w:szCs w:val="8"/>
      </w:rPr>
      <w:fldChar w:fldCharType="separate"/>
    </w:r>
    <w:r w:rsidRPr="008D50A1">
      <w:rPr>
        <w:rFonts w:eastAsiaTheme="minorEastAsia"/>
        <w:caps/>
        <w:noProof/>
        <w:color w:val="262626" w:themeColor="text1" w:themeTint="D9"/>
        <w:sz w:val="16"/>
        <w:szCs w:val="8"/>
      </w:rPr>
      <w:t>ii</w:t>
    </w:r>
    <w:r w:rsidRPr="008D50A1">
      <w:rPr>
        <w:rFonts w:eastAsiaTheme="minorEastAsia"/>
        <w:caps/>
        <w:noProof/>
        <w:color w:val="262626" w:themeColor="text1" w:themeTint="D9"/>
        <w:sz w:val="16"/>
        <w:szCs w:val="8"/>
      </w:rPr>
      <w:fldChar w:fldCharType="end"/>
    </w:r>
    <w:r w:rsidRPr="008D50A1">
      <w:rPr>
        <w:rFonts w:eastAsiaTheme="minorEastAsia"/>
        <w:caps/>
        <w:noProof/>
        <w:color w:val="262626" w:themeColor="text1" w:themeTint="D9"/>
        <w:sz w:val="16"/>
        <w:szCs w:val="8"/>
      </w:rPr>
      <w:tab/>
    </w:r>
    <w:r w:rsidRPr="008D50A1">
      <w:rPr>
        <w:rFonts w:eastAsiaTheme="minorEastAsia"/>
        <w:b/>
        <w:bCs/>
        <w:caps/>
        <w:noProof/>
        <w:color w:val="262626" w:themeColor="text1" w:themeTint="D9"/>
        <w:sz w:val="16"/>
        <w:szCs w:val="8"/>
      </w:rPr>
      <w:t>FGMV-</w:t>
    </w:r>
    <w:r>
      <w:rPr>
        <w:rFonts w:eastAsiaTheme="minorEastAsia"/>
        <w:b/>
        <w:bCs/>
        <w:caps/>
        <w:noProof/>
        <w:color w:val="262626" w:themeColor="text1" w:themeTint="D9"/>
        <w:sz w:val="16"/>
        <w:szCs w:val="8"/>
      </w:rPr>
      <w:t>4</w:t>
    </w:r>
    <w:r w:rsidR="00513DE5">
      <w:rPr>
        <w:rFonts w:eastAsiaTheme="minorEastAsia"/>
        <w:b/>
        <w:bCs/>
        <w:caps/>
        <w:noProof/>
        <w:color w:val="262626" w:themeColor="text1" w:themeTint="D9"/>
        <w:sz w:val="16"/>
        <w:szCs w:val="8"/>
      </w:rPr>
      <w:t>9</w:t>
    </w:r>
    <w:r w:rsidRPr="008D50A1">
      <w:rPr>
        <w:rFonts w:eastAsiaTheme="minorEastAsia"/>
        <w:b/>
        <w:bCs/>
        <w:caps/>
        <w:noProof/>
        <w:color w:val="262626" w:themeColor="text1" w:themeTint="D9"/>
        <w:sz w:val="16"/>
        <w:szCs w:val="8"/>
      </w:rPr>
      <w:t xml:space="preserve"> (2024-06)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9BDB" w14:textId="4445BA19" w:rsidR="004D6C53" w:rsidRPr="008D50A1" w:rsidRDefault="008D50A1" w:rsidP="008D50A1">
    <w:pPr>
      <w:tabs>
        <w:tab w:val="clear" w:pos="794"/>
        <w:tab w:val="clear" w:pos="1191"/>
        <w:tab w:val="clear" w:pos="1588"/>
        <w:tab w:val="clear" w:pos="1985"/>
        <w:tab w:val="right" w:pos="8789"/>
        <w:tab w:val="right" w:pos="9639"/>
      </w:tabs>
      <w:spacing w:before="0"/>
      <w:jc w:val="right"/>
      <w:rPr>
        <w:rFonts w:eastAsia="SimSun" w:cs="Arial"/>
        <w:caps/>
        <w:noProof/>
        <w:sz w:val="16"/>
        <w:szCs w:val="16"/>
      </w:rPr>
    </w:pPr>
    <w:r w:rsidRPr="008D50A1">
      <w:rPr>
        <w:rFonts w:eastAsia="SimSun"/>
        <w:b/>
        <w:bCs/>
        <w:noProof/>
        <w:sz w:val="16"/>
        <w:lang w:eastAsia="zh-CN"/>
      </w:rPr>
      <w:tab/>
    </w:r>
    <w:r w:rsidRPr="008D50A1">
      <w:rPr>
        <w:rFonts w:eastAsia="SimSun"/>
        <w:b/>
        <w:bCs/>
        <w:caps/>
        <w:noProof/>
        <w:sz w:val="16"/>
        <w:lang w:eastAsia="zh-CN"/>
      </w:rPr>
      <w:t>FGMV-</w:t>
    </w:r>
    <w:r>
      <w:rPr>
        <w:rFonts w:eastAsia="SimSun"/>
        <w:b/>
        <w:bCs/>
        <w:caps/>
        <w:noProof/>
        <w:sz w:val="16"/>
        <w:lang w:eastAsia="zh-CN"/>
      </w:rPr>
      <w:t>4</w:t>
    </w:r>
    <w:r w:rsidR="00513DE5">
      <w:rPr>
        <w:rFonts w:eastAsia="SimSun"/>
        <w:b/>
        <w:bCs/>
        <w:caps/>
        <w:noProof/>
        <w:sz w:val="16"/>
        <w:lang w:eastAsia="zh-CN"/>
      </w:rPr>
      <w:t>9</w:t>
    </w:r>
    <w:r w:rsidRPr="008D50A1">
      <w:rPr>
        <w:rFonts w:eastAsia="SimSun"/>
        <w:b/>
        <w:bCs/>
        <w:caps/>
        <w:noProof/>
        <w:sz w:val="16"/>
        <w:lang w:eastAsia="zh-CN"/>
      </w:rPr>
      <w:t xml:space="preserve"> (2024-06)</w:t>
    </w:r>
    <w:r w:rsidRPr="008D50A1">
      <w:rPr>
        <w:rFonts w:eastAsia="SimSun"/>
        <w:b/>
        <w:bCs/>
        <w:noProof/>
        <w:sz w:val="16"/>
        <w:lang w:eastAsia="zh-CN"/>
      </w:rPr>
      <w:tab/>
    </w:r>
    <w:r w:rsidRPr="008D50A1">
      <w:rPr>
        <w:rFonts w:eastAsia="SimSun"/>
        <w:noProof/>
        <w:sz w:val="16"/>
      </w:rPr>
      <w:fldChar w:fldCharType="begin"/>
    </w:r>
    <w:r w:rsidRPr="008D50A1">
      <w:rPr>
        <w:rFonts w:eastAsia="SimSun"/>
        <w:caps/>
        <w:noProof/>
        <w:sz w:val="16"/>
      </w:rPr>
      <w:instrText xml:space="preserve"> PAGE </w:instrText>
    </w:r>
    <w:r w:rsidRPr="008D50A1">
      <w:rPr>
        <w:rFonts w:eastAsia="SimSun"/>
        <w:noProof/>
        <w:sz w:val="16"/>
      </w:rPr>
      <w:fldChar w:fldCharType="separate"/>
    </w:r>
    <w:r w:rsidRPr="008D50A1">
      <w:rPr>
        <w:rFonts w:eastAsia="SimSun"/>
        <w:noProof/>
        <w:sz w:val="16"/>
      </w:rPr>
      <w:t>i</w:t>
    </w:r>
    <w:r w:rsidRPr="008D50A1">
      <w:rPr>
        <w:rFonts w:eastAsia="SimSun"/>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BF34" w14:textId="77777777" w:rsidR="004D6C53" w:rsidRPr="00B57706" w:rsidRDefault="004D6C53" w:rsidP="004D6C53">
    <w:pPr>
      <w:pStyle w:val="Footer"/>
      <w:tabs>
        <w:tab w:val="right" w:pos="8789"/>
      </w:tabs>
      <w:ind w:right="360"/>
      <w:rPr>
        <w:b/>
        <w:bCs/>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58D93" w14:textId="77777777" w:rsidR="006E1F2B" w:rsidRDefault="006E1F2B">
      <w:r>
        <w:separator/>
      </w:r>
    </w:p>
  </w:footnote>
  <w:footnote w:type="continuationSeparator" w:id="0">
    <w:p w14:paraId="4FA08C2F" w14:textId="77777777" w:rsidR="006E1F2B" w:rsidRDefault="006E1F2B">
      <w:r>
        <w:continuationSeparator/>
      </w:r>
    </w:p>
  </w:footnote>
  <w:footnote w:type="continuationNotice" w:id="1">
    <w:p w14:paraId="64279423" w14:textId="77777777" w:rsidR="006E1F2B" w:rsidRDefault="006E1F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A3F35" w14:textId="57C270FC" w:rsidR="004D6C53" w:rsidRPr="000E0217" w:rsidRDefault="004D6C53" w:rsidP="000E02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2CD27D4"/>
    <w:multiLevelType w:val="multilevel"/>
    <w:tmpl w:val="02CD27D4"/>
    <w:lvl w:ilvl="0">
      <w:start w:val="1"/>
      <w:numFmt w:val="decimal"/>
      <w:pStyle w:val="References"/>
      <w:lvlText w:val="[%1]"/>
      <w:lvlJc w:val="left"/>
      <w:pPr>
        <w:tabs>
          <w:tab w:val="left" w:pos="1418"/>
        </w:tabs>
        <w:ind w:left="1418" w:hanging="1418"/>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61AC4C8B"/>
    <w:multiLevelType w:val="multilevel"/>
    <w:tmpl w:val="61AC4C8B"/>
    <w:lvl w:ilvl="0">
      <w:start w:val="1"/>
      <w:numFmt w:val="decimal"/>
      <w:pStyle w:val="OBP-numbered-list"/>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2400102">
    <w:abstractNumId w:val="9"/>
  </w:num>
  <w:num w:numId="2" w16cid:durableId="1833175491">
    <w:abstractNumId w:val="7"/>
  </w:num>
  <w:num w:numId="3" w16cid:durableId="2143184182">
    <w:abstractNumId w:val="6"/>
  </w:num>
  <w:num w:numId="4" w16cid:durableId="1837257676">
    <w:abstractNumId w:val="5"/>
  </w:num>
  <w:num w:numId="5" w16cid:durableId="1616325536">
    <w:abstractNumId w:val="4"/>
  </w:num>
  <w:num w:numId="6" w16cid:durableId="188107803">
    <w:abstractNumId w:val="8"/>
  </w:num>
  <w:num w:numId="7" w16cid:durableId="1496532541">
    <w:abstractNumId w:val="3"/>
  </w:num>
  <w:num w:numId="8" w16cid:durableId="721369913">
    <w:abstractNumId w:val="2"/>
  </w:num>
  <w:num w:numId="9" w16cid:durableId="1280796646">
    <w:abstractNumId w:val="1"/>
  </w:num>
  <w:num w:numId="10" w16cid:durableId="280765138">
    <w:abstractNumId w:val="0"/>
  </w:num>
  <w:num w:numId="11" w16cid:durableId="734082835">
    <w:abstractNumId w:val="10"/>
  </w:num>
  <w:num w:numId="12" w16cid:durableId="122317279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50"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S0MDE3NzYyMzKyMDNS0lEKTi0uzszPAymwrAUAOHvAvywAAAA="/>
  </w:docVars>
  <w:rsids>
    <w:rsidRoot w:val="00E03557"/>
    <w:rsid w:val="000002CE"/>
    <w:rsid w:val="000002EA"/>
    <w:rsid w:val="00000339"/>
    <w:rsid w:val="0000045A"/>
    <w:rsid w:val="0000064E"/>
    <w:rsid w:val="0000086B"/>
    <w:rsid w:val="00000893"/>
    <w:rsid w:val="000009BB"/>
    <w:rsid w:val="00000F8A"/>
    <w:rsid w:val="00000FA8"/>
    <w:rsid w:val="00001101"/>
    <w:rsid w:val="00001170"/>
    <w:rsid w:val="0000176D"/>
    <w:rsid w:val="00001D6F"/>
    <w:rsid w:val="00001F07"/>
    <w:rsid w:val="00002074"/>
    <w:rsid w:val="00002C7A"/>
    <w:rsid w:val="0000496A"/>
    <w:rsid w:val="00004FA6"/>
    <w:rsid w:val="000053EF"/>
    <w:rsid w:val="00006B5A"/>
    <w:rsid w:val="00006F3A"/>
    <w:rsid w:val="000076DB"/>
    <w:rsid w:val="00010240"/>
    <w:rsid w:val="0001044B"/>
    <w:rsid w:val="0001104D"/>
    <w:rsid w:val="0001295E"/>
    <w:rsid w:val="00012D01"/>
    <w:rsid w:val="00012EB5"/>
    <w:rsid w:val="000144AE"/>
    <w:rsid w:val="000145E7"/>
    <w:rsid w:val="00014675"/>
    <w:rsid w:val="000159CD"/>
    <w:rsid w:val="00015FCF"/>
    <w:rsid w:val="00016BE1"/>
    <w:rsid w:val="00017655"/>
    <w:rsid w:val="00017FE7"/>
    <w:rsid w:val="000219AF"/>
    <w:rsid w:val="000222B1"/>
    <w:rsid w:val="000226DE"/>
    <w:rsid w:val="00022B29"/>
    <w:rsid w:val="00024B1B"/>
    <w:rsid w:val="00025502"/>
    <w:rsid w:val="00025954"/>
    <w:rsid w:val="00026448"/>
    <w:rsid w:val="0002797A"/>
    <w:rsid w:val="00027A32"/>
    <w:rsid w:val="0003054F"/>
    <w:rsid w:val="00030626"/>
    <w:rsid w:val="00030DBC"/>
    <w:rsid w:val="0003117B"/>
    <w:rsid w:val="000319E4"/>
    <w:rsid w:val="0003219E"/>
    <w:rsid w:val="0003257A"/>
    <w:rsid w:val="000327DA"/>
    <w:rsid w:val="000331A5"/>
    <w:rsid w:val="0003498C"/>
    <w:rsid w:val="00034B85"/>
    <w:rsid w:val="00035D80"/>
    <w:rsid w:val="00036B2D"/>
    <w:rsid w:val="00036F66"/>
    <w:rsid w:val="00037076"/>
    <w:rsid w:val="00037A61"/>
    <w:rsid w:val="0004155B"/>
    <w:rsid w:val="0004220B"/>
    <w:rsid w:val="00042FEA"/>
    <w:rsid w:val="0004323C"/>
    <w:rsid w:val="00043287"/>
    <w:rsid w:val="000440CC"/>
    <w:rsid w:val="000446F6"/>
    <w:rsid w:val="0004493F"/>
    <w:rsid w:val="0004498A"/>
    <w:rsid w:val="00044C4D"/>
    <w:rsid w:val="00044D19"/>
    <w:rsid w:val="00044E71"/>
    <w:rsid w:val="000465F6"/>
    <w:rsid w:val="00047035"/>
    <w:rsid w:val="00047DA2"/>
    <w:rsid w:val="000500EF"/>
    <w:rsid w:val="0005055D"/>
    <w:rsid w:val="0005066A"/>
    <w:rsid w:val="00050800"/>
    <w:rsid w:val="00050A24"/>
    <w:rsid w:val="00050B27"/>
    <w:rsid w:val="00051DD1"/>
    <w:rsid w:val="00051E2F"/>
    <w:rsid w:val="00052168"/>
    <w:rsid w:val="000524CD"/>
    <w:rsid w:val="000528D4"/>
    <w:rsid w:val="0005306E"/>
    <w:rsid w:val="00053E59"/>
    <w:rsid w:val="00053EE5"/>
    <w:rsid w:val="00055464"/>
    <w:rsid w:val="00055608"/>
    <w:rsid w:val="00056837"/>
    <w:rsid w:val="00056AAE"/>
    <w:rsid w:val="00057C5A"/>
    <w:rsid w:val="00057C66"/>
    <w:rsid w:val="00060FDD"/>
    <w:rsid w:val="000613C8"/>
    <w:rsid w:val="000618AE"/>
    <w:rsid w:val="0006330F"/>
    <w:rsid w:val="00063556"/>
    <w:rsid w:val="00064CC9"/>
    <w:rsid w:val="000661D3"/>
    <w:rsid w:val="000667C6"/>
    <w:rsid w:val="000677B4"/>
    <w:rsid w:val="000709D8"/>
    <w:rsid w:val="00070E8E"/>
    <w:rsid w:val="000714C9"/>
    <w:rsid w:val="00071CF0"/>
    <w:rsid w:val="00071EBD"/>
    <w:rsid w:val="00072A63"/>
    <w:rsid w:val="00072F1F"/>
    <w:rsid w:val="00072FA1"/>
    <w:rsid w:val="00073633"/>
    <w:rsid w:val="000756DB"/>
    <w:rsid w:val="00076445"/>
    <w:rsid w:val="000769E6"/>
    <w:rsid w:val="00077BC4"/>
    <w:rsid w:val="00077E88"/>
    <w:rsid w:val="0008099A"/>
    <w:rsid w:val="00080F93"/>
    <w:rsid w:val="00081318"/>
    <w:rsid w:val="000814AE"/>
    <w:rsid w:val="00081BF0"/>
    <w:rsid w:val="00081DF5"/>
    <w:rsid w:val="000842DE"/>
    <w:rsid w:val="000842F4"/>
    <w:rsid w:val="00085268"/>
    <w:rsid w:val="00085BB0"/>
    <w:rsid w:val="000865C8"/>
    <w:rsid w:val="00086FCB"/>
    <w:rsid w:val="00087E3A"/>
    <w:rsid w:val="00090776"/>
    <w:rsid w:val="000913D0"/>
    <w:rsid w:val="00091814"/>
    <w:rsid w:val="00091AB5"/>
    <w:rsid w:val="00091CD5"/>
    <w:rsid w:val="00092930"/>
    <w:rsid w:val="00093A26"/>
    <w:rsid w:val="00093FE5"/>
    <w:rsid w:val="00094D21"/>
    <w:rsid w:val="0009522D"/>
    <w:rsid w:val="00095EF2"/>
    <w:rsid w:val="00096D2A"/>
    <w:rsid w:val="00096D82"/>
    <w:rsid w:val="00097376"/>
    <w:rsid w:val="00097D70"/>
    <w:rsid w:val="00097E68"/>
    <w:rsid w:val="00097EBE"/>
    <w:rsid w:val="000A0658"/>
    <w:rsid w:val="000A0F63"/>
    <w:rsid w:val="000A13FA"/>
    <w:rsid w:val="000A1971"/>
    <w:rsid w:val="000A1B40"/>
    <w:rsid w:val="000A20E1"/>
    <w:rsid w:val="000A2259"/>
    <w:rsid w:val="000A2603"/>
    <w:rsid w:val="000A31CB"/>
    <w:rsid w:val="000A35B6"/>
    <w:rsid w:val="000A5592"/>
    <w:rsid w:val="000A55A9"/>
    <w:rsid w:val="000A5D95"/>
    <w:rsid w:val="000A636F"/>
    <w:rsid w:val="000A7114"/>
    <w:rsid w:val="000A713F"/>
    <w:rsid w:val="000A7305"/>
    <w:rsid w:val="000A7546"/>
    <w:rsid w:val="000A75FA"/>
    <w:rsid w:val="000B2374"/>
    <w:rsid w:val="000B286A"/>
    <w:rsid w:val="000B4831"/>
    <w:rsid w:val="000B55C9"/>
    <w:rsid w:val="000B5631"/>
    <w:rsid w:val="000B5775"/>
    <w:rsid w:val="000B594B"/>
    <w:rsid w:val="000B6224"/>
    <w:rsid w:val="000B7021"/>
    <w:rsid w:val="000B748C"/>
    <w:rsid w:val="000C027D"/>
    <w:rsid w:val="000C0502"/>
    <w:rsid w:val="000C1868"/>
    <w:rsid w:val="000C2560"/>
    <w:rsid w:val="000C29AC"/>
    <w:rsid w:val="000C3368"/>
    <w:rsid w:val="000C36A4"/>
    <w:rsid w:val="000C5FD9"/>
    <w:rsid w:val="000C658E"/>
    <w:rsid w:val="000C70E2"/>
    <w:rsid w:val="000D1296"/>
    <w:rsid w:val="000D14A6"/>
    <w:rsid w:val="000D2353"/>
    <w:rsid w:val="000D263E"/>
    <w:rsid w:val="000D2761"/>
    <w:rsid w:val="000D3174"/>
    <w:rsid w:val="000D44F1"/>
    <w:rsid w:val="000D49A1"/>
    <w:rsid w:val="000D4B13"/>
    <w:rsid w:val="000D4D20"/>
    <w:rsid w:val="000D4F4E"/>
    <w:rsid w:val="000D57FA"/>
    <w:rsid w:val="000D5A22"/>
    <w:rsid w:val="000D60D0"/>
    <w:rsid w:val="000D6661"/>
    <w:rsid w:val="000D68A6"/>
    <w:rsid w:val="000D6D4E"/>
    <w:rsid w:val="000D6F30"/>
    <w:rsid w:val="000D7A19"/>
    <w:rsid w:val="000E0217"/>
    <w:rsid w:val="000E0AE4"/>
    <w:rsid w:val="000E1428"/>
    <w:rsid w:val="000E1D16"/>
    <w:rsid w:val="000E3318"/>
    <w:rsid w:val="000E4338"/>
    <w:rsid w:val="000E4CD1"/>
    <w:rsid w:val="000E4E82"/>
    <w:rsid w:val="000E5A88"/>
    <w:rsid w:val="000E5D97"/>
    <w:rsid w:val="000E6414"/>
    <w:rsid w:val="000E651D"/>
    <w:rsid w:val="000E67D0"/>
    <w:rsid w:val="000F05B9"/>
    <w:rsid w:val="000F2D0C"/>
    <w:rsid w:val="000F2E95"/>
    <w:rsid w:val="000F3859"/>
    <w:rsid w:val="000F3CB7"/>
    <w:rsid w:val="000F40E2"/>
    <w:rsid w:val="000F45F7"/>
    <w:rsid w:val="000F502C"/>
    <w:rsid w:val="000F6592"/>
    <w:rsid w:val="000F67F1"/>
    <w:rsid w:val="000F6A27"/>
    <w:rsid w:val="000F6BCA"/>
    <w:rsid w:val="000F6E94"/>
    <w:rsid w:val="00100456"/>
    <w:rsid w:val="00101E36"/>
    <w:rsid w:val="0010201F"/>
    <w:rsid w:val="0010223B"/>
    <w:rsid w:val="0010265C"/>
    <w:rsid w:val="0010346C"/>
    <w:rsid w:val="00103AE3"/>
    <w:rsid w:val="00103B8F"/>
    <w:rsid w:val="00103F3E"/>
    <w:rsid w:val="001048DA"/>
    <w:rsid w:val="0010502E"/>
    <w:rsid w:val="00106AAB"/>
    <w:rsid w:val="00110480"/>
    <w:rsid w:val="0011085A"/>
    <w:rsid w:val="001113C7"/>
    <w:rsid w:val="001115D9"/>
    <w:rsid w:val="001121E2"/>
    <w:rsid w:val="0011221D"/>
    <w:rsid w:val="0011256D"/>
    <w:rsid w:val="00112783"/>
    <w:rsid w:val="0011281D"/>
    <w:rsid w:val="00113A1A"/>
    <w:rsid w:val="001140B1"/>
    <w:rsid w:val="00114606"/>
    <w:rsid w:val="00115137"/>
    <w:rsid w:val="001156C9"/>
    <w:rsid w:val="0012002D"/>
    <w:rsid w:val="001207E6"/>
    <w:rsid w:val="00120AA8"/>
    <w:rsid w:val="00120C16"/>
    <w:rsid w:val="00121862"/>
    <w:rsid w:val="0012254B"/>
    <w:rsid w:val="00122669"/>
    <w:rsid w:val="00122CA5"/>
    <w:rsid w:val="00123024"/>
    <w:rsid w:val="00123594"/>
    <w:rsid w:val="00123A2B"/>
    <w:rsid w:val="00124108"/>
    <w:rsid w:val="00124FD6"/>
    <w:rsid w:val="001266E6"/>
    <w:rsid w:val="00126A11"/>
    <w:rsid w:val="00126A27"/>
    <w:rsid w:val="00126AD5"/>
    <w:rsid w:val="00126D20"/>
    <w:rsid w:val="0012749D"/>
    <w:rsid w:val="00127F81"/>
    <w:rsid w:val="00131282"/>
    <w:rsid w:val="00131C35"/>
    <w:rsid w:val="00131D45"/>
    <w:rsid w:val="00131D86"/>
    <w:rsid w:val="00131F81"/>
    <w:rsid w:val="00132266"/>
    <w:rsid w:val="00132B34"/>
    <w:rsid w:val="00133855"/>
    <w:rsid w:val="00133E70"/>
    <w:rsid w:val="0013416E"/>
    <w:rsid w:val="001341EA"/>
    <w:rsid w:val="00134BB5"/>
    <w:rsid w:val="00135297"/>
    <w:rsid w:val="00135C74"/>
    <w:rsid w:val="00135D58"/>
    <w:rsid w:val="00136762"/>
    <w:rsid w:val="001379FA"/>
    <w:rsid w:val="00137E61"/>
    <w:rsid w:val="001408C2"/>
    <w:rsid w:val="00140ED5"/>
    <w:rsid w:val="001416B3"/>
    <w:rsid w:val="00142364"/>
    <w:rsid w:val="00142C39"/>
    <w:rsid w:val="00143FE1"/>
    <w:rsid w:val="00144076"/>
    <w:rsid w:val="00144BF9"/>
    <w:rsid w:val="0014518F"/>
    <w:rsid w:val="0014577E"/>
    <w:rsid w:val="00145997"/>
    <w:rsid w:val="001462F6"/>
    <w:rsid w:val="0014651B"/>
    <w:rsid w:val="00146C2F"/>
    <w:rsid w:val="00146FED"/>
    <w:rsid w:val="00147B79"/>
    <w:rsid w:val="00147EE6"/>
    <w:rsid w:val="0015063D"/>
    <w:rsid w:val="00151700"/>
    <w:rsid w:val="00151D9F"/>
    <w:rsid w:val="00151FBE"/>
    <w:rsid w:val="001528E6"/>
    <w:rsid w:val="0015473E"/>
    <w:rsid w:val="00154D5B"/>
    <w:rsid w:val="00155969"/>
    <w:rsid w:val="00155DD6"/>
    <w:rsid w:val="00155EBF"/>
    <w:rsid w:val="001562A6"/>
    <w:rsid w:val="00156673"/>
    <w:rsid w:val="00156D2C"/>
    <w:rsid w:val="00157413"/>
    <w:rsid w:val="001605F4"/>
    <w:rsid w:val="00160609"/>
    <w:rsid w:val="00161BAB"/>
    <w:rsid w:val="00162174"/>
    <w:rsid w:val="00162252"/>
    <w:rsid w:val="00162DB6"/>
    <w:rsid w:val="001648A6"/>
    <w:rsid w:val="0016529A"/>
    <w:rsid w:val="001656FF"/>
    <w:rsid w:val="0016619C"/>
    <w:rsid w:val="001664ED"/>
    <w:rsid w:val="00166C42"/>
    <w:rsid w:val="00166E75"/>
    <w:rsid w:val="00167249"/>
    <w:rsid w:val="001673CF"/>
    <w:rsid w:val="00167647"/>
    <w:rsid w:val="001701CD"/>
    <w:rsid w:val="00170665"/>
    <w:rsid w:val="00170C69"/>
    <w:rsid w:val="001712E9"/>
    <w:rsid w:val="001717B7"/>
    <w:rsid w:val="00171E0E"/>
    <w:rsid w:val="0017207E"/>
    <w:rsid w:val="001720E9"/>
    <w:rsid w:val="00172670"/>
    <w:rsid w:val="00172B87"/>
    <w:rsid w:val="001735DF"/>
    <w:rsid w:val="00173C6A"/>
    <w:rsid w:val="001740E9"/>
    <w:rsid w:val="00175BFC"/>
    <w:rsid w:val="00175F07"/>
    <w:rsid w:val="001769FF"/>
    <w:rsid w:val="00176A71"/>
    <w:rsid w:val="00176C2F"/>
    <w:rsid w:val="00180019"/>
    <w:rsid w:val="001804CB"/>
    <w:rsid w:val="001815D0"/>
    <w:rsid w:val="0018199D"/>
    <w:rsid w:val="00181F36"/>
    <w:rsid w:val="00182B1E"/>
    <w:rsid w:val="001836F4"/>
    <w:rsid w:val="0018440E"/>
    <w:rsid w:val="0018459D"/>
    <w:rsid w:val="00184897"/>
    <w:rsid w:val="00184A3C"/>
    <w:rsid w:val="00184DBC"/>
    <w:rsid w:val="0018516C"/>
    <w:rsid w:val="001862D2"/>
    <w:rsid w:val="00186735"/>
    <w:rsid w:val="0018698E"/>
    <w:rsid w:val="00186D8A"/>
    <w:rsid w:val="001871E3"/>
    <w:rsid w:val="00187230"/>
    <w:rsid w:val="001872B3"/>
    <w:rsid w:val="001873BD"/>
    <w:rsid w:val="00187D1F"/>
    <w:rsid w:val="001900BB"/>
    <w:rsid w:val="0019011A"/>
    <w:rsid w:val="00190855"/>
    <w:rsid w:val="00190BFB"/>
    <w:rsid w:val="00191257"/>
    <w:rsid w:val="001914F6"/>
    <w:rsid w:val="00191792"/>
    <w:rsid w:val="00192DF1"/>
    <w:rsid w:val="00194078"/>
    <w:rsid w:val="001942EC"/>
    <w:rsid w:val="00194585"/>
    <w:rsid w:val="001945B8"/>
    <w:rsid w:val="00194F4D"/>
    <w:rsid w:val="00195865"/>
    <w:rsid w:val="00196438"/>
    <w:rsid w:val="001968CD"/>
    <w:rsid w:val="00196AA9"/>
    <w:rsid w:val="00196B2D"/>
    <w:rsid w:val="00196D6B"/>
    <w:rsid w:val="001A03CC"/>
    <w:rsid w:val="001A159E"/>
    <w:rsid w:val="001A1869"/>
    <w:rsid w:val="001A1E05"/>
    <w:rsid w:val="001A1E3E"/>
    <w:rsid w:val="001A1E6E"/>
    <w:rsid w:val="001A1F5E"/>
    <w:rsid w:val="001A2303"/>
    <w:rsid w:val="001A32F7"/>
    <w:rsid w:val="001A4B24"/>
    <w:rsid w:val="001A5088"/>
    <w:rsid w:val="001A52D4"/>
    <w:rsid w:val="001A5956"/>
    <w:rsid w:val="001A5FAD"/>
    <w:rsid w:val="001A6E14"/>
    <w:rsid w:val="001A6E69"/>
    <w:rsid w:val="001A6F16"/>
    <w:rsid w:val="001A79B0"/>
    <w:rsid w:val="001A7AF0"/>
    <w:rsid w:val="001A7DEA"/>
    <w:rsid w:val="001A7E36"/>
    <w:rsid w:val="001B0810"/>
    <w:rsid w:val="001B105F"/>
    <w:rsid w:val="001B110B"/>
    <w:rsid w:val="001B1D4A"/>
    <w:rsid w:val="001B261C"/>
    <w:rsid w:val="001B30D4"/>
    <w:rsid w:val="001B32E0"/>
    <w:rsid w:val="001B352E"/>
    <w:rsid w:val="001B401A"/>
    <w:rsid w:val="001B4799"/>
    <w:rsid w:val="001B48AF"/>
    <w:rsid w:val="001B4A85"/>
    <w:rsid w:val="001B4E07"/>
    <w:rsid w:val="001B59F0"/>
    <w:rsid w:val="001B5C94"/>
    <w:rsid w:val="001B6750"/>
    <w:rsid w:val="001B6D84"/>
    <w:rsid w:val="001C0076"/>
    <w:rsid w:val="001C01DD"/>
    <w:rsid w:val="001C0593"/>
    <w:rsid w:val="001C0642"/>
    <w:rsid w:val="001C06CA"/>
    <w:rsid w:val="001C0DFB"/>
    <w:rsid w:val="001C139C"/>
    <w:rsid w:val="001C15D7"/>
    <w:rsid w:val="001C2368"/>
    <w:rsid w:val="001C2C11"/>
    <w:rsid w:val="001C303F"/>
    <w:rsid w:val="001C4157"/>
    <w:rsid w:val="001C45F6"/>
    <w:rsid w:val="001C48D6"/>
    <w:rsid w:val="001C5EA8"/>
    <w:rsid w:val="001C6A52"/>
    <w:rsid w:val="001C6DFF"/>
    <w:rsid w:val="001C6F48"/>
    <w:rsid w:val="001D0C35"/>
    <w:rsid w:val="001D0E40"/>
    <w:rsid w:val="001D1586"/>
    <w:rsid w:val="001D176B"/>
    <w:rsid w:val="001D1E94"/>
    <w:rsid w:val="001D240C"/>
    <w:rsid w:val="001D25FD"/>
    <w:rsid w:val="001D2A33"/>
    <w:rsid w:val="001D38D8"/>
    <w:rsid w:val="001D40DD"/>
    <w:rsid w:val="001D4427"/>
    <w:rsid w:val="001D4E92"/>
    <w:rsid w:val="001D505A"/>
    <w:rsid w:val="001D5206"/>
    <w:rsid w:val="001D5406"/>
    <w:rsid w:val="001D5AC1"/>
    <w:rsid w:val="001D6401"/>
    <w:rsid w:val="001D6A65"/>
    <w:rsid w:val="001D7D30"/>
    <w:rsid w:val="001E031A"/>
    <w:rsid w:val="001E1A06"/>
    <w:rsid w:val="001E1B15"/>
    <w:rsid w:val="001E214A"/>
    <w:rsid w:val="001E2CE2"/>
    <w:rsid w:val="001E2F33"/>
    <w:rsid w:val="001E3443"/>
    <w:rsid w:val="001E3A97"/>
    <w:rsid w:val="001E3FA4"/>
    <w:rsid w:val="001E423A"/>
    <w:rsid w:val="001E42AB"/>
    <w:rsid w:val="001E5615"/>
    <w:rsid w:val="001E5702"/>
    <w:rsid w:val="001E58AB"/>
    <w:rsid w:val="001E5965"/>
    <w:rsid w:val="001E5E42"/>
    <w:rsid w:val="001E6C93"/>
    <w:rsid w:val="001E73DB"/>
    <w:rsid w:val="001E750A"/>
    <w:rsid w:val="001E7A39"/>
    <w:rsid w:val="001E7D6A"/>
    <w:rsid w:val="001F09B3"/>
    <w:rsid w:val="001F0C4A"/>
    <w:rsid w:val="001F0D74"/>
    <w:rsid w:val="001F1254"/>
    <w:rsid w:val="001F129D"/>
    <w:rsid w:val="001F14AD"/>
    <w:rsid w:val="001F1D8B"/>
    <w:rsid w:val="001F1DFE"/>
    <w:rsid w:val="001F23FD"/>
    <w:rsid w:val="001F24F6"/>
    <w:rsid w:val="001F27FE"/>
    <w:rsid w:val="001F3456"/>
    <w:rsid w:val="001F5DA4"/>
    <w:rsid w:val="001F6147"/>
    <w:rsid w:val="001F7D27"/>
    <w:rsid w:val="001F7D3F"/>
    <w:rsid w:val="0020015E"/>
    <w:rsid w:val="00201267"/>
    <w:rsid w:val="00201830"/>
    <w:rsid w:val="00201A2E"/>
    <w:rsid w:val="002021A9"/>
    <w:rsid w:val="002027A2"/>
    <w:rsid w:val="002027F1"/>
    <w:rsid w:val="00202AA7"/>
    <w:rsid w:val="00204A5C"/>
    <w:rsid w:val="00205558"/>
    <w:rsid w:val="00206020"/>
    <w:rsid w:val="00206568"/>
    <w:rsid w:val="002066C2"/>
    <w:rsid w:val="002073D1"/>
    <w:rsid w:val="00207A24"/>
    <w:rsid w:val="00207D79"/>
    <w:rsid w:val="002100D3"/>
    <w:rsid w:val="00210877"/>
    <w:rsid w:val="0021098A"/>
    <w:rsid w:val="002115F4"/>
    <w:rsid w:val="0021183F"/>
    <w:rsid w:val="002118AC"/>
    <w:rsid w:val="002119F9"/>
    <w:rsid w:val="00213C1C"/>
    <w:rsid w:val="00214A95"/>
    <w:rsid w:val="00214C71"/>
    <w:rsid w:val="002157FB"/>
    <w:rsid w:val="00215B1C"/>
    <w:rsid w:val="002161DA"/>
    <w:rsid w:val="00216499"/>
    <w:rsid w:val="002217D5"/>
    <w:rsid w:val="0022187A"/>
    <w:rsid w:val="002218C6"/>
    <w:rsid w:val="0022194A"/>
    <w:rsid w:val="00222121"/>
    <w:rsid w:val="002223EF"/>
    <w:rsid w:val="00223009"/>
    <w:rsid w:val="0022400C"/>
    <w:rsid w:val="0022426B"/>
    <w:rsid w:val="0022461E"/>
    <w:rsid w:val="00224700"/>
    <w:rsid w:val="00224991"/>
    <w:rsid w:val="00224A6B"/>
    <w:rsid w:val="00224C59"/>
    <w:rsid w:val="00226A0F"/>
    <w:rsid w:val="00226BBD"/>
    <w:rsid w:val="00230569"/>
    <w:rsid w:val="00230922"/>
    <w:rsid w:val="00231297"/>
    <w:rsid w:val="002313E5"/>
    <w:rsid w:val="00231938"/>
    <w:rsid w:val="00231E67"/>
    <w:rsid w:val="00232604"/>
    <w:rsid w:val="00232AE9"/>
    <w:rsid w:val="00232EF9"/>
    <w:rsid w:val="0023360E"/>
    <w:rsid w:val="002341B0"/>
    <w:rsid w:val="00234943"/>
    <w:rsid w:val="00235BD8"/>
    <w:rsid w:val="0023637C"/>
    <w:rsid w:val="0023691F"/>
    <w:rsid w:val="00237441"/>
    <w:rsid w:val="00242B8D"/>
    <w:rsid w:val="00242C77"/>
    <w:rsid w:val="00244477"/>
    <w:rsid w:val="00245C68"/>
    <w:rsid w:val="00246411"/>
    <w:rsid w:val="00247A60"/>
    <w:rsid w:val="00247CFD"/>
    <w:rsid w:val="00250C49"/>
    <w:rsid w:val="00251145"/>
    <w:rsid w:val="00251923"/>
    <w:rsid w:val="00251AEA"/>
    <w:rsid w:val="002548C7"/>
    <w:rsid w:val="00254CFA"/>
    <w:rsid w:val="0025507B"/>
    <w:rsid w:val="00255AB6"/>
    <w:rsid w:val="00256427"/>
    <w:rsid w:val="00256DFE"/>
    <w:rsid w:val="00257576"/>
    <w:rsid w:val="002579BE"/>
    <w:rsid w:val="00257A66"/>
    <w:rsid w:val="00260003"/>
    <w:rsid w:val="002609FA"/>
    <w:rsid w:val="002617D0"/>
    <w:rsid w:val="00262215"/>
    <w:rsid w:val="002622FB"/>
    <w:rsid w:val="00262AC6"/>
    <w:rsid w:val="00263267"/>
    <w:rsid w:val="00263A01"/>
    <w:rsid w:val="00263B23"/>
    <w:rsid w:val="00263FAD"/>
    <w:rsid w:val="002651EE"/>
    <w:rsid w:val="0026536D"/>
    <w:rsid w:val="00265E0D"/>
    <w:rsid w:val="00265FC7"/>
    <w:rsid w:val="002667DF"/>
    <w:rsid w:val="002668B8"/>
    <w:rsid w:val="0026714D"/>
    <w:rsid w:val="00267538"/>
    <w:rsid w:val="00270050"/>
    <w:rsid w:val="0027022E"/>
    <w:rsid w:val="002706A2"/>
    <w:rsid w:val="002710E5"/>
    <w:rsid w:val="00271278"/>
    <w:rsid w:val="00271D94"/>
    <w:rsid w:val="002724F6"/>
    <w:rsid w:val="00272DCD"/>
    <w:rsid w:val="00273194"/>
    <w:rsid w:val="002735AC"/>
    <w:rsid w:val="00273A61"/>
    <w:rsid w:val="002740C3"/>
    <w:rsid w:val="0027462B"/>
    <w:rsid w:val="00274887"/>
    <w:rsid w:val="00275CEA"/>
    <w:rsid w:val="00275FC2"/>
    <w:rsid w:val="002763BA"/>
    <w:rsid w:val="00276C5F"/>
    <w:rsid w:val="002800F7"/>
    <w:rsid w:val="00281AC7"/>
    <w:rsid w:val="00282267"/>
    <w:rsid w:val="002839DE"/>
    <w:rsid w:val="00283AD7"/>
    <w:rsid w:val="00284D47"/>
    <w:rsid w:val="002851E7"/>
    <w:rsid w:val="002856E8"/>
    <w:rsid w:val="0028576F"/>
    <w:rsid w:val="0028605D"/>
    <w:rsid w:val="0028651A"/>
    <w:rsid w:val="00287355"/>
    <w:rsid w:val="00287A92"/>
    <w:rsid w:val="00287D94"/>
    <w:rsid w:val="002902D8"/>
    <w:rsid w:val="002913A1"/>
    <w:rsid w:val="00294153"/>
    <w:rsid w:val="00295561"/>
    <w:rsid w:val="00296295"/>
    <w:rsid w:val="002A00F1"/>
    <w:rsid w:val="002A1654"/>
    <w:rsid w:val="002A1691"/>
    <w:rsid w:val="002A16BA"/>
    <w:rsid w:val="002A1AF7"/>
    <w:rsid w:val="002A1D29"/>
    <w:rsid w:val="002A23BA"/>
    <w:rsid w:val="002A37A5"/>
    <w:rsid w:val="002A4B04"/>
    <w:rsid w:val="002A525E"/>
    <w:rsid w:val="002A579E"/>
    <w:rsid w:val="002A6A58"/>
    <w:rsid w:val="002A6E11"/>
    <w:rsid w:val="002A7D03"/>
    <w:rsid w:val="002A7FEE"/>
    <w:rsid w:val="002B075F"/>
    <w:rsid w:val="002B0CA1"/>
    <w:rsid w:val="002B19D4"/>
    <w:rsid w:val="002B27EF"/>
    <w:rsid w:val="002B2A8A"/>
    <w:rsid w:val="002B2AD3"/>
    <w:rsid w:val="002B2EE7"/>
    <w:rsid w:val="002B3D27"/>
    <w:rsid w:val="002B4844"/>
    <w:rsid w:val="002B49FE"/>
    <w:rsid w:val="002B4C22"/>
    <w:rsid w:val="002B4C67"/>
    <w:rsid w:val="002B5510"/>
    <w:rsid w:val="002B5A2A"/>
    <w:rsid w:val="002B6460"/>
    <w:rsid w:val="002B655E"/>
    <w:rsid w:val="002B65F2"/>
    <w:rsid w:val="002B76A3"/>
    <w:rsid w:val="002B782A"/>
    <w:rsid w:val="002B7FF1"/>
    <w:rsid w:val="002C0347"/>
    <w:rsid w:val="002C09DC"/>
    <w:rsid w:val="002C0C77"/>
    <w:rsid w:val="002C13A2"/>
    <w:rsid w:val="002C1FA0"/>
    <w:rsid w:val="002C27A8"/>
    <w:rsid w:val="002C38DD"/>
    <w:rsid w:val="002C4064"/>
    <w:rsid w:val="002C4197"/>
    <w:rsid w:val="002C527A"/>
    <w:rsid w:val="002C5577"/>
    <w:rsid w:val="002C5BFA"/>
    <w:rsid w:val="002C68B1"/>
    <w:rsid w:val="002C69A4"/>
    <w:rsid w:val="002C6A7F"/>
    <w:rsid w:val="002C6C25"/>
    <w:rsid w:val="002C6DCE"/>
    <w:rsid w:val="002C7AAD"/>
    <w:rsid w:val="002C7C41"/>
    <w:rsid w:val="002D01B6"/>
    <w:rsid w:val="002D0969"/>
    <w:rsid w:val="002D0F2F"/>
    <w:rsid w:val="002D15BA"/>
    <w:rsid w:val="002D1618"/>
    <w:rsid w:val="002D189A"/>
    <w:rsid w:val="002D1E55"/>
    <w:rsid w:val="002D2F33"/>
    <w:rsid w:val="002D372B"/>
    <w:rsid w:val="002D42A2"/>
    <w:rsid w:val="002D43C8"/>
    <w:rsid w:val="002D4D5B"/>
    <w:rsid w:val="002D60A1"/>
    <w:rsid w:val="002D66C8"/>
    <w:rsid w:val="002D709E"/>
    <w:rsid w:val="002D7424"/>
    <w:rsid w:val="002D773C"/>
    <w:rsid w:val="002D7EC5"/>
    <w:rsid w:val="002E1580"/>
    <w:rsid w:val="002E1715"/>
    <w:rsid w:val="002E21EE"/>
    <w:rsid w:val="002E2EC1"/>
    <w:rsid w:val="002E39DB"/>
    <w:rsid w:val="002E3C99"/>
    <w:rsid w:val="002E40ED"/>
    <w:rsid w:val="002E4233"/>
    <w:rsid w:val="002E435A"/>
    <w:rsid w:val="002E54D5"/>
    <w:rsid w:val="002E59EA"/>
    <w:rsid w:val="002E5A2A"/>
    <w:rsid w:val="002E5C3C"/>
    <w:rsid w:val="002E6279"/>
    <w:rsid w:val="002E64FF"/>
    <w:rsid w:val="002E6741"/>
    <w:rsid w:val="002E676C"/>
    <w:rsid w:val="002E6C92"/>
    <w:rsid w:val="002E6D61"/>
    <w:rsid w:val="002E6EFA"/>
    <w:rsid w:val="002E712F"/>
    <w:rsid w:val="002F00D4"/>
    <w:rsid w:val="002F00E6"/>
    <w:rsid w:val="002F0B65"/>
    <w:rsid w:val="002F0B8A"/>
    <w:rsid w:val="002F0F09"/>
    <w:rsid w:val="002F1402"/>
    <w:rsid w:val="002F1C61"/>
    <w:rsid w:val="002F21DA"/>
    <w:rsid w:val="002F21FA"/>
    <w:rsid w:val="002F316F"/>
    <w:rsid w:val="002F3A6A"/>
    <w:rsid w:val="002F3A88"/>
    <w:rsid w:val="002F466F"/>
    <w:rsid w:val="002F4BCF"/>
    <w:rsid w:val="002F5706"/>
    <w:rsid w:val="002F5EBE"/>
    <w:rsid w:val="002F6AD3"/>
    <w:rsid w:val="002F709F"/>
    <w:rsid w:val="002F75F1"/>
    <w:rsid w:val="002F7CEB"/>
    <w:rsid w:val="00300563"/>
    <w:rsid w:val="003007B1"/>
    <w:rsid w:val="003010F9"/>
    <w:rsid w:val="0030163B"/>
    <w:rsid w:val="00303903"/>
    <w:rsid w:val="003041E4"/>
    <w:rsid w:val="0030497F"/>
    <w:rsid w:val="003052ED"/>
    <w:rsid w:val="00306040"/>
    <w:rsid w:val="0031025F"/>
    <w:rsid w:val="003102A3"/>
    <w:rsid w:val="00310645"/>
    <w:rsid w:val="00310BA1"/>
    <w:rsid w:val="00310F96"/>
    <w:rsid w:val="003117D2"/>
    <w:rsid w:val="0031292C"/>
    <w:rsid w:val="0031294C"/>
    <w:rsid w:val="00312D82"/>
    <w:rsid w:val="0031384D"/>
    <w:rsid w:val="003147FF"/>
    <w:rsid w:val="00314E84"/>
    <w:rsid w:val="00315755"/>
    <w:rsid w:val="00316E1B"/>
    <w:rsid w:val="003170BF"/>
    <w:rsid w:val="0031721B"/>
    <w:rsid w:val="00317579"/>
    <w:rsid w:val="00320163"/>
    <w:rsid w:val="00320BE6"/>
    <w:rsid w:val="00321447"/>
    <w:rsid w:val="00321DDE"/>
    <w:rsid w:val="003227C5"/>
    <w:rsid w:val="00322D88"/>
    <w:rsid w:val="0032344D"/>
    <w:rsid w:val="00324435"/>
    <w:rsid w:val="0032498D"/>
    <w:rsid w:val="00324BEE"/>
    <w:rsid w:val="00324EB9"/>
    <w:rsid w:val="00325B05"/>
    <w:rsid w:val="00326269"/>
    <w:rsid w:val="00327081"/>
    <w:rsid w:val="00327839"/>
    <w:rsid w:val="00327BCF"/>
    <w:rsid w:val="00327E5A"/>
    <w:rsid w:val="00331F68"/>
    <w:rsid w:val="00332398"/>
    <w:rsid w:val="00332A77"/>
    <w:rsid w:val="003331EE"/>
    <w:rsid w:val="0033345C"/>
    <w:rsid w:val="00333C46"/>
    <w:rsid w:val="003341F4"/>
    <w:rsid w:val="0033443E"/>
    <w:rsid w:val="00335942"/>
    <w:rsid w:val="00335A28"/>
    <w:rsid w:val="00336D07"/>
    <w:rsid w:val="00337560"/>
    <w:rsid w:val="00337660"/>
    <w:rsid w:val="0033788E"/>
    <w:rsid w:val="0034045D"/>
    <w:rsid w:val="00340661"/>
    <w:rsid w:val="003408CE"/>
    <w:rsid w:val="00340DA7"/>
    <w:rsid w:val="003410F6"/>
    <w:rsid w:val="00341359"/>
    <w:rsid w:val="00341E88"/>
    <w:rsid w:val="003423C0"/>
    <w:rsid w:val="003429F2"/>
    <w:rsid w:val="00343245"/>
    <w:rsid w:val="0034369A"/>
    <w:rsid w:val="00343A07"/>
    <w:rsid w:val="00343BA0"/>
    <w:rsid w:val="0034630B"/>
    <w:rsid w:val="00346376"/>
    <w:rsid w:val="0034653C"/>
    <w:rsid w:val="00346662"/>
    <w:rsid w:val="00346B76"/>
    <w:rsid w:val="00347C39"/>
    <w:rsid w:val="00347D06"/>
    <w:rsid w:val="00347D0B"/>
    <w:rsid w:val="00347FFC"/>
    <w:rsid w:val="00350363"/>
    <w:rsid w:val="0035088E"/>
    <w:rsid w:val="00350AC2"/>
    <w:rsid w:val="00351D98"/>
    <w:rsid w:val="00351F73"/>
    <w:rsid w:val="00352580"/>
    <w:rsid w:val="00352738"/>
    <w:rsid w:val="0035368B"/>
    <w:rsid w:val="00353D52"/>
    <w:rsid w:val="00354462"/>
    <w:rsid w:val="00354A46"/>
    <w:rsid w:val="0035502C"/>
    <w:rsid w:val="00355773"/>
    <w:rsid w:val="00355B69"/>
    <w:rsid w:val="00356341"/>
    <w:rsid w:val="003571F6"/>
    <w:rsid w:val="003579D8"/>
    <w:rsid w:val="00357B31"/>
    <w:rsid w:val="00360BCD"/>
    <w:rsid w:val="00360CB0"/>
    <w:rsid w:val="003610E2"/>
    <w:rsid w:val="0036170A"/>
    <w:rsid w:val="003617F9"/>
    <w:rsid w:val="0036347B"/>
    <w:rsid w:val="00363884"/>
    <w:rsid w:val="00364C59"/>
    <w:rsid w:val="00366395"/>
    <w:rsid w:val="003666AD"/>
    <w:rsid w:val="003666B3"/>
    <w:rsid w:val="003666C8"/>
    <w:rsid w:val="00366F4A"/>
    <w:rsid w:val="0036711E"/>
    <w:rsid w:val="0036741D"/>
    <w:rsid w:val="003676EB"/>
    <w:rsid w:val="00367C58"/>
    <w:rsid w:val="0037050B"/>
    <w:rsid w:val="00370AB3"/>
    <w:rsid w:val="00370CF4"/>
    <w:rsid w:val="0037109D"/>
    <w:rsid w:val="00372397"/>
    <w:rsid w:val="0037341A"/>
    <w:rsid w:val="0037353D"/>
    <w:rsid w:val="00373604"/>
    <w:rsid w:val="003740D6"/>
    <w:rsid w:val="00374E39"/>
    <w:rsid w:val="003753B3"/>
    <w:rsid w:val="003758A0"/>
    <w:rsid w:val="0037654F"/>
    <w:rsid w:val="00376609"/>
    <w:rsid w:val="00377C74"/>
    <w:rsid w:val="00377E61"/>
    <w:rsid w:val="00377EC8"/>
    <w:rsid w:val="00380208"/>
    <w:rsid w:val="00381E55"/>
    <w:rsid w:val="003824B8"/>
    <w:rsid w:val="0038320B"/>
    <w:rsid w:val="00383C8F"/>
    <w:rsid w:val="003849FB"/>
    <w:rsid w:val="00384F7C"/>
    <w:rsid w:val="0038518A"/>
    <w:rsid w:val="00387228"/>
    <w:rsid w:val="00390B7A"/>
    <w:rsid w:val="00390C29"/>
    <w:rsid w:val="00390E12"/>
    <w:rsid w:val="00391F64"/>
    <w:rsid w:val="0039292C"/>
    <w:rsid w:val="00393398"/>
    <w:rsid w:val="00393AF0"/>
    <w:rsid w:val="00394215"/>
    <w:rsid w:val="0039577C"/>
    <w:rsid w:val="003962FE"/>
    <w:rsid w:val="003973D0"/>
    <w:rsid w:val="00397CD2"/>
    <w:rsid w:val="003A121C"/>
    <w:rsid w:val="003A14A0"/>
    <w:rsid w:val="003A229D"/>
    <w:rsid w:val="003A2906"/>
    <w:rsid w:val="003A5187"/>
    <w:rsid w:val="003A555E"/>
    <w:rsid w:val="003A644D"/>
    <w:rsid w:val="003A76F6"/>
    <w:rsid w:val="003A79EE"/>
    <w:rsid w:val="003B03A9"/>
    <w:rsid w:val="003B064F"/>
    <w:rsid w:val="003B094D"/>
    <w:rsid w:val="003B197C"/>
    <w:rsid w:val="003B1D28"/>
    <w:rsid w:val="003B255D"/>
    <w:rsid w:val="003B2A40"/>
    <w:rsid w:val="003B3249"/>
    <w:rsid w:val="003B37BF"/>
    <w:rsid w:val="003B3A2F"/>
    <w:rsid w:val="003B53B3"/>
    <w:rsid w:val="003B5D37"/>
    <w:rsid w:val="003B6048"/>
    <w:rsid w:val="003B694D"/>
    <w:rsid w:val="003B6A10"/>
    <w:rsid w:val="003B73BE"/>
    <w:rsid w:val="003B761E"/>
    <w:rsid w:val="003C0441"/>
    <w:rsid w:val="003C1CE0"/>
    <w:rsid w:val="003C207D"/>
    <w:rsid w:val="003C22FC"/>
    <w:rsid w:val="003C2AAA"/>
    <w:rsid w:val="003C33BA"/>
    <w:rsid w:val="003C3C1C"/>
    <w:rsid w:val="003C41B7"/>
    <w:rsid w:val="003C4676"/>
    <w:rsid w:val="003C4765"/>
    <w:rsid w:val="003C520D"/>
    <w:rsid w:val="003C52E4"/>
    <w:rsid w:val="003C551C"/>
    <w:rsid w:val="003C7011"/>
    <w:rsid w:val="003C7625"/>
    <w:rsid w:val="003C7B13"/>
    <w:rsid w:val="003C7BF9"/>
    <w:rsid w:val="003D0967"/>
    <w:rsid w:val="003D0C4D"/>
    <w:rsid w:val="003D10E0"/>
    <w:rsid w:val="003D10F7"/>
    <w:rsid w:val="003D2C2B"/>
    <w:rsid w:val="003D3A1B"/>
    <w:rsid w:val="003D3C3E"/>
    <w:rsid w:val="003D3C4F"/>
    <w:rsid w:val="003D4043"/>
    <w:rsid w:val="003D4418"/>
    <w:rsid w:val="003D4CE6"/>
    <w:rsid w:val="003D58F8"/>
    <w:rsid w:val="003D5AE4"/>
    <w:rsid w:val="003D5B92"/>
    <w:rsid w:val="003D5F85"/>
    <w:rsid w:val="003D728C"/>
    <w:rsid w:val="003D7964"/>
    <w:rsid w:val="003D7BA1"/>
    <w:rsid w:val="003D7D29"/>
    <w:rsid w:val="003E050B"/>
    <w:rsid w:val="003E1141"/>
    <w:rsid w:val="003E1332"/>
    <w:rsid w:val="003E1342"/>
    <w:rsid w:val="003E152B"/>
    <w:rsid w:val="003E15B2"/>
    <w:rsid w:val="003E1D8B"/>
    <w:rsid w:val="003E21BA"/>
    <w:rsid w:val="003E3080"/>
    <w:rsid w:val="003E3984"/>
    <w:rsid w:val="003E440C"/>
    <w:rsid w:val="003E49F1"/>
    <w:rsid w:val="003E67BE"/>
    <w:rsid w:val="003E6E23"/>
    <w:rsid w:val="003E71FB"/>
    <w:rsid w:val="003E7CA5"/>
    <w:rsid w:val="003F02F6"/>
    <w:rsid w:val="003F12DA"/>
    <w:rsid w:val="003F14FE"/>
    <w:rsid w:val="003F15CE"/>
    <w:rsid w:val="003F25A1"/>
    <w:rsid w:val="003F5E9C"/>
    <w:rsid w:val="003F632F"/>
    <w:rsid w:val="003F6921"/>
    <w:rsid w:val="003F733D"/>
    <w:rsid w:val="003F7481"/>
    <w:rsid w:val="003F79B0"/>
    <w:rsid w:val="003F7B00"/>
    <w:rsid w:val="003F7CBB"/>
    <w:rsid w:val="0040054C"/>
    <w:rsid w:val="00401641"/>
    <w:rsid w:val="00401B31"/>
    <w:rsid w:val="00402766"/>
    <w:rsid w:val="00402B6C"/>
    <w:rsid w:val="00402D8A"/>
    <w:rsid w:val="004032AC"/>
    <w:rsid w:val="00404076"/>
    <w:rsid w:val="004043D1"/>
    <w:rsid w:val="00404812"/>
    <w:rsid w:val="00405B5C"/>
    <w:rsid w:val="00406095"/>
    <w:rsid w:val="00406914"/>
    <w:rsid w:val="00406B73"/>
    <w:rsid w:val="004077E0"/>
    <w:rsid w:val="00410D5A"/>
    <w:rsid w:val="004111CC"/>
    <w:rsid w:val="00411475"/>
    <w:rsid w:val="00411C59"/>
    <w:rsid w:val="00411E57"/>
    <w:rsid w:val="00412591"/>
    <w:rsid w:val="00412A4D"/>
    <w:rsid w:val="00412A89"/>
    <w:rsid w:val="00413D0A"/>
    <w:rsid w:val="004143C4"/>
    <w:rsid w:val="00414D56"/>
    <w:rsid w:val="004150CF"/>
    <w:rsid w:val="00415D88"/>
    <w:rsid w:val="004163F3"/>
    <w:rsid w:val="0041663A"/>
    <w:rsid w:val="004177A3"/>
    <w:rsid w:val="00420419"/>
    <w:rsid w:val="0042052B"/>
    <w:rsid w:val="004209FD"/>
    <w:rsid w:val="00420FDD"/>
    <w:rsid w:val="00422C23"/>
    <w:rsid w:val="0042326A"/>
    <w:rsid w:val="0042420C"/>
    <w:rsid w:val="0042468A"/>
    <w:rsid w:val="00425055"/>
    <w:rsid w:val="004254F0"/>
    <w:rsid w:val="00425A6F"/>
    <w:rsid w:val="00426066"/>
    <w:rsid w:val="00426683"/>
    <w:rsid w:val="00427560"/>
    <w:rsid w:val="0043033E"/>
    <w:rsid w:val="00432382"/>
    <w:rsid w:val="004324C1"/>
    <w:rsid w:val="00432526"/>
    <w:rsid w:val="00432870"/>
    <w:rsid w:val="00433899"/>
    <w:rsid w:val="004338DA"/>
    <w:rsid w:val="00433E8B"/>
    <w:rsid w:val="00434345"/>
    <w:rsid w:val="004348EB"/>
    <w:rsid w:val="00434940"/>
    <w:rsid w:val="00435AB5"/>
    <w:rsid w:val="00435BA6"/>
    <w:rsid w:val="00436576"/>
    <w:rsid w:val="004368E3"/>
    <w:rsid w:val="00437754"/>
    <w:rsid w:val="00437B87"/>
    <w:rsid w:val="004401F6"/>
    <w:rsid w:val="00441E87"/>
    <w:rsid w:val="004427FD"/>
    <w:rsid w:val="00442A3D"/>
    <w:rsid w:val="004435E4"/>
    <w:rsid w:val="00444079"/>
    <w:rsid w:val="00444089"/>
    <w:rsid w:val="00444228"/>
    <w:rsid w:val="0044433B"/>
    <w:rsid w:val="00444784"/>
    <w:rsid w:val="004454D3"/>
    <w:rsid w:val="00446162"/>
    <w:rsid w:val="00446271"/>
    <w:rsid w:val="00446685"/>
    <w:rsid w:val="004469F2"/>
    <w:rsid w:val="00446B1C"/>
    <w:rsid w:val="00446C2E"/>
    <w:rsid w:val="00446C82"/>
    <w:rsid w:val="004508B7"/>
    <w:rsid w:val="00450907"/>
    <w:rsid w:val="00450B1F"/>
    <w:rsid w:val="00450CF2"/>
    <w:rsid w:val="004511DC"/>
    <w:rsid w:val="004518A4"/>
    <w:rsid w:val="00451BC6"/>
    <w:rsid w:val="00452887"/>
    <w:rsid w:val="0045318E"/>
    <w:rsid w:val="00453BA5"/>
    <w:rsid w:val="0045405F"/>
    <w:rsid w:val="00454AFB"/>
    <w:rsid w:val="00454C7C"/>
    <w:rsid w:val="00455102"/>
    <w:rsid w:val="0045529B"/>
    <w:rsid w:val="00455AFE"/>
    <w:rsid w:val="00455DE8"/>
    <w:rsid w:val="004570A3"/>
    <w:rsid w:val="00457676"/>
    <w:rsid w:val="004576BF"/>
    <w:rsid w:val="00460665"/>
    <w:rsid w:val="004607FB"/>
    <w:rsid w:val="00460ED4"/>
    <w:rsid w:val="0046182A"/>
    <w:rsid w:val="00462904"/>
    <w:rsid w:val="00462B6A"/>
    <w:rsid w:val="00463632"/>
    <w:rsid w:val="00463852"/>
    <w:rsid w:val="00463970"/>
    <w:rsid w:val="00464A2B"/>
    <w:rsid w:val="00464CC7"/>
    <w:rsid w:val="0046558C"/>
    <w:rsid w:val="00465627"/>
    <w:rsid w:val="00465632"/>
    <w:rsid w:val="00466454"/>
    <w:rsid w:val="00466690"/>
    <w:rsid w:val="004669B1"/>
    <w:rsid w:val="00466AC2"/>
    <w:rsid w:val="00466E28"/>
    <w:rsid w:val="00466E34"/>
    <w:rsid w:val="004674CC"/>
    <w:rsid w:val="00467E2C"/>
    <w:rsid w:val="0047096A"/>
    <w:rsid w:val="00471686"/>
    <w:rsid w:val="004717A9"/>
    <w:rsid w:val="00471B89"/>
    <w:rsid w:val="00471EFF"/>
    <w:rsid w:val="004722EC"/>
    <w:rsid w:val="00473548"/>
    <w:rsid w:val="00473566"/>
    <w:rsid w:val="004750DF"/>
    <w:rsid w:val="00475234"/>
    <w:rsid w:val="0047537D"/>
    <w:rsid w:val="004753D9"/>
    <w:rsid w:val="00475871"/>
    <w:rsid w:val="004762AB"/>
    <w:rsid w:val="0047642C"/>
    <w:rsid w:val="00477426"/>
    <w:rsid w:val="004806F0"/>
    <w:rsid w:val="00480BF5"/>
    <w:rsid w:val="004818AC"/>
    <w:rsid w:val="00481970"/>
    <w:rsid w:val="00481B8F"/>
    <w:rsid w:val="004828E0"/>
    <w:rsid w:val="00482B04"/>
    <w:rsid w:val="00482C24"/>
    <w:rsid w:val="00483B57"/>
    <w:rsid w:val="00483EF4"/>
    <w:rsid w:val="00484E4A"/>
    <w:rsid w:val="00485473"/>
    <w:rsid w:val="00486384"/>
    <w:rsid w:val="004868C3"/>
    <w:rsid w:val="004873F0"/>
    <w:rsid w:val="004905D8"/>
    <w:rsid w:val="00492379"/>
    <w:rsid w:val="004934BF"/>
    <w:rsid w:val="00496014"/>
    <w:rsid w:val="004963C5"/>
    <w:rsid w:val="004964AB"/>
    <w:rsid w:val="00496617"/>
    <w:rsid w:val="00496779"/>
    <w:rsid w:val="00497142"/>
    <w:rsid w:val="004977FF"/>
    <w:rsid w:val="004A0040"/>
    <w:rsid w:val="004A0054"/>
    <w:rsid w:val="004A019C"/>
    <w:rsid w:val="004A1C2D"/>
    <w:rsid w:val="004A2439"/>
    <w:rsid w:val="004A303E"/>
    <w:rsid w:val="004A3155"/>
    <w:rsid w:val="004A3A76"/>
    <w:rsid w:val="004A436E"/>
    <w:rsid w:val="004A460E"/>
    <w:rsid w:val="004A4D1F"/>
    <w:rsid w:val="004A5A1F"/>
    <w:rsid w:val="004A66F3"/>
    <w:rsid w:val="004A724F"/>
    <w:rsid w:val="004A7E65"/>
    <w:rsid w:val="004B0004"/>
    <w:rsid w:val="004B03DE"/>
    <w:rsid w:val="004B1BCD"/>
    <w:rsid w:val="004B1F50"/>
    <w:rsid w:val="004B226E"/>
    <w:rsid w:val="004B2380"/>
    <w:rsid w:val="004B2CCF"/>
    <w:rsid w:val="004B34BB"/>
    <w:rsid w:val="004B36A9"/>
    <w:rsid w:val="004B3BD0"/>
    <w:rsid w:val="004B4317"/>
    <w:rsid w:val="004B4B5B"/>
    <w:rsid w:val="004B5105"/>
    <w:rsid w:val="004B61A8"/>
    <w:rsid w:val="004B61FB"/>
    <w:rsid w:val="004B660E"/>
    <w:rsid w:val="004C05DE"/>
    <w:rsid w:val="004C0BA2"/>
    <w:rsid w:val="004C1036"/>
    <w:rsid w:val="004C10E4"/>
    <w:rsid w:val="004C1E62"/>
    <w:rsid w:val="004C2824"/>
    <w:rsid w:val="004C283E"/>
    <w:rsid w:val="004C2E42"/>
    <w:rsid w:val="004C3745"/>
    <w:rsid w:val="004C3990"/>
    <w:rsid w:val="004C3A06"/>
    <w:rsid w:val="004C3BC3"/>
    <w:rsid w:val="004C43DA"/>
    <w:rsid w:val="004C461B"/>
    <w:rsid w:val="004C4A91"/>
    <w:rsid w:val="004C4B09"/>
    <w:rsid w:val="004C535A"/>
    <w:rsid w:val="004C5583"/>
    <w:rsid w:val="004C58AA"/>
    <w:rsid w:val="004C5B98"/>
    <w:rsid w:val="004C5F5E"/>
    <w:rsid w:val="004C6C19"/>
    <w:rsid w:val="004C7977"/>
    <w:rsid w:val="004C7AD0"/>
    <w:rsid w:val="004D054B"/>
    <w:rsid w:val="004D0AB1"/>
    <w:rsid w:val="004D0FFC"/>
    <w:rsid w:val="004D1023"/>
    <w:rsid w:val="004D1B58"/>
    <w:rsid w:val="004D1D57"/>
    <w:rsid w:val="004D2054"/>
    <w:rsid w:val="004D2117"/>
    <w:rsid w:val="004D217C"/>
    <w:rsid w:val="004D21FB"/>
    <w:rsid w:val="004D3B8B"/>
    <w:rsid w:val="004D53AD"/>
    <w:rsid w:val="004D5D51"/>
    <w:rsid w:val="004D62AA"/>
    <w:rsid w:val="004D6637"/>
    <w:rsid w:val="004D6A0B"/>
    <w:rsid w:val="004D6C53"/>
    <w:rsid w:val="004D7C0B"/>
    <w:rsid w:val="004D7DEB"/>
    <w:rsid w:val="004E014E"/>
    <w:rsid w:val="004E1346"/>
    <w:rsid w:val="004E1D1B"/>
    <w:rsid w:val="004E1E2C"/>
    <w:rsid w:val="004E236D"/>
    <w:rsid w:val="004E2A82"/>
    <w:rsid w:val="004E3A9B"/>
    <w:rsid w:val="004E3F3A"/>
    <w:rsid w:val="004E4C81"/>
    <w:rsid w:val="004E4CD8"/>
    <w:rsid w:val="004E53FF"/>
    <w:rsid w:val="004E5AF8"/>
    <w:rsid w:val="004E5DB9"/>
    <w:rsid w:val="004E64C7"/>
    <w:rsid w:val="004E70FE"/>
    <w:rsid w:val="004E7413"/>
    <w:rsid w:val="004E75D8"/>
    <w:rsid w:val="004E777C"/>
    <w:rsid w:val="004F041B"/>
    <w:rsid w:val="004F0446"/>
    <w:rsid w:val="004F0497"/>
    <w:rsid w:val="004F18BB"/>
    <w:rsid w:val="004F467F"/>
    <w:rsid w:val="004F4A20"/>
    <w:rsid w:val="004F4EB6"/>
    <w:rsid w:val="004F5365"/>
    <w:rsid w:val="004F6132"/>
    <w:rsid w:val="004F6A4B"/>
    <w:rsid w:val="004F7539"/>
    <w:rsid w:val="00500169"/>
    <w:rsid w:val="0050040F"/>
    <w:rsid w:val="00500C55"/>
    <w:rsid w:val="00501E2F"/>
    <w:rsid w:val="00502868"/>
    <w:rsid w:val="00502C16"/>
    <w:rsid w:val="005030A3"/>
    <w:rsid w:val="0050341F"/>
    <w:rsid w:val="0050405A"/>
    <w:rsid w:val="00504261"/>
    <w:rsid w:val="0050465B"/>
    <w:rsid w:val="005053D2"/>
    <w:rsid w:val="00506045"/>
    <w:rsid w:val="005060D6"/>
    <w:rsid w:val="005066E7"/>
    <w:rsid w:val="005069BF"/>
    <w:rsid w:val="005070A1"/>
    <w:rsid w:val="005075F7"/>
    <w:rsid w:val="00507B22"/>
    <w:rsid w:val="00507D55"/>
    <w:rsid w:val="00507F35"/>
    <w:rsid w:val="00510A3D"/>
    <w:rsid w:val="00510C60"/>
    <w:rsid w:val="00511C0E"/>
    <w:rsid w:val="00512395"/>
    <w:rsid w:val="005129E3"/>
    <w:rsid w:val="00513701"/>
    <w:rsid w:val="00513815"/>
    <w:rsid w:val="00513DE5"/>
    <w:rsid w:val="00514399"/>
    <w:rsid w:val="0051583E"/>
    <w:rsid w:val="00515973"/>
    <w:rsid w:val="005166B9"/>
    <w:rsid w:val="00516D8F"/>
    <w:rsid w:val="00517C7D"/>
    <w:rsid w:val="0052083F"/>
    <w:rsid w:val="00521ABD"/>
    <w:rsid w:val="00521BB5"/>
    <w:rsid w:val="00522154"/>
    <w:rsid w:val="0052279C"/>
    <w:rsid w:val="00523383"/>
    <w:rsid w:val="00523720"/>
    <w:rsid w:val="00523A9F"/>
    <w:rsid w:val="00523E62"/>
    <w:rsid w:val="005248CB"/>
    <w:rsid w:val="00524AFA"/>
    <w:rsid w:val="005252A9"/>
    <w:rsid w:val="0052618A"/>
    <w:rsid w:val="00526A66"/>
    <w:rsid w:val="00527984"/>
    <w:rsid w:val="00527E52"/>
    <w:rsid w:val="00530227"/>
    <w:rsid w:val="005307FF"/>
    <w:rsid w:val="00530880"/>
    <w:rsid w:val="00530D2D"/>
    <w:rsid w:val="005315D3"/>
    <w:rsid w:val="00531778"/>
    <w:rsid w:val="0053222F"/>
    <w:rsid w:val="00532ECD"/>
    <w:rsid w:val="00533686"/>
    <w:rsid w:val="0053371D"/>
    <w:rsid w:val="00533898"/>
    <w:rsid w:val="00535228"/>
    <w:rsid w:val="005359B6"/>
    <w:rsid w:val="00536319"/>
    <w:rsid w:val="005365FB"/>
    <w:rsid w:val="00537455"/>
    <w:rsid w:val="005416F2"/>
    <w:rsid w:val="0054188B"/>
    <w:rsid w:val="00541C51"/>
    <w:rsid w:val="00542167"/>
    <w:rsid w:val="005425B6"/>
    <w:rsid w:val="0054288D"/>
    <w:rsid w:val="005435C8"/>
    <w:rsid w:val="0054457F"/>
    <w:rsid w:val="0054509D"/>
    <w:rsid w:val="005456EC"/>
    <w:rsid w:val="00546438"/>
    <w:rsid w:val="00546B0E"/>
    <w:rsid w:val="00547A8B"/>
    <w:rsid w:val="00550951"/>
    <w:rsid w:val="00552E0F"/>
    <w:rsid w:val="00553915"/>
    <w:rsid w:val="00553973"/>
    <w:rsid w:val="00553C5C"/>
    <w:rsid w:val="00554DAD"/>
    <w:rsid w:val="00555133"/>
    <w:rsid w:val="00555758"/>
    <w:rsid w:val="00555971"/>
    <w:rsid w:val="0055665F"/>
    <w:rsid w:val="00557576"/>
    <w:rsid w:val="00557A67"/>
    <w:rsid w:val="00557BDE"/>
    <w:rsid w:val="00560C65"/>
    <w:rsid w:val="00561228"/>
    <w:rsid w:val="005614F6"/>
    <w:rsid w:val="005617E1"/>
    <w:rsid w:val="00561F50"/>
    <w:rsid w:val="0056207D"/>
    <w:rsid w:val="0056257F"/>
    <w:rsid w:val="0056276C"/>
    <w:rsid w:val="00562A91"/>
    <w:rsid w:val="00562B04"/>
    <w:rsid w:val="00562B6B"/>
    <w:rsid w:val="005633B4"/>
    <w:rsid w:val="005635B8"/>
    <w:rsid w:val="00563D09"/>
    <w:rsid w:val="005653FA"/>
    <w:rsid w:val="00567DBA"/>
    <w:rsid w:val="0057357A"/>
    <w:rsid w:val="00573DE5"/>
    <w:rsid w:val="0057422B"/>
    <w:rsid w:val="00574F82"/>
    <w:rsid w:val="00575A0D"/>
    <w:rsid w:val="00575BF4"/>
    <w:rsid w:val="00575F9B"/>
    <w:rsid w:val="0057659D"/>
    <w:rsid w:val="005771A3"/>
    <w:rsid w:val="005771BF"/>
    <w:rsid w:val="0057726B"/>
    <w:rsid w:val="0057782F"/>
    <w:rsid w:val="005815CC"/>
    <w:rsid w:val="00581925"/>
    <w:rsid w:val="00581B80"/>
    <w:rsid w:val="00581FD7"/>
    <w:rsid w:val="005820F9"/>
    <w:rsid w:val="005821E2"/>
    <w:rsid w:val="00582D54"/>
    <w:rsid w:val="00582D9D"/>
    <w:rsid w:val="00583141"/>
    <w:rsid w:val="0058348E"/>
    <w:rsid w:val="00583AC0"/>
    <w:rsid w:val="00583B0D"/>
    <w:rsid w:val="005845F5"/>
    <w:rsid w:val="00584D34"/>
    <w:rsid w:val="005860F0"/>
    <w:rsid w:val="0058633E"/>
    <w:rsid w:val="0058641B"/>
    <w:rsid w:val="005867AC"/>
    <w:rsid w:val="0058684A"/>
    <w:rsid w:val="00586F8D"/>
    <w:rsid w:val="00587609"/>
    <w:rsid w:val="005903FE"/>
    <w:rsid w:val="005909E4"/>
    <w:rsid w:val="00590C8C"/>
    <w:rsid w:val="00590D62"/>
    <w:rsid w:val="0059286E"/>
    <w:rsid w:val="0059295A"/>
    <w:rsid w:val="00593191"/>
    <w:rsid w:val="005932B0"/>
    <w:rsid w:val="00593340"/>
    <w:rsid w:val="0059457F"/>
    <w:rsid w:val="0059460F"/>
    <w:rsid w:val="005949C0"/>
    <w:rsid w:val="005A18A4"/>
    <w:rsid w:val="005A2A95"/>
    <w:rsid w:val="005A2FC9"/>
    <w:rsid w:val="005A39E9"/>
    <w:rsid w:val="005A3FFF"/>
    <w:rsid w:val="005A43A1"/>
    <w:rsid w:val="005A4885"/>
    <w:rsid w:val="005A49E6"/>
    <w:rsid w:val="005A5109"/>
    <w:rsid w:val="005A522B"/>
    <w:rsid w:val="005A61C3"/>
    <w:rsid w:val="005A7A61"/>
    <w:rsid w:val="005B0D58"/>
    <w:rsid w:val="005B1330"/>
    <w:rsid w:val="005B1458"/>
    <w:rsid w:val="005B1629"/>
    <w:rsid w:val="005B18B5"/>
    <w:rsid w:val="005B18D4"/>
    <w:rsid w:val="005B1C8B"/>
    <w:rsid w:val="005B21EC"/>
    <w:rsid w:val="005B2410"/>
    <w:rsid w:val="005B29FD"/>
    <w:rsid w:val="005B30D3"/>
    <w:rsid w:val="005B4055"/>
    <w:rsid w:val="005B4AEE"/>
    <w:rsid w:val="005B4D26"/>
    <w:rsid w:val="005B5835"/>
    <w:rsid w:val="005B5E36"/>
    <w:rsid w:val="005B66FC"/>
    <w:rsid w:val="005B7C1E"/>
    <w:rsid w:val="005C0481"/>
    <w:rsid w:val="005C083A"/>
    <w:rsid w:val="005C11D2"/>
    <w:rsid w:val="005C1A71"/>
    <w:rsid w:val="005C3A85"/>
    <w:rsid w:val="005C4420"/>
    <w:rsid w:val="005C52C3"/>
    <w:rsid w:val="005C6227"/>
    <w:rsid w:val="005C6264"/>
    <w:rsid w:val="005C695E"/>
    <w:rsid w:val="005C6F98"/>
    <w:rsid w:val="005C7395"/>
    <w:rsid w:val="005C7949"/>
    <w:rsid w:val="005D00CD"/>
    <w:rsid w:val="005D1650"/>
    <w:rsid w:val="005D1A68"/>
    <w:rsid w:val="005D1BC9"/>
    <w:rsid w:val="005D20D4"/>
    <w:rsid w:val="005D31FF"/>
    <w:rsid w:val="005D35E5"/>
    <w:rsid w:val="005D38C8"/>
    <w:rsid w:val="005D3AEB"/>
    <w:rsid w:val="005D3BE6"/>
    <w:rsid w:val="005D572B"/>
    <w:rsid w:val="005D5D21"/>
    <w:rsid w:val="005D5E2B"/>
    <w:rsid w:val="005D633F"/>
    <w:rsid w:val="005D68FB"/>
    <w:rsid w:val="005D6FA8"/>
    <w:rsid w:val="005D7328"/>
    <w:rsid w:val="005D7C03"/>
    <w:rsid w:val="005D7D4B"/>
    <w:rsid w:val="005E045F"/>
    <w:rsid w:val="005E3C22"/>
    <w:rsid w:val="005E3DA5"/>
    <w:rsid w:val="005E4A41"/>
    <w:rsid w:val="005E4B83"/>
    <w:rsid w:val="005E4E24"/>
    <w:rsid w:val="005E51E1"/>
    <w:rsid w:val="005E5474"/>
    <w:rsid w:val="005E7724"/>
    <w:rsid w:val="005E7AFD"/>
    <w:rsid w:val="005E7D52"/>
    <w:rsid w:val="005F0156"/>
    <w:rsid w:val="005F0CB8"/>
    <w:rsid w:val="005F23F2"/>
    <w:rsid w:val="005F3636"/>
    <w:rsid w:val="005F37A1"/>
    <w:rsid w:val="005F39C7"/>
    <w:rsid w:val="005F3E0A"/>
    <w:rsid w:val="005F4615"/>
    <w:rsid w:val="005F4B8F"/>
    <w:rsid w:val="005F6326"/>
    <w:rsid w:val="005F653D"/>
    <w:rsid w:val="005F6550"/>
    <w:rsid w:val="005F6894"/>
    <w:rsid w:val="005F6B17"/>
    <w:rsid w:val="005F6DA3"/>
    <w:rsid w:val="005F7D32"/>
    <w:rsid w:val="0060029B"/>
    <w:rsid w:val="0060170B"/>
    <w:rsid w:val="00603E07"/>
    <w:rsid w:val="006041E5"/>
    <w:rsid w:val="0060474D"/>
    <w:rsid w:val="00605958"/>
    <w:rsid w:val="006065C1"/>
    <w:rsid w:val="006102EF"/>
    <w:rsid w:val="00612146"/>
    <w:rsid w:val="00612E55"/>
    <w:rsid w:val="0061505F"/>
    <w:rsid w:val="006155FA"/>
    <w:rsid w:val="0061603F"/>
    <w:rsid w:val="00616390"/>
    <w:rsid w:val="00617722"/>
    <w:rsid w:val="00617B03"/>
    <w:rsid w:val="00621FC0"/>
    <w:rsid w:val="00622486"/>
    <w:rsid w:val="00622F72"/>
    <w:rsid w:val="00623035"/>
    <w:rsid w:val="00623576"/>
    <w:rsid w:val="00623F04"/>
    <w:rsid w:val="006241D7"/>
    <w:rsid w:val="006246ED"/>
    <w:rsid w:val="00624A48"/>
    <w:rsid w:val="00624EF4"/>
    <w:rsid w:val="00624FCB"/>
    <w:rsid w:val="0062655D"/>
    <w:rsid w:val="006265AB"/>
    <w:rsid w:val="00626AD1"/>
    <w:rsid w:val="00627024"/>
    <w:rsid w:val="00627B4E"/>
    <w:rsid w:val="00627F5E"/>
    <w:rsid w:val="00630EA4"/>
    <w:rsid w:val="006313D1"/>
    <w:rsid w:val="00631C3A"/>
    <w:rsid w:val="006324CF"/>
    <w:rsid w:val="006334FD"/>
    <w:rsid w:val="006336BF"/>
    <w:rsid w:val="00634C9F"/>
    <w:rsid w:val="00634E43"/>
    <w:rsid w:val="00634ED4"/>
    <w:rsid w:val="0063504D"/>
    <w:rsid w:val="0063590C"/>
    <w:rsid w:val="00635CA1"/>
    <w:rsid w:val="00636FC2"/>
    <w:rsid w:val="00637877"/>
    <w:rsid w:val="00640131"/>
    <w:rsid w:val="006401EA"/>
    <w:rsid w:val="0064054B"/>
    <w:rsid w:val="0064128E"/>
    <w:rsid w:val="006414E9"/>
    <w:rsid w:val="00641D2A"/>
    <w:rsid w:val="00641FDC"/>
    <w:rsid w:val="006435C2"/>
    <w:rsid w:val="00643819"/>
    <w:rsid w:val="00643F66"/>
    <w:rsid w:val="006440F8"/>
    <w:rsid w:val="00644357"/>
    <w:rsid w:val="00644FBC"/>
    <w:rsid w:val="00645FA8"/>
    <w:rsid w:val="006460F2"/>
    <w:rsid w:val="006463E0"/>
    <w:rsid w:val="006471A2"/>
    <w:rsid w:val="006472A2"/>
    <w:rsid w:val="00647E25"/>
    <w:rsid w:val="00650661"/>
    <w:rsid w:val="00650AD8"/>
    <w:rsid w:val="006519DD"/>
    <w:rsid w:val="00652934"/>
    <w:rsid w:val="00652A02"/>
    <w:rsid w:val="00653160"/>
    <w:rsid w:val="00653AAE"/>
    <w:rsid w:val="00654475"/>
    <w:rsid w:val="00654F72"/>
    <w:rsid w:val="00655B2B"/>
    <w:rsid w:val="00656BDC"/>
    <w:rsid w:val="00656CCB"/>
    <w:rsid w:val="00657999"/>
    <w:rsid w:val="0066061E"/>
    <w:rsid w:val="00661C0F"/>
    <w:rsid w:val="0066251C"/>
    <w:rsid w:val="00662BC6"/>
    <w:rsid w:val="006631B7"/>
    <w:rsid w:val="006632C8"/>
    <w:rsid w:val="00663EFD"/>
    <w:rsid w:val="00665403"/>
    <w:rsid w:val="0066677B"/>
    <w:rsid w:val="00666B9B"/>
    <w:rsid w:val="00666DEB"/>
    <w:rsid w:val="006677C9"/>
    <w:rsid w:val="00667C35"/>
    <w:rsid w:val="00667CAF"/>
    <w:rsid w:val="00667ED5"/>
    <w:rsid w:val="00667F6D"/>
    <w:rsid w:val="00670127"/>
    <w:rsid w:val="006702CF"/>
    <w:rsid w:val="006706A6"/>
    <w:rsid w:val="006717BF"/>
    <w:rsid w:val="006719DA"/>
    <w:rsid w:val="00671B96"/>
    <w:rsid w:val="00672349"/>
    <w:rsid w:val="00672769"/>
    <w:rsid w:val="00672840"/>
    <w:rsid w:val="00672A32"/>
    <w:rsid w:val="00672C0A"/>
    <w:rsid w:val="00673355"/>
    <w:rsid w:val="006733BC"/>
    <w:rsid w:val="006735E1"/>
    <w:rsid w:val="006737CC"/>
    <w:rsid w:val="00675AE2"/>
    <w:rsid w:val="00675F52"/>
    <w:rsid w:val="006764FD"/>
    <w:rsid w:val="00676756"/>
    <w:rsid w:val="006767FC"/>
    <w:rsid w:val="006802E6"/>
    <w:rsid w:val="00680723"/>
    <w:rsid w:val="00680AE9"/>
    <w:rsid w:val="0068135B"/>
    <w:rsid w:val="00681687"/>
    <w:rsid w:val="00681949"/>
    <w:rsid w:val="00682CD4"/>
    <w:rsid w:val="00683B6E"/>
    <w:rsid w:val="006849A2"/>
    <w:rsid w:val="00684B71"/>
    <w:rsid w:val="006851ED"/>
    <w:rsid w:val="00685939"/>
    <w:rsid w:val="006870D0"/>
    <w:rsid w:val="006871D2"/>
    <w:rsid w:val="00691155"/>
    <w:rsid w:val="00691D94"/>
    <w:rsid w:val="006926B5"/>
    <w:rsid w:val="00692D56"/>
    <w:rsid w:val="00693114"/>
    <w:rsid w:val="0069386E"/>
    <w:rsid w:val="00694742"/>
    <w:rsid w:val="00694B3A"/>
    <w:rsid w:val="00694EE2"/>
    <w:rsid w:val="0069505A"/>
    <w:rsid w:val="0069505B"/>
    <w:rsid w:val="0069528A"/>
    <w:rsid w:val="0069561A"/>
    <w:rsid w:val="006962A0"/>
    <w:rsid w:val="006967D2"/>
    <w:rsid w:val="006973C8"/>
    <w:rsid w:val="00697559"/>
    <w:rsid w:val="006A0F01"/>
    <w:rsid w:val="006A20A8"/>
    <w:rsid w:val="006A210D"/>
    <w:rsid w:val="006A24F1"/>
    <w:rsid w:val="006A2500"/>
    <w:rsid w:val="006A2774"/>
    <w:rsid w:val="006A292F"/>
    <w:rsid w:val="006A3340"/>
    <w:rsid w:val="006A3926"/>
    <w:rsid w:val="006A3DF0"/>
    <w:rsid w:val="006A410F"/>
    <w:rsid w:val="006A43C1"/>
    <w:rsid w:val="006A480C"/>
    <w:rsid w:val="006A4E97"/>
    <w:rsid w:val="006A5296"/>
    <w:rsid w:val="006A6D18"/>
    <w:rsid w:val="006A6E88"/>
    <w:rsid w:val="006A71E4"/>
    <w:rsid w:val="006A7BAA"/>
    <w:rsid w:val="006B0424"/>
    <w:rsid w:val="006B07C9"/>
    <w:rsid w:val="006B09F2"/>
    <w:rsid w:val="006B1092"/>
    <w:rsid w:val="006B1676"/>
    <w:rsid w:val="006B1910"/>
    <w:rsid w:val="006B1D1B"/>
    <w:rsid w:val="006B2248"/>
    <w:rsid w:val="006B246D"/>
    <w:rsid w:val="006B2F1A"/>
    <w:rsid w:val="006B4143"/>
    <w:rsid w:val="006B4192"/>
    <w:rsid w:val="006B494F"/>
    <w:rsid w:val="006B56C1"/>
    <w:rsid w:val="006B5FAD"/>
    <w:rsid w:val="006B62D0"/>
    <w:rsid w:val="006B64EA"/>
    <w:rsid w:val="006B6BC9"/>
    <w:rsid w:val="006B73CF"/>
    <w:rsid w:val="006C05B1"/>
    <w:rsid w:val="006C20B0"/>
    <w:rsid w:val="006C2430"/>
    <w:rsid w:val="006C2AC8"/>
    <w:rsid w:val="006C317C"/>
    <w:rsid w:val="006C36CA"/>
    <w:rsid w:val="006C4016"/>
    <w:rsid w:val="006C40DE"/>
    <w:rsid w:val="006C538F"/>
    <w:rsid w:val="006C56A4"/>
    <w:rsid w:val="006C5D0F"/>
    <w:rsid w:val="006C61CC"/>
    <w:rsid w:val="006C61D3"/>
    <w:rsid w:val="006C6EAE"/>
    <w:rsid w:val="006C72D3"/>
    <w:rsid w:val="006C7887"/>
    <w:rsid w:val="006C7C91"/>
    <w:rsid w:val="006D0756"/>
    <w:rsid w:val="006D0765"/>
    <w:rsid w:val="006D1459"/>
    <w:rsid w:val="006D1745"/>
    <w:rsid w:val="006D1F7B"/>
    <w:rsid w:val="006D4DFE"/>
    <w:rsid w:val="006D5738"/>
    <w:rsid w:val="006D5F53"/>
    <w:rsid w:val="006D68FB"/>
    <w:rsid w:val="006D6A9B"/>
    <w:rsid w:val="006D6BF0"/>
    <w:rsid w:val="006D6BFB"/>
    <w:rsid w:val="006D747C"/>
    <w:rsid w:val="006D7E1A"/>
    <w:rsid w:val="006D7EA3"/>
    <w:rsid w:val="006E0CBD"/>
    <w:rsid w:val="006E10F3"/>
    <w:rsid w:val="006E1652"/>
    <w:rsid w:val="006E1F2B"/>
    <w:rsid w:val="006E29E0"/>
    <w:rsid w:val="006E3927"/>
    <w:rsid w:val="006E3E05"/>
    <w:rsid w:val="006E4890"/>
    <w:rsid w:val="006E49E4"/>
    <w:rsid w:val="006E5503"/>
    <w:rsid w:val="006E550A"/>
    <w:rsid w:val="006E664C"/>
    <w:rsid w:val="006E6C08"/>
    <w:rsid w:val="006E6D7D"/>
    <w:rsid w:val="006E7742"/>
    <w:rsid w:val="006E77D4"/>
    <w:rsid w:val="006E7922"/>
    <w:rsid w:val="006E7AB0"/>
    <w:rsid w:val="006E7BDF"/>
    <w:rsid w:val="006F095A"/>
    <w:rsid w:val="006F117E"/>
    <w:rsid w:val="006F124A"/>
    <w:rsid w:val="006F1DC9"/>
    <w:rsid w:val="006F250C"/>
    <w:rsid w:val="006F3590"/>
    <w:rsid w:val="006F39C6"/>
    <w:rsid w:val="006F3EB5"/>
    <w:rsid w:val="006F4131"/>
    <w:rsid w:val="006F416B"/>
    <w:rsid w:val="006F423B"/>
    <w:rsid w:val="006F4520"/>
    <w:rsid w:val="006F46B2"/>
    <w:rsid w:val="006F46EC"/>
    <w:rsid w:val="006F4B20"/>
    <w:rsid w:val="006F4D5C"/>
    <w:rsid w:val="006F5AB1"/>
    <w:rsid w:val="006F6209"/>
    <w:rsid w:val="006F6A15"/>
    <w:rsid w:val="006F7F6F"/>
    <w:rsid w:val="0070068E"/>
    <w:rsid w:val="0070178F"/>
    <w:rsid w:val="00701F01"/>
    <w:rsid w:val="00702A7D"/>
    <w:rsid w:val="007031B2"/>
    <w:rsid w:val="00703E8A"/>
    <w:rsid w:val="007046CE"/>
    <w:rsid w:val="00705DFD"/>
    <w:rsid w:val="00706086"/>
    <w:rsid w:val="00706A71"/>
    <w:rsid w:val="00706E2B"/>
    <w:rsid w:val="0070798B"/>
    <w:rsid w:val="00707C72"/>
    <w:rsid w:val="0071032C"/>
    <w:rsid w:val="00710988"/>
    <w:rsid w:val="0071243A"/>
    <w:rsid w:val="00712802"/>
    <w:rsid w:val="00712D2B"/>
    <w:rsid w:val="00712FE3"/>
    <w:rsid w:val="0071332E"/>
    <w:rsid w:val="007139EE"/>
    <w:rsid w:val="00713BFC"/>
    <w:rsid w:val="00714921"/>
    <w:rsid w:val="00715382"/>
    <w:rsid w:val="00716330"/>
    <w:rsid w:val="007164A1"/>
    <w:rsid w:val="00721FE0"/>
    <w:rsid w:val="007226B6"/>
    <w:rsid w:val="007231AD"/>
    <w:rsid w:val="007238CA"/>
    <w:rsid w:val="00723B74"/>
    <w:rsid w:val="00723DEC"/>
    <w:rsid w:val="00724319"/>
    <w:rsid w:val="00724E4A"/>
    <w:rsid w:val="00725303"/>
    <w:rsid w:val="00725E1E"/>
    <w:rsid w:val="007262D6"/>
    <w:rsid w:val="0072646B"/>
    <w:rsid w:val="007265A1"/>
    <w:rsid w:val="00726B8B"/>
    <w:rsid w:val="007270C7"/>
    <w:rsid w:val="00727265"/>
    <w:rsid w:val="00727CDF"/>
    <w:rsid w:val="00730ED9"/>
    <w:rsid w:val="00732AE6"/>
    <w:rsid w:val="00732DCC"/>
    <w:rsid w:val="00733610"/>
    <w:rsid w:val="00733857"/>
    <w:rsid w:val="00733AC3"/>
    <w:rsid w:val="00733EA8"/>
    <w:rsid w:val="007345DC"/>
    <w:rsid w:val="00734AED"/>
    <w:rsid w:val="00735401"/>
    <w:rsid w:val="00735BFD"/>
    <w:rsid w:val="00735D72"/>
    <w:rsid w:val="00736ADD"/>
    <w:rsid w:val="00736F25"/>
    <w:rsid w:val="00737D6B"/>
    <w:rsid w:val="00740062"/>
    <w:rsid w:val="00740FC8"/>
    <w:rsid w:val="0074100E"/>
    <w:rsid w:val="007418AE"/>
    <w:rsid w:val="00742494"/>
    <w:rsid w:val="007443FE"/>
    <w:rsid w:val="0074553A"/>
    <w:rsid w:val="00745DE7"/>
    <w:rsid w:val="0074640B"/>
    <w:rsid w:val="0074650A"/>
    <w:rsid w:val="007468C3"/>
    <w:rsid w:val="00746CFA"/>
    <w:rsid w:val="00746F40"/>
    <w:rsid w:val="007472FB"/>
    <w:rsid w:val="00750CB1"/>
    <w:rsid w:val="00752CC5"/>
    <w:rsid w:val="00753305"/>
    <w:rsid w:val="00753D31"/>
    <w:rsid w:val="00753F94"/>
    <w:rsid w:val="0075445F"/>
    <w:rsid w:val="00755A6D"/>
    <w:rsid w:val="00755E3E"/>
    <w:rsid w:val="007569EA"/>
    <w:rsid w:val="00761075"/>
    <w:rsid w:val="00761CA4"/>
    <w:rsid w:val="00762E3F"/>
    <w:rsid w:val="0076318F"/>
    <w:rsid w:val="00763413"/>
    <w:rsid w:val="00764015"/>
    <w:rsid w:val="00764501"/>
    <w:rsid w:val="00764CD0"/>
    <w:rsid w:val="00765D61"/>
    <w:rsid w:val="007661A8"/>
    <w:rsid w:val="00766B94"/>
    <w:rsid w:val="00766C14"/>
    <w:rsid w:val="007706BA"/>
    <w:rsid w:val="00770B44"/>
    <w:rsid w:val="00770B5F"/>
    <w:rsid w:val="0077101F"/>
    <w:rsid w:val="007711D2"/>
    <w:rsid w:val="007718A2"/>
    <w:rsid w:val="00771B16"/>
    <w:rsid w:val="0077234A"/>
    <w:rsid w:val="00774F2B"/>
    <w:rsid w:val="007754DE"/>
    <w:rsid w:val="00775E06"/>
    <w:rsid w:val="007760D0"/>
    <w:rsid w:val="007767AA"/>
    <w:rsid w:val="007770D2"/>
    <w:rsid w:val="007770D4"/>
    <w:rsid w:val="007777CC"/>
    <w:rsid w:val="00780AF7"/>
    <w:rsid w:val="00783205"/>
    <w:rsid w:val="00783489"/>
    <w:rsid w:val="00784351"/>
    <w:rsid w:val="007846D3"/>
    <w:rsid w:val="007853A8"/>
    <w:rsid w:val="00785424"/>
    <w:rsid w:val="00785EA8"/>
    <w:rsid w:val="00786088"/>
    <w:rsid w:val="007862F5"/>
    <w:rsid w:val="00786387"/>
    <w:rsid w:val="0078663F"/>
    <w:rsid w:val="0078681D"/>
    <w:rsid w:val="00790837"/>
    <w:rsid w:val="00791CEC"/>
    <w:rsid w:val="00791D26"/>
    <w:rsid w:val="007927E8"/>
    <w:rsid w:val="00792CF2"/>
    <w:rsid w:val="007935B0"/>
    <w:rsid w:val="00793CD3"/>
    <w:rsid w:val="00794834"/>
    <w:rsid w:val="00794AEE"/>
    <w:rsid w:val="007950A4"/>
    <w:rsid w:val="0079581B"/>
    <w:rsid w:val="00795A53"/>
    <w:rsid w:val="00795C0F"/>
    <w:rsid w:val="00795EDA"/>
    <w:rsid w:val="00796096"/>
    <w:rsid w:val="007960A3"/>
    <w:rsid w:val="00796498"/>
    <w:rsid w:val="0079667F"/>
    <w:rsid w:val="00796FCB"/>
    <w:rsid w:val="007973E2"/>
    <w:rsid w:val="007977C4"/>
    <w:rsid w:val="007A011F"/>
    <w:rsid w:val="007A03C2"/>
    <w:rsid w:val="007A0470"/>
    <w:rsid w:val="007A0517"/>
    <w:rsid w:val="007A096C"/>
    <w:rsid w:val="007A10E1"/>
    <w:rsid w:val="007A202F"/>
    <w:rsid w:val="007A2AD3"/>
    <w:rsid w:val="007A3290"/>
    <w:rsid w:val="007A40D0"/>
    <w:rsid w:val="007A4E4C"/>
    <w:rsid w:val="007A4E65"/>
    <w:rsid w:val="007A522A"/>
    <w:rsid w:val="007A5FE4"/>
    <w:rsid w:val="007A6083"/>
    <w:rsid w:val="007A633F"/>
    <w:rsid w:val="007A7398"/>
    <w:rsid w:val="007A73F6"/>
    <w:rsid w:val="007A763D"/>
    <w:rsid w:val="007B1403"/>
    <w:rsid w:val="007B1674"/>
    <w:rsid w:val="007B1727"/>
    <w:rsid w:val="007B3431"/>
    <w:rsid w:val="007B3560"/>
    <w:rsid w:val="007B3E3F"/>
    <w:rsid w:val="007B40F5"/>
    <w:rsid w:val="007B40FE"/>
    <w:rsid w:val="007B5795"/>
    <w:rsid w:val="007B61DF"/>
    <w:rsid w:val="007B7733"/>
    <w:rsid w:val="007C0002"/>
    <w:rsid w:val="007C06C0"/>
    <w:rsid w:val="007C11F2"/>
    <w:rsid w:val="007C207A"/>
    <w:rsid w:val="007C2250"/>
    <w:rsid w:val="007C3153"/>
    <w:rsid w:val="007C3FC4"/>
    <w:rsid w:val="007C5066"/>
    <w:rsid w:val="007C56CF"/>
    <w:rsid w:val="007C6B2C"/>
    <w:rsid w:val="007C6BED"/>
    <w:rsid w:val="007C6E67"/>
    <w:rsid w:val="007C7042"/>
    <w:rsid w:val="007C7726"/>
    <w:rsid w:val="007D045D"/>
    <w:rsid w:val="007D0762"/>
    <w:rsid w:val="007D1161"/>
    <w:rsid w:val="007D16DB"/>
    <w:rsid w:val="007D2358"/>
    <w:rsid w:val="007D2984"/>
    <w:rsid w:val="007D2F0F"/>
    <w:rsid w:val="007D2F42"/>
    <w:rsid w:val="007D45B2"/>
    <w:rsid w:val="007D4904"/>
    <w:rsid w:val="007D5DDF"/>
    <w:rsid w:val="007D6B88"/>
    <w:rsid w:val="007D6FB5"/>
    <w:rsid w:val="007D7074"/>
    <w:rsid w:val="007D71AE"/>
    <w:rsid w:val="007D7C1C"/>
    <w:rsid w:val="007E1117"/>
    <w:rsid w:val="007E1217"/>
    <w:rsid w:val="007E15F7"/>
    <w:rsid w:val="007E17F7"/>
    <w:rsid w:val="007E1B34"/>
    <w:rsid w:val="007E1D1A"/>
    <w:rsid w:val="007E2366"/>
    <w:rsid w:val="007E26A7"/>
    <w:rsid w:val="007E335B"/>
    <w:rsid w:val="007E41DC"/>
    <w:rsid w:val="007E467C"/>
    <w:rsid w:val="007E478A"/>
    <w:rsid w:val="007E67E2"/>
    <w:rsid w:val="007E7012"/>
    <w:rsid w:val="007E71CF"/>
    <w:rsid w:val="007F107B"/>
    <w:rsid w:val="007F1BBE"/>
    <w:rsid w:val="007F1C87"/>
    <w:rsid w:val="007F1D59"/>
    <w:rsid w:val="007F2D48"/>
    <w:rsid w:val="007F5034"/>
    <w:rsid w:val="007F5562"/>
    <w:rsid w:val="007F617A"/>
    <w:rsid w:val="007F696B"/>
    <w:rsid w:val="007F6F9E"/>
    <w:rsid w:val="007F7194"/>
    <w:rsid w:val="0080006E"/>
    <w:rsid w:val="00800212"/>
    <w:rsid w:val="0080052D"/>
    <w:rsid w:val="00800C40"/>
    <w:rsid w:val="00801346"/>
    <w:rsid w:val="00802D7D"/>
    <w:rsid w:val="00802DB7"/>
    <w:rsid w:val="00803F67"/>
    <w:rsid w:val="008040E7"/>
    <w:rsid w:val="0080566C"/>
    <w:rsid w:val="008062A5"/>
    <w:rsid w:val="00806D25"/>
    <w:rsid w:val="00806F5C"/>
    <w:rsid w:val="008072FE"/>
    <w:rsid w:val="0080749C"/>
    <w:rsid w:val="00807956"/>
    <w:rsid w:val="00807B28"/>
    <w:rsid w:val="00810227"/>
    <w:rsid w:val="00810A41"/>
    <w:rsid w:val="00811118"/>
    <w:rsid w:val="00811883"/>
    <w:rsid w:val="00812244"/>
    <w:rsid w:val="00812448"/>
    <w:rsid w:val="0081454F"/>
    <w:rsid w:val="00814C73"/>
    <w:rsid w:val="0081556F"/>
    <w:rsid w:val="00816277"/>
    <w:rsid w:val="00816C19"/>
    <w:rsid w:val="008175C0"/>
    <w:rsid w:val="008211B9"/>
    <w:rsid w:val="00821E6D"/>
    <w:rsid w:val="008221E4"/>
    <w:rsid w:val="00822421"/>
    <w:rsid w:val="0082260B"/>
    <w:rsid w:val="00823990"/>
    <w:rsid w:val="00823B46"/>
    <w:rsid w:val="00823B5F"/>
    <w:rsid w:val="00823E8E"/>
    <w:rsid w:val="00825131"/>
    <w:rsid w:val="00825345"/>
    <w:rsid w:val="00826A06"/>
    <w:rsid w:val="00827A79"/>
    <w:rsid w:val="00827DBE"/>
    <w:rsid w:val="00827E74"/>
    <w:rsid w:val="00831429"/>
    <w:rsid w:val="00831497"/>
    <w:rsid w:val="008319A9"/>
    <w:rsid w:val="00831BDA"/>
    <w:rsid w:val="008326E8"/>
    <w:rsid w:val="00833166"/>
    <w:rsid w:val="00833AA4"/>
    <w:rsid w:val="0083402B"/>
    <w:rsid w:val="00834694"/>
    <w:rsid w:val="00835A9D"/>
    <w:rsid w:val="0083656E"/>
    <w:rsid w:val="0083684B"/>
    <w:rsid w:val="00836B90"/>
    <w:rsid w:val="00837386"/>
    <w:rsid w:val="00840285"/>
    <w:rsid w:val="0084091D"/>
    <w:rsid w:val="00840CDC"/>
    <w:rsid w:val="00840D55"/>
    <w:rsid w:val="00840F20"/>
    <w:rsid w:val="00841DFE"/>
    <w:rsid w:val="00843FA1"/>
    <w:rsid w:val="008441EE"/>
    <w:rsid w:val="008452A5"/>
    <w:rsid w:val="0084622F"/>
    <w:rsid w:val="008465E1"/>
    <w:rsid w:val="00846658"/>
    <w:rsid w:val="00847253"/>
    <w:rsid w:val="00847602"/>
    <w:rsid w:val="00847782"/>
    <w:rsid w:val="00847A8A"/>
    <w:rsid w:val="00850AFE"/>
    <w:rsid w:val="008512E1"/>
    <w:rsid w:val="008522FC"/>
    <w:rsid w:val="00852B99"/>
    <w:rsid w:val="00853ACC"/>
    <w:rsid w:val="008542F6"/>
    <w:rsid w:val="00854A28"/>
    <w:rsid w:val="00854B0F"/>
    <w:rsid w:val="00855010"/>
    <w:rsid w:val="00855303"/>
    <w:rsid w:val="00855819"/>
    <w:rsid w:val="008559D4"/>
    <w:rsid w:val="00855A9A"/>
    <w:rsid w:val="00855AA6"/>
    <w:rsid w:val="00855B71"/>
    <w:rsid w:val="00855C7D"/>
    <w:rsid w:val="00856524"/>
    <w:rsid w:val="008566B7"/>
    <w:rsid w:val="0085720D"/>
    <w:rsid w:val="008579FD"/>
    <w:rsid w:val="00857F63"/>
    <w:rsid w:val="00861B62"/>
    <w:rsid w:val="00862429"/>
    <w:rsid w:val="0086246F"/>
    <w:rsid w:val="00862978"/>
    <w:rsid w:val="00862F6E"/>
    <w:rsid w:val="0086367E"/>
    <w:rsid w:val="00863A05"/>
    <w:rsid w:val="00863A6E"/>
    <w:rsid w:val="00863B08"/>
    <w:rsid w:val="0086428C"/>
    <w:rsid w:val="008655EB"/>
    <w:rsid w:val="00866799"/>
    <w:rsid w:val="00867824"/>
    <w:rsid w:val="00867DCF"/>
    <w:rsid w:val="008704DC"/>
    <w:rsid w:val="00870608"/>
    <w:rsid w:val="008709E6"/>
    <w:rsid w:val="00870CFD"/>
    <w:rsid w:val="00871169"/>
    <w:rsid w:val="00871AFE"/>
    <w:rsid w:val="00871F0D"/>
    <w:rsid w:val="008726B3"/>
    <w:rsid w:val="008732B4"/>
    <w:rsid w:val="00873365"/>
    <w:rsid w:val="008738BE"/>
    <w:rsid w:val="00874429"/>
    <w:rsid w:val="00874986"/>
    <w:rsid w:val="00875610"/>
    <w:rsid w:val="00876023"/>
    <w:rsid w:val="008764FD"/>
    <w:rsid w:val="00877486"/>
    <w:rsid w:val="00877CBB"/>
    <w:rsid w:val="00877D45"/>
    <w:rsid w:val="008800C6"/>
    <w:rsid w:val="00880E4C"/>
    <w:rsid w:val="0088158C"/>
    <w:rsid w:val="0088184A"/>
    <w:rsid w:val="00881D44"/>
    <w:rsid w:val="00882DF8"/>
    <w:rsid w:val="00883EEC"/>
    <w:rsid w:val="00884048"/>
    <w:rsid w:val="0088492F"/>
    <w:rsid w:val="00884B72"/>
    <w:rsid w:val="00885500"/>
    <w:rsid w:val="00886A03"/>
    <w:rsid w:val="0088705D"/>
    <w:rsid w:val="008879EF"/>
    <w:rsid w:val="00887A32"/>
    <w:rsid w:val="00890203"/>
    <w:rsid w:val="00890370"/>
    <w:rsid w:val="00890592"/>
    <w:rsid w:val="0089140E"/>
    <w:rsid w:val="00891705"/>
    <w:rsid w:val="00891EC9"/>
    <w:rsid w:val="00892524"/>
    <w:rsid w:val="00893651"/>
    <w:rsid w:val="00893909"/>
    <w:rsid w:val="00893D30"/>
    <w:rsid w:val="00893D73"/>
    <w:rsid w:val="008942A4"/>
    <w:rsid w:val="00894717"/>
    <w:rsid w:val="00895A68"/>
    <w:rsid w:val="00895E90"/>
    <w:rsid w:val="00896EF7"/>
    <w:rsid w:val="00896FB8"/>
    <w:rsid w:val="00897053"/>
    <w:rsid w:val="0089796F"/>
    <w:rsid w:val="008A20A2"/>
    <w:rsid w:val="008A29D7"/>
    <w:rsid w:val="008A419E"/>
    <w:rsid w:val="008A4397"/>
    <w:rsid w:val="008A585A"/>
    <w:rsid w:val="008A60C0"/>
    <w:rsid w:val="008A6A31"/>
    <w:rsid w:val="008A6F47"/>
    <w:rsid w:val="008A79CD"/>
    <w:rsid w:val="008A7C9E"/>
    <w:rsid w:val="008B11FE"/>
    <w:rsid w:val="008B1720"/>
    <w:rsid w:val="008B1D6B"/>
    <w:rsid w:val="008B2841"/>
    <w:rsid w:val="008B2FC9"/>
    <w:rsid w:val="008B3D3F"/>
    <w:rsid w:val="008B4992"/>
    <w:rsid w:val="008B4B2F"/>
    <w:rsid w:val="008B4CD4"/>
    <w:rsid w:val="008B4D5E"/>
    <w:rsid w:val="008B5788"/>
    <w:rsid w:val="008B6FAD"/>
    <w:rsid w:val="008B71B5"/>
    <w:rsid w:val="008B7283"/>
    <w:rsid w:val="008C007A"/>
    <w:rsid w:val="008C0552"/>
    <w:rsid w:val="008C1860"/>
    <w:rsid w:val="008C191A"/>
    <w:rsid w:val="008C193B"/>
    <w:rsid w:val="008C2064"/>
    <w:rsid w:val="008C25C8"/>
    <w:rsid w:val="008C2962"/>
    <w:rsid w:val="008C2BFB"/>
    <w:rsid w:val="008C2F86"/>
    <w:rsid w:val="008C30AF"/>
    <w:rsid w:val="008C356B"/>
    <w:rsid w:val="008C35A2"/>
    <w:rsid w:val="008C382A"/>
    <w:rsid w:val="008C38B8"/>
    <w:rsid w:val="008C5677"/>
    <w:rsid w:val="008C6C18"/>
    <w:rsid w:val="008C71ED"/>
    <w:rsid w:val="008C7EE3"/>
    <w:rsid w:val="008D06CC"/>
    <w:rsid w:val="008D15A6"/>
    <w:rsid w:val="008D2782"/>
    <w:rsid w:val="008D28DC"/>
    <w:rsid w:val="008D299A"/>
    <w:rsid w:val="008D2ED5"/>
    <w:rsid w:val="008D31AC"/>
    <w:rsid w:val="008D3741"/>
    <w:rsid w:val="008D3778"/>
    <w:rsid w:val="008D3836"/>
    <w:rsid w:val="008D429F"/>
    <w:rsid w:val="008D4AB9"/>
    <w:rsid w:val="008D4B81"/>
    <w:rsid w:val="008D50A1"/>
    <w:rsid w:val="008D513E"/>
    <w:rsid w:val="008D67CA"/>
    <w:rsid w:val="008D6B7A"/>
    <w:rsid w:val="008E0A3A"/>
    <w:rsid w:val="008E157C"/>
    <w:rsid w:val="008E173D"/>
    <w:rsid w:val="008E1968"/>
    <w:rsid w:val="008E1B55"/>
    <w:rsid w:val="008E2998"/>
    <w:rsid w:val="008E2C5E"/>
    <w:rsid w:val="008E2DE2"/>
    <w:rsid w:val="008E3321"/>
    <w:rsid w:val="008E3B84"/>
    <w:rsid w:val="008E3C16"/>
    <w:rsid w:val="008E3FAA"/>
    <w:rsid w:val="008E3FD0"/>
    <w:rsid w:val="008E5942"/>
    <w:rsid w:val="008E5B06"/>
    <w:rsid w:val="008E6B79"/>
    <w:rsid w:val="008E71CD"/>
    <w:rsid w:val="008E7403"/>
    <w:rsid w:val="008E7801"/>
    <w:rsid w:val="008E7D3D"/>
    <w:rsid w:val="008F0644"/>
    <w:rsid w:val="008F0702"/>
    <w:rsid w:val="008F0CC6"/>
    <w:rsid w:val="008F24C6"/>
    <w:rsid w:val="008F335D"/>
    <w:rsid w:val="008F3A3A"/>
    <w:rsid w:val="008F410F"/>
    <w:rsid w:val="008F490C"/>
    <w:rsid w:val="008F5457"/>
    <w:rsid w:val="008F55AF"/>
    <w:rsid w:val="008F55EA"/>
    <w:rsid w:val="008F57F1"/>
    <w:rsid w:val="008F5975"/>
    <w:rsid w:val="008F5EE0"/>
    <w:rsid w:val="008F6E82"/>
    <w:rsid w:val="008F73F1"/>
    <w:rsid w:val="008F759C"/>
    <w:rsid w:val="008F7D02"/>
    <w:rsid w:val="008F7D58"/>
    <w:rsid w:val="00900222"/>
    <w:rsid w:val="009008A5"/>
    <w:rsid w:val="0090229B"/>
    <w:rsid w:val="00902902"/>
    <w:rsid w:val="00902909"/>
    <w:rsid w:val="0090354F"/>
    <w:rsid w:val="00903E71"/>
    <w:rsid w:val="0090567C"/>
    <w:rsid w:val="00906180"/>
    <w:rsid w:val="009061DB"/>
    <w:rsid w:val="00906704"/>
    <w:rsid w:val="00906CD8"/>
    <w:rsid w:val="00912723"/>
    <w:rsid w:val="00912C6F"/>
    <w:rsid w:val="0091327B"/>
    <w:rsid w:val="00913ABF"/>
    <w:rsid w:val="00913AD6"/>
    <w:rsid w:val="00913E74"/>
    <w:rsid w:val="009142BB"/>
    <w:rsid w:val="00914588"/>
    <w:rsid w:val="00914661"/>
    <w:rsid w:val="00914D81"/>
    <w:rsid w:val="009168AF"/>
    <w:rsid w:val="00916BA8"/>
    <w:rsid w:val="009177BB"/>
    <w:rsid w:val="00920E41"/>
    <w:rsid w:val="00920FC3"/>
    <w:rsid w:val="009210F4"/>
    <w:rsid w:val="00921249"/>
    <w:rsid w:val="00921601"/>
    <w:rsid w:val="00921A26"/>
    <w:rsid w:val="00921BC0"/>
    <w:rsid w:val="009225DA"/>
    <w:rsid w:val="00923026"/>
    <w:rsid w:val="009230B9"/>
    <w:rsid w:val="009232E9"/>
    <w:rsid w:val="00923A39"/>
    <w:rsid w:val="00923A98"/>
    <w:rsid w:val="00923B84"/>
    <w:rsid w:val="00924C58"/>
    <w:rsid w:val="009256AB"/>
    <w:rsid w:val="00926224"/>
    <w:rsid w:val="009262E8"/>
    <w:rsid w:val="0092642F"/>
    <w:rsid w:val="00926E88"/>
    <w:rsid w:val="00927E1A"/>
    <w:rsid w:val="00930002"/>
    <w:rsid w:val="009309A3"/>
    <w:rsid w:val="00932208"/>
    <w:rsid w:val="00932726"/>
    <w:rsid w:val="009329A4"/>
    <w:rsid w:val="00932FBC"/>
    <w:rsid w:val="00933094"/>
    <w:rsid w:val="00933BD9"/>
    <w:rsid w:val="009340DA"/>
    <w:rsid w:val="0093466B"/>
    <w:rsid w:val="009347E1"/>
    <w:rsid w:val="009354C8"/>
    <w:rsid w:val="009357A0"/>
    <w:rsid w:val="00935B96"/>
    <w:rsid w:val="0093606E"/>
    <w:rsid w:val="009363B8"/>
    <w:rsid w:val="00937326"/>
    <w:rsid w:val="00940527"/>
    <w:rsid w:val="00940B34"/>
    <w:rsid w:val="00940D66"/>
    <w:rsid w:val="00942124"/>
    <w:rsid w:val="00942DCC"/>
    <w:rsid w:val="009430DE"/>
    <w:rsid w:val="00943851"/>
    <w:rsid w:val="009445B8"/>
    <w:rsid w:val="00944925"/>
    <w:rsid w:val="00944AAC"/>
    <w:rsid w:val="0094603C"/>
    <w:rsid w:val="009462EA"/>
    <w:rsid w:val="0094660D"/>
    <w:rsid w:val="00946D29"/>
    <w:rsid w:val="00947DBA"/>
    <w:rsid w:val="00947DFD"/>
    <w:rsid w:val="00950F52"/>
    <w:rsid w:val="0095148D"/>
    <w:rsid w:val="00951558"/>
    <w:rsid w:val="00951D2A"/>
    <w:rsid w:val="00953111"/>
    <w:rsid w:val="009531BB"/>
    <w:rsid w:val="00953869"/>
    <w:rsid w:val="009538A9"/>
    <w:rsid w:val="009539F5"/>
    <w:rsid w:val="0095452F"/>
    <w:rsid w:val="00954D5F"/>
    <w:rsid w:val="00955E8A"/>
    <w:rsid w:val="00956489"/>
    <w:rsid w:val="009568BC"/>
    <w:rsid w:val="00956B0B"/>
    <w:rsid w:val="00956D48"/>
    <w:rsid w:val="009575FB"/>
    <w:rsid w:val="00957B16"/>
    <w:rsid w:val="00957B19"/>
    <w:rsid w:val="00960CFB"/>
    <w:rsid w:val="00960F92"/>
    <w:rsid w:val="00961BF8"/>
    <w:rsid w:val="00961D58"/>
    <w:rsid w:val="00961E2D"/>
    <w:rsid w:val="009622BD"/>
    <w:rsid w:val="00964783"/>
    <w:rsid w:val="00964FDC"/>
    <w:rsid w:val="009654DC"/>
    <w:rsid w:val="00965763"/>
    <w:rsid w:val="009659E4"/>
    <w:rsid w:val="00966356"/>
    <w:rsid w:val="0096675A"/>
    <w:rsid w:val="009711DD"/>
    <w:rsid w:val="00971B89"/>
    <w:rsid w:val="00971E4E"/>
    <w:rsid w:val="00973DF6"/>
    <w:rsid w:val="00974A35"/>
    <w:rsid w:val="0097619E"/>
    <w:rsid w:val="00976863"/>
    <w:rsid w:val="00976E41"/>
    <w:rsid w:val="0098004D"/>
    <w:rsid w:val="00980114"/>
    <w:rsid w:val="00980403"/>
    <w:rsid w:val="00980DD2"/>
    <w:rsid w:val="009811BF"/>
    <w:rsid w:val="009816D2"/>
    <w:rsid w:val="0098346A"/>
    <w:rsid w:val="009847FC"/>
    <w:rsid w:val="00986422"/>
    <w:rsid w:val="0098651F"/>
    <w:rsid w:val="00986E18"/>
    <w:rsid w:val="009876B1"/>
    <w:rsid w:val="00990952"/>
    <w:rsid w:val="00993436"/>
    <w:rsid w:val="00993CEE"/>
    <w:rsid w:val="00993F54"/>
    <w:rsid w:val="0099413A"/>
    <w:rsid w:val="00994A71"/>
    <w:rsid w:val="009954F1"/>
    <w:rsid w:val="0099552B"/>
    <w:rsid w:val="0099585C"/>
    <w:rsid w:val="009961B2"/>
    <w:rsid w:val="00996FBF"/>
    <w:rsid w:val="00997228"/>
    <w:rsid w:val="009A001D"/>
    <w:rsid w:val="009A0215"/>
    <w:rsid w:val="009A0558"/>
    <w:rsid w:val="009A0680"/>
    <w:rsid w:val="009A07B6"/>
    <w:rsid w:val="009A09AA"/>
    <w:rsid w:val="009A0FF0"/>
    <w:rsid w:val="009A188D"/>
    <w:rsid w:val="009A257E"/>
    <w:rsid w:val="009A2736"/>
    <w:rsid w:val="009A2D43"/>
    <w:rsid w:val="009A377D"/>
    <w:rsid w:val="009A519A"/>
    <w:rsid w:val="009A5AA9"/>
    <w:rsid w:val="009A5BE1"/>
    <w:rsid w:val="009A6046"/>
    <w:rsid w:val="009A629B"/>
    <w:rsid w:val="009A6771"/>
    <w:rsid w:val="009A67CE"/>
    <w:rsid w:val="009A6B2F"/>
    <w:rsid w:val="009B0173"/>
    <w:rsid w:val="009B0D39"/>
    <w:rsid w:val="009B0D5A"/>
    <w:rsid w:val="009B12A6"/>
    <w:rsid w:val="009B1F08"/>
    <w:rsid w:val="009B20B2"/>
    <w:rsid w:val="009B27BD"/>
    <w:rsid w:val="009B36D4"/>
    <w:rsid w:val="009B3D53"/>
    <w:rsid w:val="009B51EE"/>
    <w:rsid w:val="009B7695"/>
    <w:rsid w:val="009B7E38"/>
    <w:rsid w:val="009B7FF9"/>
    <w:rsid w:val="009C0B0A"/>
    <w:rsid w:val="009C1108"/>
    <w:rsid w:val="009C17D4"/>
    <w:rsid w:val="009C1C09"/>
    <w:rsid w:val="009C1FA3"/>
    <w:rsid w:val="009C2480"/>
    <w:rsid w:val="009C254D"/>
    <w:rsid w:val="009C2C7A"/>
    <w:rsid w:val="009C3496"/>
    <w:rsid w:val="009C353F"/>
    <w:rsid w:val="009C45D2"/>
    <w:rsid w:val="009C5008"/>
    <w:rsid w:val="009C51FF"/>
    <w:rsid w:val="009C5414"/>
    <w:rsid w:val="009C5898"/>
    <w:rsid w:val="009C5FE6"/>
    <w:rsid w:val="009C63A6"/>
    <w:rsid w:val="009C650A"/>
    <w:rsid w:val="009C6AD3"/>
    <w:rsid w:val="009C7130"/>
    <w:rsid w:val="009C7254"/>
    <w:rsid w:val="009C7BEB"/>
    <w:rsid w:val="009C7DBA"/>
    <w:rsid w:val="009C7F12"/>
    <w:rsid w:val="009D045B"/>
    <w:rsid w:val="009D07EA"/>
    <w:rsid w:val="009D10C5"/>
    <w:rsid w:val="009D1404"/>
    <w:rsid w:val="009D1536"/>
    <w:rsid w:val="009D1ABE"/>
    <w:rsid w:val="009D22F0"/>
    <w:rsid w:val="009D2D92"/>
    <w:rsid w:val="009D2D99"/>
    <w:rsid w:val="009D43A1"/>
    <w:rsid w:val="009D43FB"/>
    <w:rsid w:val="009D4B30"/>
    <w:rsid w:val="009D572A"/>
    <w:rsid w:val="009D5964"/>
    <w:rsid w:val="009D67EF"/>
    <w:rsid w:val="009D7E2E"/>
    <w:rsid w:val="009E05FB"/>
    <w:rsid w:val="009E06F2"/>
    <w:rsid w:val="009E0812"/>
    <w:rsid w:val="009E11ED"/>
    <w:rsid w:val="009E1836"/>
    <w:rsid w:val="009E1CFA"/>
    <w:rsid w:val="009E2EB0"/>
    <w:rsid w:val="009E3290"/>
    <w:rsid w:val="009E36B8"/>
    <w:rsid w:val="009E409F"/>
    <w:rsid w:val="009E431A"/>
    <w:rsid w:val="009E44F9"/>
    <w:rsid w:val="009E45A6"/>
    <w:rsid w:val="009E49DB"/>
    <w:rsid w:val="009E4C27"/>
    <w:rsid w:val="009E4C35"/>
    <w:rsid w:val="009E5F5B"/>
    <w:rsid w:val="009E61B7"/>
    <w:rsid w:val="009E6409"/>
    <w:rsid w:val="009E6537"/>
    <w:rsid w:val="009E6BD6"/>
    <w:rsid w:val="009E6DF4"/>
    <w:rsid w:val="009E7BCC"/>
    <w:rsid w:val="009E7CC9"/>
    <w:rsid w:val="009F01B5"/>
    <w:rsid w:val="009F06EF"/>
    <w:rsid w:val="009F076A"/>
    <w:rsid w:val="009F0900"/>
    <w:rsid w:val="009F1359"/>
    <w:rsid w:val="009F1704"/>
    <w:rsid w:val="009F1C8C"/>
    <w:rsid w:val="009F1EB1"/>
    <w:rsid w:val="009F1EBA"/>
    <w:rsid w:val="009F2A64"/>
    <w:rsid w:val="009F2DAF"/>
    <w:rsid w:val="009F2F34"/>
    <w:rsid w:val="009F3A11"/>
    <w:rsid w:val="009F531D"/>
    <w:rsid w:val="009F58B9"/>
    <w:rsid w:val="009F598E"/>
    <w:rsid w:val="009F6454"/>
    <w:rsid w:val="009F7A8F"/>
    <w:rsid w:val="009F7D11"/>
    <w:rsid w:val="00A005F5"/>
    <w:rsid w:val="00A0071F"/>
    <w:rsid w:val="00A00F4C"/>
    <w:rsid w:val="00A01111"/>
    <w:rsid w:val="00A01EE1"/>
    <w:rsid w:val="00A02232"/>
    <w:rsid w:val="00A02421"/>
    <w:rsid w:val="00A03560"/>
    <w:rsid w:val="00A0434A"/>
    <w:rsid w:val="00A04397"/>
    <w:rsid w:val="00A04F85"/>
    <w:rsid w:val="00A05948"/>
    <w:rsid w:val="00A05BC9"/>
    <w:rsid w:val="00A05DBA"/>
    <w:rsid w:val="00A10633"/>
    <w:rsid w:val="00A1075C"/>
    <w:rsid w:val="00A10A16"/>
    <w:rsid w:val="00A113F2"/>
    <w:rsid w:val="00A12E8B"/>
    <w:rsid w:val="00A13559"/>
    <w:rsid w:val="00A1358B"/>
    <w:rsid w:val="00A137EC"/>
    <w:rsid w:val="00A13981"/>
    <w:rsid w:val="00A13DC8"/>
    <w:rsid w:val="00A14CF5"/>
    <w:rsid w:val="00A15A74"/>
    <w:rsid w:val="00A15A77"/>
    <w:rsid w:val="00A16AE9"/>
    <w:rsid w:val="00A16DA6"/>
    <w:rsid w:val="00A203F0"/>
    <w:rsid w:val="00A217D8"/>
    <w:rsid w:val="00A21C19"/>
    <w:rsid w:val="00A21C21"/>
    <w:rsid w:val="00A21D07"/>
    <w:rsid w:val="00A23E09"/>
    <w:rsid w:val="00A257E8"/>
    <w:rsid w:val="00A26ECB"/>
    <w:rsid w:val="00A270F6"/>
    <w:rsid w:val="00A27416"/>
    <w:rsid w:val="00A27D7B"/>
    <w:rsid w:val="00A3107C"/>
    <w:rsid w:val="00A3156E"/>
    <w:rsid w:val="00A31EDE"/>
    <w:rsid w:val="00A32274"/>
    <w:rsid w:val="00A32A83"/>
    <w:rsid w:val="00A3317A"/>
    <w:rsid w:val="00A33551"/>
    <w:rsid w:val="00A33885"/>
    <w:rsid w:val="00A349F0"/>
    <w:rsid w:val="00A34CAA"/>
    <w:rsid w:val="00A35B8A"/>
    <w:rsid w:val="00A3601B"/>
    <w:rsid w:val="00A36061"/>
    <w:rsid w:val="00A3671C"/>
    <w:rsid w:val="00A36736"/>
    <w:rsid w:val="00A36A19"/>
    <w:rsid w:val="00A376AD"/>
    <w:rsid w:val="00A37E96"/>
    <w:rsid w:val="00A40317"/>
    <w:rsid w:val="00A4137D"/>
    <w:rsid w:val="00A41716"/>
    <w:rsid w:val="00A417BA"/>
    <w:rsid w:val="00A41D32"/>
    <w:rsid w:val="00A41EB0"/>
    <w:rsid w:val="00A4357A"/>
    <w:rsid w:val="00A441B1"/>
    <w:rsid w:val="00A444B6"/>
    <w:rsid w:val="00A44A65"/>
    <w:rsid w:val="00A44E77"/>
    <w:rsid w:val="00A46149"/>
    <w:rsid w:val="00A463D2"/>
    <w:rsid w:val="00A46AE4"/>
    <w:rsid w:val="00A471FC"/>
    <w:rsid w:val="00A47905"/>
    <w:rsid w:val="00A503BA"/>
    <w:rsid w:val="00A5119E"/>
    <w:rsid w:val="00A514EF"/>
    <w:rsid w:val="00A516DE"/>
    <w:rsid w:val="00A51DD2"/>
    <w:rsid w:val="00A52372"/>
    <w:rsid w:val="00A52724"/>
    <w:rsid w:val="00A52A7D"/>
    <w:rsid w:val="00A52C76"/>
    <w:rsid w:val="00A52CD7"/>
    <w:rsid w:val="00A52F64"/>
    <w:rsid w:val="00A536D3"/>
    <w:rsid w:val="00A544D3"/>
    <w:rsid w:val="00A55812"/>
    <w:rsid w:val="00A564AE"/>
    <w:rsid w:val="00A5672A"/>
    <w:rsid w:val="00A5764F"/>
    <w:rsid w:val="00A57B3C"/>
    <w:rsid w:val="00A603E4"/>
    <w:rsid w:val="00A60455"/>
    <w:rsid w:val="00A60818"/>
    <w:rsid w:val="00A608A6"/>
    <w:rsid w:val="00A618F3"/>
    <w:rsid w:val="00A61EF1"/>
    <w:rsid w:val="00A6284F"/>
    <w:rsid w:val="00A62887"/>
    <w:rsid w:val="00A63092"/>
    <w:rsid w:val="00A64527"/>
    <w:rsid w:val="00A64B92"/>
    <w:rsid w:val="00A64EF2"/>
    <w:rsid w:val="00A6577E"/>
    <w:rsid w:val="00A66038"/>
    <w:rsid w:val="00A67788"/>
    <w:rsid w:val="00A67B0F"/>
    <w:rsid w:val="00A7057D"/>
    <w:rsid w:val="00A70922"/>
    <w:rsid w:val="00A711BA"/>
    <w:rsid w:val="00A71A73"/>
    <w:rsid w:val="00A72130"/>
    <w:rsid w:val="00A73C44"/>
    <w:rsid w:val="00A73CDF"/>
    <w:rsid w:val="00A74048"/>
    <w:rsid w:val="00A742E6"/>
    <w:rsid w:val="00A74681"/>
    <w:rsid w:val="00A74697"/>
    <w:rsid w:val="00A74911"/>
    <w:rsid w:val="00A74ED9"/>
    <w:rsid w:val="00A76ABC"/>
    <w:rsid w:val="00A76C5B"/>
    <w:rsid w:val="00A7756B"/>
    <w:rsid w:val="00A77A04"/>
    <w:rsid w:val="00A77A81"/>
    <w:rsid w:val="00A77EB2"/>
    <w:rsid w:val="00A800DB"/>
    <w:rsid w:val="00A80466"/>
    <w:rsid w:val="00A804A6"/>
    <w:rsid w:val="00A81CBA"/>
    <w:rsid w:val="00A81DD7"/>
    <w:rsid w:val="00A82B51"/>
    <w:rsid w:val="00A83089"/>
    <w:rsid w:val="00A83DAC"/>
    <w:rsid w:val="00A84931"/>
    <w:rsid w:val="00A84E03"/>
    <w:rsid w:val="00A84E50"/>
    <w:rsid w:val="00A8511F"/>
    <w:rsid w:val="00A85DC3"/>
    <w:rsid w:val="00A8679E"/>
    <w:rsid w:val="00A86EEA"/>
    <w:rsid w:val="00A87E56"/>
    <w:rsid w:val="00A87F72"/>
    <w:rsid w:val="00A90A92"/>
    <w:rsid w:val="00A90F5A"/>
    <w:rsid w:val="00A91B6A"/>
    <w:rsid w:val="00A91CAE"/>
    <w:rsid w:val="00A91CCF"/>
    <w:rsid w:val="00A93BFF"/>
    <w:rsid w:val="00A93C57"/>
    <w:rsid w:val="00A944B5"/>
    <w:rsid w:val="00A9519D"/>
    <w:rsid w:val="00A952C4"/>
    <w:rsid w:val="00A96130"/>
    <w:rsid w:val="00A967B0"/>
    <w:rsid w:val="00A976B0"/>
    <w:rsid w:val="00A97703"/>
    <w:rsid w:val="00A97F07"/>
    <w:rsid w:val="00AA14F4"/>
    <w:rsid w:val="00AA2313"/>
    <w:rsid w:val="00AA3155"/>
    <w:rsid w:val="00AA38B2"/>
    <w:rsid w:val="00AA3B47"/>
    <w:rsid w:val="00AA3C7B"/>
    <w:rsid w:val="00AA3F1D"/>
    <w:rsid w:val="00AA4251"/>
    <w:rsid w:val="00AA5271"/>
    <w:rsid w:val="00AA6666"/>
    <w:rsid w:val="00AA6678"/>
    <w:rsid w:val="00AA6A6D"/>
    <w:rsid w:val="00AA7851"/>
    <w:rsid w:val="00AA7BFE"/>
    <w:rsid w:val="00AB02AF"/>
    <w:rsid w:val="00AB0D6D"/>
    <w:rsid w:val="00AB1761"/>
    <w:rsid w:val="00AB2187"/>
    <w:rsid w:val="00AB258E"/>
    <w:rsid w:val="00AB274D"/>
    <w:rsid w:val="00AB39F6"/>
    <w:rsid w:val="00AB3D7B"/>
    <w:rsid w:val="00AB6B9D"/>
    <w:rsid w:val="00AB774C"/>
    <w:rsid w:val="00AB7F3F"/>
    <w:rsid w:val="00AC01C3"/>
    <w:rsid w:val="00AC20C3"/>
    <w:rsid w:val="00AC2156"/>
    <w:rsid w:val="00AC21E7"/>
    <w:rsid w:val="00AC2669"/>
    <w:rsid w:val="00AC3107"/>
    <w:rsid w:val="00AC40ED"/>
    <w:rsid w:val="00AC4278"/>
    <w:rsid w:val="00AC4A69"/>
    <w:rsid w:val="00AC5FBE"/>
    <w:rsid w:val="00AC6163"/>
    <w:rsid w:val="00AC61DC"/>
    <w:rsid w:val="00AC6353"/>
    <w:rsid w:val="00AC690A"/>
    <w:rsid w:val="00AC7AAE"/>
    <w:rsid w:val="00AC7B1F"/>
    <w:rsid w:val="00AD0060"/>
    <w:rsid w:val="00AD1E9E"/>
    <w:rsid w:val="00AD1ECD"/>
    <w:rsid w:val="00AD2616"/>
    <w:rsid w:val="00AD2E45"/>
    <w:rsid w:val="00AD3B22"/>
    <w:rsid w:val="00AD40C1"/>
    <w:rsid w:val="00AD4A18"/>
    <w:rsid w:val="00AD5160"/>
    <w:rsid w:val="00AD54DD"/>
    <w:rsid w:val="00AD5EBC"/>
    <w:rsid w:val="00AD62BC"/>
    <w:rsid w:val="00AD6688"/>
    <w:rsid w:val="00AD6FBC"/>
    <w:rsid w:val="00AD70AE"/>
    <w:rsid w:val="00AD718C"/>
    <w:rsid w:val="00AD7A69"/>
    <w:rsid w:val="00AD7AD8"/>
    <w:rsid w:val="00AD7FA1"/>
    <w:rsid w:val="00AE0694"/>
    <w:rsid w:val="00AE06BF"/>
    <w:rsid w:val="00AE1016"/>
    <w:rsid w:val="00AE14EC"/>
    <w:rsid w:val="00AE1BBA"/>
    <w:rsid w:val="00AE1EA4"/>
    <w:rsid w:val="00AE2888"/>
    <w:rsid w:val="00AE2CD6"/>
    <w:rsid w:val="00AE2FE4"/>
    <w:rsid w:val="00AE3718"/>
    <w:rsid w:val="00AE3AF9"/>
    <w:rsid w:val="00AE41DB"/>
    <w:rsid w:val="00AE4546"/>
    <w:rsid w:val="00AE4E15"/>
    <w:rsid w:val="00AE55AB"/>
    <w:rsid w:val="00AE5A26"/>
    <w:rsid w:val="00AE5AEB"/>
    <w:rsid w:val="00AE6929"/>
    <w:rsid w:val="00AE6D52"/>
    <w:rsid w:val="00AE6E48"/>
    <w:rsid w:val="00AE728D"/>
    <w:rsid w:val="00AE758F"/>
    <w:rsid w:val="00AE7B11"/>
    <w:rsid w:val="00AE7D3E"/>
    <w:rsid w:val="00AF0051"/>
    <w:rsid w:val="00AF014D"/>
    <w:rsid w:val="00AF031A"/>
    <w:rsid w:val="00AF0E98"/>
    <w:rsid w:val="00AF1112"/>
    <w:rsid w:val="00AF2DF1"/>
    <w:rsid w:val="00AF3028"/>
    <w:rsid w:val="00AF38DB"/>
    <w:rsid w:val="00AF3EDF"/>
    <w:rsid w:val="00AF44D8"/>
    <w:rsid w:val="00AF4758"/>
    <w:rsid w:val="00AF48B3"/>
    <w:rsid w:val="00AF4B26"/>
    <w:rsid w:val="00AF4E59"/>
    <w:rsid w:val="00AF51B3"/>
    <w:rsid w:val="00AF59A2"/>
    <w:rsid w:val="00AF5A54"/>
    <w:rsid w:val="00AF61D0"/>
    <w:rsid w:val="00AF6FE0"/>
    <w:rsid w:val="00AF715F"/>
    <w:rsid w:val="00AF7302"/>
    <w:rsid w:val="00B00BB8"/>
    <w:rsid w:val="00B01E47"/>
    <w:rsid w:val="00B02348"/>
    <w:rsid w:val="00B02916"/>
    <w:rsid w:val="00B02CF0"/>
    <w:rsid w:val="00B04782"/>
    <w:rsid w:val="00B04944"/>
    <w:rsid w:val="00B04B6D"/>
    <w:rsid w:val="00B060E3"/>
    <w:rsid w:val="00B0646E"/>
    <w:rsid w:val="00B06803"/>
    <w:rsid w:val="00B079F2"/>
    <w:rsid w:val="00B1068B"/>
    <w:rsid w:val="00B10963"/>
    <w:rsid w:val="00B1181E"/>
    <w:rsid w:val="00B1257A"/>
    <w:rsid w:val="00B1293E"/>
    <w:rsid w:val="00B12D14"/>
    <w:rsid w:val="00B1358A"/>
    <w:rsid w:val="00B1398F"/>
    <w:rsid w:val="00B139A5"/>
    <w:rsid w:val="00B141D2"/>
    <w:rsid w:val="00B1425A"/>
    <w:rsid w:val="00B14E45"/>
    <w:rsid w:val="00B152B0"/>
    <w:rsid w:val="00B15427"/>
    <w:rsid w:val="00B15ED4"/>
    <w:rsid w:val="00B16320"/>
    <w:rsid w:val="00B16E08"/>
    <w:rsid w:val="00B170F6"/>
    <w:rsid w:val="00B17455"/>
    <w:rsid w:val="00B17704"/>
    <w:rsid w:val="00B17879"/>
    <w:rsid w:val="00B211F1"/>
    <w:rsid w:val="00B21472"/>
    <w:rsid w:val="00B2170A"/>
    <w:rsid w:val="00B2176F"/>
    <w:rsid w:val="00B21F02"/>
    <w:rsid w:val="00B224C2"/>
    <w:rsid w:val="00B22F4F"/>
    <w:rsid w:val="00B22FF3"/>
    <w:rsid w:val="00B233FE"/>
    <w:rsid w:val="00B23BB8"/>
    <w:rsid w:val="00B242CB"/>
    <w:rsid w:val="00B24C7E"/>
    <w:rsid w:val="00B24CCE"/>
    <w:rsid w:val="00B250FE"/>
    <w:rsid w:val="00B25821"/>
    <w:rsid w:val="00B2591C"/>
    <w:rsid w:val="00B2647A"/>
    <w:rsid w:val="00B26498"/>
    <w:rsid w:val="00B2758A"/>
    <w:rsid w:val="00B317BC"/>
    <w:rsid w:val="00B32463"/>
    <w:rsid w:val="00B32BE4"/>
    <w:rsid w:val="00B33205"/>
    <w:rsid w:val="00B334D6"/>
    <w:rsid w:val="00B33913"/>
    <w:rsid w:val="00B33DFA"/>
    <w:rsid w:val="00B34C6F"/>
    <w:rsid w:val="00B35BAA"/>
    <w:rsid w:val="00B363C4"/>
    <w:rsid w:val="00B3665A"/>
    <w:rsid w:val="00B370F6"/>
    <w:rsid w:val="00B37614"/>
    <w:rsid w:val="00B37717"/>
    <w:rsid w:val="00B40349"/>
    <w:rsid w:val="00B408C3"/>
    <w:rsid w:val="00B40C04"/>
    <w:rsid w:val="00B42266"/>
    <w:rsid w:val="00B43862"/>
    <w:rsid w:val="00B4442B"/>
    <w:rsid w:val="00B44589"/>
    <w:rsid w:val="00B4467B"/>
    <w:rsid w:val="00B446DD"/>
    <w:rsid w:val="00B451A9"/>
    <w:rsid w:val="00B45F81"/>
    <w:rsid w:val="00B46698"/>
    <w:rsid w:val="00B4734B"/>
    <w:rsid w:val="00B475B3"/>
    <w:rsid w:val="00B47B2B"/>
    <w:rsid w:val="00B47BB0"/>
    <w:rsid w:val="00B47CDB"/>
    <w:rsid w:val="00B5049B"/>
    <w:rsid w:val="00B50DEB"/>
    <w:rsid w:val="00B527A4"/>
    <w:rsid w:val="00B53EE5"/>
    <w:rsid w:val="00B545AD"/>
    <w:rsid w:val="00B54922"/>
    <w:rsid w:val="00B54A79"/>
    <w:rsid w:val="00B54C4B"/>
    <w:rsid w:val="00B54EF6"/>
    <w:rsid w:val="00B55AEC"/>
    <w:rsid w:val="00B55B4D"/>
    <w:rsid w:val="00B55DE0"/>
    <w:rsid w:val="00B564AB"/>
    <w:rsid w:val="00B57301"/>
    <w:rsid w:val="00B607A9"/>
    <w:rsid w:val="00B60894"/>
    <w:rsid w:val="00B60951"/>
    <w:rsid w:val="00B60A66"/>
    <w:rsid w:val="00B61872"/>
    <w:rsid w:val="00B61A5F"/>
    <w:rsid w:val="00B62486"/>
    <w:rsid w:val="00B641D0"/>
    <w:rsid w:val="00B646FE"/>
    <w:rsid w:val="00B648E0"/>
    <w:rsid w:val="00B65A7F"/>
    <w:rsid w:val="00B66B42"/>
    <w:rsid w:val="00B67496"/>
    <w:rsid w:val="00B6765D"/>
    <w:rsid w:val="00B703A9"/>
    <w:rsid w:val="00B705FA"/>
    <w:rsid w:val="00B70B68"/>
    <w:rsid w:val="00B70BE4"/>
    <w:rsid w:val="00B71A91"/>
    <w:rsid w:val="00B71B4B"/>
    <w:rsid w:val="00B72C88"/>
    <w:rsid w:val="00B740BB"/>
    <w:rsid w:val="00B744DF"/>
    <w:rsid w:val="00B74762"/>
    <w:rsid w:val="00B74770"/>
    <w:rsid w:val="00B75481"/>
    <w:rsid w:val="00B75A1D"/>
    <w:rsid w:val="00B75C1A"/>
    <w:rsid w:val="00B75E4C"/>
    <w:rsid w:val="00B75ECB"/>
    <w:rsid w:val="00B7609F"/>
    <w:rsid w:val="00B765E0"/>
    <w:rsid w:val="00B777E6"/>
    <w:rsid w:val="00B77940"/>
    <w:rsid w:val="00B77A8C"/>
    <w:rsid w:val="00B77D15"/>
    <w:rsid w:val="00B8001E"/>
    <w:rsid w:val="00B80292"/>
    <w:rsid w:val="00B80335"/>
    <w:rsid w:val="00B8109D"/>
    <w:rsid w:val="00B8114C"/>
    <w:rsid w:val="00B8135B"/>
    <w:rsid w:val="00B8179B"/>
    <w:rsid w:val="00B82159"/>
    <w:rsid w:val="00B83AD6"/>
    <w:rsid w:val="00B83BF5"/>
    <w:rsid w:val="00B842BD"/>
    <w:rsid w:val="00B84329"/>
    <w:rsid w:val="00B846A3"/>
    <w:rsid w:val="00B851B3"/>
    <w:rsid w:val="00B87AFB"/>
    <w:rsid w:val="00B87B62"/>
    <w:rsid w:val="00B87CE4"/>
    <w:rsid w:val="00B87DD9"/>
    <w:rsid w:val="00B90375"/>
    <w:rsid w:val="00B90720"/>
    <w:rsid w:val="00B912E0"/>
    <w:rsid w:val="00B9147B"/>
    <w:rsid w:val="00B91EEE"/>
    <w:rsid w:val="00B9268E"/>
    <w:rsid w:val="00B92A6C"/>
    <w:rsid w:val="00B9388B"/>
    <w:rsid w:val="00B93D5E"/>
    <w:rsid w:val="00B94B9A"/>
    <w:rsid w:val="00B959B9"/>
    <w:rsid w:val="00B964EF"/>
    <w:rsid w:val="00B9673E"/>
    <w:rsid w:val="00B96A6D"/>
    <w:rsid w:val="00B97280"/>
    <w:rsid w:val="00B974E8"/>
    <w:rsid w:val="00B9764D"/>
    <w:rsid w:val="00B979F2"/>
    <w:rsid w:val="00BA0977"/>
    <w:rsid w:val="00BA13C2"/>
    <w:rsid w:val="00BA1424"/>
    <w:rsid w:val="00BA2256"/>
    <w:rsid w:val="00BA2B4C"/>
    <w:rsid w:val="00BA2EB3"/>
    <w:rsid w:val="00BA3F2D"/>
    <w:rsid w:val="00BA42A4"/>
    <w:rsid w:val="00BA442A"/>
    <w:rsid w:val="00BA451B"/>
    <w:rsid w:val="00BA4C8A"/>
    <w:rsid w:val="00BA5199"/>
    <w:rsid w:val="00BA5DA1"/>
    <w:rsid w:val="00BA5F95"/>
    <w:rsid w:val="00BA689A"/>
    <w:rsid w:val="00BA712A"/>
    <w:rsid w:val="00BA737D"/>
    <w:rsid w:val="00BB0326"/>
    <w:rsid w:val="00BB05BB"/>
    <w:rsid w:val="00BB0838"/>
    <w:rsid w:val="00BB0E7A"/>
    <w:rsid w:val="00BB13A7"/>
    <w:rsid w:val="00BB190F"/>
    <w:rsid w:val="00BB2183"/>
    <w:rsid w:val="00BB39EB"/>
    <w:rsid w:val="00BB411B"/>
    <w:rsid w:val="00BB46A0"/>
    <w:rsid w:val="00BB4CEE"/>
    <w:rsid w:val="00BB5FAD"/>
    <w:rsid w:val="00BB6028"/>
    <w:rsid w:val="00BB63EC"/>
    <w:rsid w:val="00BB64A4"/>
    <w:rsid w:val="00BB7122"/>
    <w:rsid w:val="00BB7D1E"/>
    <w:rsid w:val="00BB7F0B"/>
    <w:rsid w:val="00BC031E"/>
    <w:rsid w:val="00BC09E4"/>
    <w:rsid w:val="00BC0B5C"/>
    <w:rsid w:val="00BC1B19"/>
    <w:rsid w:val="00BC1BC7"/>
    <w:rsid w:val="00BC1D31"/>
    <w:rsid w:val="00BC1F8A"/>
    <w:rsid w:val="00BC27D4"/>
    <w:rsid w:val="00BC29A9"/>
    <w:rsid w:val="00BC41A0"/>
    <w:rsid w:val="00BC4239"/>
    <w:rsid w:val="00BC432C"/>
    <w:rsid w:val="00BC43D6"/>
    <w:rsid w:val="00BC468A"/>
    <w:rsid w:val="00BC4D44"/>
    <w:rsid w:val="00BC5716"/>
    <w:rsid w:val="00BC6069"/>
    <w:rsid w:val="00BD0091"/>
    <w:rsid w:val="00BD01AA"/>
    <w:rsid w:val="00BD0216"/>
    <w:rsid w:val="00BD06A6"/>
    <w:rsid w:val="00BD1375"/>
    <w:rsid w:val="00BD1A02"/>
    <w:rsid w:val="00BD29B6"/>
    <w:rsid w:val="00BD2FA4"/>
    <w:rsid w:val="00BD3ACE"/>
    <w:rsid w:val="00BD3D08"/>
    <w:rsid w:val="00BD3E05"/>
    <w:rsid w:val="00BD3E1E"/>
    <w:rsid w:val="00BD481C"/>
    <w:rsid w:val="00BD5462"/>
    <w:rsid w:val="00BD59D5"/>
    <w:rsid w:val="00BD5A32"/>
    <w:rsid w:val="00BD6AD0"/>
    <w:rsid w:val="00BD6C74"/>
    <w:rsid w:val="00BD7280"/>
    <w:rsid w:val="00BD7666"/>
    <w:rsid w:val="00BD78D2"/>
    <w:rsid w:val="00BE018C"/>
    <w:rsid w:val="00BE0511"/>
    <w:rsid w:val="00BE26DC"/>
    <w:rsid w:val="00BE366D"/>
    <w:rsid w:val="00BE3C92"/>
    <w:rsid w:val="00BE4303"/>
    <w:rsid w:val="00BE593A"/>
    <w:rsid w:val="00BE5B01"/>
    <w:rsid w:val="00BE63CD"/>
    <w:rsid w:val="00BE6C3F"/>
    <w:rsid w:val="00BE735C"/>
    <w:rsid w:val="00BE75BB"/>
    <w:rsid w:val="00BF06C7"/>
    <w:rsid w:val="00BF0878"/>
    <w:rsid w:val="00BF088B"/>
    <w:rsid w:val="00BF0D19"/>
    <w:rsid w:val="00BF0D71"/>
    <w:rsid w:val="00BF1734"/>
    <w:rsid w:val="00BF29E3"/>
    <w:rsid w:val="00BF3358"/>
    <w:rsid w:val="00BF33BF"/>
    <w:rsid w:val="00BF3A83"/>
    <w:rsid w:val="00BF3AD6"/>
    <w:rsid w:val="00BF5549"/>
    <w:rsid w:val="00BF5690"/>
    <w:rsid w:val="00BF639B"/>
    <w:rsid w:val="00BF6821"/>
    <w:rsid w:val="00BF6914"/>
    <w:rsid w:val="00C0104E"/>
    <w:rsid w:val="00C0112D"/>
    <w:rsid w:val="00C01D0A"/>
    <w:rsid w:val="00C021E7"/>
    <w:rsid w:val="00C02937"/>
    <w:rsid w:val="00C02BC8"/>
    <w:rsid w:val="00C0323E"/>
    <w:rsid w:val="00C03650"/>
    <w:rsid w:val="00C036F7"/>
    <w:rsid w:val="00C03755"/>
    <w:rsid w:val="00C03E5B"/>
    <w:rsid w:val="00C04058"/>
    <w:rsid w:val="00C04640"/>
    <w:rsid w:val="00C0505E"/>
    <w:rsid w:val="00C06876"/>
    <w:rsid w:val="00C06B27"/>
    <w:rsid w:val="00C06D82"/>
    <w:rsid w:val="00C07461"/>
    <w:rsid w:val="00C076C1"/>
    <w:rsid w:val="00C107A9"/>
    <w:rsid w:val="00C10877"/>
    <w:rsid w:val="00C10D27"/>
    <w:rsid w:val="00C13153"/>
    <w:rsid w:val="00C1343A"/>
    <w:rsid w:val="00C142A5"/>
    <w:rsid w:val="00C14BE0"/>
    <w:rsid w:val="00C15305"/>
    <w:rsid w:val="00C15504"/>
    <w:rsid w:val="00C15667"/>
    <w:rsid w:val="00C1571D"/>
    <w:rsid w:val="00C15F08"/>
    <w:rsid w:val="00C15FD4"/>
    <w:rsid w:val="00C16E68"/>
    <w:rsid w:val="00C16FA2"/>
    <w:rsid w:val="00C21704"/>
    <w:rsid w:val="00C21764"/>
    <w:rsid w:val="00C22DB2"/>
    <w:rsid w:val="00C23199"/>
    <w:rsid w:val="00C23EE3"/>
    <w:rsid w:val="00C24E33"/>
    <w:rsid w:val="00C2504E"/>
    <w:rsid w:val="00C25451"/>
    <w:rsid w:val="00C2575C"/>
    <w:rsid w:val="00C25908"/>
    <w:rsid w:val="00C26A68"/>
    <w:rsid w:val="00C26D2F"/>
    <w:rsid w:val="00C27945"/>
    <w:rsid w:val="00C27BC8"/>
    <w:rsid w:val="00C30BDF"/>
    <w:rsid w:val="00C315A6"/>
    <w:rsid w:val="00C31B9C"/>
    <w:rsid w:val="00C31D81"/>
    <w:rsid w:val="00C329A8"/>
    <w:rsid w:val="00C32CB2"/>
    <w:rsid w:val="00C333BB"/>
    <w:rsid w:val="00C352EA"/>
    <w:rsid w:val="00C354CB"/>
    <w:rsid w:val="00C358A6"/>
    <w:rsid w:val="00C36036"/>
    <w:rsid w:val="00C36057"/>
    <w:rsid w:val="00C364EF"/>
    <w:rsid w:val="00C3698B"/>
    <w:rsid w:val="00C378A7"/>
    <w:rsid w:val="00C405C6"/>
    <w:rsid w:val="00C40D49"/>
    <w:rsid w:val="00C42100"/>
    <w:rsid w:val="00C4259B"/>
    <w:rsid w:val="00C4292F"/>
    <w:rsid w:val="00C42DE3"/>
    <w:rsid w:val="00C4307F"/>
    <w:rsid w:val="00C43515"/>
    <w:rsid w:val="00C44450"/>
    <w:rsid w:val="00C44893"/>
    <w:rsid w:val="00C44E1B"/>
    <w:rsid w:val="00C4579D"/>
    <w:rsid w:val="00C45C0E"/>
    <w:rsid w:val="00C465FF"/>
    <w:rsid w:val="00C473D4"/>
    <w:rsid w:val="00C4740B"/>
    <w:rsid w:val="00C4763B"/>
    <w:rsid w:val="00C50F51"/>
    <w:rsid w:val="00C53690"/>
    <w:rsid w:val="00C537A2"/>
    <w:rsid w:val="00C542E2"/>
    <w:rsid w:val="00C5567E"/>
    <w:rsid w:val="00C556EC"/>
    <w:rsid w:val="00C56B45"/>
    <w:rsid w:val="00C5755D"/>
    <w:rsid w:val="00C6001E"/>
    <w:rsid w:val="00C603DE"/>
    <w:rsid w:val="00C60A95"/>
    <w:rsid w:val="00C6101B"/>
    <w:rsid w:val="00C61742"/>
    <w:rsid w:val="00C61D2C"/>
    <w:rsid w:val="00C62383"/>
    <w:rsid w:val="00C626CD"/>
    <w:rsid w:val="00C62821"/>
    <w:rsid w:val="00C62BD3"/>
    <w:rsid w:val="00C63563"/>
    <w:rsid w:val="00C63CB5"/>
    <w:rsid w:val="00C6479C"/>
    <w:rsid w:val="00C6485D"/>
    <w:rsid w:val="00C64DD4"/>
    <w:rsid w:val="00C64E15"/>
    <w:rsid w:val="00C65A7A"/>
    <w:rsid w:val="00C65BC8"/>
    <w:rsid w:val="00C672A3"/>
    <w:rsid w:val="00C67606"/>
    <w:rsid w:val="00C676A4"/>
    <w:rsid w:val="00C7226D"/>
    <w:rsid w:val="00C72407"/>
    <w:rsid w:val="00C743AD"/>
    <w:rsid w:val="00C756E9"/>
    <w:rsid w:val="00C75BCC"/>
    <w:rsid w:val="00C7768B"/>
    <w:rsid w:val="00C77B2C"/>
    <w:rsid w:val="00C77CE7"/>
    <w:rsid w:val="00C8004B"/>
    <w:rsid w:val="00C802CE"/>
    <w:rsid w:val="00C80842"/>
    <w:rsid w:val="00C80BB5"/>
    <w:rsid w:val="00C81734"/>
    <w:rsid w:val="00C8188B"/>
    <w:rsid w:val="00C82FBD"/>
    <w:rsid w:val="00C830E5"/>
    <w:rsid w:val="00C83124"/>
    <w:rsid w:val="00C839F2"/>
    <w:rsid w:val="00C8468B"/>
    <w:rsid w:val="00C8606F"/>
    <w:rsid w:val="00C874BF"/>
    <w:rsid w:val="00C90176"/>
    <w:rsid w:val="00C9177E"/>
    <w:rsid w:val="00C931A2"/>
    <w:rsid w:val="00C9373B"/>
    <w:rsid w:val="00C939FC"/>
    <w:rsid w:val="00C9502D"/>
    <w:rsid w:val="00C95868"/>
    <w:rsid w:val="00C96093"/>
    <w:rsid w:val="00C960DE"/>
    <w:rsid w:val="00C96B9E"/>
    <w:rsid w:val="00C96C1D"/>
    <w:rsid w:val="00C96D88"/>
    <w:rsid w:val="00C97908"/>
    <w:rsid w:val="00CA06D0"/>
    <w:rsid w:val="00CA0B6A"/>
    <w:rsid w:val="00CA0E12"/>
    <w:rsid w:val="00CA1661"/>
    <w:rsid w:val="00CA1B6C"/>
    <w:rsid w:val="00CA1D5F"/>
    <w:rsid w:val="00CA1EC3"/>
    <w:rsid w:val="00CA318C"/>
    <w:rsid w:val="00CA3862"/>
    <w:rsid w:val="00CA3922"/>
    <w:rsid w:val="00CA3D06"/>
    <w:rsid w:val="00CA3D1B"/>
    <w:rsid w:val="00CA401E"/>
    <w:rsid w:val="00CA577E"/>
    <w:rsid w:val="00CA6505"/>
    <w:rsid w:val="00CA6E69"/>
    <w:rsid w:val="00CA7227"/>
    <w:rsid w:val="00CA796C"/>
    <w:rsid w:val="00CA7B5C"/>
    <w:rsid w:val="00CA7D0F"/>
    <w:rsid w:val="00CB2413"/>
    <w:rsid w:val="00CB3786"/>
    <w:rsid w:val="00CB3989"/>
    <w:rsid w:val="00CB46F2"/>
    <w:rsid w:val="00CB506F"/>
    <w:rsid w:val="00CB588D"/>
    <w:rsid w:val="00CB5EB8"/>
    <w:rsid w:val="00CB6B67"/>
    <w:rsid w:val="00CB7BA3"/>
    <w:rsid w:val="00CB7D42"/>
    <w:rsid w:val="00CC1AD0"/>
    <w:rsid w:val="00CC1F44"/>
    <w:rsid w:val="00CC24A7"/>
    <w:rsid w:val="00CC37DB"/>
    <w:rsid w:val="00CC389A"/>
    <w:rsid w:val="00CC4A70"/>
    <w:rsid w:val="00CC4FF5"/>
    <w:rsid w:val="00CC5402"/>
    <w:rsid w:val="00CC6D59"/>
    <w:rsid w:val="00CC795E"/>
    <w:rsid w:val="00CD0289"/>
    <w:rsid w:val="00CD09CA"/>
    <w:rsid w:val="00CD09E1"/>
    <w:rsid w:val="00CD14FF"/>
    <w:rsid w:val="00CD17D0"/>
    <w:rsid w:val="00CD24B3"/>
    <w:rsid w:val="00CD3780"/>
    <w:rsid w:val="00CD3809"/>
    <w:rsid w:val="00CD3F7F"/>
    <w:rsid w:val="00CD4ACC"/>
    <w:rsid w:val="00CD56FA"/>
    <w:rsid w:val="00CD5B25"/>
    <w:rsid w:val="00CD61CC"/>
    <w:rsid w:val="00CE050B"/>
    <w:rsid w:val="00CE14B6"/>
    <w:rsid w:val="00CE19F4"/>
    <w:rsid w:val="00CE1B06"/>
    <w:rsid w:val="00CE2285"/>
    <w:rsid w:val="00CE2E7F"/>
    <w:rsid w:val="00CE32F7"/>
    <w:rsid w:val="00CE421A"/>
    <w:rsid w:val="00CE4395"/>
    <w:rsid w:val="00CE6430"/>
    <w:rsid w:val="00CE728F"/>
    <w:rsid w:val="00CE72EA"/>
    <w:rsid w:val="00CE7ECE"/>
    <w:rsid w:val="00CF19FD"/>
    <w:rsid w:val="00CF1AB3"/>
    <w:rsid w:val="00CF1F92"/>
    <w:rsid w:val="00CF3243"/>
    <w:rsid w:val="00CF3A30"/>
    <w:rsid w:val="00CF44F8"/>
    <w:rsid w:val="00CF4556"/>
    <w:rsid w:val="00CF5BBE"/>
    <w:rsid w:val="00CF7259"/>
    <w:rsid w:val="00CF7BC8"/>
    <w:rsid w:val="00D002DE"/>
    <w:rsid w:val="00D0047C"/>
    <w:rsid w:val="00D01D06"/>
    <w:rsid w:val="00D020D6"/>
    <w:rsid w:val="00D0244A"/>
    <w:rsid w:val="00D02960"/>
    <w:rsid w:val="00D030D5"/>
    <w:rsid w:val="00D033C4"/>
    <w:rsid w:val="00D0395D"/>
    <w:rsid w:val="00D0442B"/>
    <w:rsid w:val="00D047BD"/>
    <w:rsid w:val="00D04DE3"/>
    <w:rsid w:val="00D05179"/>
    <w:rsid w:val="00D05657"/>
    <w:rsid w:val="00D060C7"/>
    <w:rsid w:val="00D06403"/>
    <w:rsid w:val="00D079B8"/>
    <w:rsid w:val="00D07E0A"/>
    <w:rsid w:val="00D1013F"/>
    <w:rsid w:val="00D10363"/>
    <w:rsid w:val="00D10919"/>
    <w:rsid w:val="00D10F5F"/>
    <w:rsid w:val="00D1175E"/>
    <w:rsid w:val="00D11793"/>
    <w:rsid w:val="00D11F7F"/>
    <w:rsid w:val="00D12C26"/>
    <w:rsid w:val="00D12EF5"/>
    <w:rsid w:val="00D12FF5"/>
    <w:rsid w:val="00D13B49"/>
    <w:rsid w:val="00D13F2C"/>
    <w:rsid w:val="00D14DE4"/>
    <w:rsid w:val="00D151E5"/>
    <w:rsid w:val="00D16238"/>
    <w:rsid w:val="00D16992"/>
    <w:rsid w:val="00D16F59"/>
    <w:rsid w:val="00D172FC"/>
    <w:rsid w:val="00D175C4"/>
    <w:rsid w:val="00D17DD7"/>
    <w:rsid w:val="00D2056F"/>
    <w:rsid w:val="00D20E38"/>
    <w:rsid w:val="00D213F3"/>
    <w:rsid w:val="00D2246E"/>
    <w:rsid w:val="00D22FC6"/>
    <w:rsid w:val="00D2418E"/>
    <w:rsid w:val="00D25E27"/>
    <w:rsid w:val="00D25F87"/>
    <w:rsid w:val="00D266EE"/>
    <w:rsid w:val="00D26BCE"/>
    <w:rsid w:val="00D26CE4"/>
    <w:rsid w:val="00D26CF0"/>
    <w:rsid w:val="00D30071"/>
    <w:rsid w:val="00D305B5"/>
    <w:rsid w:val="00D30946"/>
    <w:rsid w:val="00D31A7A"/>
    <w:rsid w:val="00D321D0"/>
    <w:rsid w:val="00D32900"/>
    <w:rsid w:val="00D32BBB"/>
    <w:rsid w:val="00D339B0"/>
    <w:rsid w:val="00D33B8A"/>
    <w:rsid w:val="00D34709"/>
    <w:rsid w:val="00D34EC4"/>
    <w:rsid w:val="00D35A91"/>
    <w:rsid w:val="00D3743A"/>
    <w:rsid w:val="00D37B50"/>
    <w:rsid w:val="00D40C76"/>
    <w:rsid w:val="00D42D8D"/>
    <w:rsid w:val="00D42E38"/>
    <w:rsid w:val="00D43009"/>
    <w:rsid w:val="00D435B6"/>
    <w:rsid w:val="00D43B84"/>
    <w:rsid w:val="00D45150"/>
    <w:rsid w:val="00D4540E"/>
    <w:rsid w:val="00D457C3"/>
    <w:rsid w:val="00D45C36"/>
    <w:rsid w:val="00D45DE4"/>
    <w:rsid w:val="00D45F0B"/>
    <w:rsid w:val="00D476B5"/>
    <w:rsid w:val="00D4779F"/>
    <w:rsid w:val="00D4787D"/>
    <w:rsid w:val="00D50156"/>
    <w:rsid w:val="00D50309"/>
    <w:rsid w:val="00D507CD"/>
    <w:rsid w:val="00D50BAD"/>
    <w:rsid w:val="00D50D82"/>
    <w:rsid w:val="00D50DD7"/>
    <w:rsid w:val="00D5167B"/>
    <w:rsid w:val="00D51AFF"/>
    <w:rsid w:val="00D52617"/>
    <w:rsid w:val="00D53F49"/>
    <w:rsid w:val="00D5469D"/>
    <w:rsid w:val="00D561D6"/>
    <w:rsid w:val="00D565E9"/>
    <w:rsid w:val="00D56E30"/>
    <w:rsid w:val="00D57388"/>
    <w:rsid w:val="00D57D8E"/>
    <w:rsid w:val="00D57F1D"/>
    <w:rsid w:val="00D63074"/>
    <w:rsid w:val="00D63702"/>
    <w:rsid w:val="00D64459"/>
    <w:rsid w:val="00D65070"/>
    <w:rsid w:val="00D65362"/>
    <w:rsid w:val="00D654B7"/>
    <w:rsid w:val="00D65D8F"/>
    <w:rsid w:val="00D6604E"/>
    <w:rsid w:val="00D661BF"/>
    <w:rsid w:val="00D667B3"/>
    <w:rsid w:val="00D66A34"/>
    <w:rsid w:val="00D671C7"/>
    <w:rsid w:val="00D672BA"/>
    <w:rsid w:val="00D6738F"/>
    <w:rsid w:val="00D67516"/>
    <w:rsid w:val="00D6768B"/>
    <w:rsid w:val="00D67CAA"/>
    <w:rsid w:val="00D700D3"/>
    <w:rsid w:val="00D708A4"/>
    <w:rsid w:val="00D70D16"/>
    <w:rsid w:val="00D7128E"/>
    <w:rsid w:val="00D71F95"/>
    <w:rsid w:val="00D7200A"/>
    <w:rsid w:val="00D72F49"/>
    <w:rsid w:val="00D733E5"/>
    <w:rsid w:val="00D746ED"/>
    <w:rsid w:val="00D758D4"/>
    <w:rsid w:val="00D75CED"/>
    <w:rsid w:val="00D762F6"/>
    <w:rsid w:val="00D76310"/>
    <w:rsid w:val="00D763BF"/>
    <w:rsid w:val="00D76400"/>
    <w:rsid w:val="00D76C7D"/>
    <w:rsid w:val="00D77C72"/>
    <w:rsid w:val="00D80ACE"/>
    <w:rsid w:val="00D80C7C"/>
    <w:rsid w:val="00D810F1"/>
    <w:rsid w:val="00D812A9"/>
    <w:rsid w:val="00D816A5"/>
    <w:rsid w:val="00D816D3"/>
    <w:rsid w:val="00D824AE"/>
    <w:rsid w:val="00D82FE8"/>
    <w:rsid w:val="00D833F3"/>
    <w:rsid w:val="00D83998"/>
    <w:rsid w:val="00D839C5"/>
    <w:rsid w:val="00D847AD"/>
    <w:rsid w:val="00D849A9"/>
    <w:rsid w:val="00D84CB7"/>
    <w:rsid w:val="00D85968"/>
    <w:rsid w:val="00D85D3C"/>
    <w:rsid w:val="00D87501"/>
    <w:rsid w:val="00D87A85"/>
    <w:rsid w:val="00D901BE"/>
    <w:rsid w:val="00D91255"/>
    <w:rsid w:val="00D93984"/>
    <w:rsid w:val="00D93DA6"/>
    <w:rsid w:val="00D94243"/>
    <w:rsid w:val="00D942F3"/>
    <w:rsid w:val="00D94CD2"/>
    <w:rsid w:val="00D959D8"/>
    <w:rsid w:val="00D9652A"/>
    <w:rsid w:val="00D9679A"/>
    <w:rsid w:val="00D96A59"/>
    <w:rsid w:val="00D96BA9"/>
    <w:rsid w:val="00D97365"/>
    <w:rsid w:val="00D97A75"/>
    <w:rsid w:val="00D97AE7"/>
    <w:rsid w:val="00D97E90"/>
    <w:rsid w:val="00DA05CA"/>
    <w:rsid w:val="00DA06DD"/>
    <w:rsid w:val="00DA080F"/>
    <w:rsid w:val="00DA097E"/>
    <w:rsid w:val="00DA15E2"/>
    <w:rsid w:val="00DA182D"/>
    <w:rsid w:val="00DA1DE9"/>
    <w:rsid w:val="00DA2BE1"/>
    <w:rsid w:val="00DA347B"/>
    <w:rsid w:val="00DA3D9C"/>
    <w:rsid w:val="00DA50CD"/>
    <w:rsid w:val="00DA5255"/>
    <w:rsid w:val="00DA59D4"/>
    <w:rsid w:val="00DA5A0E"/>
    <w:rsid w:val="00DA63F8"/>
    <w:rsid w:val="00DA6A3F"/>
    <w:rsid w:val="00DA6B97"/>
    <w:rsid w:val="00DA7C58"/>
    <w:rsid w:val="00DA7F5D"/>
    <w:rsid w:val="00DB0885"/>
    <w:rsid w:val="00DB3259"/>
    <w:rsid w:val="00DB364C"/>
    <w:rsid w:val="00DB4077"/>
    <w:rsid w:val="00DB4C97"/>
    <w:rsid w:val="00DB4F52"/>
    <w:rsid w:val="00DB511E"/>
    <w:rsid w:val="00DB545E"/>
    <w:rsid w:val="00DB62E9"/>
    <w:rsid w:val="00DB676C"/>
    <w:rsid w:val="00DC03DD"/>
    <w:rsid w:val="00DC08E9"/>
    <w:rsid w:val="00DC0A63"/>
    <w:rsid w:val="00DC13A5"/>
    <w:rsid w:val="00DC1536"/>
    <w:rsid w:val="00DC196A"/>
    <w:rsid w:val="00DC2B21"/>
    <w:rsid w:val="00DC30EF"/>
    <w:rsid w:val="00DC371D"/>
    <w:rsid w:val="00DC3825"/>
    <w:rsid w:val="00DC41D6"/>
    <w:rsid w:val="00DC5217"/>
    <w:rsid w:val="00DC572C"/>
    <w:rsid w:val="00DC6948"/>
    <w:rsid w:val="00DC6E37"/>
    <w:rsid w:val="00DC7BAE"/>
    <w:rsid w:val="00DC7F02"/>
    <w:rsid w:val="00DD0E0F"/>
    <w:rsid w:val="00DD1094"/>
    <w:rsid w:val="00DD10D4"/>
    <w:rsid w:val="00DD136D"/>
    <w:rsid w:val="00DD15C3"/>
    <w:rsid w:val="00DD19E1"/>
    <w:rsid w:val="00DD2068"/>
    <w:rsid w:val="00DD2479"/>
    <w:rsid w:val="00DD2BC5"/>
    <w:rsid w:val="00DD2F98"/>
    <w:rsid w:val="00DD315B"/>
    <w:rsid w:val="00DD3993"/>
    <w:rsid w:val="00DD4A42"/>
    <w:rsid w:val="00DD4A62"/>
    <w:rsid w:val="00DD514A"/>
    <w:rsid w:val="00DD5344"/>
    <w:rsid w:val="00DD5A0F"/>
    <w:rsid w:val="00DD6CA2"/>
    <w:rsid w:val="00DD6CA8"/>
    <w:rsid w:val="00DD720C"/>
    <w:rsid w:val="00DD7211"/>
    <w:rsid w:val="00DD7439"/>
    <w:rsid w:val="00DD7CC3"/>
    <w:rsid w:val="00DE00F9"/>
    <w:rsid w:val="00DE0CA8"/>
    <w:rsid w:val="00DE2BD6"/>
    <w:rsid w:val="00DE2E02"/>
    <w:rsid w:val="00DE2F63"/>
    <w:rsid w:val="00DE3796"/>
    <w:rsid w:val="00DE389A"/>
    <w:rsid w:val="00DE415F"/>
    <w:rsid w:val="00DE451B"/>
    <w:rsid w:val="00DE4BC7"/>
    <w:rsid w:val="00DE57AA"/>
    <w:rsid w:val="00DE5F86"/>
    <w:rsid w:val="00DE65AD"/>
    <w:rsid w:val="00DE68D8"/>
    <w:rsid w:val="00DE7283"/>
    <w:rsid w:val="00DE799C"/>
    <w:rsid w:val="00DE7E61"/>
    <w:rsid w:val="00DF0062"/>
    <w:rsid w:val="00DF114A"/>
    <w:rsid w:val="00DF1FFD"/>
    <w:rsid w:val="00DF4B9D"/>
    <w:rsid w:val="00DF5AB2"/>
    <w:rsid w:val="00DF5E22"/>
    <w:rsid w:val="00DF6239"/>
    <w:rsid w:val="00DF6459"/>
    <w:rsid w:val="00DF6739"/>
    <w:rsid w:val="00DF6793"/>
    <w:rsid w:val="00DF6927"/>
    <w:rsid w:val="00DF696A"/>
    <w:rsid w:val="00DF7859"/>
    <w:rsid w:val="00DF7B53"/>
    <w:rsid w:val="00E00C83"/>
    <w:rsid w:val="00E016C3"/>
    <w:rsid w:val="00E016E9"/>
    <w:rsid w:val="00E01A5E"/>
    <w:rsid w:val="00E01DAD"/>
    <w:rsid w:val="00E01FBA"/>
    <w:rsid w:val="00E02022"/>
    <w:rsid w:val="00E024B7"/>
    <w:rsid w:val="00E0263D"/>
    <w:rsid w:val="00E02E8F"/>
    <w:rsid w:val="00E02EF0"/>
    <w:rsid w:val="00E03228"/>
    <w:rsid w:val="00E03557"/>
    <w:rsid w:val="00E035C7"/>
    <w:rsid w:val="00E03CED"/>
    <w:rsid w:val="00E04137"/>
    <w:rsid w:val="00E041DB"/>
    <w:rsid w:val="00E045D2"/>
    <w:rsid w:val="00E05A81"/>
    <w:rsid w:val="00E05ABF"/>
    <w:rsid w:val="00E0684F"/>
    <w:rsid w:val="00E07390"/>
    <w:rsid w:val="00E1106C"/>
    <w:rsid w:val="00E110AB"/>
    <w:rsid w:val="00E1133C"/>
    <w:rsid w:val="00E11368"/>
    <w:rsid w:val="00E125CA"/>
    <w:rsid w:val="00E133E2"/>
    <w:rsid w:val="00E13CF9"/>
    <w:rsid w:val="00E13F3D"/>
    <w:rsid w:val="00E150D6"/>
    <w:rsid w:val="00E1543B"/>
    <w:rsid w:val="00E1547C"/>
    <w:rsid w:val="00E155D4"/>
    <w:rsid w:val="00E15690"/>
    <w:rsid w:val="00E16960"/>
    <w:rsid w:val="00E16A67"/>
    <w:rsid w:val="00E1747C"/>
    <w:rsid w:val="00E203FE"/>
    <w:rsid w:val="00E205BD"/>
    <w:rsid w:val="00E20885"/>
    <w:rsid w:val="00E223A9"/>
    <w:rsid w:val="00E22C16"/>
    <w:rsid w:val="00E22CDA"/>
    <w:rsid w:val="00E232FF"/>
    <w:rsid w:val="00E240E8"/>
    <w:rsid w:val="00E24E26"/>
    <w:rsid w:val="00E2509F"/>
    <w:rsid w:val="00E253A0"/>
    <w:rsid w:val="00E254A6"/>
    <w:rsid w:val="00E2552B"/>
    <w:rsid w:val="00E262BA"/>
    <w:rsid w:val="00E26BC7"/>
    <w:rsid w:val="00E27939"/>
    <w:rsid w:val="00E27E41"/>
    <w:rsid w:val="00E30004"/>
    <w:rsid w:val="00E30C14"/>
    <w:rsid w:val="00E319B5"/>
    <w:rsid w:val="00E3256D"/>
    <w:rsid w:val="00E32B26"/>
    <w:rsid w:val="00E33C06"/>
    <w:rsid w:val="00E34BBF"/>
    <w:rsid w:val="00E34DBA"/>
    <w:rsid w:val="00E35418"/>
    <w:rsid w:val="00E361FE"/>
    <w:rsid w:val="00E369B9"/>
    <w:rsid w:val="00E36F50"/>
    <w:rsid w:val="00E371D0"/>
    <w:rsid w:val="00E37EF4"/>
    <w:rsid w:val="00E405DB"/>
    <w:rsid w:val="00E40D3A"/>
    <w:rsid w:val="00E41588"/>
    <w:rsid w:val="00E41EA4"/>
    <w:rsid w:val="00E4240B"/>
    <w:rsid w:val="00E42417"/>
    <w:rsid w:val="00E42845"/>
    <w:rsid w:val="00E42AE6"/>
    <w:rsid w:val="00E43ACD"/>
    <w:rsid w:val="00E454A9"/>
    <w:rsid w:val="00E464CF"/>
    <w:rsid w:val="00E4685A"/>
    <w:rsid w:val="00E475D0"/>
    <w:rsid w:val="00E4796D"/>
    <w:rsid w:val="00E47A82"/>
    <w:rsid w:val="00E47FFD"/>
    <w:rsid w:val="00E50181"/>
    <w:rsid w:val="00E50C94"/>
    <w:rsid w:val="00E513FC"/>
    <w:rsid w:val="00E515E0"/>
    <w:rsid w:val="00E51685"/>
    <w:rsid w:val="00E52761"/>
    <w:rsid w:val="00E52824"/>
    <w:rsid w:val="00E52B23"/>
    <w:rsid w:val="00E52C4F"/>
    <w:rsid w:val="00E52D35"/>
    <w:rsid w:val="00E5305A"/>
    <w:rsid w:val="00E53337"/>
    <w:rsid w:val="00E5337D"/>
    <w:rsid w:val="00E5384D"/>
    <w:rsid w:val="00E53C48"/>
    <w:rsid w:val="00E54903"/>
    <w:rsid w:val="00E54F9F"/>
    <w:rsid w:val="00E55169"/>
    <w:rsid w:val="00E555D2"/>
    <w:rsid w:val="00E55AA5"/>
    <w:rsid w:val="00E55E90"/>
    <w:rsid w:val="00E56D32"/>
    <w:rsid w:val="00E5737D"/>
    <w:rsid w:val="00E57547"/>
    <w:rsid w:val="00E576BF"/>
    <w:rsid w:val="00E579C7"/>
    <w:rsid w:val="00E57D46"/>
    <w:rsid w:val="00E6002C"/>
    <w:rsid w:val="00E602D7"/>
    <w:rsid w:val="00E60A05"/>
    <w:rsid w:val="00E61754"/>
    <w:rsid w:val="00E624CF"/>
    <w:rsid w:val="00E628BB"/>
    <w:rsid w:val="00E628F5"/>
    <w:rsid w:val="00E62B7F"/>
    <w:rsid w:val="00E62BD5"/>
    <w:rsid w:val="00E63D37"/>
    <w:rsid w:val="00E641F5"/>
    <w:rsid w:val="00E648EB"/>
    <w:rsid w:val="00E6729C"/>
    <w:rsid w:val="00E67344"/>
    <w:rsid w:val="00E67CD3"/>
    <w:rsid w:val="00E70661"/>
    <w:rsid w:val="00E72422"/>
    <w:rsid w:val="00E7278F"/>
    <w:rsid w:val="00E72C60"/>
    <w:rsid w:val="00E73728"/>
    <w:rsid w:val="00E73DB7"/>
    <w:rsid w:val="00E75037"/>
    <w:rsid w:val="00E750D7"/>
    <w:rsid w:val="00E75B9C"/>
    <w:rsid w:val="00E76F23"/>
    <w:rsid w:val="00E777C6"/>
    <w:rsid w:val="00E778C3"/>
    <w:rsid w:val="00E77DE2"/>
    <w:rsid w:val="00E77DF1"/>
    <w:rsid w:val="00E8058D"/>
    <w:rsid w:val="00E80857"/>
    <w:rsid w:val="00E809A7"/>
    <w:rsid w:val="00E81556"/>
    <w:rsid w:val="00E8272D"/>
    <w:rsid w:val="00E82A01"/>
    <w:rsid w:val="00E83B81"/>
    <w:rsid w:val="00E83EA7"/>
    <w:rsid w:val="00E854D7"/>
    <w:rsid w:val="00E85AB7"/>
    <w:rsid w:val="00E85D36"/>
    <w:rsid w:val="00E85E46"/>
    <w:rsid w:val="00E86A5D"/>
    <w:rsid w:val="00E86AE9"/>
    <w:rsid w:val="00E86F31"/>
    <w:rsid w:val="00E87B52"/>
    <w:rsid w:val="00E9062D"/>
    <w:rsid w:val="00E908D6"/>
    <w:rsid w:val="00E9258D"/>
    <w:rsid w:val="00E92803"/>
    <w:rsid w:val="00E93343"/>
    <w:rsid w:val="00E93418"/>
    <w:rsid w:val="00E95565"/>
    <w:rsid w:val="00E95979"/>
    <w:rsid w:val="00E959C6"/>
    <w:rsid w:val="00E961EA"/>
    <w:rsid w:val="00E9645A"/>
    <w:rsid w:val="00E9664D"/>
    <w:rsid w:val="00E966C2"/>
    <w:rsid w:val="00E97756"/>
    <w:rsid w:val="00E97A0B"/>
    <w:rsid w:val="00EA0B86"/>
    <w:rsid w:val="00EA0C6F"/>
    <w:rsid w:val="00EA0E00"/>
    <w:rsid w:val="00EA1377"/>
    <w:rsid w:val="00EA2834"/>
    <w:rsid w:val="00EA2AA7"/>
    <w:rsid w:val="00EA37E9"/>
    <w:rsid w:val="00EA3DA4"/>
    <w:rsid w:val="00EA414F"/>
    <w:rsid w:val="00EA419B"/>
    <w:rsid w:val="00EA4709"/>
    <w:rsid w:val="00EA4A31"/>
    <w:rsid w:val="00EA4AEB"/>
    <w:rsid w:val="00EA4E00"/>
    <w:rsid w:val="00EA51DE"/>
    <w:rsid w:val="00EA53EA"/>
    <w:rsid w:val="00EA54DA"/>
    <w:rsid w:val="00EA5681"/>
    <w:rsid w:val="00EA5AB5"/>
    <w:rsid w:val="00EA5E8C"/>
    <w:rsid w:val="00EA60CF"/>
    <w:rsid w:val="00EA6BD4"/>
    <w:rsid w:val="00EA6E19"/>
    <w:rsid w:val="00EA6FA7"/>
    <w:rsid w:val="00EA7148"/>
    <w:rsid w:val="00EA7D5F"/>
    <w:rsid w:val="00EA7F08"/>
    <w:rsid w:val="00EB000D"/>
    <w:rsid w:val="00EB07DD"/>
    <w:rsid w:val="00EB1135"/>
    <w:rsid w:val="00EB16DF"/>
    <w:rsid w:val="00EB2227"/>
    <w:rsid w:val="00EB22C2"/>
    <w:rsid w:val="00EB2D68"/>
    <w:rsid w:val="00EB3D0A"/>
    <w:rsid w:val="00EB44EE"/>
    <w:rsid w:val="00EB4A27"/>
    <w:rsid w:val="00EB5085"/>
    <w:rsid w:val="00EB5397"/>
    <w:rsid w:val="00EB6D19"/>
    <w:rsid w:val="00EB6E6A"/>
    <w:rsid w:val="00EB6F9B"/>
    <w:rsid w:val="00EB739E"/>
    <w:rsid w:val="00EC00CA"/>
    <w:rsid w:val="00EC01D2"/>
    <w:rsid w:val="00EC1D22"/>
    <w:rsid w:val="00EC2186"/>
    <w:rsid w:val="00EC240C"/>
    <w:rsid w:val="00EC2533"/>
    <w:rsid w:val="00EC2769"/>
    <w:rsid w:val="00EC2780"/>
    <w:rsid w:val="00EC32F3"/>
    <w:rsid w:val="00EC3CF1"/>
    <w:rsid w:val="00EC43C1"/>
    <w:rsid w:val="00EC4AAC"/>
    <w:rsid w:val="00EC4CCC"/>
    <w:rsid w:val="00EC50EA"/>
    <w:rsid w:val="00EC52DC"/>
    <w:rsid w:val="00EC5D39"/>
    <w:rsid w:val="00EC5D4D"/>
    <w:rsid w:val="00EC5EDD"/>
    <w:rsid w:val="00EC6E39"/>
    <w:rsid w:val="00EC7452"/>
    <w:rsid w:val="00EC7655"/>
    <w:rsid w:val="00EC784D"/>
    <w:rsid w:val="00EC7D12"/>
    <w:rsid w:val="00ED18B1"/>
    <w:rsid w:val="00ED1E18"/>
    <w:rsid w:val="00ED2078"/>
    <w:rsid w:val="00ED2102"/>
    <w:rsid w:val="00ED2974"/>
    <w:rsid w:val="00ED358C"/>
    <w:rsid w:val="00ED4081"/>
    <w:rsid w:val="00ED4EC0"/>
    <w:rsid w:val="00ED5BA8"/>
    <w:rsid w:val="00ED693C"/>
    <w:rsid w:val="00ED6E0F"/>
    <w:rsid w:val="00EE05EF"/>
    <w:rsid w:val="00EE09E6"/>
    <w:rsid w:val="00EE0DC1"/>
    <w:rsid w:val="00EE14AD"/>
    <w:rsid w:val="00EE1773"/>
    <w:rsid w:val="00EE1E3C"/>
    <w:rsid w:val="00EE2594"/>
    <w:rsid w:val="00EE272C"/>
    <w:rsid w:val="00EE34D1"/>
    <w:rsid w:val="00EE38A0"/>
    <w:rsid w:val="00EE4A3E"/>
    <w:rsid w:val="00EE5A07"/>
    <w:rsid w:val="00EE64CF"/>
    <w:rsid w:val="00EE7053"/>
    <w:rsid w:val="00EE7605"/>
    <w:rsid w:val="00EE7674"/>
    <w:rsid w:val="00EF1B24"/>
    <w:rsid w:val="00EF217F"/>
    <w:rsid w:val="00EF23EE"/>
    <w:rsid w:val="00EF31EC"/>
    <w:rsid w:val="00EF32A4"/>
    <w:rsid w:val="00EF37F6"/>
    <w:rsid w:val="00EF39B8"/>
    <w:rsid w:val="00EF3E94"/>
    <w:rsid w:val="00EF3FF3"/>
    <w:rsid w:val="00EF4D1A"/>
    <w:rsid w:val="00EF56A8"/>
    <w:rsid w:val="00EF591D"/>
    <w:rsid w:val="00EF5DA2"/>
    <w:rsid w:val="00EF5DE1"/>
    <w:rsid w:val="00EF5F0B"/>
    <w:rsid w:val="00EF6255"/>
    <w:rsid w:val="00EF6E76"/>
    <w:rsid w:val="00F01193"/>
    <w:rsid w:val="00F01B75"/>
    <w:rsid w:val="00F01F9E"/>
    <w:rsid w:val="00F02A93"/>
    <w:rsid w:val="00F03019"/>
    <w:rsid w:val="00F03AFA"/>
    <w:rsid w:val="00F03F09"/>
    <w:rsid w:val="00F04CF3"/>
    <w:rsid w:val="00F04DB9"/>
    <w:rsid w:val="00F0558D"/>
    <w:rsid w:val="00F05A9A"/>
    <w:rsid w:val="00F05DE4"/>
    <w:rsid w:val="00F06CDA"/>
    <w:rsid w:val="00F104F7"/>
    <w:rsid w:val="00F1082B"/>
    <w:rsid w:val="00F11277"/>
    <w:rsid w:val="00F112CE"/>
    <w:rsid w:val="00F1147A"/>
    <w:rsid w:val="00F124B7"/>
    <w:rsid w:val="00F127BF"/>
    <w:rsid w:val="00F12A48"/>
    <w:rsid w:val="00F12A4D"/>
    <w:rsid w:val="00F1338E"/>
    <w:rsid w:val="00F13540"/>
    <w:rsid w:val="00F13B70"/>
    <w:rsid w:val="00F14143"/>
    <w:rsid w:val="00F141FA"/>
    <w:rsid w:val="00F150E2"/>
    <w:rsid w:val="00F1528A"/>
    <w:rsid w:val="00F154A1"/>
    <w:rsid w:val="00F156AC"/>
    <w:rsid w:val="00F16FCA"/>
    <w:rsid w:val="00F171CD"/>
    <w:rsid w:val="00F17577"/>
    <w:rsid w:val="00F17759"/>
    <w:rsid w:val="00F178E7"/>
    <w:rsid w:val="00F208FE"/>
    <w:rsid w:val="00F21663"/>
    <w:rsid w:val="00F218EA"/>
    <w:rsid w:val="00F226EE"/>
    <w:rsid w:val="00F22DE0"/>
    <w:rsid w:val="00F248C6"/>
    <w:rsid w:val="00F25669"/>
    <w:rsid w:val="00F256AD"/>
    <w:rsid w:val="00F25DD1"/>
    <w:rsid w:val="00F261F2"/>
    <w:rsid w:val="00F26E28"/>
    <w:rsid w:val="00F274C9"/>
    <w:rsid w:val="00F27F03"/>
    <w:rsid w:val="00F27FB0"/>
    <w:rsid w:val="00F303CD"/>
    <w:rsid w:val="00F30470"/>
    <w:rsid w:val="00F3054F"/>
    <w:rsid w:val="00F30C9A"/>
    <w:rsid w:val="00F30ECD"/>
    <w:rsid w:val="00F317EA"/>
    <w:rsid w:val="00F31F9C"/>
    <w:rsid w:val="00F32E07"/>
    <w:rsid w:val="00F32F7F"/>
    <w:rsid w:val="00F33C66"/>
    <w:rsid w:val="00F33F70"/>
    <w:rsid w:val="00F345AB"/>
    <w:rsid w:val="00F35285"/>
    <w:rsid w:val="00F354E3"/>
    <w:rsid w:val="00F3586C"/>
    <w:rsid w:val="00F35C9D"/>
    <w:rsid w:val="00F36187"/>
    <w:rsid w:val="00F36239"/>
    <w:rsid w:val="00F366C1"/>
    <w:rsid w:val="00F36F66"/>
    <w:rsid w:val="00F40933"/>
    <w:rsid w:val="00F412E9"/>
    <w:rsid w:val="00F414CA"/>
    <w:rsid w:val="00F41AE8"/>
    <w:rsid w:val="00F41AF7"/>
    <w:rsid w:val="00F4216B"/>
    <w:rsid w:val="00F4447A"/>
    <w:rsid w:val="00F445F7"/>
    <w:rsid w:val="00F452C4"/>
    <w:rsid w:val="00F46472"/>
    <w:rsid w:val="00F46798"/>
    <w:rsid w:val="00F46EAD"/>
    <w:rsid w:val="00F47458"/>
    <w:rsid w:val="00F475CC"/>
    <w:rsid w:val="00F4765B"/>
    <w:rsid w:val="00F47FF8"/>
    <w:rsid w:val="00F51461"/>
    <w:rsid w:val="00F51D70"/>
    <w:rsid w:val="00F547F6"/>
    <w:rsid w:val="00F5565B"/>
    <w:rsid w:val="00F55930"/>
    <w:rsid w:val="00F5794D"/>
    <w:rsid w:val="00F57B8B"/>
    <w:rsid w:val="00F57CCA"/>
    <w:rsid w:val="00F60788"/>
    <w:rsid w:val="00F60EAA"/>
    <w:rsid w:val="00F61543"/>
    <w:rsid w:val="00F6154B"/>
    <w:rsid w:val="00F61899"/>
    <w:rsid w:val="00F61CF0"/>
    <w:rsid w:val="00F61E0B"/>
    <w:rsid w:val="00F627E9"/>
    <w:rsid w:val="00F6433E"/>
    <w:rsid w:val="00F64730"/>
    <w:rsid w:val="00F64753"/>
    <w:rsid w:val="00F65675"/>
    <w:rsid w:val="00F65790"/>
    <w:rsid w:val="00F6585C"/>
    <w:rsid w:val="00F65A73"/>
    <w:rsid w:val="00F665A9"/>
    <w:rsid w:val="00F66D77"/>
    <w:rsid w:val="00F67057"/>
    <w:rsid w:val="00F71C86"/>
    <w:rsid w:val="00F7254F"/>
    <w:rsid w:val="00F72643"/>
    <w:rsid w:val="00F731D9"/>
    <w:rsid w:val="00F736E6"/>
    <w:rsid w:val="00F7375F"/>
    <w:rsid w:val="00F73849"/>
    <w:rsid w:val="00F73CAB"/>
    <w:rsid w:val="00F7439A"/>
    <w:rsid w:val="00F744F4"/>
    <w:rsid w:val="00F74596"/>
    <w:rsid w:val="00F74823"/>
    <w:rsid w:val="00F74DF1"/>
    <w:rsid w:val="00F750AA"/>
    <w:rsid w:val="00F758D9"/>
    <w:rsid w:val="00F80761"/>
    <w:rsid w:val="00F80CA1"/>
    <w:rsid w:val="00F80ECF"/>
    <w:rsid w:val="00F80F4D"/>
    <w:rsid w:val="00F8140E"/>
    <w:rsid w:val="00F820EC"/>
    <w:rsid w:val="00F82906"/>
    <w:rsid w:val="00F82F8D"/>
    <w:rsid w:val="00F83C8A"/>
    <w:rsid w:val="00F845CB"/>
    <w:rsid w:val="00F86150"/>
    <w:rsid w:val="00F86160"/>
    <w:rsid w:val="00F86428"/>
    <w:rsid w:val="00F873DF"/>
    <w:rsid w:val="00F87441"/>
    <w:rsid w:val="00F87806"/>
    <w:rsid w:val="00F87881"/>
    <w:rsid w:val="00F879D0"/>
    <w:rsid w:val="00F90294"/>
    <w:rsid w:val="00F914CE"/>
    <w:rsid w:val="00F93520"/>
    <w:rsid w:val="00F9418D"/>
    <w:rsid w:val="00F94445"/>
    <w:rsid w:val="00F946ED"/>
    <w:rsid w:val="00F94A0B"/>
    <w:rsid w:val="00F94F0A"/>
    <w:rsid w:val="00F96940"/>
    <w:rsid w:val="00F9704A"/>
    <w:rsid w:val="00F97D14"/>
    <w:rsid w:val="00F97F35"/>
    <w:rsid w:val="00F97FB5"/>
    <w:rsid w:val="00FA0EBD"/>
    <w:rsid w:val="00FA1409"/>
    <w:rsid w:val="00FA19C0"/>
    <w:rsid w:val="00FA1AF9"/>
    <w:rsid w:val="00FA1CC9"/>
    <w:rsid w:val="00FA2283"/>
    <w:rsid w:val="00FA2816"/>
    <w:rsid w:val="00FA38E8"/>
    <w:rsid w:val="00FA3A00"/>
    <w:rsid w:val="00FA3C76"/>
    <w:rsid w:val="00FA4641"/>
    <w:rsid w:val="00FA4ADF"/>
    <w:rsid w:val="00FA4B49"/>
    <w:rsid w:val="00FA57E6"/>
    <w:rsid w:val="00FA6BB3"/>
    <w:rsid w:val="00FA6F95"/>
    <w:rsid w:val="00FA750A"/>
    <w:rsid w:val="00FA7B65"/>
    <w:rsid w:val="00FB079C"/>
    <w:rsid w:val="00FB08B1"/>
    <w:rsid w:val="00FB0B22"/>
    <w:rsid w:val="00FB2166"/>
    <w:rsid w:val="00FB21AB"/>
    <w:rsid w:val="00FB22FE"/>
    <w:rsid w:val="00FB3803"/>
    <w:rsid w:val="00FB3F5F"/>
    <w:rsid w:val="00FB543E"/>
    <w:rsid w:val="00FB7589"/>
    <w:rsid w:val="00FB7A28"/>
    <w:rsid w:val="00FC0A56"/>
    <w:rsid w:val="00FC0F6E"/>
    <w:rsid w:val="00FC1B22"/>
    <w:rsid w:val="00FC24B6"/>
    <w:rsid w:val="00FC253A"/>
    <w:rsid w:val="00FC37DD"/>
    <w:rsid w:val="00FC3F15"/>
    <w:rsid w:val="00FC4278"/>
    <w:rsid w:val="00FC4C92"/>
    <w:rsid w:val="00FC57B9"/>
    <w:rsid w:val="00FC5D95"/>
    <w:rsid w:val="00FC6224"/>
    <w:rsid w:val="00FC6DE9"/>
    <w:rsid w:val="00FC70BD"/>
    <w:rsid w:val="00FC716E"/>
    <w:rsid w:val="00FC7293"/>
    <w:rsid w:val="00FC73A2"/>
    <w:rsid w:val="00FC7813"/>
    <w:rsid w:val="00FC7ACB"/>
    <w:rsid w:val="00FC7B10"/>
    <w:rsid w:val="00FC7DCA"/>
    <w:rsid w:val="00FD03D4"/>
    <w:rsid w:val="00FD0D53"/>
    <w:rsid w:val="00FD1DAE"/>
    <w:rsid w:val="00FD2D82"/>
    <w:rsid w:val="00FD30F5"/>
    <w:rsid w:val="00FD30F6"/>
    <w:rsid w:val="00FD33B7"/>
    <w:rsid w:val="00FD3E93"/>
    <w:rsid w:val="00FD437B"/>
    <w:rsid w:val="00FD4559"/>
    <w:rsid w:val="00FD4A7F"/>
    <w:rsid w:val="00FD4E65"/>
    <w:rsid w:val="00FD5559"/>
    <w:rsid w:val="00FD59F4"/>
    <w:rsid w:val="00FD66BC"/>
    <w:rsid w:val="00FD6D4E"/>
    <w:rsid w:val="00FD6D80"/>
    <w:rsid w:val="00FE06F8"/>
    <w:rsid w:val="00FE19BF"/>
    <w:rsid w:val="00FE1B68"/>
    <w:rsid w:val="00FE2774"/>
    <w:rsid w:val="00FE35D2"/>
    <w:rsid w:val="00FE4013"/>
    <w:rsid w:val="00FE4850"/>
    <w:rsid w:val="00FE4B8A"/>
    <w:rsid w:val="00FE4FCA"/>
    <w:rsid w:val="00FE54DA"/>
    <w:rsid w:val="00FE5FAF"/>
    <w:rsid w:val="00FE5FF1"/>
    <w:rsid w:val="00FF008C"/>
    <w:rsid w:val="00FF0FE4"/>
    <w:rsid w:val="00FF1492"/>
    <w:rsid w:val="00FF2862"/>
    <w:rsid w:val="00FF2C08"/>
    <w:rsid w:val="00FF2FAD"/>
    <w:rsid w:val="00FF3641"/>
    <w:rsid w:val="00FF4AC9"/>
    <w:rsid w:val="00FF4C99"/>
    <w:rsid w:val="00FF55C6"/>
    <w:rsid w:val="00FF58CC"/>
    <w:rsid w:val="00FF623F"/>
    <w:rsid w:val="00FF634F"/>
    <w:rsid w:val="00FF6543"/>
    <w:rsid w:val="00FF6F42"/>
    <w:rsid w:val="09281208"/>
    <w:rsid w:val="0B72570F"/>
    <w:rsid w:val="22621E95"/>
    <w:rsid w:val="59E44E47"/>
    <w:rsid w:val="5DC87E1C"/>
    <w:rsid w:val="69385BD1"/>
    <w:rsid w:val="7544681B"/>
    <w:rsid w:val="7E881E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7CAA3B59"/>
  <w15:docId w15:val="{06BDB08E-4698-4B52-9612-658E90D21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uiPriority="39" w:qFormat="1"/>
    <w:lsdException w:name="toc 2" w:uiPriority="39" w:qFormat="1"/>
    <w:lsdException w:name="toc 3" w:uiPriority="0" w:qFormat="1"/>
    <w:lsdException w:name="toc 4" w:uiPriority="0" w:unhideWhenUsed="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lsdException w:name="Normal Indent" w:semiHidden="1" w:unhideWhenUsed="1" w:qFormat="1"/>
    <w:lsdException w:name="footnote text" w:semiHidden="1" w:uiPriority="0" w:unhideWhenUsed="1" w:qFormat="1"/>
    <w:lsdException w:name="annotation text" w:uiPriority="0" w:unhideWhenUsed="1" w:qFormat="1"/>
    <w:lsdException w:name="header" w:uiPriority="0" w:qFormat="1"/>
    <w:lsdException w:name="footer" w:uiPriority="0" w:unhideWhenUsed="1" w:qFormat="1"/>
    <w:lsdException w:name="index heading" w:semiHidden="1" w:unhideWhenUsed="1" w:qFormat="1"/>
    <w:lsdException w:name="caption" w:uiPriority="35" w:unhideWhenUsed="1" w:qFormat="1"/>
    <w:lsdException w:name="table of figures"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qFormat="1"/>
    <w:lsdException w:name="page number" w:semiHidden="1" w:uiPriority="0" w:unhideWhenUsed="1"/>
    <w:lsdException w:name="endnote reference" w:semiHidden="1" w:unhideWhenUsed="1" w:qFormat="1"/>
    <w:lsdException w:name="endnote text" w:semiHidden="1" w:unhideWhenUsed="1" w:qFormat="1"/>
    <w:lsdException w:name="table of authorities" w:unhideWhenUsed="1" w:qFormat="1"/>
    <w:lsdException w:name="macro" w:semiHidden="1" w:unhideWhenUsed="1" w:qFormat="1"/>
    <w:lsdException w:name="toa heading"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4D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eastAsia="en-US"/>
    </w:rPr>
  </w:style>
  <w:style w:type="paragraph" w:styleId="Heading1">
    <w:name w:val="heading 1"/>
    <w:basedOn w:val="Normal"/>
    <w:next w:val="Normal"/>
    <w:link w:val="Heading1Char"/>
    <w:qFormat/>
    <w:rsid w:val="00AF44D8"/>
    <w:pPr>
      <w:keepNext/>
      <w:keepLines/>
      <w:spacing w:before="360"/>
      <w:ind w:left="794" w:hanging="794"/>
      <w:jc w:val="left"/>
      <w:outlineLvl w:val="0"/>
    </w:pPr>
    <w:rPr>
      <w:b/>
    </w:rPr>
  </w:style>
  <w:style w:type="paragraph" w:styleId="Heading2">
    <w:name w:val="heading 2"/>
    <w:basedOn w:val="Heading1"/>
    <w:next w:val="Normal"/>
    <w:link w:val="Heading2Char"/>
    <w:qFormat/>
    <w:rsid w:val="00AF44D8"/>
    <w:pPr>
      <w:spacing w:before="240"/>
      <w:outlineLvl w:val="1"/>
    </w:pPr>
  </w:style>
  <w:style w:type="paragraph" w:styleId="Heading3">
    <w:name w:val="heading 3"/>
    <w:basedOn w:val="Heading1"/>
    <w:next w:val="Normal"/>
    <w:link w:val="Heading3Char"/>
    <w:qFormat/>
    <w:rsid w:val="00AF44D8"/>
    <w:pPr>
      <w:spacing w:before="160"/>
      <w:outlineLvl w:val="2"/>
    </w:pPr>
  </w:style>
  <w:style w:type="paragraph" w:styleId="Heading4">
    <w:name w:val="heading 4"/>
    <w:basedOn w:val="Heading3"/>
    <w:next w:val="Normal"/>
    <w:link w:val="Heading4Char"/>
    <w:qFormat/>
    <w:rsid w:val="00AF44D8"/>
    <w:pPr>
      <w:tabs>
        <w:tab w:val="clear" w:pos="794"/>
        <w:tab w:val="left" w:pos="1021"/>
      </w:tabs>
      <w:ind w:left="1021" w:hanging="1021"/>
      <w:outlineLvl w:val="3"/>
    </w:pPr>
  </w:style>
  <w:style w:type="paragraph" w:styleId="Heading5">
    <w:name w:val="heading 5"/>
    <w:basedOn w:val="Heading4"/>
    <w:next w:val="Normal"/>
    <w:link w:val="Heading5Char"/>
    <w:qFormat/>
    <w:rsid w:val="00AF44D8"/>
    <w:pPr>
      <w:outlineLvl w:val="4"/>
    </w:pPr>
  </w:style>
  <w:style w:type="paragraph" w:styleId="Heading6">
    <w:name w:val="heading 6"/>
    <w:basedOn w:val="Heading4"/>
    <w:next w:val="Normal"/>
    <w:link w:val="Heading6Char"/>
    <w:qFormat/>
    <w:rsid w:val="00AF44D8"/>
    <w:pPr>
      <w:tabs>
        <w:tab w:val="clear" w:pos="1021"/>
        <w:tab w:val="clear" w:pos="1191"/>
      </w:tabs>
      <w:ind w:left="1588" w:hanging="1588"/>
      <w:outlineLvl w:val="5"/>
    </w:pPr>
  </w:style>
  <w:style w:type="paragraph" w:styleId="Heading7">
    <w:name w:val="heading 7"/>
    <w:basedOn w:val="Heading6"/>
    <w:next w:val="Normal"/>
    <w:link w:val="Heading7Char"/>
    <w:qFormat/>
    <w:rsid w:val="00AF44D8"/>
    <w:pPr>
      <w:outlineLvl w:val="6"/>
    </w:pPr>
  </w:style>
  <w:style w:type="paragraph" w:styleId="Heading8">
    <w:name w:val="heading 8"/>
    <w:basedOn w:val="Heading6"/>
    <w:next w:val="Normal"/>
    <w:link w:val="Heading8Char"/>
    <w:qFormat/>
    <w:rsid w:val="00AF44D8"/>
    <w:pPr>
      <w:outlineLvl w:val="7"/>
    </w:pPr>
  </w:style>
  <w:style w:type="paragraph" w:styleId="Heading9">
    <w:name w:val="heading 9"/>
    <w:basedOn w:val="Heading6"/>
    <w:next w:val="Normal"/>
    <w:link w:val="Heading9Char"/>
    <w:qFormat/>
    <w:rsid w:val="00AF44D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F44D8"/>
    <w:pPr>
      <w:spacing w:before="0"/>
    </w:pPr>
    <w:rPr>
      <w:rFonts w:ascii="Tahoma" w:hAnsi="Tahoma" w:cs="Tahoma"/>
      <w:sz w:val="16"/>
      <w:szCs w:val="16"/>
    </w:rPr>
  </w:style>
  <w:style w:type="paragraph" w:styleId="BlockText">
    <w:name w:val="Block Text"/>
    <w:basedOn w:val="Normal"/>
    <w:uiPriority w:val="99"/>
    <w:semiHidden/>
    <w:unhideWhenUsed/>
    <w:qFormat/>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1"/>
    <w:qFormat/>
    <w:rsid w:val="00AF44D8"/>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paragraph" w:styleId="BodyText2">
    <w:name w:val="Body Text 2"/>
    <w:basedOn w:val="Normal"/>
    <w:link w:val="BodyText2Char"/>
    <w:uiPriority w:val="99"/>
    <w:semiHidden/>
    <w:unhideWhenUsed/>
    <w:qFormat/>
    <w:pPr>
      <w:spacing w:after="120" w:line="480" w:lineRule="auto"/>
    </w:pPr>
  </w:style>
  <w:style w:type="paragraph" w:styleId="BodyText3">
    <w:name w:val="Body Text 3"/>
    <w:basedOn w:val="Normal"/>
    <w:link w:val="BodyText3Char"/>
    <w:uiPriority w:val="99"/>
    <w:semiHidden/>
    <w:unhideWhenUsed/>
    <w:qFormat/>
    <w:pPr>
      <w:spacing w:after="120"/>
    </w:pPr>
    <w:rPr>
      <w:sz w:val="16"/>
      <w:szCs w:val="16"/>
    </w:rPr>
  </w:style>
  <w:style w:type="paragraph" w:styleId="BodyTextFirstIndent">
    <w:name w:val="Body Text First Indent"/>
    <w:basedOn w:val="BodyText"/>
    <w:link w:val="BodyTextFirstIndentChar"/>
    <w:uiPriority w:val="99"/>
    <w:semiHidden/>
    <w:unhideWhenUsed/>
    <w:qFormat/>
    <w:pPr>
      <w:ind w:firstLine="360"/>
    </w:pPr>
  </w:style>
  <w:style w:type="paragraph" w:styleId="BodyTextIndent">
    <w:name w:val="Body Text Indent"/>
    <w:basedOn w:val="Normal"/>
    <w:link w:val="BodyTextIndentChar"/>
    <w:uiPriority w:val="99"/>
    <w:semiHidden/>
    <w:unhideWhenUsed/>
    <w:qFormat/>
    <w:pPr>
      <w:spacing w:after="120"/>
      <w:ind w:left="360"/>
    </w:pPr>
  </w:style>
  <w:style w:type="paragraph" w:styleId="BodyTextFirstIndent2">
    <w:name w:val="Body Text First Indent 2"/>
    <w:basedOn w:val="BodyTextIndent"/>
    <w:link w:val="BodyTextFirstIndent2Char"/>
    <w:uiPriority w:val="99"/>
    <w:semiHidden/>
    <w:unhideWhenUsed/>
    <w:qFormat/>
    <w:pPr>
      <w:spacing w:after="0"/>
      <w:ind w:firstLine="360"/>
    </w:pPr>
  </w:style>
  <w:style w:type="paragraph" w:styleId="BodyTextIndent2">
    <w:name w:val="Body Text Indent 2"/>
    <w:basedOn w:val="Normal"/>
    <w:link w:val="BodyTextIndent2Char"/>
    <w:uiPriority w:val="99"/>
    <w:semiHidden/>
    <w:unhideWhenUsed/>
    <w:qFormat/>
    <w:pPr>
      <w:spacing w:after="120" w:line="480" w:lineRule="auto"/>
      <w:ind w:left="360"/>
    </w:pPr>
  </w:style>
  <w:style w:type="paragraph" w:styleId="BodyTextIndent3">
    <w:name w:val="Body Text Indent 3"/>
    <w:basedOn w:val="Normal"/>
    <w:link w:val="BodyTextIndent3Char"/>
    <w:uiPriority w:val="99"/>
    <w:semiHidden/>
    <w:unhideWhenUsed/>
    <w:qFormat/>
    <w:pPr>
      <w:spacing w:after="120"/>
      <w:ind w:left="360"/>
    </w:pPr>
    <w:rPr>
      <w:sz w:val="16"/>
      <w:szCs w:val="16"/>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losing">
    <w:name w:val="Closing"/>
    <w:basedOn w:val="Normal"/>
    <w:link w:val="ClosingChar"/>
    <w:uiPriority w:val="99"/>
    <w:semiHidden/>
    <w:unhideWhenUsed/>
    <w:qFormat/>
    <w:pPr>
      <w:ind w:left="4320"/>
    </w:pPr>
  </w:style>
  <w:style w:type="character" w:styleId="CommentReference">
    <w:name w:val="annotation reference"/>
    <w:basedOn w:val="DefaultParagraphFont"/>
    <w:semiHidden/>
    <w:rsid w:val="00AF44D8"/>
    <w:rPr>
      <w:sz w:val="16"/>
      <w:szCs w:val="16"/>
    </w:rPr>
  </w:style>
  <w:style w:type="paragraph" w:styleId="CommentText">
    <w:name w:val="annotation text"/>
    <w:basedOn w:val="Normal"/>
    <w:link w:val="CommentTextChar"/>
    <w:rsid w:val="00AF44D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styleId="CommentSubject">
    <w:name w:val="annotation subject"/>
    <w:basedOn w:val="CommentText"/>
    <w:next w:val="CommentText"/>
    <w:link w:val="CommentSubjectChar"/>
    <w:uiPriority w:val="99"/>
    <w:semiHidden/>
    <w:unhideWhenUsed/>
    <w:qFormat/>
    <w:rPr>
      <w:b/>
      <w:bCs/>
    </w:rPr>
  </w:style>
  <w:style w:type="paragraph" w:styleId="Date">
    <w:name w:val="Date"/>
    <w:basedOn w:val="Normal"/>
    <w:next w:val="Normal"/>
    <w:link w:val="DateChar"/>
    <w:uiPriority w:val="99"/>
    <w:semiHidden/>
    <w:unhideWhenUsed/>
    <w:qFormat/>
  </w:style>
  <w:style w:type="paragraph" w:styleId="DocumentMap">
    <w:name w:val="Document Map"/>
    <w:basedOn w:val="Normal"/>
    <w:link w:val="DocumentMapChar"/>
    <w:uiPriority w:val="99"/>
    <w:semiHidden/>
    <w:unhideWhenUsed/>
    <w:qFormat/>
    <w:rPr>
      <w:rFonts w:ascii="Segoe UI" w:hAnsi="Segoe UI" w:cs="Segoe UI"/>
      <w:sz w:val="16"/>
      <w:szCs w:val="16"/>
    </w:rPr>
  </w:style>
  <w:style w:type="paragraph" w:styleId="E-mailSignature">
    <w:name w:val="E-mail Signature"/>
    <w:basedOn w:val="Normal"/>
    <w:link w:val="E-mailSignatureChar"/>
    <w:uiPriority w:val="99"/>
    <w:semiHidden/>
    <w:unhideWhenUsed/>
    <w:qFormat/>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rPr>
      <w:sz w:val="20"/>
    </w:rPr>
  </w:style>
  <w:style w:type="paragraph" w:styleId="EnvelopeAddress">
    <w:name w:val="envelope address"/>
    <w:basedOn w:val="Normal"/>
    <w:uiPriority w:val="99"/>
    <w:semiHidden/>
    <w:unhideWhenUsed/>
    <w:qFormat/>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qFormat/>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rsid w:val="00AF44D8"/>
    <w:pPr>
      <w:tabs>
        <w:tab w:val="clear" w:pos="794"/>
        <w:tab w:val="clear" w:pos="1191"/>
        <w:tab w:val="clear" w:pos="1588"/>
        <w:tab w:val="clear" w:pos="1985"/>
        <w:tab w:val="left" w:pos="5954"/>
        <w:tab w:val="right" w:pos="9639"/>
      </w:tabs>
      <w:spacing w:before="0"/>
    </w:pPr>
    <w:rPr>
      <w:caps/>
      <w:noProof/>
      <w:sz w:val="16"/>
    </w:rPr>
  </w:style>
  <w:style w:type="character" w:styleId="FootnoteReference">
    <w:name w:val="footnote reference"/>
    <w:basedOn w:val="DefaultParagraphFont"/>
    <w:semiHidden/>
    <w:rsid w:val="00AF44D8"/>
    <w:rPr>
      <w:position w:val="6"/>
      <w:sz w:val="18"/>
    </w:rPr>
  </w:style>
  <w:style w:type="paragraph" w:styleId="FootnoteText">
    <w:name w:val="footnote text"/>
    <w:basedOn w:val="Note"/>
    <w:link w:val="FootnoteTextChar"/>
    <w:semiHidden/>
    <w:rsid w:val="00AF44D8"/>
    <w:pPr>
      <w:keepLines/>
      <w:tabs>
        <w:tab w:val="left" w:pos="255"/>
      </w:tabs>
      <w:ind w:left="255" w:hanging="255"/>
    </w:pPr>
  </w:style>
  <w:style w:type="paragraph" w:styleId="Header">
    <w:name w:val="header"/>
    <w:basedOn w:val="Normal"/>
    <w:link w:val="HeaderChar"/>
    <w:rsid w:val="00AF44D8"/>
    <w:pPr>
      <w:tabs>
        <w:tab w:val="clear" w:pos="794"/>
        <w:tab w:val="clear" w:pos="1191"/>
        <w:tab w:val="clear" w:pos="1588"/>
        <w:tab w:val="clear" w:pos="1985"/>
      </w:tabs>
      <w:spacing w:before="0"/>
      <w:jc w:val="center"/>
    </w:pPr>
    <w:rPr>
      <w:sz w:val="18"/>
    </w:rPr>
  </w:style>
  <w:style w:type="character" w:styleId="HTMLAcronym">
    <w:name w:val="HTML Acronym"/>
    <w:basedOn w:val="DefaultParagraphFont"/>
    <w:uiPriority w:val="99"/>
    <w:semiHidden/>
    <w:unhideWhenUsed/>
    <w:qFormat/>
  </w:style>
  <w:style w:type="paragraph" w:styleId="HTMLAddress">
    <w:name w:val="HTML Address"/>
    <w:basedOn w:val="Normal"/>
    <w:link w:val="HTMLAddressChar"/>
    <w:uiPriority w:val="99"/>
    <w:semiHidden/>
    <w:unhideWhenUsed/>
    <w:qFormat/>
    <w:rPr>
      <w:i/>
      <w:iCs/>
    </w:rPr>
  </w:style>
  <w:style w:type="character" w:styleId="HTMLCite">
    <w:name w:val="HTML Cite"/>
    <w:basedOn w:val="DefaultParagraphFont"/>
    <w:uiPriority w:val="99"/>
    <w:semiHidden/>
    <w:unhideWhenUsed/>
    <w:qFormat/>
    <w:rPr>
      <w:i/>
      <w:iCs/>
    </w:rPr>
  </w:style>
  <w:style w:type="character" w:styleId="HTMLCode">
    <w:name w:val="HTML Code"/>
    <w:basedOn w:val="DefaultParagraphFont"/>
    <w:uiPriority w:val="99"/>
    <w:semiHidden/>
    <w:unhideWhenUsed/>
    <w:qFormat/>
    <w:rPr>
      <w:rFonts w:ascii="Consolas" w:hAnsi="Consolas"/>
      <w:sz w:val="20"/>
      <w:szCs w:val="20"/>
    </w:rPr>
  </w:style>
  <w:style w:type="character" w:styleId="HTMLDefinition">
    <w:name w:val="HTML Definition"/>
    <w:basedOn w:val="DefaultParagraphFont"/>
    <w:uiPriority w:val="99"/>
    <w:semiHidden/>
    <w:unhideWhenUsed/>
    <w:qFormat/>
    <w:rPr>
      <w:i/>
      <w:iCs/>
    </w:rPr>
  </w:style>
  <w:style w:type="character" w:styleId="HTMLKeyboard">
    <w:name w:val="HTML Keyboard"/>
    <w:basedOn w:val="DefaultParagraphFont"/>
    <w:uiPriority w:val="99"/>
    <w:semiHidden/>
    <w:unhideWhenUsed/>
    <w:qFormat/>
    <w:rPr>
      <w:rFonts w:ascii="Consolas" w:hAnsi="Consolas"/>
      <w:sz w:val="20"/>
      <w:szCs w:val="20"/>
    </w:rPr>
  </w:style>
  <w:style w:type="paragraph" w:styleId="HTMLPreformatted">
    <w:name w:val="HTML Preformatted"/>
    <w:basedOn w:val="Normal"/>
    <w:link w:val="HTMLPreformattedChar"/>
    <w:uiPriority w:val="99"/>
    <w:semiHidden/>
    <w:unhideWhenUsed/>
    <w:qFormat/>
    <w:rPr>
      <w:rFonts w:ascii="Consolas" w:hAnsi="Consolas"/>
      <w:sz w:val="20"/>
    </w:rPr>
  </w:style>
  <w:style w:type="character" w:styleId="HTMLSample">
    <w:name w:val="HTML Sample"/>
    <w:basedOn w:val="DefaultParagraphFont"/>
    <w:uiPriority w:val="99"/>
    <w:semiHidden/>
    <w:unhideWhenUsed/>
    <w:qFormat/>
    <w:rPr>
      <w:rFonts w:ascii="Consolas" w:hAnsi="Consolas"/>
      <w:sz w:val="24"/>
      <w:szCs w:val="24"/>
    </w:rPr>
  </w:style>
  <w:style w:type="character" w:styleId="HTMLTypewriter">
    <w:name w:val="HTML Typewriter"/>
    <w:basedOn w:val="DefaultParagraphFont"/>
    <w:uiPriority w:val="99"/>
    <w:semiHidden/>
    <w:unhideWhenUsed/>
    <w:qFormat/>
    <w:rPr>
      <w:rFonts w:ascii="Consolas" w:hAnsi="Consolas"/>
      <w:sz w:val="20"/>
      <w:szCs w:val="20"/>
    </w:rPr>
  </w:style>
  <w:style w:type="character" w:styleId="HTMLVariable">
    <w:name w:val="HTML Variable"/>
    <w:basedOn w:val="DefaultParagraphFont"/>
    <w:uiPriority w:val="99"/>
    <w:semiHidden/>
    <w:unhideWhenUsed/>
    <w:qFormat/>
    <w:rPr>
      <w:i/>
      <w:iCs/>
    </w:rPr>
  </w:style>
  <w:style w:type="character" w:styleId="Hyperlink">
    <w:name w:val="Hyperlink"/>
    <w:aliases w:val="超级链接,Style 58,하이퍼링크2,超?级链,하이퍼링크21,超????,超??级链Ú,fL????,fL?级,超??级链,CEO_Hyperlink,超链接1,超?级链ïÈ,õ±?级链,õ±链ïÈ1,õ±???"/>
    <w:basedOn w:val="DefaultParagraphFont"/>
    <w:uiPriority w:val="99"/>
    <w:qFormat/>
    <w:rsid w:val="00AF44D8"/>
    <w:rPr>
      <w:color w:val="0000FF"/>
      <w:u w:val="single"/>
    </w:rPr>
  </w:style>
  <w:style w:type="paragraph" w:styleId="Index1">
    <w:name w:val="index 1"/>
    <w:basedOn w:val="Normal"/>
    <w:next w:val="Normal"/>
    <w:semiHidden/>
    <w:rsid w:val="00AF44D8"/>
    <w:pPr>
      <w:jc w:val="left"/>
    </w:pPr>
  </w:style>
  <w:style w:type="paragraph" w:styleId="Index2">
    <w:name w:val="index 2"/>
    <w:basedOn w:val="Normal"/>
    <w:next w:val="Normal"/>
    <w:semiHidden/>
    <w:rsid w:val="00AF44D8"/>
    <w:pPr>
      <w:ind w:left="284"/>
      <w:jc w:val="left"/>
    </w:pPr>
  </w:style>
  <w:style w:type="paragraph" w:styleId="Index3">
    <w:name w:val="index 3"/>
    <w:basedOn w:val="Normal"/>
    <w:next w:val="Normal"/>
    <w:semiHidden/>
    <w:rsid w:val="00AF44D8"/>
    <w:pPr>
      <w:ind w:left="567"/>
      <w:jc w:val="left"/>
    </w:pPr>
  </w:style>
  <w:style w:type="paragraph" w:styleId="Index4">
    <w:name w:val="index 4"/>
    <w:basedOn w:val="Normal"/>
    <w:next w:val="Normal"/>
    <w:uiPriority w:val="99"/>
    <w:semiHidden/>
    <w:unhideWhenUsed/>
    <w:qFormat/>
    <w:pPr>
      <w:ind w:left="960" w:hanging="240"/>
    </w:pPr>
  </w:style>
  <w:style w:type="paragraph" w:styleId="Index5">
    <w:name w:val="index 5"/>
    <w:basedOn w:val="Normal"/>
    <w:next w:val="Normal"/>
    <w:uiPriority w:val="99"/>
    <w:semiHidden/>
    <w:unhideWhenUsed/>
    <w:qFormat/>
    <w:pPr>
      <w:ind w:left="1200" w:hanging="240"/>
    </w:pPr>
  </w:style>
  <w:style w:type="paragraph" w:styleId="Index6">
    <w:name w:val="index 6"/>
    <w:basedOn w:val="Normal"/>
    <w:next w:val="Normal"/>
    <w:uiPriority w:val="99"/>
    <w:semiHidden/>
    <w:unhideWhenUsed/>
    <w:qFormat/>
    <w:pPr>
      <w:ind w:left="1440" w:hanging="240"/>
    </w:pPr>
  </w:style>
  <w:style w:type="paragraph" w:styleId="Index7">
    <w:name w:val="index 7"/>
    <w:basedOn w:val="Normal"/>
    <w:next w:val="Normal"/>
    <w:uiPriority w:val="99"/>
    <w:semiHidden/>
    <w:unhideWhenUsed/>
    <w:qFormat/>
    <w:pPr>
      <w:ind w:left="1680" w:hanging="240"/>
    </w:pPr>
  </w:style>
  <w:style w:type="paragraph" w:styleId="Index8">
    <w:name w:val="index 8"/>
    <w:basedOn w:val="Normal"/>
    <w:next w:val="Normal"/>
    <w:uiPriority w:val="99"/>
    <w:semiHidden/>
    <w:unhideWhenUsed/>
    <w:qFormat/>
    <w:pPr>
      <w:ind w:left="1920" w:hanging="240"/>
    </w:pPr>
  </w:style>
  <w:style w:type="paragraph" w:styleId="Index9">
    <w:name w:val="index 9"/>
    <w:basedOn w:val="Normal"/>
    <w:next w:val="Normal"/>
    <w:uiPriority w:val="99"/>
    <w:semiHidden/>
    <w:unhideWhenUsed/>
    <w:qFormat/>
    <w:pPr>
      <w:ind w:left="2160" w:hanging="240"/>
    </w:pPr>
  </w:style>
  <w:style w:type="paragraph" w:styleId="IndexHeading">
    <w:name w:val="index heading"/>
    <w:basedOn w:val="Normal"/>
    <w:next w:val="Index1"/>
    <w:uiPriority w:val="99"/>
    <w:semiHidden/>
    <w:unhideWhenUsed/>
    <w:qFormat/>
    <w:rPr>
      <w:rFonts w:asciiTheme="majorHAnsi" w:eastAsiaTheme="majorEastAsia" w:hAnsiTheme="majorHAnsi" w:cstheme="majorBidi"/>
      <w:b/>
      <w:bCs/>
    </w:rPr>
  </w:style>
  <w:style w:type="character" w:styleId="LineNumber">
    <w:name w:val="line number"/>
    <w:basedOn w:val="DefaultParagraphFont"/>
    <w:uiPriority w:val="99"/>
    <w:semiHidden/>
    <w:unhideWhenUsed/>
    <w:qFormat/>
  </w:style>
  <w:style w:type="paragraph" w:styleId="List">
    <w:name w:val="List"/>
    <w:basedOn w:val="Normal"/>
    <w:uiPriority w:val="99"/>
    <w:semiHidden/>
    <w:unhideWhenUsed/>
    <w:qFormat/>
    <w:pPr>
      <w:ind w:left="360" w:hanging="360"/>
      <w:contextualSpacing/>
    </w:pPr>
    <w:rPr>
      <w:rFonts w:eastAsiaTheme="minorHAnsi"/>
    </w:rPr>
  </w:style>
  <w:style w:type="paragraph" w:styleId="List2">
    <w:name w:val="List 2"/>
    <w:basedOn w:val="Normal"/>
    <w:uiPriority w:val="99"/>
    <w:semiHidden/>
    <w:unhideWhenUsed/>
    <w:qFormat/>
    <w:pPr>
      <w:ind w:left="720" w:hanging="360"/>
      <w:contextualSpacing/>
    </w:pPr>
  </w:style>
  <w:style w:type="paragraph" w:styleId="List3">
    <w:name w:val="List 3"/>
    <w:basedOn w:val="Normal"/>
    <w:uiPriority w:val="99"/>
    <w:semiHidden/>
    <w:unhideWhenUsed/>
    <w:qFormat/>
    <w:pPr>
      <w:ind w:left="1080" w:hanging="360"/>
      <w:contextualSpacing/>
    </w:pPr>
  </w:style>
  <w:style w:type="paragraph" w:styleId="List4">
    <w:name w:val="List 4"/>
    <w:basedOn w:val="Normal"/>
    <w:uiPriority w:val="99"/>
    <w:semiHidden/>
    <w:unhideWhenUsed/>
    <w:qFormat/>
    <w:pPr>
      <w:ind w:left="1440" w:hanging="360"/>
      <w:contextualSpacing/>
    </w:pPr>
  </w:style>
  <w:style w:type="paragraph" w:styleId="List5">
    <w:name w:val="List 5"/>
    <w:basedOn w:val="Normal"/>
    <w:uiPriority w:val="99"/>
    <w:semiHidden/>
    <w:unhideWhenUsed/>
    <w:qFormat/>
    <w:pPr>
      <w:ind w:left="1800" w:hanging="360"/>
      <w:contextualSpacing/>
    </w:pPr>
  </w:style>
  <w:style w:type="paragraph" w:styleId="ListBullet">
    <w:name w:val="List Bullet"/>
    <w:basedOn w:val="Normal"/>
    <w:uiPriority w:val="99"/>
    <w:semiHidden/>
    <w:unhideWhenUsed/>
    <w:qFormat/>
    <w:pPr>
      <w:numPr>
        <w:numId w:val="1"/>
      </w:numPr>
      <w:contextualSpacing/>
    </w:pPr>
    <w:rPr>
      <w:rFonts w:eastAsiaTheme="minorHAnsi"/>
    </w:rPr>
  </w:style>
  <w:style w:type="paragraph" w:styleId="ListBullet2">
    <w:name w:val="List Bullet 2"/>
    <w:basedOn w:val="Normal"/>
    <w:uiPriority w:val="99"/>
    <w:semiHidden/>
    <w:unhideWhenUsed/>
    <w:qFormat/>
    <w:pPr>
      <w:numPr>
        <w:numId w:val="2"/>
      </w:numPr>
      <w:contextualSpacing/>
    </w:pPr>
  </w:style>
  <w:style w:type="paragraph" w:styleId="ListBullet3">
    <w:name w:val="List Bullet 3"/>
    <w:basedOn w:val="Normal"/>
    <w:uiPriority w:val="99"/>
    <w:semiHidden/>
    <w:unhideWhenUsed/>
    <w:qFormat/>
    <w:pPr>
      <w:numPr>
        <w:numId w:val="3"/>
      </w:numPr>
      <w:contextualSpacing/>
    </w:pPr>
  </w:style>
  <w:style w:type="paragraph" w:styleId="ListBullet4">
    <w:name w:val="List Bullet 4"/>
    <w:basedOn w:val="Normal"/>
    <w:uiPriority w:val="99"/>
    <w:semiHidden/>
    <w:unhideWhenUsed/>
    <w:qFormat/>
    <w:pPr>
      <w:numPr>
        <w:numId w:val="4"/>
      </w:numPr>
      <w:contextualSpacing/>
    </w:pPr>
  </w:style>
  <w:style w:type="paragraph" w:styleId="ListBullet5">
    <w:name w:val="List Bullet 5"/>
    <w:basedOn w:val="Normal"/>
    <w:uiPriority w:val="99"/>
    <w:semiHidden/>
    <w:unhideWhenUsed/>
    <w:qFormat/>
    <w:pPr>
      <w:numPr>
        <w:numId w:val="5"/>
      </w:numPr>
      <w:contextualSpacing/>
    </w:pPr>
  </w:style>
  <w:style w:type="paragraph" w:styleId="ListContinue">
    <w:name w:val="List Continue"/>
    <w:basedOn w:val="Normal"/>
    <w:uiPriority w:val="99"/>
    <w:semiHidden/>
    <w:unhideWhenUsed/>
    <w:qFormat/>
    <w:pPr>
      <w:spacing w:after="120"/>
      <w:ind w:left="360"/>
      <w:contextualSpacing/>
    </w:pPr>
  </w:style>
  <w:style w:type="paragraph" w:styleId="ListContinue2">
    <w:name w:val="List Continue 2"/>
    <w:basedOn w:val="Normal"/>
    <w:uiPriority w:val="99"/>
    <w:semiHidden/>
    <w:unhideWhenUsed/>
    <w:qFormat/>
    <w:pPr>
      <w:spacing w:after="120"/>
      <w:ind w:left="720"/>
      <w:contextualSpacing/>
    </w:pPr>
  </w:style>
  <w:style w:type="paragraph" w:styleId="ListContinue3">
    <w:name w:val="List Continue 3"/>
    <w:basedOn w:val="Normal"/>
    <w:uiPriority w:val="99"/>
    <w:semiHidden/>
    <w:unhideWhenUsed/>
    <w:qFormat/>
    <w:pPr>
      <w:spacing w:after="120"/>
      <w:ind w:left="1080"/>
      <w:contextualSpacing/>
    </w:pPr>
  </w:style>
  <w:style w:type="paragraph" w:styleId="ListContinue4">
    <w:name w:val="List Continue 4"/>
    <w:basedOn w:val="Normal"/>
    <w:uiPriority w:val="99"/>
    <w:semiHidden/>
    <w:unhideWhenUsed/>
    <w:qFormat/>
    <w:pPr>
      <w:spacing w:after="120"/>
      <w:ind w:left="1440"/>
      <w:contextualSpacing/>
    </w:pPr>
  </w:style>
  <w:style w:type="paragraph" w:styleId="ListContinue5">
    <w:name w:val="List Continue 5"/>
    <w:basedOn w:val="Normal"/>
    <w:uiPriority w:val="99"/>
    <w:semiHidden/>
    <w:unhideWhenUsed/>
    <w:qFormat/>
    <w:pPr>
      <w:spacing w:after="120"/>
      <w:ind w:left="1800"/>
      <w:contextualSpacing/>
    </w:pPr>
  </w:style>
  <w:style w:type="paragraph" w:styleId="ListNumber">
    <w:name w:val="List Number"/>
    <w:basedOn w:val="Normal"/>
    <w:uiPriority w:val="99"/>
    <w:semiHidden/>
    <w:unhideWhenUsed/>
    <w:qFormat/>
    <w:pPr>
      <w:numPr>
        <w:numId w:val="6"/>
      </w:numPr>
      <w:contextualSpacing/>
    </w:pPr>
  </w:style>
  <w:style w:type="paragraph" w:styleId="ListNumber2">
    <w:name w:val="List Number 2"/>
    <w:basedOn w:val="Normal"/>
    <w:uiPriority w:val="99"/>
    <w:semiHidden/>
    <w:unhideWhenUsed/>
    <w:qFormat/>
    <w:pPr>
      <w:numPr>
        <w:numId w:val="7"/>
      </w:numPr>
      <w:contextualSpacing/>
    </w:pPr>
  </w:style>
  <w:style w:type="paragraph" w:styleId="ListNumber3">
    <w:name w:val="List Number 3"/>
    <w:basedOn w:val="Normal"/>
    <w:uiPriority w:val="99"/>
    <w:semiHidden/>
    <w:unhideWhenUsed/>
    <w:qFormat/>
    <w:pPr>
      <w:numPr>
        <w:numId w:val="8"/>
      </w:numPr>
      <w:contextualSpacing/>
    </w:pPr>
  </w:style>
  <w:style w:type="paragraph" w:styleId="ListNumber4">
    <w:name w:val="List Number 4"/>
    <w:basedOn w:val="Normal"/>
    <w:uiPriority w:val="99"/>
    <w:semiHidden/>
    <w:unhideWhenUsed/>
    <w:qFormat/>
    <w:pPr>
      <w:numPr>
        <w:numId w:val="9"/>
      </w:numPr>
      <w:contextualSpacing/>
    </w:pPr>
  </w:style>
  <w:style w:type="paragraph" w:styleId="ListNumber5">
    <w:name w:val="List Number 5"/>
    <w:basedOn w:val="Normal"/>
    <w:uiPriority w:val="99"/>
    <w:semiHidden/>
    <w:unhideWhenUsed/>
    <w:qFormat/>
    <w:pPr>
      <w:numPr>
        <w:numId w:val="10"/>
      </w:numPr>
      <w:contextualSpacing/>
    </w:pPr>
  </w:style>
  <w:style w:type="paragraph" w:styleId="MacroText">
    <w:name w:val="macro"/>
    <w:link w:val="MacroTextChar"/>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eastAsia="ja-JP"/>
    </w:rPr>
  </w:style>
  <w:style w:type="paragraph" w:styleId="MessageHeader">
    <w:name w:val="Message Header"/>
    <w:basedOn w:val="Normal"/>
    <w:link w:val="MessageHeaderChar"/>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paragraph" w:styleId="NormalWeb">
    <w:name w:val="Normal (Web)"/>
    <w:basedOn w:val="Normal"/>
    <w:uiPriority w:val="99"/>
    <w:unhideWhenUsed/>
    <w:qFormat/>
  </w:style>
  <w:style w:type="paragraph" w:styleId="NormalIndent">
    <w:name w:val="Normal Indent"/>
    <w:basedOn w:val="Normal"/>
    <w:uiPriority w:val="99"/>
    <w:semiHidden/>
    <w:unhideWhenUsed/>
    <w:qFormat/>
    <w:pPr>
      <w:ind w:left="720"/>
    </w:pPr>
    <w:rPr>
      <w:rFonts w:eastAsiaTheme="minorHAnsi"/>
    </w:rPr>
  </w:style>
  <w:style w:type="paragraph" w:styleId="NoteHeading">
    <w:name w:val="Note Heading"/>
    <w:basedOn w:val="Normal"/>
    <w:next w:val="Normal"/>
    <w:link w:val="NoteHeadingChar"/>
    <w:uiPriority w:val="99"/>
    <w:semiHidden/>
    <w:unhideWhenUsed/>
    <w:qFormat/>
  </w:style>
  <w:style w:type="character" w:styleId="PageNumber">
    <w:name w:val="page number"/>
    <w:basedOn w:val="DefaultParagraphFont"/>
    <w:rsid w:val="00AF44D8"/>
  </w:style>
  <w:style w:type="paragraph" w:styleId="PlainText">
    <w:name w:val="Plain Text"/>
    <w:basedOn w:val="Normal"/>
    <w:link w:val="PlainTextChar"/>
    <w:uiPriority w:val="99"/>
    <w:semiHidden/>
    <w:unhideWhenUsed/>
    <w:qFormat/>
    <w:rPr>
      <w:rFonts w:ascii="Consolas" w:hAnsi="Consolas"/>
      <w:sz w:val="21"/>
      <w:szCs w:val="21"/>
    </w:rPr>
  </w:style>
  <w:style w:type="paragraph" w:styleId="Salutation">
    <w:name w:val="Salutation"/>
    <w:basedOn w:val="Normal"/>
    <w:next w:val="Normal"/>
    <w:link w:val="SalutationChar"/>
    <w:uiPriority w:val="99"/>
    <w:semiHidden/>
    <w:unhideWhenUsed/>
    <w:qFormat/>
  </w:style>
  <w:style w:type="paragraph" w:styleId="Signature">
    <w:name w:val="Signature"/>
    <w:basedOn w:val="Normal"/>
    <w:link w:val="SignatureChar"/>
    <w:uiPriority w:val="99"/>
    <w:semiHidden/>
    <w:unhideWhenUsed/>
    <w:qFormat/>
    <w:pPr>
      <w:ind w:left="4320"/>
    </w:p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table" w:styleId="TableGrid">
    <w:name w:val="Table Grid"/>
    <w:basedOn w:val="TableNormal"/>
    <w:rsid w:val="00AF44D8"/>
    <w:rPr>
      <w:rFonts w:ascii="CG Times" w:eastAsia="Times New Roman" w:hAnsi="CG Time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unhideWhenUsed/>
    <w:qFormat/>
    <w:pPr>
      <w:ind w:left="240" w:hanging="240"/>
    </w:pPr>
    <w:rPr>
      <w:rFonts w:asciiTheme="minorHAnsi" w:hAnsiTheme="minorHAnsi" w:cstheme="minorHAnsi"/>
      <w:sz w:val="20"/>
    </w:rPr>
  </w:style>
  <w:style w:type="paragraph" w:styleId="TableofFigures">
    <w:name w:val="table of figures"/>
    <w:basedOn w:val="Normal"/>
    <w:next w:val="Normal"/>
    <w:uiPriority w:val="99"/>
    <w:qFormat/>
    <w:pPr>
      <w:tabs>
        <w:tab w:val="right" w:leader="dot" w:pos="9639"/>
      </w:tabs>
    </w:pPr>
    <w:rPr>
      <w:rFonts w:eastAsia="MS Mincho"/>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unhideWhenUsed/>
    <w:qFormat/>
    <w:pPr>
      <w:spacing w:before="240" w:after="120"/>
    </w:pPr>
    <w:rPr>
      <w:rFonts w:asciiTheme="minorHAnsi" w:hAnsiTheme="minorHAnsi" w:cstheme="minorHAnsi"/>
      <w:b/>
      <w:bCs/>
      <w:caps/>
      <w:sz w:val="20"/>
    </w:rPr>
  </w:style>
  <w:style w:type="paragraph" w:styleId="TOC1">
    <w:name w:val="toc 1"/>
    <w:basedOn w:val="Normal"/>
    <w:uiPriority w:val="39"/>
    <w:rsid w:val="00AF44D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AF44D8"/>
    <w:pPr>
      <w:spacing w:before="80"/>
      <w:ind w:left="1531" w:hanging="851"/>
    </w:pPr>
  </w:style>
  <w:style w:type="paragraph" w:styleId="TOC3">
    <w:name w:val="toc 3"/>
    <w:basedOn w:val="TOC2"/>
    <w:rsid w:val="00AF44D8"/>
  </w:style>
  <w:style w:type="paragraph" w:styleId="TOC4">
    <w:name w:val="toc 4"/>
    <w:basedOn w:val="TOC3"/>
    <w:rsid w:val="00AF44D8"/>
  </w:style>
  <w:style w:type="paragraph" w:styleId="TOC5">
    <w:name w:val="toc 5"/>
    <w:basedOn w:val="TOC4"/>
    <w:rsid w:val="00AF44D8"/>
  </w:style>
  <w:style w:type="paragraph" w:styleId="TOC6">
    <w:name w:val="toc 6"/>
    <w:basedOn w:val="TOC4"/>
    <w:rsid w:val="00AF44D8"/>
  </w:style>
  <w:style w:type="paragraph" w:styleId="TOC7">
    <w:name w:val="toc 7"/>
    <w:basedOn w:val="TOC4"/>
    <w:rsid w:val="00AF44D8"/>
  </w:style>
  <w:style w:type="paragraph" w:styleId="TOC8">
    <w:name w:val="toc 8"/>
    <w:basedOn w:val="TOC4"/>
    <w:rsid w:val="00AF44D8"/>
  </w:style>
  <w:style w:type="paragraph" w:styleId="TOC9">
    <w:name w:val="toc 9"/>
    <w:basedOn w:val="TOC3"/>
    <w:rsid w:val="00AF44D8"/>
  </w:style>
  <w:style w:type="paragraph" w:customStyle="1" w:styleId="CorrectionSeparatorBegin">
    <w:name w:val="Correction Separator Begin"/>
    <w:basedOn w:val="Normal"/>
    <w:qFormat/>
    <w:pPr>
      <w:keepNext/>
      <w:pBdr>
        <w:bottom w:val="single" w:sz="12" w:space="1" w:color="auto"/>
      </w:pBdr>
      <w:spacing w:before="240" w:after="240"/>
      <w:ind w:left="1440" w:right="1440"/>
      <w:jc w:val="center"/>
    </w:pPr>
    <w:rPr>
      <w:b/>
      <w:i/>
      <w:sz w:val="20"/>
    </w:rPr>
  </w:style>
  <w:style w:type="paragraph" w:customStyle="1" w:styleId="CorrectionSeparatorEnd">
    <w:name w:val="Correction Separator End"/>
    <w:basedOn w:val="Normal"/>
    <w:qFormat/>
    <w:pPr>
      <w:pBdr>
        <w:top w:val="single" w:sz="12" w:space="1" w:color="auto"/>
      </w:pBdr>
      <w:spacing w:before="240" w:after="240"/>
      <w:ind w:left="1440" w:right="1440"/>
      <w:jc w:val="center"/>
    </w:pPr>
    <w:rPr>
      <w:b/>
      <w:i/>
      <w:sz w:val="20"/>
    </w:rPr>
  </w:style>
  <w:style w:type="paragraph" w:customStyle="1" w:styleId="Figure">
    <w:name w:val="Figure"/>
    <w:basedOn w:val="Normal"/>
    <w:next w:val="FigureNoTitle"/>
    <w:rsid w:val="00AF44D8"/>
    <w:pPr>
      <w:keepNext/>
      <w:keepLines/>
      <w:spacing w:before="240" w:after="120"/>
      <w:jc w:val="center"/>
    </w:pPr>
  </w:style>
  <w:style w:type="paragraph" w:customStyle="1" w:styleId="FigureNotitle0">
    <w:name w:val="Figure_No &amp; title"/>
    <w:basedOn w:val="Normal"/>
    <w:next w:val="Normal"/>
    <w:qFormat/>
    <w:rsid w:val="00AF44D8"/>
    <w:pPr>
      <w:keepLines/>
      <w:spacing w:before="240" w:after="120"/>
      <w:jc w:val="center"/>
    </w:pPr>
    <w:rPr>
      <w:b/>
    </w:rPr>
  </w:style>
  <w:style w:type="character" w:customStyle="1" w:styleId="Heading1Char">
    <w:name w:val="Heading 1 Char"/>
    <w:link w:val="Heading1"/>
    <w:rsid w:val="00AF44D8"/>
    <w:rPr>
      <w:rFonts w:eastAsia="Times New Roman"/>
      <w:b/>
      <w:sz w:val="24"/>
      <w:lang w:eastAsia="en-US"/>
    </w:rPr>
  </w:style>
  <w:style w:type="paragraph" w:customStyle="1" w:styleId="Heading1Centered">
    <w:name w:val="Heading 1 Centered"/>
    <w:basedOn w:val="Heading1"/>
    <w:qFormat/>
    <w:pPr>
      <w:jc w:val="center"/>
    </w:pPr>
  </w:style>
  <w:style w:type="character" w:customStyle="1" w:styleId="Heading2Char">
    <w:name w:val="Heading 2 Char"/>
    <w:link w:val="Heading2"/>
    <w:qFormat/>
    <w:rPr>
      <w:rFonts w:eastAsia="Times New Roman"/>
      <w:b/>
      <w:sz w:val="24"/>
      <w:lang w:eastAsia="en-US"/>
    </w:rPr>
  </w:style>
  <w:style w:type="character" w:customStyle="1" w:styleId="Heading3Char">
    <w:name w:val="Heading 3 Char"/>
    <w:link w:val="Heading3"/>
    <w:qFormat/>
    <w:rPr>
      <w:rFonts w:eastAsia="Times New Roman"/>
      <w:b/>
      <w:sz w:val="24"/>
      <w:lang w:eastAsia="en-US"/>
    </w:rPr>
  </w:style>
  <w:style w:type="character" w:customStyle="1" w:styleId="Heading4Char">
    <w:name w:val="Heading 4 Char"/>
    <w:link w:val="Heading4"/>
    <w:qFormat/>
    <w:rPr>
      <w:rFonts w:eastAsia="Times New Roman"/>
      <w:b/>
      <w:sz w:val="24"/>
      <w:lang w:eastAsia="en-US"/>
    </w:rPr>
  </w:style>
  <w:style w:type="character" w:customStyle="1" w:styleId="Heading5Char">
    <w:name w:val="Heading 5 Char"/>
    <w:link w:val="Heading5"/>
    <w:qFormat/>
    <w:rPr>
      <w:rFonts w:eastAsia="Times New Roman"/>
      <w:b/>
      <w:sz w:val="24"/>
      <w:lang w:eastAsia="en-US"/>
    </w:rPr>
  </w:style>
  <w:style w:type="character" w:customStyle="1" w:styleId="Heading6Char">
    <w:name w:val="Heading 6 Char"/>
    <w:link w:val="Heading6"/>
    <w:qFormat/>
    <w:rPr>
      <w:rFonts w:eastAsia="Times New Roman"/>
      <w:b/>
      <w:sz w:val="24"/>
      <w:lang w:eastAsia="en-US"/>
    </w:rPr>
  </w:style>
  <w:style w:type="character" w:customStyle="1" w:styleId="Heading7Char">
    <w:name w:val="Heading 7 Char"/>
    <w:link w:val="Heading7"/>
    <w:qFormat/>
    <w:rPr>
      <w:rFonts w:eastAsia="Times New Roman"/>
      <w:b/>
      <w:sz w:val="24"/>
      <w:lang w:eastAsia="en-US"/>
    </w:rPr>
  </w:style>
  <w:style w:type="character" w:customStyle="1" w:styleId="Heading8Char">
    <w:name w:val="Heading 8 Char"/>
    <w:link w:val="Heading8"/>
    <w:qFormat/>
    <w:rPr>
      <w:rFonts w:eastAsia="Times New Roman"/>
      <w:b/>
      <w:sz w:val="24"/>
      <w:lang w:eastAsia="en-US"/>
    </w:rPr>
  </w:style>
  <w:style w:type="character" w:customStyle="1" w:styleId="Heading9Char">
    <w:name w:val="Heading 9 Char"/>
    <w:link w:val="Heading9"/>
    <w:qFormat/>
    <w:rPr>
      <w:rFonts w:eastAsia="Times New Roman"/>
      <w:b/>
      <w:sz w:val="24"/>
      <w:lang w:eastAsia="en-US"/>
    </w:rPr>
  </w:style>
  <w:style w:type="paragraph" w:customStyle="1" w:styleId="Headingb">
    <w:name w:val="Heading_b"/>
    <w:basedOn w:val="Normal"/>
    <w:next w:val="Normal"/>
    <w:rsid w:val="00AF44D8"/>
    <w:pPr>
      <w:keepNext/>
      <w:spacing w:before="160"/>
      <w:jc w:val="left"/>
    </w:pPr>
    <w:rPr>
      <w:b/>
    </w:rPr>
  </w:style>
  <w:style w:type="paragraph" w:customStyle="1" w:styleId="Headingi">
    <w:name w:val="Heading_i"/>
    <w:basedOn w:val="Normal"/>
    <w:next w:val="Normal"/>
    <w:rsid w:val="00AF44D8"/>
    <w:pPr>
      <w:keepNext/>
      <w:spacing w:before="160"/>
      <w:jc w:val="left"/>
    </w:pPr>
    <w:rPr>
      <w:i/>
    </w:rPr>
  </w:style>
  <w:style w:type="paragraph" w:customStyle="1" w:styleId="LSDeadline">
    <w:name w:val="LSDeadline"/>
    <w:basedOn w:val="LSForAction"/>
    <w:next w:val="Normal"/>
    <w:qFormat/>
    <w:rPr>
      <w:bCs w:val="0"/>
    </w:rPr>
  </w:style>
  <w:style w:type="paragraph" w:customStyle="1" w:styleId="LSForAction">
    <w:name w:val="LSForAction"/>
    <w:basedOn w:val="Normal"/>
    <w:qFormat/>
    <w:rPr>
      <w:bCs/>
    </w:rPr>
  </w:style>
  <w:style w:type="paragraph" w:customStyle="1" w:styleId="LSSource">
    <w:name w:val="LSSource"/>
    <w:basedOn w:val="LSForAction"/>
    <w:next w:val="Normal"/>
    <w:qFormat/>
    <w:rPr>
      <w:rFonts w:eastAsia="Calibri"/>
      <w:bCs w:val="0"/>
    </w:rPr>
  </w:style>
  <w:style w:type="paragraph" w:customStyle="1" w:styleId="LSTitle">
    <w:name w:val="LSTitle"/>
    <w:basedOn w:val="LSForAction"/>
    <w:next w:val="Normal"/>
    <w:qFormat/>
    <w:rPr>
      <w:rFonts w:eastAsia="Calibri"/>
      <w:bCs w:val="0"/>
    </w:rPr>
  </w:style>
  <w:style w:type="paragraph" w:customStyle="1" w:styleId="Note">
    <w:name w:val="Note"/>
    <w:basedOn w:val="Normal"/>
    <w:rsid w:val="00AF44D8"/>
    <w:pPr>
      <w:spacing w:before="80"/>
    </w:pPr>
    <w:rPr>
      <w:sz w:val="22"/>
    </w:rPr>
  </w:style>
  <w:style w:type="paragraph" w:customStyle="1" w:styleId="RecNo">
    <w:name w:val="Rec_No"/>
    <w:basedOn w:val="Normal"/>
    <w:next w:val="Rectitle"/>
    <w:rsid w:val="00AF44D8"/>
    <w:pPr>
      <w:keepNext/>
      <w:keepLines/>
      <w:spacing w:before="0"/>
      <w:jc w:val="left"/>
    </w:pPr>
    <w:rPr>
      <w:b/>
      <w:sz w:val="28"/>
    </w:rPr>
  </w:style>
  <w:style w:type="paragraph" w:customStyle="1" w:styleId="Rectitle">
    <w:name w:val="Rec_title"/>
    <w:basedOn w:val="Normal"/>
    <w:next w:val="Normalaftertitle"/>
    <w:rsid w:val="00AF44D8"/>
    <w:pPr>
      <w:keepNext/>
      <w:keepLines/>
      <w:spacing w:before="360"/>
      <w:jc w:val="center"/>
    </w:pPr>
    <w:rPr>
      <w:b/>
      <w:sz w:val="28"/>
    </w:rPr>
  </w:style>
  <w:style w:type="paragraph" w:customStyle="1" w:styleId="Reftext">
    <w:name w:val="Ref_text"/>
    <w:basedOn w:val="Normal"/>
    <w:qFormat/>
    <w:rsid w:val="00AF44D8"/>
    <w:pPr>
      <w:ind w:left="794" w:hanging="794"/>
      <w:jc w:val="left"/>
    </w:pPr>
  </w:style>
  <w:style w:type="paragraph" w:customStyle="1" w:styleId="TableNotitle">
    <w:name w:val="Table_No &amp; title"/>
    <w:basedOn w:val="Normal"/>
    <w:next w:val="Normal"/>
    <w:qFormat/>
    <w:rsid w:val="00AF44D8"/>
    <w:pPr>
      <w:keepNext/>
      <w:keepLines/>
      <w:spacing w:before="360" w:after="120"/>
      <w:jc w:val="center"/>
    </w:pPr>
    <w:rPr>
      <w:b/>
    </w:rPr>
  </w:style>
  <w:style w:type="paragraph" w:customStyle="1" w:styleId="Normalbeforetable">
    <w:name w:val="Normal before table"/>
    <w:basedOn w:val="Normal"/>
    <w:qFormat/>
    <w:pPr>
      <w:keepNext/>
      <w:spacing w:after="120"/>
    </w:pPr>
    <w:rPr>
      <w:rFonts w:eastAsia="????"/>
    </w:rPr>
  </w:style>
  <w:style w:type="paragraph" w:customStyle="1" w:styleId="Tablehead">
    <w:name w:val="Table_head"/>
    <w:basedOn w:val="Normal"/>
    <w:next w:val="Tabletext"/>
    <w:rsid w:val="00AF44D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F44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AF44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Pr>
      <w:b/>
      <w:bCs/>
    </w:rPr>
  </w:style>
  <w:style w:type="paragraph" w:customStyle="1" w:styleId="References">
    <w:name w:val="References"/>
    <w:basedOn w:val="Normal"/>
    <w:qFormat/>
    <w:pPr>
      <w:widowControl w:val="0"/>
      <w:numPr>
        <w:numId w:val="11"/>
      </w:numPr>
    </w:pPr>
    <w:rPr>
      <w:lang w:eastAsia="zh-CN"/>
    </w:rPr>
  </w:style>
  <w:style w:type="paragraph" w:customStyle="1" w:styleId="NormalITU">
    <w:name w:val="Normal_ITU"/>
    <w:basedOn w:val="Normal"/>
    <w:qFormat/>
    <w:rPr>
      <w:rFonts w:eastAsiaTheme="minorHAnsi" w:cs="Arial"/>
    </w:rPr>
  </w:style>
  <w:style w:type="paragraph" w:customStyle="1" w:styleId="AnnexNotitle">
    <w:name w:val="Annex_No &amp; title"/>
    <w:basedOn w:val="Normal"/>
    <w:next w:val="Normal"/>
    <w:rsid w:val="00AF44D8"/>
    <w:pPr>
      <w:keepNext/>
      <w:keepLines/>
      <w:spacing w:before="480"/>
      <w:jc w:val="center"/>
    </w:pPr>
    <w:rPr>
      <w:b/>
      <w:sz w:val="28"/>
    </w:rPr>
  </w:style>
  <w:style w:type="paragraph" w:customStyle="1" w:styleId="AppendixNotitle">
    <w:name w:val="Appendix_No &amp; title"/>
    <w:basedOn w:val="AnnexNotitle"/>
    <w:next w:val="Normal"/>
    <w:rsid w:val="00AF44D8"/>
  </w:style>
  <w:style w:type="paragraph" w:customStyle="1" w:styleId="Figurelegend">
    <w:name w:val="Figure_legend"/>
    <w:basedOn w:val="Normal"/>
    <w:rsid w:val="00AF44D8"/>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AF44D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F44D8"/>
  </w:style>
  <w:style w:type="paragraph" w:customStyle="1" w:styleId="Title3">
    <w:name w:val="Title 3"/>
    <w:basedOn w:val="Title2"/>
    <w:next w:val="Title4"/>
    <w:rsid w:val="00AF44D8"/>
    <w:rPr>
      <w:caps w:val="0"/>
    </w:rPr>
  </w:style>
  <w:style w:type="paragraph" w:customStyle="1" w:styleId="Title4">
    <w:name w:val="Title 4"/>
    <w:basedOn w:val="Title3"/>
    <w:next w:val="Heading1"/>
    <w:rsid w:val="00AF44D8"/>
    <w:rPr>
      <w:b/>
    </w:rPr>
  </w:style>
  <w:style w:type="paragraph" w:customStyle="1" w:styleId="Formal">
    <w:name w:val="Formal"/>
    <w:basedOn w:val="ASN1"/>
    <w:rsid w:val="00AF44D8"/>
    <w:rPr>
      <w:b w:val="0"/>
    </w:rPr>
  </w:style>
  <w:style w:type="paragraph" w:customStyle="1" w:styleId="Docnumber">
    <w:name w:val="Docnumber"/>
    <w:basedOn w:val="Normal"/>
    <w:link w:val="DocnumberChar"/>
    <w:qFormat/>
    <w:pPr>
      <w:jc w:val="right"/>
    </w:pPr>
    <w:rPr>
      <w:rFonts w:eastAsia="SimSun"/>
      <w:b/>
      <w:sz w:val="32"/>
    </w:rPr>
  </w:style>
  <w:style w:type="character" w:customStyle="1" w:styleId="DocnumberChar">
    <w:name w:val="Docnumber Char"/>
    <w:link w:val="Docnumber"/>
    <w:qFormat/>
    <w:rPr>
      <w:rFonts w:eastAsia="SimSun"/>
      <w:b/>
      <w:sz w:val="32"/>
      <w:lang w:val="en-GB"/>
    </w:rPr>
  </w:style>
  <w:style w:type="character" w:customStyle="1" w:styleId="HeaderChar">
    <w:name w:val="Header Char"/>
    <w:basedOn w:val="DefaultParagraphFont"/>
    <w:link w:val="Header"/>
    <w:qFormat/>
    <w:rPr>
      <w:rFonts w:eastAsia="Times New Roman"/>
      <w:sz w:val="18"/>
      <w:lang w:eastAsia="en-US"/>
    </w:rPr>
  </w:style>
  <w:style w:type="character" w:customStyle="1" w:styleId="ReftextArial9pt">
    <w:name w:val="Ref_text Arial 9 pt"/>
    <w:qFormat/>
    <w:rPr>
      <w:rFonts w:ascii="Arial" w:hAnsi="Arial" w:cs="Arial"/>
      <w:sz w:val="18"/>
      <w:szCs w:val="18"/>
    </w:rPr>
  </w:style>
  <w:style w:type="paragraph" w:customStyle="1" w:styleId="LSForComment">
    <w:name w:val="LSForComment"/>
    <w:basedOn w:val="LSForAction"/>
    <w:next w:val="Normal"/>
    <w:qFormat/>
  </w:style>
  <w:style w:type="paragraph" w:customStyle="1" w:styleId="LSForInfo">
    <w:name w:val="LSForInfo"/>
    <w:basedOn w:val="LSForAction"/>
    <w:next w:val="Normal"/>
    <w:qFormat/>
  </w:style>
  <w:style w:type="character" w:styleId="PlaceholderText">
    <w:name w:val="Placeholder Text"/>
    <w:uiPriority w:val="99"/>
    <w:semiHidden/>
    <w:qFormat/>
    <w:rPr>
      <w:rFonts w:ascii="Times New Roman" w:hAnsi="Times New Roman"/>
      <w:color w:val="808080"/>
    </w:rPr>
  </w:style>
  <w:style w:type="paragraph" w:customStyle="1" w:styleId="enumlev1">
    <w:name w:val="enumlev1"/>
    <w:basedOn w:val="Normal"/>
    <w:rsid w:val="00AF44D8"/>
    <w:pPr>
      <w:spacing w:before="80"/>
      <w:ind w:left="794" w:hanging="794"/>
    </w:pPr>
  </w:style>
  <w:style w:type="character" w:customStyle="1" w:styleId="FooterChar">
    <w:name w:val="Footer Char"/>
    <w:basedOn w:val="DefaultParagraphFont"/>
    <w:link w:val="Footer"/>
    <w:qFormat/>
    <w:rPr>
      <w:rFonts w:eastAsia="Times New Roman"/>
      <w:caps/>
      <w:noProof/>
      <w:sz w:val="16"/>
      <w:lang w:eastAsia="en-US"/>
    </w:rPr>
  </w:style>
  <w:style w:type="character" w:customStyle="1" w:styleId="FootnoteTextChar">
    <w:name w:val="Footnote Text Char"/>
    <w:basedOn w:val="DefaultParagraphFont"/>
    <w:link w:val="FootnoteText"/>
    <w:semiHidden/>
    <w:qFormat/>
    <w:rPr>
      <w:rFonts w:eastAsia="Times New Roman"/>
      <w:sz w:val="22"/>
      <w:lang w:eastAsia="en-US"/>
    </w:rPr>
  </w:style>
  <w:style w:type="character" w:customStyle="1" w:styleId="BalloonTextChar">
    <w:name w:val="Balloon Text Char"/>
    <w:basedOn w:val="DefaultParagraphFont"/>
    <w:link w:val="BalloonText"/>
    <w:rsid w:val="00AF44D8"/>
    <w:rPr>
      <w:rFonts w:ascii="Tahoma" w:eastAsia="Times New Roman" w:hAnsi="Tahoma" w:cs="Tahoma"/>
      <w:sz w:val="16"/>
      <w:szCs w:val="16"/>
      <w:lang w:eastAsia="en-US"/>
    </w:rPr>
  </w:style>
  <w:style w:type="paragraph" w:customStyle="1" w:styleId="Bibliography1">
    <w:name w:val="Bibliography1"/>
    <w:basedOn w:val="Normal"/>
    <w:next w:val="Normal"/>
    <w:uiPriority w:val="37"/>
    <w:semiHidden/>
    <w:unhideWhenUsed/>
    <w:qFormat/>
    <w:rPr>
      <w:rFonts w:eastAsiaTheme="minorHAnsi"/>
    </w:rPr>
  </w:style>
  <w:style w:type="character" w:customStyle="1" w:styleId="BodyTextChar">
    <w:name w:val="Body Text Char"/>
    <w:basedOn w:val="DefaultParagraphFont"/>
    <w:link w:val="BodyText"/>
    <w:uiPriority w:val="1"/>
    <w:rsid w:val="00AF44D8"/>
    <w:rPr>
      <w:rFonts w:ascii="Avenir Next W1G Medium" w:eastAsia="Avenir Next W1G Medium" w:hAnsi="Avenir Next W1G Medium" w:cs="Avenir Next W1G Medium"/>
      <w:b/>
      <w:bCs/>
      <w:sz w:val="48"/>
      <w:szCs w:val="48"/>
      <w:lang w:val="en-US" w:eastAsia="en-US"/>
    </w:rPr>
  </w:style>
  <w:style w:type="character" w:customStyle="1" w:styleId="BodyText2Char">
    <w:name w:val="Body Text 2 Char"/>
    <w:basedOn w:val="DefaultParagraphFont"/>
    <w:link w:val="BodyText2"/>
    <w:uiPriority w:val="99"/>
    <w:semiHidden/>
    <w:rPr>
      <w:rFonts w:eastAsiaTheme="minorHAnsi"/>
      <w:sz w:val="24"/>
      <w:szCs w:val="24"/>
      <w:lang w:val="en-GB" w:eastAsia="ja-JP"/>
    </w:rPr>
  </w:style>
  <w:style w:type="character" w:customStyle="1" w:styleId="BodyText3Char">
    <w:name w:val="Body Text 3 Char"/>
    <w:basedOn w:val="DefaultParagraphFont"/>
    <w:link w:val="BodyText3"/>
    <w:uiPriority w:val="99"/>
    <w:semiHidden/>
    <w:qFormat/>
    <w:rPr>
      <w:rFonts w:eastAsiaTheme="minorHAnsi"/>
      <w:sz w:val="16"/>
      <w:szCs w:val="16"/>
      <w:lang w:val="en-GB" w:eastAsia="ja-JP"/>
    </w:rPr>
  </w:style>
  <w:style w:type="character" w:customStyle="1" w:styleId="BodyTextFirstIndentChar">
    <w:name w:val="Body Text First Indent Char"/>
    <w:basedOn w:val="BodyTextChar"/>
    <w:link w:val="BodyTextFirstIndent"/>
    <w:uiPriority w:val="99"/>
    <w:semiHidden/>
    <w:qFormat/>
    <w:rPr>
      <w:rFonts w:ascii="Avenir Next W1G Medium" w:eastAsiaTheme="minorHAnsi" w:hAnsi="Avenir Next W1G Medium" w:cs="Avenir Next W1G Medium"/>
      <w:b/>
      <w:bCs/>
      <w:sz w:val="24"/>
      <w:szCs w:val="24"/>
      <w:lang w:val="en-GB" w:eastAsia="ja-JP"/>
    </w:rPr>
  </w:style>
  <w:style w:type="character" w:customStyle="1" w:styleId="BodyTextIndentChar">
    <w:name w:val="Body Text Indent Char"/>
    <w:basedOn w:val="DefaultParagraphFont"/>
    <w:link w:val="BodyTextIndent"/>
    <w:uiPriority w:val="99"/>
    <w:semiHidden/>
    <w:qFormat/>
    <w:rPr>
      <w:rFonts w:eastAsiaTheme="minorHAnsi"/>
      <w:sz w:val="24"/>
      <w:szCs w:val="24"/>
      <w:lang w:val="en-GB" w:eastAsia="ja-JP"/>
    </w:rPr>
  </w:style>
  <w:style w:type="character" w:customStyle="1" w:styleId="BodyTextFirstIndent2Char">
    <w:name w:val="Body Text First Indent 2 Char"/>
    <w:basedOn w:val="BodyTextIndentChar"/>
    <w:link w:val="BodyTextFirstIndent2"/>
    <w:uiPriority w:val="99"/>
    <w:semiHidden/>
    <w:qFormat/>
    <w:rPr>
      <w:rFonts w:eastAsiaTheme="minorHAnsi"/>
      <w:sz w:val="24"/>
      <w:szCs w:val="24"/>
      <w:lang w:val="en-GB" w:eastAsia="ja-JP"/>
    </w:rPr>
  </w:style>
  <w:style w:type="character" w:customStyle="1" w:styleId="BodyTextIndent2Char">
    <w:name w:val="Body Text Indent 2 Char"/>
    <w:basedOn w:val="DefaultParagraphFont"/>
    <w:link w:val="BodyTextIndent2"/>
    <w:uiPriority w:val="99"/>
    <w:semiHidden/>
    <w:qFormat/>
    <w:rPr>
      <w:rFonts w:eastAsiaTheme="minorHAnsi"/>
      <w:sz w:val="24"/>
      <w:szCs w:val="24"/>
      <w:lang w:val="en-GB" w:eastAsia="ja-JP"/>
    </w:rPr>
  </w:style>
  <w:style w:type="character" w:customStyle="1" w:styleId="BodyTextIndent3Char">
    <w:name w:val="Body Text Indent 3 Char"/>
    <w:basedOn w:val="DefaultParagraphFont"/>
    <w:link w:val="BodyTextIndent3"/>
    <w:uiPriority w:val="99"/>
    <w:semiHidden/>
    <w:qFormat/>
    <w:rPr>
      <w:rFonts w:eastAsiaTheme="minorHAnsi"/>
      <w:sz w:val="16"/>
      <w:szCs w:val="16"/>
      <w:lang w:val="en-GB" w:eastAsia="ja-JP"/>
    </w:rPr>
  </w:style>
  <w:style w:type="character" w:customStyle="1" w:styleId="BookTitle1">
    <w:name w:val="Book Title1"/>
    <w:basedOn w:val="DefaultParagraphFont"/>
    <w:uiPriority w:val="33"/>
    <w:qFormat/>
    <w:rPr>
      <w:b/>
      <w:bCs/>
      <w:i/>
      <w:iCs/>
      <w:spacing w:val="5"/>
    </w:rPr>
  </w:style>
  <w:style w:type="character" w:customStyle="1" w:styleId="ClosingChar">
    <w:name w:val="Closing Char"/>
    <w:basedOn w:val="DefaultParagraphFont"/>
    <w:link w:val="Closing"/>
    <w:uiPriority w:val="99"/>
    <w:semiHidden/>
    <w:rPr>
      <w:rFonts w:eastAsiaTheme="minorHAnsi"/>
      <w:sz w:val="24"/>
      <w:szCs w:val="24"/>
      <w:lang w:val="en-GB" w:eastAsia="ja-JP"/>
    </w:rPr>
  </w:style>
  <w:style w:type="character" w:customStyle="1" w:styleId="CommentTextChar">
    <w:name w:val="Comment Text Char"/>
    <w:basedOn w:val="DefaultParagraphFont"/>
    <w:link w:val="CommentText"/>
    <w:qFormat/>
    <w:rPr>
      <w:rFonts w:eastAsia="Times New Roman"/>
      <w:lang w:val="en-US" w:eastAsia="en-US"/>
    </w:rPr>
  </w:style>
  <w:style w:type="character" w:customStyle="1" w:styleId="CommentSubjectChar">
    <w:name w:val="Comment Subject Char"/>
    <w:basedOn w:val="CommentTextChar"/>
    <w:link w:val="CommentSubject"/>
    <w:uiPriority w:val="99"/>
    <w:semiHidden/>
    <w:qFormat/>
    <w:rPr>
      <w:rFonts w:eastAsiaTheme="minorHAnsi"/>
      <w:b/>
      <w:bCs/>
      <w:lang w:val="en-GB" w:eastAsia="ja-JP"/>
    </w:rPr>
  </w:style>
  <w:style w:type="character" w:customStyle="1" w:styleId="DateChar">
    <w:name w:val="Date Char"/>
    <w:basedOn w:val="DefaultParagraphFont"/>
    <w:link w:val="Date"/>
    <w:uiPriority w:val="99"/>
    <w:semiHidden/>
    <w:rPr>
      <w:rFonts w:eastAsiaTheme="minorHAnsi"/>
      <w:sz w:val="24"/>
      <w:szCs w:val="24"/>
      <w:lang w:val="en-GB" w:eastAsia="ja-JP"/>
    </w:rPr>
  </w:style>
  <w:style w:type="character" w:customStyle="1" w:styleId="DocumentMapChar">
    <w:name w:val="Document Map Char"/>
    <w:basedOn w:val="DefaultParagraphFont"/>
    <w:link w:val="DocumentMap"/>
    <w:uiPriority w:val="99"/>
    <w:semiHidden/>
    <w:rPr>
      <w:rFonts w:ascii="Segoe UI" w:eastAsiaTheme="minorHAnsi" w:hAnsi="Segoe UI" w:cs="Segoe UI"/>
      <w:sz w:val="16"/>
      <w:szCs w:val="16"/>
      <w:lang w:val="en-GB" w:eastAsia="ja-JP"/>
    </w:rPr>
  </w:style>
  <w:style w:type="character" w:customStyle="1" w:styleId="E-mailSignatureChar">
    <w:name w:val="E-mail Signature Char"/>
    <w:basedOn w:val="DefaultParagraphFont"/>
    <w:link w:val="E-mailSignature"/>
    <w:uiPriority w:val="99"/>
    <w:semiHidden/>
    <w:rPr>
      <w:rFonts w:eastAsiaTheme="minorHAnsi"/>
      <w:sz w:val="24"/>
      <w:szCs w:val="24"/>
      <w:lang w:val="en-GB" w:eastAsia="ja-JP"/>
    </w:rPr>
  </w:style>
  <w:style w:type="character" w:customStyle="1" w:styleId="EndnoteTextChar">
    <w:name w:val="Endnote Text Char"/>
    <w:basedOn w:val="DefaultParagraphFont"/>
    <w:link w:val="EndnoteText"/>
    <w:uiPriority w:val="99"/>
    <w:semiHidden/>
    <w:qFormat/>
    <w:rPr>
      <w:rFonts w:eastAsiaTheme="minorHAnsi"/>
      <w:lang w:val="en-GB" w:eastAsia="ja-JP"/>
    </w:rPr>
  </w:style>
  <w:style w:type="character" w:customStyle="1" w:styleId="Hashtag1">
    <w:name w:val="Hashtag1"/>
    <w:basedOn w:val="DefaultParagraphFont"/>
    <w:uiPriority w:val="99"/>
    <w:semiHidden/>
    <w:unhideWhenUsed/>
    <w:rPr>
      <w:color w:val="2B579A"/>
      <w:shd w:val="clear" w:color="auto" w:fill="E6E6E6"/>
    </w:rPr>
  </w:style>
  <w:style w:type="character" w:customStyle="1" w:styleId="HTMLAddressChar">
    <w:name w:val="HTML Address Char"/>
    <w:basedOn w:val="DefaultParagraphFont"/>
    <w:link w:val="HTMLAddress"/>
    <w:uiPriority w:val="99"/>
    <w:semiHidden/>
    <w:rPr>
      <w:rFonts w:eastAsiaTheme="minorHAnsi"/>
      <w:i/>
      <w:iCs/>
      <w:sz w:val="24"/>
      <w:szCs w:val="24"/>
      <w:lang w:val="en-GB" w:eastAsia="ja-JP"/>
    </w:rPr>
  </w:style>
  <w:style w:type="character" w:customStyle="1" w:styleId="HTMLPreformattedChar">
    <w:name w:val="HTML Preformatted Char"/>
    <w:basedOn w:val="DefaultParagraphFont"/>
    <w:link w:val="HTMLPreformatted"/>
    <w:uiPriority w:val="99"/>
    <w:semiHidden/>
    <w:qFormat/>
    <w:rPr>
      <w:rFonts w:ascii="Consolas" w:eastAsiaTheme="minorHAnsi" w:hAnsi="Consolas"/>
      <w:lang w:val="en-GB" w:eastAsia="ja-JP"/>
    </w:rPr>
  </w:style>
  <w:style w:type="character" w:customStyle="1" w:styleId="IntenseEmphasis1">
    <w:name w:val="Intense Emphasis1"/>
    <w:basedOn w:val="DefaultParagraphFont"/>
    <w:uiPriority w:val="21"/>
    <w:qFormat/>
    <w:rPr>
      <w:i/>
      <w:iCs/>
      <w:color w:val="5B9BD5" w:themeColor="accent1"/>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
    <w:name w:val="Intense Quote Char"/>
    <w:basedOn w:val="DefaultParagraphFont"/>
    <w:link w:val="IntenseQuote"/>
    <w:uiPriority w:val="30"/>
    <w:rPr>
      <w:rFonts w:eastAsiaTheme="minorHAnsi"/>
      <w:i/>
      <w:iCs/>
      <w:color w:val="5B9BD5" w:themeColor="accent1"/>
      <w:sz w:val="24"/>
      <w:szCs w:val="24"/>
      <w:lang w:val="en-GB" w:eastAsia="ja-JP"/>
    </w:rPr>
  </w:style>
  <w:style w:type="character" w:customStyle="1" w:styleId="IntenseReference1">
    <w:name w:val="Intense Reference1"/>
    <w:basedOn w:val="DefaultParagraphFont"/>
    <w:uiPriority w:val="32"/>
    <w:rPr>
      <w:b/>
      <w:bCs/>
      <w:smallCaps/>
      <w:color w:val="5B9BD5" w:themeColor="accent1"/>
      <w:spacing w:val="5"/>
    </w:rPr>
  </w:style>
  <w:style w:type="paragraph" w:styleId="ListParagraph">
    <w:name w:val="List Paragraph"/>
    <w:basedOn w:val="Normal"/>
    <w:uiPriority w:val="34"/>
    <w:qFormat/>
    <w:pPr>
      <w:ind w:left="720"/>
      <w:contextualSpacing/>
    </w:pPr>
    <w:rPr>
      <w:rFonts w:eastAsiaTheme="minorHAnsi"/>
    </w:rPr>
  </w:style>
  <w:style w:type="character" w:customStyle="1" w:styleId="MacroTextChar">
    <w:name w:val="Macro Text Char"/>
    <w:basedOn w:val="DefaultParagraphFont"/>
    <w:link w:val="MacroText"/>
    <w:uiPriority w:val="99"/>
    <w:semiHidden/>
    <w:rPr>
      <w:rFonts w:ascii="Consolas" w:eastAsiaTheme="minorHAnsi" w:hAnsi="Consolas"/>
      <w:lang w:val="en-GB" w:eastAsia="ja-JP"/>
    </w:r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MessageHeaderChar">
    <w:name w:val="Message Header Char"/>
    <w:basedOn w:val="DefaultParagraphFont"/>
    <w:link w:val="MessageHeader"/>
    <w:uiPriority w:val="99"/>
    <w:semiHidden/>
    <w:qFormat/>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Pr>
      <w:rFonts w:eastAsiaTheme="minorHAnsi"/>
      <w:sz w:val="24"/>
      <w:szCs w:val="24"/>
      <w:lang w:eastAsia="ja-JP"/>
    </w:rPr>
  </w:style>
  <w:style w:type="character" w:customStyle="1" w:styleId="NoteHeadingChar">
    <w:name w:val="Note Heading Char"/>
    <w:basedOn w:val="DefaultParagraphFont"/>
    <w:link w:val="NoteHeading"/>
    <w:uiPriority w:val="99"/>
    <w:semiHidden/>
    <w:qFormat/>
    <w:rPr>
      <w:rFonts w:eastAsiaTheme="minorHAnsi"/>
      <w:sz w:val="24"/>
      <w:szCs w:val="24"/>
      <w:lang w:val="en-GB" w:eastAsia="ja-JP"/>
    </w:rPr>
  </w:style>
  <w:style w:type="character" w:customStyle="1" w:styleId="PlainTextChar">
    <w:name w:val="Plain Text Char"/>
    <w:basedOn w:val="DefaultParagraphFont"/>
    <w:link w:val="PlainText"/>
    <w:uiPriority w:val="99"/>
    <w:semiHidden/>
    <w:rPr>
      <w:rFonts w:ascii="Consolas" w:eastAsiaTheme="minorHAnsi" w:hAnsi="Consolas"/>
      <w:sz w:val="21"/>
      <w:szCs w:val="21"/>
      <w:lang w:val="en-GB" w:eastAsia="ja-JP"/>
    </w:rPr>
  </w:style>
  <w:style w:type="paragraph" w:styleId="Quote">
    <w:name w:val="Quote"/>
    <w:basedOn w:val="Normal"/>
    <w:next w:val="Normal"/>
    <w:link w:val="QuoteChar"/>
    <w:uiPriority w:val="29"/>
    <w:pPr>
      <w:spacing w:before="200" w:after="160"/>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qFormat/>
    <w:rPr>
      <w:rFonts w:eastAsiaTheme="minorHAnsi"/>
      <w:i/>
      <w:iCs/>
      <w:color w:val="404040" w:themeColor="text1" w:themeTint="BF"/>
      <w:sz w:val="24"/>
      <w:szCs w:val="24"/>
      <w:lang w:val="en-GB" w:eastAsia="ja-JP"/>
    </w:rPr>
  </w:style>
  <w:style w:type="character" w:customStyle="1" w:styleId="SalutationChar">
    <w:name w:val="Salutation Char"/>
    <w:basedOn w:val="DefaultParagraphFont"/>
    <w:link w:val="Salutation"/>
    <w:uiPriority w:val="99"/>
    <w:semiHidden/>
    <w:rPr>
      <w:rFonts w:eastAsiaTheme="minorHAnsi"/>
      <w:sz w:val="24"/>
      <w:szCs w:val="24"/>
      <w:lang w:val="en-GB" w:eastAsia="ja-JP"/>
    </w:rPr>
  </w:style>
  <w:style w:type="character" w:customStyle="1" w:styleId="SignatureChar">
    <w:name w:val="Signature Char"/>
    <w:basedOn w:val="DefaultParagraphFont"/>
    <w:link w:val="Signature"/>
    <w:uiPriority w:val="99"/>
    <w:semiHidden/>
    <w:qFormat/>
    <w:rPr>
      <w:rFonts w:eastAsiaTheme="minorHAnsi"/>
      <w:sz w:val="24"/>
      <w:szCs w:val="24"/>
      <w:lang w:val="en-GB" w:eastAsia="ja-JP"/>
    </w:rPr>
  </w:style>
  <w:style w:type="character" w:customStyle="1" w:styleId="SmartHyperlink1">
    <w:name w:val="Smart Hyperlink1"/>
    <w:basedOn w:val="DefaultParagraphFont"/>
    <w:uiPriority w:val="99"/>
    <w:semiHidden/>
    <w:unhideWhenUsed/>
    <w:rPr>
      <w:u w:val="dotted"/>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95959" w:themeColor="text1" w:themeTint="A6"/>
      <w:spacing w:val="15"/>
      <w:sz w:val="22"/>
      <w:szCs w:val="22"/>
      <w:lang w:val="en-GB" w:eastAsia="ja-JP"/>
    </w:rPr>
  </w:style>
  <w:style w:type="character" w:customStyle="1" w:styleId="SubtleEmphasis1">
    <w:name w:val="Subtle Emphasis1"/>
    <w:basedOn w:val="DefaultParagraphFont"/>
    <w:uiPriority w:val="19"/>
    <w:rPr>
      <w:i/>
      <w:iCs/>
      <w:color w:val="404040" w:themeColor="text1" w:themeTint="BF"/>
    </w:rPr>
  </w:style>
  <w:style w:type="character" w:customStyle="1" w:styleId="SubtleReference1">
    <w:name w:val="Subtle Reference1"/>
    <w:basedOn w:val="DefaultParagraphFont"/>
    <w:uiPriority w:val="31"/>
    <w:rPr>
      <w:smallCaps/>
      <w:color w:val="595959" w:themeColor="text1" w:themeTint="A6"/>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ja-JP"/>
    </w:rPr>
  </w:style>
  <w:style w:type="paragraph" w:customStyle="1" w:styleId="TOCHeading1">
    <w:name w:val="TOC Heading1"/>
    <w:basedOn w:val="Heading1"/>
    <w:next w:val="Normal"/>
    <w:uiPriority w:val="39"/>
    <w:unhideWhenUsed/>
    <w:qFormat/>
    <w:pPr>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sz w:val="24"/>
      <w:szCs w:val="24"/>
      <w:lang w:eastAsia="ja-JP"/>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ui-provider">
    <w:name w:val="ui-provider"/>
    <w:basedOn w:val="DefaultParagraphFont"/>
    <w:qFormat/>
  </w:style>
  <w:style w:type="character" w:customStyle="1" w:styleId="apple-converted-space">
    <w:name w:val="apple-converted-space"/>
    <w:basedOn w:val="DefaultParagraphFont"/>
    <w:qFormat/>
  </w:style>
  <w:style w:type="paragraph" w:customStyle="1" w:styleId="OBP-numbered-list">
    <w:name w:val="OBP-numbered-list"/>
    <w:pPr>
      <w:numPr>
        <w:numId w:val="12"/>
      </w:numPr>
      <w:spacing w:before="240" w:after="200" w:line="276" w:lineRule="auto"/>
    </w:pPr>
    <w:rPr>
      <w:rFonts w:ascii="Palatino Linotype" w:eastAsiaTheme="minorHAnsi" w:hAnsi="Palatino Linotype" w:cstheme="minorBidi"/>
      <w:lang w:eastAsia="en-US"/>
    </w:rPr>
  </w:style>
  <w:style w:type="paragraph" w:customStyle="1" w:styleId="OBP-normal-para">
    <w:name w:val="OBP-normal-para"/>
    <w:basedOn w:val="Normal"/>
    <w:qFormat/>
    <w:pPr>
      <w:spacing w:line="276" w:lineRule="auto"/>
      <w:ind w:firstLine="720"/>
    </w:pPr>
    <w:rPr>
      <w:rFonts w:ascii="Palatino Linotype" w:eastAsiaTheme="minorHAnsi" w:hAnsi="Palatino Linotype" w:cstheme="minorBidi"/>
    </w:rPr>
  </w:style>
  <w:style w:type="paragraph" w:customStyle="1" w:styleId="OBP-quote-first-para">
    <w:name w:val="OBP-quote-first-para"/>
    <w:qFormat/>
    <w:pPr>
      <w:spacing w:before="240" w:line="276" w:lineRule="auto"/>
      <w:ind w:left="720"/>
      <w:jc w:val="both"/>
    </w:pPr>
    <w:rPr>
      <w:rFonts w:ascii="Palatino Linotype" w:eastAsiaTheme="minorHAnsi" w:hAnsi="Palatino Linotype" w:cstheme="minorBidi"/>
      <w:lang w:eastAsia="en-US"/>
    </w:rPr>
  </w:style>
  <w:style w:type="paragraph" w:customStyle="1" w:styleId="OBP-quote-other-para">
    <w:name w:val="OBP-quote-other-para"/>
    <w:qFormat/>
    <w:pPr>
      <w:spacing w:line="276" w:lineRule="auto"/>
      <w:ind w:left="720"/>
    </w:pPr>
    <w:rPr>
      <w:rFonts w:ascii="Palatino Linotype" w:eastAsiaTheme="minorHAnsi" w:hAnsi="Palatino Linotype" w:cstheme="minorBidi"/>
      <w:lang w:eastAsia="en-US"/>
    </w:rPr>
  </w:style>
  <w:style w:type="paragraph" w:customStyle="1" w:styleId="OBP-footnote-first-para">
    <w:name w:val="OBP-footnote-first-para"/>
    <w:qFormat/>
    <w:pPr>
      <w:spacing w:line="276" w:lineRule="auto"/>
      <w:jc w:val="both"/>
    </w:pPr>
    <w:rPr>
      <w:rFonts w:ascii="Palatino Linotype" w:eastAsiaTheme="minorHAnsi" w:hAnsi="Palatino Linotype" w:cstheme="minorBidi"/>
      <w:sz w:val="18"/>
      <w:szCs w:val="18"/>
      <w:lang w:eastAsia="en-US"/>
    </w:rPr>
  </w:style>
  <w:style w:type="paragraph" w:customStyle="1" w:styleId="OBP-footnote-other-para">
    <w:name w:val="OBP-footnote-other-para"/>
    <w:basedOn w:val="OBP-footnote-first-para"/>
    <w:qFormat/>
    <w:pPr>
      <w:ind w:left="142"/>
    </w:pPr>
  </w:style>
  <w:style w:type="paragraph" w:customStyle="1" w:styleId="Revision2">
    <w:name w:val="Revision2"/>
    <w:hidden/>
    <w:uiPriority w:val="99"/>
    <w:unhideWhenUsed/>
    <w:qFormat/>
    <w:rPr>
      <w:sz w:val="24"/>
      <w:szCs w:val="24"/>
      <w:lang w:eastAsia="ja-JP"/>
    </w:rPr>
  </w:style>
  <w:style w:type="character" w:customStyle="1" w:styleId="pending">
    <w:name w:val="pending"/>
    <w:basedOn w:val="DefaultParagraphFont"/>
    <w:qFormat/>
  </w:style>
  <w:style w:type="paragraph" w:styleId="Revision">
    <w:name w:val="Revision"/>
    <w:hidden/>
    <w:uiPriority w:val="99"/>
    <w:rsid w:val="00AF44D8"/>
    <w:rPr>
      <w:rFonts w:eastAsia="Times New Roman"/>
      <w:sz w:val="24"/>
      <w:lang w:eastAsia="en-US"/>
    </w:rPr>
  </w:style>
  <w:style w:type="character" w:customStyle="1" w:styleId="UnresolvedMention5">
    <w:name w:val="Unresolved Mention5"/>
    <w:basedOn w:val="DefaultParagraphFont"/>
    <w:uiPriority w:val="99"/>
    <w:semiHidden/>
    <w:unhideWhenUsed/>
    <w:rsid w:val="00C021E7"/>
    <w:rPr>
      <w:color w:val="605E5C"/>
      <w:shd w:val="clear" w:color="auto" w:fill="E1DFDD"/>
    </w:rPr>
  </w:style>
  <w:style w:type="character" w:customStyle="1" w:styleId="authorname">
    <w:name w:val="authorname"/>
    <w:basedOn w:val="DefaultParagraphFont"/>
    <w:rsid w:val="002118AC"/>
  </w:style>
  <w:style w:type="character" w:customStyle="1" w:styleId="separator">
    <w:name w:val="separator"/>
    <w:basedOn w:val="DefaultParagraphFont"/>
    <w:rsid w:val="002118AC"/>
  </w:style>
  <w:style w:type="character" w:customStyle="1" w:styleId="1">
    <w:name w:val="날짜1"/>
    <w:basedOn w:val="DefaultParagraphFont"/>
    <w:rsid w:val="002118AC"/>
  </w:style>
  <w:style w:type="character" w:customStyle="1" w:styleId="arttitle">
    <w:name w:val="art_title"/>
    <w:basedOn w:val="DefaultParagraphFont"/>
    <w:rsid w:val="002118AC"/>
  </w:style>
  <w:style w:type="character" w:customStyle="1" w:styleId="serialtitle">
    <w:name w:val="serial_title"/>
    <w:basedOn w:val="DefaultParagraphFont"/>
    <w:rsid w:val="002118AC"/>
  </w:style>
  <w:style w:type="character" w:customStyle="1" w:styleId="volumeissue">
    <w:name w:val="volume_issue"/>
    <w:basedOn w:val="DefaultParagraphFont"/>
    <w:rsid w:val="002118AC"/>
  </w:style>
  <w:style w:type="character" w:customStyle="1" w:styleId="pagerange">
    <w:name w:val="page_range"/>
    <w:basedOn w:val="DefaultParagraphFont"/>
    <w:rsid w:val="002118AC"/>
  </w:style>
  <w:style w:type="character" w:customStyle="1" w:styleId="doilink">
    <w:name w:val="doi_link"/>
    <w:basedOn w:val="DefaultParagraphFont"/>
    <w:rsid w:val="002118AC"/>
  </w:style>
  <w:style w:type="character" w:customStyle="1" w:styleId="gd">
    <w:name w:val="gd"/>
    <w:basedOn w:val="DefaultParagraphFont"/>
    <w:rsid w:val="00D476B5"/>
  </w:style>
  <w:style w:type="paragraph" w:customStyle="1" w:styleId="AnnexNoTitle0">
    <w:name w:val="Annex_NoTitle"/>
    <w:basedOn w:val="Normal"/>
    <w:next w:val="Normalaftertitle"/>
    <w:rsid w:val="00AF44D8"/>
    <w:pPr>
      <w:keepNext/>
      <w:keepLines/>
      <w:spacing w:before="720"/>
      <w:jc w:val="center"/>
      <w:outlineLvl w:val="0"/>
    </w:pPr>
    <w:rPr>
      <w:b/>
      <w:sz w:val="28"/>
    </w:rPr>
  </w:style>
  <w:style w:type="paragraph" w:customStyle="1" w:styleId="enumlev2">
    <w:name w:val="enumlev2"/>
    <w:basedOn w:val="enumlev1"/>
    <w:rsid w:val="00AF44D8"/>
    <w:pPr>
      <w:ind w:left="1191" w:hanging="397"/>
    </w:pPr>
  </w:style>
  <w:style w:type="paragraph" w:customStyle="1" w:styleId="FigureNoTitle">
    <w:name w:val="Figure_NoTitle"/>
    <w:basedOn w:val="Normal"/>
    <w:next w:val="Normalaftertitle"/>
    <w:rsid w:val="00AF44D8"/>
    <w:pPr>
      <w:keepLines/>
      <w:spacing w:before="240" w:after="120"/>
      <w:jc w:val="center"/>
    </w:pPr>
    <w:rPr>
      <w:b/>
    </w:rPr>
  </w:style>
  <w:style w:type="character" w:customStyle="1" w:styleId="artdeco-hoverable-trigger">
    <w:name w:val="artdeco-hoverable-trigger"/>
    <w:basedOn w:val="DefaultParagraphFont"/>
    <w:rsid w:val="002B19D4"/>
  </w:style>
  <w:style w:type="character" w:customStyle="1" w:styleId="distance-badge">
    <w:name w:val="distance-badge"/>
    <w:basedOn w:val="DefaultParagraphFont"/>
    <w:rsid w:val="002B19D4"/>
  </w:style>
  <w:style w:type="character" w:customStyle="1" w:styleId="visually-hidden">
    <w:name w:val="visually-hidden"/>
    <w:basedOn w:val="DefaultParagraphFont"/>
    <w:rsid w:val="002B19D4"/>
  </w:style>
  <w:style w:type="character" w:customStyle="1" w:styleId="dist-value">
    <w:name w:val="dist-value"/>
    <w:basedOn w:val="DefaultParagraphFont"/>
    <w:rsid w:val="002B19D4"/>
  </w:style>
  <w:style w:type="character" w:customStyle="1" w:styleId="cf01">
    <w:name w:val="cf01"/>
    <w:basedOn w:val="DefaultParagraphFont"/>
    <w:rsid w:val="009E6537"/>
    <w:rPr>
      <w:rFonts w:ascii="Segoe UI" w:hAnsi="Segoe UI" w:cs="Segoe UI" w:hint="default"/>
      <w:sz w:val="18"/>
      <w:szCs w:val="18"/>
    </w:rPr>
  </w:style>
  <w:style w:type="table" w:customStyle="1" w:styleId="TableGrid1">
    <w:name w:val="Table Grid1"/>
    <w:basedOn w:val="TableNormal"/>
    <w:next w:val="TableGrid"/>
    <w:rsid w:val="00E83EA7"/>
    <w:rPr>
      <w:rFonts w:ascii="CG Times" w:eastAsia="SimSun" w:hAnsi="CG Time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F44D8"/>
    <w:rPr>
      <w:color w:val="605E5C"/>
      <w:shd w:val="clear" w:color="auto" w:fill="E1DFDD"/>
    </w:rPr>
  </w:style>
  <w:style w:type="paragraph" w:customStyle="1" w:styleId="p1">
    <w:name w:val="p1"/>
    <w:basedOn w:val="Normal"/>
    <w:rsid w:val="00583AC0"/>
    <w:rPr>
      <w:rFonts w:ascii=".AppleSystemUIFont" w:hAnsi=".AppleSystemUIFont"/>
      <w:sz w:val="20"/>
    </w:rPr>
  </w:style>
  <w:style w:type="character" w:customStyle="1" w:styleId="s1">
    <w:name w:val="s1"/>
    <w:basedOn w:val="DefaultParagraphFont"/>
    <w:rsid w:val="00583AC0"/>
    <w:rPr>
      <w:color w:val="DCA10D"/>
      <w:u w:val="single"/>
    </w:rPr>
  </w:style>
  <w:style w:type="character" w:customStyle="1" w:styleId="s2">
    <w:name w:val="s2"/>
    <w:basedOn w:val="DefaultParagraphFont"/>
    <w:rsid w:val="00583AC0"/>
    <w:rPr>
      <w:u w:val="single"/>
    </w:rPr>
  </w:style>
  <w:style w:type="paragraph" w:customStyle="1" w:styleId="enumlev3">
    <w:name w:val="enumlev3"/>
    <w:basedOn w:val="enumlev2"/>
    <w:rsid w:val="00AF44D8"/>
    <w:pPr>
      <w:ind w:left="1588"/>
    </w:pPr>
  </w:style>
  <w:style w:type="paragraph" w:customStyle="1" w:styleId="Equation">
    <w:name w:val="Equation"/>
    <w:basedOn w:val="Normal"/>
    <w:rsid w:val="00AF44D8"/>
    <w:pPr>
      <w:tabs>
        <w:tab w:val="clear" w:pos="1191"/>
        <w:tab w:val="clear" w:pos="1588"/>
        <w:tab w:val="clear" w:pos="1985"/>
        <w:tab w:val="center" w:pos="4820"/>
        <w:tab w:val="right" w:pos="9639"/>
      </w:tabs>
      <w:jc w:val="left"/>
    </w:pPr>
  </w:style>
  <w:style w:type="paragraph" w:customStyle="1" w:styleId="toc0">
    <w:name w:val="toc 0"/>
    <w:basedOn w:val="Normal"/>
    <w:next w:val="TOC1"/>
    <w:rsid w:val="00AF44D8"/>
    <w:pPr>
      <w:keepLines/>
      <w:tabs>
        <w:tab w:val="clear" w:pos="794"/>
        <w:tab w:val="clear" w:pos="1191"/>
        <w:tab w:val="clear" w:pos="1588"/>
        <w:tab w:val="clear" w:pos="1985"/>
        <w:tab w:val="right" w:pos="9639"/>
      </w:tabs>
      <w:jc w:val="left"/>
    </w:pPr>
    <w:rPr>
      <w:b/>
    </w:rPr>
  </w:style>
  <w:style w:type="paragraph" w:customStyle="1" w:styleId="ASN1">
    <w:name w:val="ASN.1"/>
    <w:rsid w:val="00AF44D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eastAsia="en-US"/>
    </w:rPr>
  </w:style>
  <w:style w:type="paragraph" w:customStyle="1" w:styleId="Chaptitle">
    <w:name w:val="Chap_title"/>
    <w:basedOn w:val="Normal"/>
    <w:next w:val="Normalaftertitle"/>
    <w:rsid w:val="00AF44D8"/>
    <w:pPr>
      <w:keepNext/>
      <w:keepLines/>
      <w:spacing w:before="240"/>
      <w:jc w:val="center"/>
    </w:pPr>
    <w:rPr>
      <w:b/>
      <w:sz w:val="28"/>
    </w:rPr>
  </w:style>
  <w:style w:type="character" w:customStyle="1" w:styleId="Appdef">
    <w:name w:val="App_def"/>
    <w:basedOn w:val="DefaultParagraphFont"/>
    <w:rsid w:val="00AF44D8"/>
    <w:rPr>
      <w:rFonts w:ascii="Times New Roman" w:hAnsi="Times New Roman"/>
      <w:b/>
    </w:rPr>
  </w:style>
  <w:style w:type="character" w:customStyle="1" w:styleId="Appref">
    <w:name w:val="App_ref"/>
    <w:basedOn w:val="DefaultParagraphFont"/>
    <w:rsid w:val="00AF44D8"/>
  </w:style>
  <w:style w:type="paragraph" w:customStyle="1" w:styleId="AppendixNoTitle0">
    <w:name w:val="Appendix_NoTitle"/>
    <w:basedOn w:val="AnnexNoTitle0"/>
    <w:next w:val="Normalaftertitle"/>
    <w:rsid w:val="00AF44D8"/>
  </w:style>
  <w:style w:type="character" w:customStyle="1" w:styleId="Artdef">
    <w:name w:val="Art_def"/>
    <w:basedOn w:val="DefaultParagraphFont"/>
    <w:rsid w:val="00AF44D8"/>
    <w:rPr>
      <w:rFonts w:ascii="Times New Roman" w:hAnsi="Times New Roman"/>
      <w:b/>
    </w:rPr>
  </w:style>
  <w:style w:type="paragraph" w:customStyle="1" w:styleId="Reftitle">
    <w:name w:val="Ref_title"/>
    <w:basedOn w:val="Normal"/>
    <w:next w:val="Reftext"/>
    <w:rsid w:val="00AF44D8"/>
    <w:pPr>
      <w:spacing w:before="480"/>
      <w:jc w:val="center"/>
    </w:pPr>
    <w:rPr>
      <w:b/>
    </w:rPr>
  </w:style>
  <w:style w:type="paragraph" w:customStyle="1" w:styleId="ArtNo">
    <w:name w:val="Art_No"/>
    <w:basedOn w:val="Normal"/>
    <w:next w:val="Arttitle0"/>
    <w:rsid w:val="00AF44D8"/>
    <w:pPr>
      <w:keepNext/>
      <w:keepLines/>
      <w:spacing w:before="480"/>
      <w:jc w:val="center"/>
    </w:pPr>
    <w:rPr>
      <w:caps/>
      <w:sz w:val="28"/>
    </w:rPr>
  </w:style>
  <w:style w:type="paragraph" w:customStyle="1" w:styleId="Arttitle0">
    <w:name w:val="Art_title"/>
    <w:basedOn w:val="Normal"/>
    <w:next w:val="Normalaftertitle"/>
    <w:rsid w:val="00AF44D8"/>
    <w:pPr>
      <w:keepNext/>
      <w:keepLines/>
      <w:spacing w:before="240"/>
      <w:jc w:val="center"/>
    </w:pPr>
    <w:rPr>
      <w:b/>
      <w:sz w:val="28"/>
    </w:rPr>
  </w:style>
  <w:style w:type="character" w:customStyle="1" w:styleId="Artref">
    <w:name w:val="Art_ref"/>
    <w:basedOn w:val="DefaultParagraphFont"/>
    <w:rsid w:val="00AF44D8"/>
  </w:style>
  <w:style w:type="paragraph" w:customStyle="1" w:styleId="Call">
    <w:name w:val="Call"/>
    <w:basedOn w:val="Normal"/>
    <w:next w:val="Normal"/>
    <w:rsid w:val="00AF44D8"/>
    <w:pPr>
      <w:keepNext/>
      <w:keepLines/>
      <w:spacing w:before="160"/>
      <w:ind w:left="794"/>
      <w:jc w:val="left"/>
    </w:pPr>
    <w:rPr>
      <w:i/>
    </w:rPr>
  </w:style>
  <w:style w:type="paragraph" w:customStyle="1" w:styleId="ChapNo">
    <w:name w:val="Chap_No"/>
    <w:basedOn w:val="Normal"/>
    <w:next w:val="Chaptitle"/>
    <w:rsid w:val="00AF44D8"/>
    <w:pPr>
      <w:keepNext/>
      <w:keepLines/>
      <w:spacing w:before="480"/>
      <w:jc w:val="center"/>
    </w:pPr>
    <w:rPr>
      <w:b/>
      <w:caps/>
      <w:sz w:val="28"/>
    </w:rPr>
  </w:style>
  <w:style w:type="paragraph" w:customStyle="1" w:styleId="Equationlegend">
    <w:name w:val="Equation_legend"/>
    <w:basedOn w:val="Normal"/>
    <w:rsid w:val="00AF44D8"/>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AF44D8"/>
    <w:pPr>
      <w:keepLines/>
      <w:spacing w:before="240" w:after="120"/>
      <w:jc w:val="center"/>
    </w:pPr>
  </w:style>
  <w:style w:type="paragraph" w:customStyle="1" w:styleId="FooterQP">
    <w:name w:val="Footer_QP"/>
    <w:basedOn w:val="Normal"/>
    <w:rsid w:val="00AF44D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AF44D8"/>
    <w:pPr>
      <w:tabs>
        <w:tab w:val="clear" w:pos="5954"/>
        <w:tab w:val="clear" w:pos="9639"/>
      </w:tabs>
      <w:overflowPunct/>
      <w:autoSpaceDE/>
      <w:autoSpaceDN/>
      <w:adjustRightInd/>
      <w:spacing w:before="40"/>
      <w:jc w:val="left"/>
      <w:textAlignment w:val="auto"/>
    </w:pPr>
    <w:rPr>
      <w:caps w:val="0"/>
      <w:noProof w:val="0"/>
    </w:rPr>
  </w:style>
  <w:style w:type="paragraph" w:customStyle="1" w:styleId="Normalaftertitle">
    <w:name w:val="Normal_after_title"/>
    <w:basedOn w:val="Normal"/>
    <w:next w:val="Normal"/>
    <w:rsid w:val="00AF44D8"/>
    <w:pPr>
      <w:spacing w:before="360"/>
    </w:pPr>
  </w:style>
  <w:style w:type="paragraph" w:customStyle="1" w:styleId="PartNo">
    <w:name w:val="Part_No"/>
    <w:basedOn w:val="Normal"/>
    <w:next w:val="Partref"/>
    <w:rsid w:val="00AF44D8"/>
    <w:pPr>
      <w:keepNext/>
      <w:keepLines/>
      <w:spacing w:before="480" w:after="80"/>
      <w:jc w:val="center"/>
    </w:pPr>
    <w:rPr>
      <w:caps/>
      <w:sz w:val="28"/>
    </w:rPr>
  </w:style>
  <w:style w:type="paragraph" w:customStyle="1" w:styleId="Partref">
    <w:name w:val="Part_ref"/>
    <w:basedOn w:val="Normal"/>
    <w:next w:val="Parttitle"/>
    <w:rsid w:val="00AF44D8"/>
    <w:pPr>
      <w:keepNext/>
      <w:keepLines/>
      <w:spacing w:before="280"/>
      <w:jc w:val="center"/>
    </w:pPr>
  </w:style>
  <w:style w:type="paragraph" w:customStyle="1" w:styleId="Parttitle">
    <w:name w:val="Part_title"/>
    <w:basedOn w:val="Normal"/>
    <w:next w:val="Normalaftertitle"/>
    <w:rsid w:val="00AF44D8"/>
    <w:pPr>
      <w:keepNext/>
      <w:keepLines/>
      <w:spacing w:before="240" w:after="280"/>
      <w:jc w:val="center"/>
    </w:pPr>
    <w:rPr>
      <w:b/>
      <w:sz w:val="28"/>
    </w:rPr>
  </w:style>
  <w:style w:type="paragraph" w:customStyle="1" w:styleId="Recdate">
    <w:name w:val="Rec_date"/>
    <w:basedOn w:val="Normal"/>
    <w:next w:val="Normalaftertitle"/>
    <w:rsid w:val="00AF44D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AF44D8"/>
  </w:style>
  <w:style w:type="paragraph" w:customStyle="1" w:styleId="QuestionNo">
    <w:name w:val="Question_No"/>
    <w:basedOn w:val="RecNo"/>
    <w:next w:val="Questiontitle"/>
    <w:rsid w:val="00AF44D8"/>
  </w:style>
  <w:style w:type="paragraph" w:customStyle="1" w:styleId="Recref">
    <w:name w:val="Rec_ref"/>
    <w:basedOn w:val="Normal"/>
    <w:next w:val="Recdate"/>
    <w:rsid w:val="00AF44D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AF44D8"/>
  </w:style>
  <w:style w:type="paragraph" w:customStyle="1" w:styleId="Questiontitle">
    <w:name w:val="Question_title"/>
    <w:basedOn w:val="Rectitle"/>
    <w:next w:val="Questionref"/>
    <w:rsid w:val="00AF44D8"/>
  </w:style>
  <w:style w:type="paragraph" w:customStyle="1" w:styleId="Repdate">
    <w:name w:val="Rep_date"/>
    <w:basedOn w:val="Recdate"/>
    <w:next w:val="Normalaftertitle"/>
    <w:rsid w:val="00AF44D8"/>
  </w:style>
  <w:style w:type="paragraph" w:customStyle="1" w:styleId="RepNo">
    <w:name w:val="Rep_No"/>
    <w:basedOn w:val="RecNo"/>
    <w:next w:val="Reptitle"/>
    <w:rsid w:val="00AF44D8"/>
  </w:style>
  <w:style w:type="paragraph" w:customStyle="1" w:styleId="Repref">
    <w:name w:val="Rep_ref"/>
    <w:basedOn w:val="Recref"/>
    <w:next w:val="Repdate"/>
    <w:rsid w:val="00AF44D8"/>
  </w:style>
  <w:style w:type="paragraph" w:customStyle="1" w:styleId="Reptitle">
    <w:name w:val="Rep_title"/>
    <w:basedOn w:val="Rectitle"/>
    <w:next w:val="Repref"/>
    <w:rsid w:val="00AF44D8"/>
  </w:style>
  <w:style w:type="paragraph" w:customStyle="1" w:styleId="Resdate">
    <w:name w:val="Res_date"/>
    <w:basedOn w:val="Recdate"/>
    <w:next w:val="Normalaftertitle"/>
    <w:rsid w:val="00AF44D8"/>
  </w:style>
  <w:style w:type="character" w:customStyle="1" w:styleId="Resdef">
    <w:name w:val="Res_def"/>
    <w:basedOn w:val="DefaultParagraphFont"/>
    <w:rsid w:val="00AF44D8"/>
    <w:rPr>
      <w:rFonts w:ascii="Times New Roman" w:hAnsi="Times New Roman"/>
      <w:b/>
    </w:rPr>
  </w:style>
  <w:style w:type="paragraph" w:customStyle="1" w:styleId="ResNo">
    <w:name w:val="Res_No"/>
    <w:basedOn w:val="RecNo"/>
    <w:next w:val="Restitle"/>
    <w:rsid w:val="00AF44D8"/>
  </w:style>
  <w:style w:type="paragraph" w:customStyle="1" w:styleId="Resref">
    <w:name w:val="Res_ref"/>
    <w:basedOn w:val="Recref"/>
    <w:next w:val="Resdate"/>
    <w:rsid w:val="00AF44D8"/>
  </w:style>
  <w:style w:type="paragraph" w:customStyle="1" w:styleId="Restitle">
    <w:name w:val="Res_title"/>
    <w:basedOn w:val="Rectitle"/>
    <w:next w:val="Resref"/>
    <w:rsid w:val="00AF44D8"/>
  </w:style>
  <w:style w:type="paragraph" w:customStyle="1" w:styleId="Section1">
    <w:name w:val="Section_1"/>
    <w:basedOn w:val="Normal"/>
    <w:next w:val="Normal"/>
    <w:rsid w:val="00AF44D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F44D8"/>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AF44D8"/>
    <w:pPr>
      <w:keepNext/>
      <w:keepLines/>
      <w:spacing w:before="480" w:after="80"/>
      <w:jc w:val="center"/>
    </w:pPr>
    <w:rPr>
      <w:caps/>
      <w:sz w:val="28"/>
    </w:rPr>
  </w:style>
  <w:style w:type="paragraph" w:customStyle="1" w:styleId="Sectiontitle">
    <w:name w:val="Section_title"/>
    <w:basedOn w:val="Normal"/>
    <w:next w:val="Normalaftertitle"/>
    <w:rsid w:val="00AF44D8"/>
    <w:pPr>
      <w:keepNext/>
      <w:keepLines/>
      <w:spacing w:before="480" w:after="280"/>
      <w:jc w:val="center"/>
    </w:pPr>
    <w:rPr>
      <w:b/>
      <w:sz w:val="28"/>
    </w:rPr>
  </w:style>
  <w:style w:type="paragraph" w:customStyle="1" w:styleId="Source">
    <w:name w:val="Source"/>
    <w:basedOn w:val="Normal"/>
    <w:next w:val="Normalaftertitle"/>
    <w:rsid w:val="00AF44D8"/>
    <w:pPr>
      <w:spacing w:before="840" w:after="200"/>
      <w:jc w:val="center"/>
    </w:pPr>
    <w:rPr>
      <w:b/>
      <w:sz w:val="28"/>
    </w:rPr>
  </w:style>
  <w:style w:type="paragraph" w:customStyle="1" w:styleId="SpecialFooter">
    <w:name w:val="Special Footer"/>
    <w:basedOn w:val="Footer"/>
    <w:rsid w:val="00AF44D8"/>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AF44D8"/>
    <w:rPr>
      <w:b/>
      <w:color w:val="auto"/>
    </w:rPr>
  </w:style>
  <w:style w:type="paragraph" w:customStyle="1" w:styleId="TableNoTitle0">
    <w:name w:val="Table_NoTitle"/>
    <w:basedOn w:val="Normal"/>
    <w:next w:val="Tablehead"/>
    <w:rsid w:val="00AF44D8"/>
    <w:pPr>
      <w:keepNext/>
      <w:keepLines/>
      <w:spacing w:before="360" w:after="120"/>
      <w:jc w:val="center"/>
    </w:pPr>
    <w:rPr>
      <w:b/>
    </w:rPr>
  </w:style>
  <w:style w:type="paragraph" w:customStyle="1" w:styleId="Artheading">
    <w:name w:val="Art_heading"/>
    <w:basedOn w:val="Normal"/>
    <w:next w:val="Normalaftertitle"/>
    <w:rsid w:val="00AF44D8"/>
    <w:pPr>
      <w:spacing w:before="480"/>
      <w:jc w:val="center"/>
    </w:pPr>
    <w:rPr>
      <w:b/>
      <w:sz w:val="28"/>
    </w:rPr>
  </w:style>
  <w:style w:type="paragraph" w:customStyle="1" w:styleId="Default">
    <w:name w:val="Default"/>
    <w:rsid w:val="00AF44D8"/>
    <w:pPr>
      <w:autoSpaceDE w:val="0"/>
      <w:autoSpaceDN w:val="0"/>
      <w:adjustRightInd w:val="0"/>
    </w:pPr>
    <w:rPr>
      <w:rFonts w:eastAsia="Times New Roman"/>
      <w:color w:val="000000"/>
      <w:sz w:val="24"/>
      <w:szCs w:val="24"/>
    </w:rPr>
  </w:style>
  <w:style w:type="paragraph" w:customStyle="1" w:styleId="Reasons">
    <w:name w:val="Reasons"/>
    <w:basedOn w:val="Normal"/>
    <w:qFormat/>
    <w:rsid w:val="0083738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973">
      <w:bodyDiv w:val="1"/>
      <w:marLeft w:val="0"/>
      <w:marRight w:val="0"/>
      <w:marTop w:val="0"/>
      <w:marBottom w:val="0"/>
      <w:divBdr>
        <w:top w:val="none" w:sz="0" w:space="0" w:color="auto"/>
        <w:left w:val="none" w:sz="0" w:space="0" w:color="auto"/>
        <w:bottom w:val="none" w:sz="0" w:space="0" w:color="auto"/>
        <w:right w:val="none" w:sz="0" w:space="0" w:color="auto"/>
      </w:divBdr>
    </w:div>
    <w:div w:id="26102403">
      <w:bodyDiv w:val="1"/>
      <w:marLeft w:val="0"/>
      <w:marRight w:val="0"/>
      <w:marTop w:val="0"/>
      <w:marBottom w:val="0"/>
      <w:divBdr>
        <w:top w:val="none" w:sz="0" w:space="0" w:color="auto"/>
        <w:left w:val="none" w:sz="0" w:space="0" w:color="auto"/>
        <w:bottom w:val="none" w:sz="0" w:space="0" w:color="auto"/>
        <w:right w:val="none" w:sz="0" w:space="0" w:color="auto"/>
      </w:divBdr>
    </w:div>
    <w:div w:id="82117072">
      <w:bodyDiv w:val="1"/>
      <w:marLeft w:val="0"/>
      <w:marRight w:val="0"/>
      <w:marTop w:val="0"/>
      <w:marBottom w:val="0"/>
      <w:divBdr>
        <w:top w:val="none" w:sz="0" w:space="0" w:color="auto"/>
        <w:left w:val="none" w:sz="0" w:space="0" w:color="auto"/>
        <w:bottom w:val="none" w:sz="0" w:space="0" w:color="auto"/>
        <w:right w:val="none" w:sz="0" w:space="0" w:color="auto"/>
      </w:divBdr>
    </w:div>
    <w:div w:id="194343673">
      <w:bodyDiv w:val="1"/>
      <w:marLeft w:val="0"/>
      <w:marRight w:val="0"/>
      <w:marTop w:val="0"/>
      <w:marBottom w:val="0"/>
      <w:divBdr>
        <w:top w:val="none" w:sz="0" w:space="0" w:color="auto"/>
        <w:left w:val="none" w:sz="0" w:space="0" w:color="auto"/>
        <w:bottom w:val="none" w:sz="0" w:space="0" w:color="auto"/>
        <w:right w:val="none" w:sz="0" w:space="0" w:color="auto"/>
      </w:divBdr>
    </w:div>
    <w:div w:id="227617718">
      <w:bodyDiv w:val="1"/>
      <w:marLeft w:val="0"/>
      <w:marRight w:val="0"/>
      <w:marTop w:val="0"/>
      <w:marBottom w:val="0"/>
      <w:divBdr>
        <w:top w:val="none" w:sz="0" w:space="0" w:color="auto"/>
        <w:left w:val="none" w:sz="0" w:space="0" w:color="auto"/>
        <w:bottom w:val="none" w:sz="0" w:space="0" w:color="auto"/>
        <w:right w:val="none" w:sz="0" w:space="0" w:color="auto"/>
      </w:divBdr>
      <w:divsChild>
        <w:div w:id="1592396104">
          <w:marLeft w:val="0"/>
          <w:marRight w:val="0"/>
          <w:marTop w:val="0"/>
          <w:marBottom w:val="0"/>
          <w:divBdr>
            <w:top w:val="none" w:sz="0" w:space="0" w:color="auto"/>
            <w:left w:val="none" w:sz="0" w:space="0" w:color="auto"/>
            <w:bottom w:val="none" w:sz="0" w:space="0" w:color="auto"/>
            <w:right w:val="none" w:sz="0" w:space="0" w:color="auto"/>
          </w:divBdr>
          <w:divsChild>
            <w:div w:id="125780659">
              <w:marLeft w:val="0"/>
              <w:marRight w:val="0"/>
              <w:marTop w:val="0"/>
              <w:marBottom w:val="0"/>
              <w:divBdr>
                <w:top w:val="none" w:sz="0" w:space="0" w:color="auto"/>
                <w:left w:val="none" w:sz="0" w:space="0" w:color="auto"/>
                <w:bottom w:val="none" w:sz="0" w:space="0" w:color="auto"/>
                <w:right w:val="none" w:sz="0" w:space="0" w:color="auto"/>
              </w:divBdr>
              <w:divsChild>
                <w:div w:id="1669212363">
                  <w:marLeft w:val="0"/>
                  <w:marRight w:val="0"/>
                  <w:marTop w:val="0"/>
                  <w:marBottom w:val="0"/>
                  <w:divBdr>
                    <w:top w:val="none" w:sz="0" w:space="0" w:color="auto"/>
                    <w:left w:val="none" w:sz="0" w:space="0" w:color="auto"/>
                    <w:bottom w:val="none" w:sz="0" w:space="0" w:color="auto"/>
                    <w:right w:val="none" w:sz="0" w:space="0" w:color="auto"/>
                  </w:divBdr>
                  <w:divsChild>
                    <w:div w:id="419496516">
                      <w:marLeft w:val="0"/>
                      <w:marRight w:val="0"/>
                      <w:marTop w:val="0"/>
                      <w:marBottom w:val="0"/>
                      <w:divBdr>
                        <w:top w:val="none" w:sz="0" w:space="0" w:color="auto"/>
                        <w:left w:val="none" w:sz="0" w:space="0" w:color="auto"/>
                        <w:bottom w:val="none" w:sz="0" w:space="0" w:color="auto"/>
                        <w:right w:val="none" w:sz="0" w:space="0" w:color="auto"/>
                      </w:divBdr>
                      <w:divsChild>
                        <w:div w:id="546647697">
                          <w:marLeft w:val="0"/>
                          <w:marRight w:val="0"/>
                          <w:marTop w:val="0"/>
                          <w:marBottom w:val="0"/>
                          <w:divBdr>
                            <w:top w:val="none" w:sz="0" w:space="0" w:color="auto"/>
                            <w:left w:val="none" w:sz="0" w:space="0" w:color="auto"/>
                            <w:bottom w:val="none" w:sz="0" w:space="0" w:color="auto"/>
                            <w:right w:val="none" w:sz="0" w:space="0" w:color="auto"/>
                          </w:divBdr>
                          <w:divsChild>
                            <w:div w:id="15972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333652">
              <w:marLeft w:val="0"/>
              <w:marRight w:val="0"/>
              <w:marTop w:val="0"/>
              <w:marBottom w:val="0"/>
              <w:divBdr>
                <w:top w:val="none" w:sz="0" w:space="0" w:color="auto"/>
                <w:left w:val="none" w:sz="0" w:space="0" w:color="auto"/>
                <w:bottom w:val="none" w:sz="0" w:space="0" w:color="auto"/>
                <w:right w:val="none" w:sz="0" w:space="0" w:color="auto"/>
              </w:divBdr>
              <w:divsChild>
                <w:div w:id="928543284">
                  <w:marLeft w:val="0"/>
                  <w:marRight w:val="0"/>
                  <w:marTop w:val="240"/>
                  <w:marBottom w:val="120"/>
                  <w:divBdr>
                    <w:top w:val="none" w:sz="0" w:space="0" w:color="auto"/>
                    <w:left w:val="none" w:sz="0" w:space="0" w:color="auto"/>
                    <w:bottom w:val="none" w:sz="0" w:space="0" w:color="auto"/>
                    <w:right w:val="none" w:sz="0" w:space="0" w:color="auto"/>
                  </w:divBdr>
                  <w:divsChild>
                    <w:div w:id="1053623695">
                      <w:marLeft w:val="0"/>
                      <w:marRight w:val="0"/>
                      <w:marTop w:val="0"/>
                      <w:marBottom w:val="0"/>
                      <w:divBdr>
                        <w:top w:val="none" w:sz="0" w:space="0" w:color="auto"/>
                        <w:left w:val="none" w:sz="0" w:space="0" w:color="auto"/>
                        <w:bottom w:val="none" w:sz="0" w:space="0" w:color="auto"/>
                        <w:right w:val="none" w:sz="0" w:space="0" w:color="auto"/>
                      </w:divBdr>
                      <w:divsChild>
                        <w:div w:id="105855055">
                          <w:marLeft w:val="0"/>
                          <w:marRight w:val="0"/>
                          <w:marTop w:val="0"/>
                          <w:marBottom w:val="0"/>
                          <w:divBdr>
                            <w:top w:val="none" w:sz="0" w:space="0" w:color="auto"/>
                            <w:left w:val="none" w:sz="0" w:space="0" w:color="auto"/>
                            <w:bottom w:val="none" w:sz="0" w:space="0" w:color="auto"/>
                            <w:right w:val="none" w:sz="0" w:space="0" w:color="auto"/>
                          </w:divBdr>
                        </w:div>
                        <w:div w:id="16336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588350">
      <w:bodyDiv w:val="1"/>
      <w:marLeft w:val="0"/>
      <w:marRight w:val="0"/>
      <w:marTop w:val="0"/>
      <w:marBottom w:val="0"/>
      <w:divBdr>
        <w:top w:val="none" w:sz="0" w:space="0" w:color="auto"/>
        <w:left w:val="none" w:sz="0" w:space="0" w:color="auto"/>
        <w:bottom w:val="none" w:sz="0" w:space="0" w:color="auto"/>
        <w:right w:val="none" w:sz="0" w:space="0" w:color="auto"/>
      </w:divBdr>
    </w:div>
    <w:div w:id="288442886">
      <w:bodyDiv w:val="1"/>
      <w:marLeft w:val="0"/>
      <w:marRight w:val="0"/>
      <w:marTop w:val="0"/>
      <w:marBottom w:val="0"/>
      <w:divBdr>
        <w:top w:val="none" w:sz="0" w:space="0" w:color="auto"/>
        <w:left w:val="none" w:sz="0" w:space="0" w:color="auto"/>
        <w:bottom w:val="none" w:sz="0" w:space="0" w:color="auto"/>
        <w:right w:val="none" w:sz="0" w:space="0" w:color="auto"/>
      </w:divBdr>
    </w:div>
    <w:div w:id="341393175">
      <w:bodyDiv w:val="1"/>
      <w:marLeft w:val="0"/>
      <w:marRight w:val="0"/>
      <w:marTop w:val="0"/>
      <w:marBottom w:val="0"/>
      <w:divBdr>
        <w:top w:val="none" w:sz="0" w:space="0" w:color="auto"/>
        <w:left w:val="none" w:sz="0" w:space="0" w:color="auto"/>
        <w:bottom w:val="none" w:sz="0" w:space="0" w:color="auto"/>
        <w:right w:val="none" w:sz="0" w:space="0" w:color="auto"/>
      </w:divBdr>
    </w:div>
    <w:div w:id="378942667">
      <w:bodyDiv w:val="1"/>
      <w:marLeft w:val="0"/>
      <w:marRight w:val="0"/>
      <w:marTop w:val="0"/>
      <w:marBottom w:val="0"/>
      <w:divBdr>
        <w:top w:val="none" w:sz="0" w:space="0" w:color="auto"/>
        <w:left w:val="none" w:sz="0" w:space="0" w:color="auto"/>
        <w:bottom w:val="none" w:sz="0" w:space="0" w:color="auto"/>
        <w:right w:val="none" w:sz="0" w:space="0" w:color="auto"/>
      </w:divBdr>
    </w:div>
    <w:div w:id="379940227">
      <w:bodyDiv w:val="1"/>
      <w:marLeft w:val="0"/>
      <w:marRight w:val="0"/>
      <w:marTop w:val="0"/>
      <w:marBottom w:val="0"/>
      <w:divBdr>
        <w:top w:val="none" w:sz="0" w:space="0" w:color="auto"/>
        <w:left w:val="none" w:sz="0" w:space="0" w:color="auto"/>
        <w:bottom w:val="none" w:sz="0" w:space="0" w:color="auto"/>
        <w:right w:val="none" w:sz="0" w:space="0" w:color="auto"/>
      </w:divBdr>
    </w:div>
    <w:div w:id="411390875">
      <w:bodyDiv w:val="1"/>
      <w:marLeft w:val="0"/>
      <w:marRight w:val="0"/>
      <w:marTop w:val="0"/>
      <w:marBottom w:val="0"/>
      <w:divBdr>
        <w:top w:val="none" w:sz="0" w:space="0" w:color="auto"/>
        <w:left w:val="none" w:sz="0" w:space="0" w:color="auto"/>
        <w:bottom w:val="none" w:sz="0" w:space="0" w:color="auto"/>
        <w:right w:val="none" w:sz="0" w:space="0" w:color="auto"/>
      </w:divBdr>
    </w:div>
    <w:div w:id="425154005">
      <w:bodyDiv w:val="1"/>
      <w:marLeft w:val="0"/>
      <w:marRight w:val="0"/>
      <w:marTop w:val="0"/>
      <w:marBottom w:val="0"/>
      <w:divBdr>
        <w:top w:val="none" w:sz="0" w:space="0" w:color="auto"/>
        <w:left w:val="none" w:sz="0" w:space="0" w:color="auto"/>
        <w:bottom w:val="none" w:sz="0" w:space="0" w:color="auto"/>
        <w:right w:val="none" w:sz="0" w:space="0" w:color="auto"/>
      </w:divBdr>
    </w:div>
    <w:div w:id="425855691">
      <w:bodyDiv w:val="1"/>
      <w:marLeft w:val="0"/>
      <w:marRight w:val="0"/>
      <w:marTop w:val="0"/>
      <w:marBottom w:val="0"/>
      <w:divBdr>
        <w:top w:val="none" w:sz="0" w:space="0" w:color="auto"/>
        <w:left w:val="none" w:sz="0" w:space="0" w:color="auto"/>
        <w:bottom w:val="none" w:sz="0" w:space="0" w:color="auto"/>
        <w:right w:val="none" w:sz="0" w:space="0" w:color="auto"/>
      </w:divBdr>
    </w:div>
    <w:div w:id="443500927">
      <w:bodyDiv w:val="1"/>
      <w:marLeft w:val="0"/>
      <w:marRight w:val="0"/>
      <w:marTop w:val="0"/>
      <w:marBottom w:val="0"/>
      <w:divBdr>
        <w:top w:val="none" w:sz="0" w:space="0" w:color="auto"/>
        <w:left w:val="none" w:sz="0" w:space="0" w:color="auto"/>
        <w:bottom w:val="none" w:sz="0" w:space="0" w:color="auto"/>
        <w:right w:val="none" w:sz="0" w:space="0" w:color="auto"/>
      </w:divBdr>
    </w:div>
    <w:div w:id="454523211">
      <w:bodyDiv w:val="1"/>
      <w:marLeft w:val="0"/>
      <w:marRight w:val="0"/>
      <w:marTop w:val="0"/>
      <w:marBottom w:val="0"/>
      <w:divBdr>
        <w:top w:val="none" w:sz="0" w:space="0" w:color="auto"/>
        <w:left w:val="none" w:sz="0" w:space="0" w:color="auto"/>
        <w:bottom w:val="none" w:sz="0" w:space="0" w:color="auto"/>
        <w:right w:val="none" w:sz="0" w:space="0" w:color="auto"/>
      </w:divBdr>
    </w:div>
    <w:div w:id="461119649">
      <w:bodyDiv w:val="1"/>
      <w:marLeft w:val="0"/>
      <w:marRight w:val="0"/>
      <w:marTop w:val="0"/>
      <w:marBottom w:val="0"/>
      <w:divBdr>
        <w:top w:val="none" w:sz="0" w:space="0" w:color="auto"/>
        <w:left w:val="none" w:sz="0" w:space="0" w:color="auto"/>
        <w:bottom w:val="none" w:sz="0" w:space="0" w:color="auto"/>
        <w:right w:val="none" w:sz="0" w:space="0" w:color="auto"/>
      </w:divBdr>
    </w:div>
    <w:div w:id="538930787">
      <w:bodyDiv w:val="1"/>
      <w:marLeft w:val="0"/>
      <w:marRight w:val="0"/>
      <w:marTop w:val="0"/>
      <w:marBottom w:val="0"/>
      <w:divBdr>
        <w:top w:val="none" w:sz="0" w:space="0" w:color="auto"/>
        <w:left w:val="none" w:sz="0" w:space="0" w:color="auto"/>
        <w:bottom w:val="none" w:sz="0" w:space="0" w:color="auto"/>
        <w:right w:val="none" w:sz="0" w:space="0" w:color="auto"/>
      </w:divBdr>
    </w:div>
    <w:div w:id="582684873">
      <w:bodyDiv w:val="1"/>
      <w:marLeft w:val="0"/>
      <w:marRight w:val="0"/>
      <w:marTop w:val="0"/>
      <w:marBottom w:val="0"/>
      <w:divBdr>
        <w:top w:val="none" w:sz="0" w:space="0" w:color="auto"/>
        <w:left w:val="none" w:sz="0" w:space="0" w:color="auto"/>
        <w:bottom w:val="none" w:sz="0" w:space="0" w:color="auto"/>
        <w:right w:val="none" w:sz="0" w:space="0" w:color="auto"/>
      </w:divBdr>
    </w:div>
    <w:div w:id="587543284">
      <w:bodyDiv w:val="1"/>
      <w:marLeft w:val="0"/>
      <w:marRight w:val="0"/>
      <w:marTop w:val="0"/>
      <w:marBottom w:val="0"/>
      <w:divBdr>
        <w:top w:val="none" w:sz="0" w:space="0" w:color="auto"/>
        <w:left w:val="none" w:sz="0" w:space="0" w:color="auto"/>
        <w:bottom w:val="none" w:sz="0" w:space="0" w:color="auto"/>
        <w:right w:val="none" w:sz="0" w:space="0" w:color="auto"/>
      </w:divBdr>
    </w:div>
    <w:div w:id="611667169">
      <w:bodyDiv w:val="1"/>
      <w:marLeft w:val="0"/>
      <w:marRight w:val="0"/>
      <w:marTop w:val="0"/>
      <w:marBottom w:val="0"/>
      <w:divBdr>
        <w:top w:val="none" w:sz="0" w:space="0" w:color="auto"/>
        <w:left w:val="none" w:sz="0" w:space="0" w:color="auto"/>
        <w:bottom w:val="none" w:sz="0" w:space="0" w:color="auto"/>
        <w:right w:val="none" w:sz="0" w:space="0" w:color="auto"/>
      </w:divBdr>
    </w:div>
    <w:div w:id="623777039">
      <w:bodyDiv w:val="1"/>
      <w:marLeft w:val="0"/>
      <w:marRight w:val="0"/>
      <w:marTop w:val="0"/>
      <w:marBottom w:val="0"/>
      <w:divBdr>
        <w:top w:val="none" w:sz="0" w:space="0" w:color="auto"/>
        <w:left w:val="none" w:sz="0" w:space="0" w:color="auto"/>
        <w:bottom w:val="none" w:sz="0" w:space="0" w:color="auto"/>
        <w:right w:val="none" w:sz="0" w:space="0" w:color="auto"/>
      </w:divBdr>
    </w:div>
    <w:div w:id="703016140">
      <w:bodyDiv w:val="1"/>
      <w:marLeft w:val="0"/>
      <w:marRight w:val="0"/>
      <w:marTop w:val="0"/>
      <w:marBottom w:val="0"/>
      <w:divBdr>
        <w:top w:val="none" w:sz="0" w:space="0" w:color="auto"/>
        <w:left w:val="none" w:sz="0" w:space="0" w:color="auto"/>
        <w:bottom w:val="none" w:sz="0" w:space="0" w:color="auto"/>
        <w:right w:val="none" w:sz="0" w:space="0" w:color="auto"/>
      </w:divBdr>
    </w:div>
    <w:div w:id="704867143">
      <w:bodyDiv w:val="1"/>
      <w:marLeft w:val="0"/>
      <w:marRight w:val="0"/>
      <w:marTop w:val="0"/>
      <w:marBottom w:val="0"/>
      <w:divBdr>
        <w:top w:val="none" w:sz="0" w:space="0" w:color="auto"/>
        <w:left w:val="none" w:sz="0" w:space="0" w:color="auto"/>
        <w:bottom w:val="none" w:sz="0" w:space="0" w:color="auto"/>
        <w:right w:val="none" w:sz="0" w:space="0" w:color="auto"/>
      </w:divBdr>
    </w:div>
    <w:div w:id="707724700">
      <w:bodyDiv w:val="1"/>
      <w:marLeft w:val="0"/>
      <w:marRight w:val="0"/>
      <w:marTop w:val="0"/>
      <w:marBottom w:val="0"/>
      <w:divBdr>
        <w:top w:val="none" w:sz="0" w:space="0" w:color="auto"/>
        <w:left w:val="none" w:sz="0" w:space="0" w:color="auto"/>
        <w:bottom w:val="none" w:sz="0" w:space="0" w:color="auto"/>
        <w:right w:val="none" w:sz="0" w:space="0" w:color="auto"/>
      </w:divBdr>
    </w:div>
    <w:div w:id="749884554">
      <w:bodyDiv w:val="1"/>
      <w:marLeft w:val="0"/>
      <w:marRight w:val="0"/>
      <w:marTop w:val="0"/>
      <w:marBottom w:val="0"/>
      <w:divBdr>
        <w:top w:val="none" w:sz="0" w:space="0" w:color="auto"/>
        <w:left w:val="none" w:sz="0" w:space="0" w:color="auto"/>
        <w:bottom w:val="none" w:sz="0" w:space="0" w:color="auto"/>
        <w:right w:val="none" w:sz="0" w:space="0" w:color="auto"/>
      </w:divBdr>
    </w:div>
    <w:div w:id="751391579">
      <w:bodyDiv w:val="1"/>
      <w:marLeft w:val="0"/>
      <w:marRight w:val="0"/>
      <w:marTop w:val="0"/>
      <w:marBottom w:val="0"/>
      <w:divBdr>
        <w:top w:val="none" w:sz="0" w:space="0" w:color="auto"/>
        <w:left w:val="none" w:sz="0" w:space="0" w:color="auto"/>
        <w:bottom w:val="none" w:sz="0" w:space="0" w:color="auto"/>
        <w:right w:val="none" w:sz="0" w:space="0" w:color="auto"/>
      </w:divBdr>
    </w:div>
    <w:div w:id="764813432">
      <w:bodyDiv w:val="1"/>
      <w:marLeft w:val="0"/>
      <w:marRight w:val="0"/>
      <w:marTop w:val="0"/>
      <w:marBottom w:val="0"/>
      <w:divBdr>
        <w:top w:val="none" w:sz="0" w:space="0" w:color="auto"/>
        <w:left w:val="none" w:sz="0" w:space="0" w:color="auto"/>
        <w:bottom w:val="none" w:sz="0" w:space="0" w:color="auto"/>
        <w:right w:val="none" w:sz="0" w:space="0" w:color="auto"/>
      </w:divBdr>
    </w:div>
    <w:div w:id="849682417">
      <w:bodyDiv w:val="1"/>
      <w:marLeft w:val="0"/>
      <w:marRight w:val="0"/>
      <w:marTop w:val="0"/>
      <w:marBottom w:val="0"/>
      <w:divBdr>
        <w:top w:val="none" w:sz="0" w:space="0" w:color="auto"/>
        <w:left w:val="none" w:sz="0" w:space="0" w:color="auto"/>
        <w:bottom w:val="none" w:sz="0" w:space="0" w:color="auto"/>
        <w:right w:val="none" w:sz="0" w:space="0" w:color="auto"/>
      </w:divBdr>
    </w:div>
    <w:div w:id="869949985">
      <w:bodyDiv w:val="1"/>
      <w:marLeft w:val="0"/>
      <w:marRight w:val="0"/>
      <w:marTop w:val="0"/>
      <w:marBottom w:val="0"/>
      <w:divBdr>
        <w:top w:val="none" w:sz="0" w:space="0" w:color="auto"/>
        <w:left w:val="none" w:sz="0" w:space="0" w:color="auto"/>
        <w:bottom w:val="none" w:sz="0" w:space="0" w:color="auto"/>
        <w:right w:val="none" w:sz="0" w:space="0" w:color="auto"/>
      </w:divBdr>
    </w:div>
    <w:div w:id="890379991">
      <w:bodyDiv w:val="1"/>
      <w:marLeft w:val="0"/>
      <w:marRight w:val="0"/>
      <w:marTop w:val="0"/>
      <w:marBottom w:val="0"/>
      <w:divBdr>
        <w:top w:val="none" w:sz="0" w:space="0" w:color="auto"/>
        <w:left w:val="none" w:sz="0" w:space="0" w:color="auto"/>
        <w:bottom w:val="none" w:sz="0" w:space="0" w:color="auto"/>
        <w:right w:val="none" w:sz="0" w:space="0" w:color="auto"/>
      </w:divBdr>
    </w:div>
    <w:div w:id="906189980">
      <w:bodyDiv w:val="1"/>
      <w:marLeft w:val="0"/>
      <w:marRight w:val="0"/>
      <w:marTop w:val="0"/>
      <w:marBottom w:val="0"/>
      <w:divBdr>
        <w:top w:val="none" w:sz="0" w:space="0" w:color="auto"/>
        <w:left w:val="none" w:sz="0" w:space="0" w:color="auto"/>
        <w:bottom w:val="none" w:sz="0" w:space="0" w:color="auto"/>
        <w:right w:val="none" w:sz="0" w:space="0" w:color="auto"/>
      </w:divBdr>
      <w:divsChild>
        <w:div w:id="1808277234">
          <w:marLeft w:val="0"/>
          <w:marRight w:val="0"/>
          <w:marTop w:val="0"/>
          <w:marBottom w:val="0"/>
          <w:divBdr>
            <w:top w:val="none" w:sz="0" w:space="0" w:color="auto"/>
            <w:left w:val="none" w:sz="0" w:space="0" w:color="auto"/>
            <w:bottom w:val="none" w:sz="0" w:space="0" w:color="auto"/>
            <w:right w:val="none" w:sz="0" w:space="0" w:color="auto"/>
          </w:divBdr>
          <w:divsChild>
            <w:div w:id="680006667">
              <w:marLeft w:val="0"/>
              <w:marRight w:val="0"/>
              <w:marTop w:val="0"/>
              <w:marBottom w:val="0"/>
              <w:divBdr>
                <w:top w:val="none" w:sz="0" w:space="0" w:color="auto"/>
                <w:left w:val="none" w:sz="0" w:space="0" w:color="auto"/>
                <w:bottom w:val="none" w:sz="0" w:space="0" w:color="auto"/>
                <w:right w:val="none" w:sz="0" w:space="0" w:color="auto"/>
              </w:divBdr>
              <w:divsChild>
                <w:div w:id="811753773">
                  <w:marLeft w:val="0"/>
                  <w:marRight w:val="0"/>
                  <w:marTop w:val="240"/>
                  <w:marBottom w:val="120"/>
                  <w:divBdr>
                    <w:top w:val="none" w:sz="0" w:space="0" w:color="auto"/>
                    <w:left w:val="none" w:sz="0" w:space="0" w:color="auto"/>
                    <w:bottom w:val="none" w:sz="0" w:space="0" w:color="auto"/>
                    <w:right w:val="none" w:sz="0" w:space="0" w:color="auto"/>
                  </w:divBdr>
                  <w:divsChild>
                    <w:div w:id="826749209">
                      <w:marLeft w:val="0"/>
                      <w:marRight w:val="0"/>
                      <w:marTop w:val="0"/>
                      <w:marBottom w:val="0"/>
                      <w:divBdr>
                        <w:top w:val="none" w:sz="0" w:space="0" w:color="auto"/>
                        <w:left w:val="none" w:sz="0" w:space="0" w:color="auto"/>
                        <w:bottom w:val="none" w:sz="0" w:space="0" w:color="auto"/>
                        <w:right w:val="none" w:sz="0" w:space="0" w:color="auto"/>
                      </w:divBdr>
                      <w:divsChild>
                        <w:div w:id="44111656">
                          <w:marLeft w:val="0"/>
                          <w:marRight w:val="0"/>
                          <w:marTop w:val="0"/>
                          <w:marBottom w:val="0"/>
                          <w:divBdr>
                            <w:top w:val="none" w:sz="0" w:space="0" w:color="auto"/>
                            <w:left w:val="none" w:sz="0" w:space="0" w:color="auto"/>
                            <w:bottom w:val="none" w:sz="0" w:space="0" w:color="auto"/>
                            <w:right w:val="none" w:sz="0" w:space="0" w:color="auto"/>
                          </w:divBdr>
                        </w:div>
                        <w:div w:id="19352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3128">
              <w:marLeft w:val="0"/>
              <w:marRight w:val="0"/>
              <w:marTop w:val="0"/>
              <w:marBottom w:val="0"/>
              <w:divBdr>
                <w:top w:val="none" w:sz="0" w:space="0" w:color="auto"/>
                <w:left w:val="none" w:sz="0" w:space="0" w:color="auto"/>
                <w:bottom w:val="none" w:sz="0" w:space="0" w:color="auto"/>
                <w:right w:val="none" w:sz="0" w:space="0" w:color="auto"/>
              </w:divBdr>
              <w:divsChild>
                <w:div w:id="77529133">
                  <w:marLeft w:val="0"/>
                  <w:marRight w:val="0"/>
                  <w:marTop w:val="0"/>
                  <w:marBottom w:val="0"/>
                  <w:divBdr>
                    <w:top w:val="none" w:sz="0" w:space="0" w:color="auto"/>
                    <w:left w:val="none" w:sz="0" w:space="0" w:color="auto"/>
                    <w:bottom w:val="none" w:sz="0" w:space="0" w:color="auto"/>
                    <w:right w:val="none" w:sz="0" w:space="0" w:color="auto"/>
                  </w:divBdr>
                  <w:divsChild>
                    <w:div w:id="919213931">
                      <w:marLeft w:val="0"/>
                      <w:marRight w:val="0"/>
                      <w:marTop w:val="0"/>
                      <w:marBottom w:val="0"/>
                      <w:divBdr>
                        <w:top w:val="none" w:sz="0" w:space="0" w:color="auto"/>
                        <w:left w:val="none" w:sz="0" w:space="0" w:color="auto"/>
                        <w:bottom w:val="none" w:sz="0" w:space="0" w:color="auto"/>
                        <w:right w:val="none" w:sz="0" w:space="0" w:color="auto"/>
                      </w:divBdr>
                      <w:divsChild>
                        <w:div w:id="94255590">
                          <w:marLeft w:val="0"/>
                          <w:marRight w:val="0"/>
                          <w:marTop w:val="0"/>
                          <w:marBottom w:val="0"/>
                          <w:divBdr>
                            <w:top w:val="none" w:sz="0" w:space="0" w:color="auto"/>
                            <w:left w:val="none" w:sz="0" w:space="0" w:color="auto"/>
                            <w:bottom w:val="none" w:sz="0" w:space="0" w:color="auto"/>
                            <w:right w:val="none" w:sz="0" w:space="0" w:color="auto"/>
                          </w:divBdr>
                          <w:divsChild>
                            <w:div w:id="26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728174">
      <w:bodyDiv w:val="1"/>
      <w:marLeft w:val="0"/>
      <w:marRight w:val="0"/>
      <w:marTop w:val="0"/>
      <w:marBottom w:val="0"/>
      <w:divBdr>
        <w:top w:val="none" w:sz="0" w:space="0" w:color="auto"/>
        <w:left w:val="none" w:sz="0" w:space="0" w:color="auto"/>
        <w:bottom w:val="none" w:sz="0" w:space="0" w:color="auto"/>
        <w:right w:val="none" w:sz="0" w:space="0" w:color="auto"/>
      </w:divBdr>
      <w:divsChild>
        <w:div w:id="271085464">
          <w:marLeft w:val="0"/>
          <w:marRight w:val="0"/>
          <w:marTop w:val="0"/>
          <w:marBottom w:val="0"/>
          <w:divBdr>
            <w:top w:val="none" w:sz="0" w:space="0" w:color="auto"/>
            <w:left w:val="none" w:sz="0" w:space="0" w:color="auto"/>
            <w:bottom w:val="none" w:sz="0" w:space="0" w:color="auto"/>
            <w:right w:val="none" w:sz="0" w:space="0" w:color="auto"/>
          </w:divBdr>
        </w:div>
        <w:div w:id="1004555191">
          <w:marLeft w:val="0"/>
          <w:marRight w:val="0"/>
          <w:marTop w:val="0"/>
          <w:marBottom w:val="0"/>
          <w:divBdr>
            <w:top w:val="none" w:sz="0" w:space="0" w:color="auto"/>
            <w:left w:val="none" w:sz="0" w:space="0" w:color="auto"/>
            <w:bottom w:val="none" w:sz="0" w:space="0" w:color="auto"/>
            <w:right w:val="none" w:sz="0" w:space="0" w:color="auto"/>
          </w:divBdr>
        </w:div>
      </w:divsChild>
    </w:div>
    <w:div w:id="1038433595">
      <w:bodyDiv w:val="1"/>
      <w:marLeft w:val="0"/>
      <w:marRight w:val="0"/>
      <w:marTop w:val="0"/>
      <w:marBottom w:val="0"/>
      <w:divBdr>
        <w:top w:val="none" w:sz="0" w:space="0" w:color="auto"/>
        <w:left w:val="none" w:sz="0" w:space="0" w:color="auto"/>
        <w:bottom w:val="none" w:sz="0" w:space="0" w:color="auto"/>
        <w:right w:val="none" w:sz="0" w:space="0" w:color="auto"/>
      </w:divBdr>
    </w:div>
    <w:div w:id="1039085762">
      <w:bodyDiv w:val="1"/>
      <w:marLeft w:val="0"/>
      <w:marRight w:val="0"/>
      <w:marTop w:val="0"/>
      <w:marBottom w:val="0"/>
      <w:divBdr>
        <w:top w:val="none" w:sz="0" w:space="0" w:color="auto"/>
        <w:left w:val="none" w:sz="0" w:space="0" w:color="auto"/>
        <w:bottom w:val="none" w:sz="0" w:space="0" w:color="auto"/>
        <w:right w:val="none" w:sz="0" w:space="0" w:color="auto"/>
      </w:divBdr>
    </w:div>
    <w:div w:id="1048145580">
      <w:bodyDiv w:val="1"/>
      <w:marLeft w:val="0"/>
      <w:marRight w:val="0"/>
      <w:marTop w:val="0"/>
      <w:marBottom w:val="0"/>
      <w:divBdr>
        <w:top w:val="none" w:sz="0" w:space="0" w:color="auto"/>
        <w:left w:val="none" w:sz="0" w:space="0" w:color="auto"/>
        <w:bottom w:val="none" w:sz="0" w:space="0" w:color="auto"/>
        <w:right w:val="none" w:sz="0" w:space="0" w:color="auto"/>
      </w:divBdr>
    </w:div>
    <w:div w:id="1073625433">
      <w:bodyDiv w:val="1"/>
      <w:marLeft w:val="0"/>
      <w:marRight w:val="0"/>
      <w:marTop w:val="0"/>
      <w:marBottom w:val="0"/>
      <w:divBdr>
        <w:top w:val="none" w:sz="0" w:space="0" w:color="auto"/>
        <w:left w:val="none" w:sz="0" w:space="0" w:color="auto"/>
        <w:bottom w:val="none" w:sz="0" w:space="0" w:color="auto"/>
        <w:right w:val="none" w:sz="0" w:space="0" w:color="auto"/>
      </w:divBdr>
    </w:div>
    <w:div w:id="1140997845">
      <w:bodyDiv w:val="1"/>
      <w:marLeft w:val="0"/>
      <w:marRight w:val="0"/>
      <w:marTop w:val="0"/>
      <w:marBottom w:val="0"/>
      <w:divBdr>
        <w:top w:val="none" w:sz="0" w:space="0" w:color="auto"/>
        <w:left w:val="none" w:sz="0" w:space="0" w:color="auto"/>
        <w:bottom w:val="none" w:sz="0" w:space="0" w:color="auto"/>
        <w:right w:val="none" w:sz="0" w:space="0" w:color="auto"/>
      </w:divBdr>
    </w:div>
    <w:div w:id="1238711436">
      <w:bodyDiv w:val="1"/>
      <w:marLeft w:val="0"/>
      <w:marRight w:val="0"/>
      <w:marTop w:val="0"/>
      <w:marBottom w:val="0"/>
      <w:divBdr>
        <w:top w:val="none" w:sz="0" w:space="0" w:color="auto"/>
        <w:left w:val="none" w:sz="0" w:space="0" w:color="auto"/>
        <w:bottom w:val="none" w:sz="0" w:space="0" w:color="auto"/>
        <w:right w:val="none" w:sz="0" w:space="0" w:color="auto"/>
      </w:divBdr>
    </w:div>
    <w:div w:id="1301770025">
      <w:bodyDiv w:val="1"/>
      <w:marLeft w:val="0"/>
      <w:marRight w:val="0"/>
      <w:marTop w:val="0"/>
      <w:marBottom w:val="0"/>
      <w:divBdr>
        <w:top w:val="none" w:sz="0" w:space="0" w:color="auto"/>
        <w:left w:val="none" w:sz="0" w:space="0" w:color="auto"/>
        <w:bottom w:val="none" w:sz="0" w:space="0" w:color="auto"/>
        <w:right w:val="none" w:sz="0" w:space="0" w:color="auto"/>
      </w:divBdr>
    </w:div>
    <w:div w:id="1323000009">
      <w:bodyDiv w:val="1"/>
      <w:marLeft w:val="0"/>
      <w:marRight w:val="0"/>
      <w:marTop w:val="0"/>
      <w:marBottom w:val="0"/>
      <w:divBdr>
        <w:top w:val="none" w:sz="0" w:space="0" w:color="auto"/>
        <w:left w:val="none" w:sz="0" w:space="0" w:color="auto"/>
        <w:bottom w:val="none" w:sz="0" w:space="0" w:color="auto"/>
        <w:right w:val="none" w:sz="0" w:space="0" w:color="auto"/>
      </w:divBdr>
    </w:div>
    <w:div w:id="1325351944">
      <w:bodyDiv w:val="1"/>
      <w:marLeft w:val="0"/>
      <w:marRight w:val="0"/>
      <w:marTop w:val="0"/>
      <w:marBottom w:val="0"/>
      <w:divBdr>
        <w:top w:val="none" w:sz="0" w:space="0" w:color="auto"/>
        <w:left w:val="none" w:sz="0" w:space="0" w:color="auto"/>
        <w:bottom w:val="none" w:sz="0" w:space="0" w:color="auto"/>
        <w:right w:val="none" w:sz="0" w:space="0" w:color="auto"/>
      </w:divBdr>
    </w:div>
    <w:div w:id="1333218486">
      <w:bodyDiv w:val="1"/>
      <w:marLeft w:val="0"/>
      <w:marRight w:val="0"/>
      <w:marTop w:val="0"/>
      <w:marBottom w:val="0"/>
      <w:divBdr>
        <w:top w:val="none" w:sz="0" w:space="0" w:color="auto"/>
        <w:left w:val="none" w:sz="0" w:space="0" w:color="auto"/>
        <w:bottom w:val="none" w:sz="0" w:space="0" w:color="auto"/>
        <w:right w:val="none" w:sz="0" w:space="0" w:color="auto"/>
      </w:divBdr>
    </w:div>
    <w:div w:id="1344089474">
      <w:bodyDiv w:val="1"/>
      <w:marLeft w:val="0"/>
      <w:marRight w:val="0"/>
      <w:marTop w:val="0"/>
      <w:marBottom w:val="0"/>
      <w:divBdr>
        <w:top w:val="none" w:sz="0" w:space="0" w:color="auto"/>
        <w:left w:val="none" w:sz="0" w:space="0" w:color="auto"/>
        <w:bottom w:val="none" w:sz="0" w:space="0" w:color="auto"/>
        <w:right w:val="none" w:sz="0" w:space="0" w:color="auto"/>
      </w:divBdr>
    </w:div>
    <w:div w:id="1356731598">
      <w:bodyDiv w:val="1"/>
      <w:marLeft w:val="0"/>
      <w:marRight w:val="0"/>
      <w:marTop w:val="0"/>
      <w:marBottom w:val="0"/>
      <w:divBdr>
        <w:top w:val="none" w:sz="0" w:space="0" w:color="auto"/>
        <w:left w:val="none" w:sz="0" w:space="0" w:color="auto"/>
        <w:bottom w:val="none" w:sz="0" w:space="0" w:color="auto"/>
        <w:right w:val="none" w:sz="0" w:space="0" w:color="auto"/>
      </w:divBdr>
      <w:divsChild>
        <w:div w:id="188566328">
          <w:marLeft w:val="0"/>
          <w:marRight w:val="0"/>
          <w:marTop w:val="0"/>
          <w:marBottom w:val="0"/>
          <w:divBdr>
            <w:top w:val="none" w:sz="0" w:space="0" w:color="auto"/>
            <w:left w:val="none" w:sz="0" w:space="0" w:color="auto"/>
            <w:bottom w:val="none" w:sz="0" w:space="0" w:color="auto"/>
            <w:right w:val="none" w:sz="0" w:space="0" w:color="auto"/>
          </w:divBdr>
        </w:div>
        <w:div w:id="1097940279">
          <w:marLeft w:val="0"/>
          <w:marRight w:val="0"/>
          <w:marTop w:val="0"/>
          <w:marBottom w:val="225"/>
          <w:divBdr>
            <w:top w:val="none" w:sz="0" w:space="0" w:color="auto"/>
            <w:left w:val="none" w:sz="0" w:space="0" w:color="auto"/>
            <w:bottom w:val="none" w:sz="0" w:space="0" w:color="auto"/>
            <w:right w:val="none" w:sz="0" w:space="0" w:color="auto"/>
          </w:divBdr>
        </w:div>
      </w:divsChild>
    </w:div>
    <w:div w:id="1474522962">
      <w:bodyDiv w:val="1"/>
      <w:marLeft w:val="0"/>
      <w:marRight w:val="0"/>
      <w:marTop w:val="0"/>
      <w:marBottom w:val="0"/>
      <w:divBdr>
        <w:top w:val="none" w:sz="0" w:space="0" w:color="auto"/>
        <w:left w:val="none" w:sz="0" w:space="0" w:color="auto"/>
        <w:bottom w:val="none" w:sz="0" w:space="0" w:color="auto"/>
        <w:right w:val="none" w:sz="0" w:space="0" w:color="auto"/>
      </w:divBdr>
      <w:divsChild>
        <w:div w:id="294413121">
          <w:marLeft w:val="0"/>
          <w:marRight w:val="0"/>
          <w:marTop w:val="0"/>
          <w:marBottom w:val="0"/>
          <w:divBdr>
            <w:top w:val="none" w:sz="0" w:space="0" w:color="auto"/>
            <w:left w:val="none" w:sz="0" w:space="0" w:color="auto"/>
            <w:bottom w:val="none" w:sz="0" w:space="0" w:color="auto"/>
            <w:right w:val="none" w:sz="0" w:space="0" w:color="auto"/>
          </w:divBdr>
        </w:div>
      </w:divsChild>
    </w:div>
    <w:div w:id="1494906743">
      <w:bodyDiv w:val="1"/>
      <w:marLeft w:val="0"/>
      <w:marRight w:val="0"/>
      <w:marTop w:val="0"/>
      <w:marBottom w:val="0"/>
      <w:divBdr>
        <w:top w:val="none" w:sz="0" w:space="0" w:color="auto"/>
        <w:left w:val="none" w:sz="0" w:space="0" w:color="auto"/>
        <w:bottom w:val="none" w:sz="0" w:space="0" w:color="auto"/>
        <w:right w:val="none" w:sz="0" w:space="0" w:color="auto"/>
      </w:divBdr>
    </w:div>
    <w:div w:id="1567688498">
      <w:bodyDiv w:val="1"/>
      <w:marLeft w:val="0"/>
      <w:marRight w:val="0"/>
      <w:marTop w:val="0"/>
      <w:marBottom w:val="0"/>
      <w:divBdr>
        <w:top w:val="none" w:sz="0" w:space="0" w:color="auto"/>
        <w:left w:val="none" w:sz="0" w:space="0" w:color="auto"/>
        <w:bottom w:val="none" w:sz="0" w:space="0" w:color="auto"/>
        <w:right w:val="none" w:sz="0" w:space="0" w:color="auto"/>
      </w:divBdr>
    </w:div>
    <w:div w:id="1665818733">
      <w:bodyDiv w:val="1"/>
      <w:marLeft w:val="0"/>
      <w:marRight w:val="0"/>
      <w:marTop w:val="0"/>
      <w:marBottom w:val="0"/>
      <w:divBdr>
        <w:top w:val="none" w:sz="0" w:space="0" w:color="auto"/>
        <w:left w:val="none" w:sz="0" w:space="0" w:color="auto"/>
        <w:bottom w:val="none" w:sz="0" w:space="0" w:color="auto"/>
        <w:right w:val="none" w:sz="0" w:space="0" w:color="auto"/>
      </w:divBdr>
    </w:div>
    <w:div w:id="1669091666">
      <w:bodyDiv w:val="1"/>
      <w:marLeft w:val="0"/>
      <w:marRight w:val="0"/>
      <w:marTop w:val="0"/>
      <w:marBottom w:val="0"/>
      <w:divBdr>
        <w:top w:val="none" w:sz="0" w:space="0" w:color="auto"/>
        <w:left w:val="none" w:sz="0" w:space="0" w:color="auto"/>
        <w:bottom w:val="none" w:sz="0" w:space="0" w:color="auto"/>
        <w:right w:val="none" w:sz="0" w:space="0" w:color="auto"/>
      </w:divBdr>
    </w:div>
    <w:div w:id="1671374116">
      <w:bodyDiv w:val="1"/>
      <w:marLeft w:val="0"/>
      <w:marRight w:val="0"/>
      <w:marTop w:val="0"/>
      <w:marBottom w:val="0"/>
      <w:divBdr>
        <w:top w:val="none" w:sz="0" w:space="0" w:color="auto"/>
        <w:left w:val="none" w:sz="0" w:space="0" w:color="auto"/>
        <w:bottom w:val="none" w:sz="0" w:space="0" w:color="auto"/>
        <w:right w:val="none" w:sz="0" w:space="0" w:color="auto"/>
      </w:divBdr>
    </w:div>
    <w:div w:id="1674186666">
      <w:bodyDiv w:val="1"/>
      <w:marLeft w:val="0"/>
      <w:marRight w:val="0"/>
      <w:marTop w:val="0"/>
      <w:marBottom w:val="0"/>
      <w:divBdr>
        <w:top w:val="none" w:sz="0" w:space="0" w:color="auto"/>
        <w:left w:val="none" w:sz="0" w:space="0" w:color="auto"/>
        <w:bottom w:val="none" w:sz="0" w:space="0" w:color="auto"/>
        <w:right w:val="none" w:sz="0" w:space="0" w:color="auto"/>
      </w:divBdr>
    </w:div>
    <w:div w:id="1685673155">
      <w:bodyDiv w:val="1"/>
      <w:marLeft w:val="0"/>
      <w:marRight w:val="0"/>
      <w:marTop w:val="0"/>
      <w:marBottom w:val="0"/>
      <w:divBdr>
        <w:top w:val="none" w:sz="0" w:space="0" w:color="auto"/>
        <w:left w:val="none" w:sz="0" w:space="0" w:color="auto"/>
        <w:bottom w:val="none" w:sz="0" w:space="0" w:color="auto"/>
        <w:right w:val="none" w:sz="0" w:space="0" w:color="auto"/>
      </w:divBdr>
    </w:div>
    <w:div w:id="1703094646">
      <w:bodyDiv w:val="1"/>
      <w:marLeft w:val="0"/>
      <w:marRight w:val="0"/>
      <w:marTop w:val="0"/>
      <w:marBottom w:val="0"/>
      <w:divBdr>
        <w:top w:val="none" w:sz="0" w:space="0" w:color="auto"/>
        <w:left w:val="none" w:sz="0" w:space="0" w:color="auto"/>
        <w:bottom w:val="none" w:sz="0" w:space="0" w:color="auto"/>
        <w:right w:val="none" w:sz="0" w:space="0" w:color="auto"/>
      </w:divBdr>
    </w:div>
    <w:div w:id="1726562197">
      <w:bodyDiv w:val="1"/>
      <w:marLeft w:val="0"/>
      <w:marRight w:val="0"/>
      <w:marTop w:val="0"/>
      <w:marBottom w:val="0"/>
      <w:divBdr>
        <w:top w:val="none" w:sz="0" w:space="0" w:color="auto"/>
        <w:left w:val="none" w:sz="0" w:space="0" w:color="auto"/>
        <w:bottom w:val="none" w:sz="0" w:space="0" w:color="auto"/>
        <w:right w:val="none" w:sz="0" w:space="0" w:color="auto"/>
      </w:divBdr>
    </w:div>
    <w:div w:id="1772049582">
      <w:bodyDiv w:val="1"/>
      <w:marLeft w:val="0"/>
      <w:marRight w:val="0"/>
      <w:marTop w:val="0"/>
      <w:marBottom w:val="0"/>
      <w:divBdr>
        <w:top w:val="none" w:sz="0" w:space="0" w:color="auto"/>
        <w:left w:val="none" w:sz="0" w:space="0" w:color="auto"/>
        <w:bottom w:val="none" w:sz="0" w:space="0" w:color="auto"/>
        <w:right w:val="none" w:sz="0" w:space="0" w:color="auto"/>
      </w:divBdr>
      <w:divsChild>
        <w:div w:id="51932081">
          <w:marLeft w:val="0"/>
          <w:marRight w:val="0"/>
          <w:marTop w:val="0"/>
          <w:marBottom w:val="0"/>
          <w:divBdr>
            <w:top w:val="none" w:sz="0" w:space="0" w:color="auto"/>
            <w:left w:val="none" w:sz="0" w:space="0" w:color="auto"/>
            <w:bottom w:val="none" w:sz="0" w:space="0" w:color="auto"/>
            <w:right w:val="none" w:sz="0" w:space="0" w:color="auto"/>
          </w:divBdr>
        </w:div>
        <w:div w:id="276983258">
          <w:marLeft w:val="0"/>
          <w:marRight w:val="0"/>
          <w:marTop w:val="0"/>
          <w:marBottom w:val="0"/>
          <w:divBdr>
            <w:top w:val="none" w:sz="0" w:space="0" w:color="auto"/>
            <w:left w:val="none" w:sz="0" w:space="0" w:color="auto"/>
            <w:bottom w:val="none" w:sz="0" w:space="0" w:color="auto"/>
            <w:right w:val="none" w:sz="0" w:space="0" w:color="auto"/>
          </w:divBdr>
        </w:div>
      </w:divsChild>
    </w:div>
    <w:div w:id="1946881054">
      <w:bodyDiv w:val="1"/>
      <w:marLeft w:val="0"/>
      <w:marRight w:val="0"/>
      <w:marTop w:val="0"/>
      <w:marBottom w:val="0"/>
      <w:divBdr>
        <w:top w:val="none" w:sz="0" w:space="0" w:color="auto"/>
        <w:left w:val="none" w:sz="0" w:space="0" w:color="auto"/>
        <w:bottom w:val="none" w:sz="0" w:space="0" w:color="auto"/>
        <w:right w:val="none" w:sz="0" w:space="0" w:color="auto"/>
      </w:divBdr>
    </w:div>
    <w:div w:id="1961375444">
      <w:bodyDiv w:val="1"/>
      <w:marLeft w:val="0"/>
      <w:marRight w:val="0"/>
      <w:marTop w:val="0"/>
      <w:marBottom w:val="0"/>
      <w:divBdr>
        <w:top w:val="none" w:sz="0" w:space="0" w:color="auto"/>
        <w:left w:val="none" w:sz="0" w:space="0" w:color="auto"/>
        <w:bottom w:val="none" w:sz="0" w:space="0" w:color="auto"/>
        <w:right w:val="none" w:sz="0" w:space="0" w:color="auto"/>
      </w:divBdr>
    </w:div>
    <w:div w:id="1971671550">
      <w:bodyDiv w:val="1"/>
      <w:marLeft w:val="0"/>
      <w:marRight w:val="0"/>
      <w:marTop w:val="0"/>
      <w:marBottom w:val="0"/>
      <w:divBdr>
        <w:top w:val="none" w:sz="0" w:space="0" w:color="auto"/>
        <w:left w:val="none" w:sz="0" w:space="0" w:color="auto"/>
        <w:bottom w:val="none" w:sz="0" w:space="0" w:color="auto"/>
        <w:right w:val="none" w:sz="0" w:space="0" w:color="auto"/>
      </w:divBdr>
    </w:div>
    <w:div w:id="1971786964">
      <w:bodyDiv w:val="1"/>
      <w:marLeft w:val="0"/>
      <w:marRight w:val="0"/>
      <w:marTop w:val="0"/>
      <w:marBottom w:val="0"/>
      <w:divBdr>
        <w:top w:val="none" w:sz="0" w:space="0" w:color="auto"/>
        <w:left w:val="none" w:sz="0" w:space="0" w:color="auto"/>
        <w:bottom w:val="none" w:sz="0" w:space="0" w:color="auto"/>
        <w:right w:val="none" w:sz="0" w:space="0" w:color="auto"/>
      </w:divBdr>
    </w:div>
    <w:div w:id="1978803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sbfgmv@itu.int" TargetMode="External"/><Relationship Id="rId18" Type="http://schemas.openxmlformats.org/officeDocument/2006/relationships/header" Target="header1.xml"/><Relationship Id="rId26" Type="http://schemas.openxmlformats.org/officeDocument/2006/relationships/hyperlink" Target="https://handle.itu.int/11.1002/1000/16009" TargetMode="External"/><Relationship Id="rId39" Type="http://schemas.openxmlformats.org/officeDocument/2006/relationships/image" Target="media/image5.png"/><Relationship Id="rId21" Type="http://schemas.openxmlformats.org/officeDocument/2006/relationships/footer" Target="footer3.xml"/><Relationship Id="rId34" Type="http://schemas.openxmlformats.org/officeDocument/2006/relationships/hyperlink" Target="https://www.itu.int/myworkspace/t-rec/item?id=16743&amp;lang=en" TargetMode="External"/><Relationship Id="rId42" Type="http://schemas.openxmlformats.org/officeDocument/2006/relationships/image" Target="media/image8.png"/><Relationship Id="rId47" Type="http://schemas.openxmlformats.org/officeDocument/2006/relationships/hyperlink" Target="https://www.collegesinstitutes.ca/what-we-do/our-programs/what-is-a-virtual-simulation/%23:~:text=Virtual%20simulations%20are%20digitally%2Dsimulated,pedagogical%20objectives%20and%20clinical%20competencies" TargetMode="External"/><Relationship Id="rId50" Type="http://schemas.openxmlformats.org/officeDocument/2006/relationships/hyperlink" Target="http://www.sidukj.cn/dz/767.html" TargetMode="External"/><Relationship Id="rId55" Type="http://schemas.openxmlformats.org/officeDocument/2006/relationships/hyperlink" Target="https://www.bjoberj.com/html/about/news/2018/1011/301.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ilar.orero@uab.cat" TargetMode="External"/><Relationship Id="rId29" Type="http://schemas.openxmlformats.org/officeDocument/2006/relationships/hyperlink" Target="https://handle.itu.int/11.1002/1000/16010" TargetMode="External"/><Relationship Id="rId11" Type="http://schemas.openxmlformats.org/officeDocument/2006/relationships/image" Target="media/image1.png"/><Relationship Id="rId24" Type="http://schemas.openxmlformats.org/officeDocument/2006/relationships/hyperlink" Target="https://handle.itu.int/11.1002/1000/15605" TargetMode="External"/><Relationship Id="rId32" Type="http://schemas.openxmlformats.org/officeDocument/2006/relationships/hyperlink" Target="https://handle.itu.int/11.1002/1000/16428"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s://aston.ch/sustainability" TargetMode="External"/><Relationship Id="rId53" Type="http://schemas.openxmlformats.org/officeDocument/2006/relationships/hyperlink" Target="https://www.ey.com/en_gl/consumer-products-retail/future-consumer-index-moving-out-of-brands-reach" TargetMode="External"/><Relationship Id="rId58" Type="http://schemas.openxmlformats.org/officeDocument/2006/relationships/hyperlink" Target="https://www.un.org/en/climatechange/net-zero-coalition"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hyperlink" Target="mailto:qishuguang@caict.ac.cn" TargetMode="External"/><Relationship Id="rId22" Type="http://schemas.openxmlformats.org/officeDocument/2006/relationships/hyperlink" Target="https://handle.itu.int/11.1002/1000/16604" TargetMode="External"/><Relationship Id="rId27" Type="http://schemas.openxmlformats.org/officeDocument/2006/relationships/hyperlink" Target="https://handle.itu.int/11.1002/1000/14940" TargetMode="External"/><Relationship Id="rId30" Type="http://schemas.openxmlformats.org/officeDocument/2006/relationships/hyperlink" Target="https://handle.itu.int/11.1002/1000/11431" TargetMode="External"/><Relationship Id="rId35" Type="http://schemas.openxmlformats.org/officeDocument/2006/relationships/hyperlink" Target="https://handle.itu.int/11.1002/1000/11559" TargetMode="External"/><Relationship Id="rId43" Type="http://schemas.openxmlformats.org/officeDocument/2006/relationships/image" Target="media/image9.png"/><Relationship Id="rId48" Type="http://schemas.openxmlformats.org/officeDocument/2006/relationships/hyperlink" Target="https://www.d-arts.cn/article/article_info/key/MTIwMjE1NDc5NDiDz32qsKy4cw.html" TargetMode="External"/><Relationship Id="rId56" Type="http://schemas.openxmlformats.org/officeDocument/2006/relationships/hyperlink" Target="https://www.thepaper.cn/newsDetail_forward_22950881?comm-Tag=true" TargetMode="External"/><Relationship Id="rId8" Type="http://schemas.openxmlformats.org/officeDocument/2006/relationships/webSettings" Target="webSettings.xml"/><Relationship Id="rId51" Type="http://schemas.openxmlformats.org/officeDocument/2006/relationships/hyperlink" Target="https://www.researchgate.net/publication/380338210_Low-Carbon_Sustainable_Development_of_5G_Base_Stations_in_China" TargetMode="External"/><Relationship Id="rId3" Type="http://schemas.openxmlformats.org/officeDocument/2006/relationships/customXml" Target="../customXml/item3.xml"/><Relationship Id="rId12" Type="http://schemas.openxmlformats.org/officeDocument/2006/relationships/hyperlink" Target="https://www.itu.int/go/fgmv" TargetMode="External"/><Relationship Id="rId17" Type="http://schemas.openxmlformats.org/officeDocument/2006/relationships/hyperlink" Target="https://eur03.safelinks.protection.outlook.com/?url=https%3A%2F%2Fcreativecommons.org%2Flicenses%2Fby-nc-sa%2F3.0%2Figo&amp;data=05%7C02%7CChristelle.Gachet%40itu.int%7C0fe5406e5055456a0b5a08dc7bce06f3%7C23e464d704e64b87913c24bd89219fd3%7C0%7C0%7C638521372006151524%7CUnknown%7CTWFpbGZsb3d8eyJWIjoiMC4wLjAwMDAiLCJQIjoiV2luMzIiLCJBTiI6Ik1haWwiLCJXVCI6Mn0%3D%7C0%7C%7C%7C&amp;sdata=HtXL1m3ekhVn82amVYFS35Ip8LaaB74uwbUtbEu0fKM%3D&amp;reserved=0" TargetMode="External"/><Relationship Id="rId25" Type="http://schemas.openxmlformats.org/officeDocument/2006/relationships/hyperlink" Target="https://handle.itu.int/11.1002/1000/15598" TargetMode="External"/><Relationship Id="rId33" Type="http://schemas.openxmlformats.org/officeDocument/2006/relationships/hyperlink" Target="https://handle.itu.int/11.1002/1000/15011" TargetMode="External"/><Relationship Id="rId38" Type="http://schemas.openxmlformats.org/officeDocument/2006/relationships/image" Target="media/image4.png"/><Relationship Id="rId46" Type="http://schemas.openxmlformats.org/officeDocument/2006/relationships/hyperlink" Target="https://baijiahao.baidu.com/s?id=1757092121751311391" TargetMode="External"/><Relationship Id="rId59" Type="http://schemas.openxmlformats.org/officeDocument/2006/relationships/hyperlink" Target="https://www.researchgate.net/publication/311750469_Green_Industrial_Internet_of_Things_Architecture_An_Energy-Efficient_Perspective" TargetMode="External"/><Relationship Id="rId20" Type="http://schemas.openxmlformats.org/officeDocument/2006/relationships/footer" Target="footer2.xml"/><Relationship Id="rId41" Type="http://schemas.openxmlformats.org/officeDocument/2006/relationships/image" Target="media/image7.png"/><Relationship Id="rId54" Type="http://schemas.openxmlformats.org/officeDocument/2006/relationships/hyperlink" Target="https://fuxi.163.com/database/8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wangmengdi@caict.ac.cn" TargetMode="External"/><Relationship Id="rId23" Type="http://schemas.openxmlformats.org/officeDocument/2006/relationships/hyperlink" Target="https://handle.itu.int/11.1002/1000/13457" TargetMode="External"/><Relationship Id="rId28" Type="http://schemas.openxmlformats.org/officeDocument/2006/relationships/hyperlink" Target="https://handle.itu.int/11.1002/1000/15028" TargetMode="External"/><Relationship Id="rId36" Type="http://schemas.openxmlformats.org/officeDocument/2006/relationships/image" Target="media/image2.png"/><Relationship Id="rId49" Type="http://schemas.openxmlformats.org/officeDocument/2006/relationships/hyperlink" Target="https://www.dgt-factory.com/core-technology/digital-twin-factory/" TargetMode="External"/><Relationship Id="rId57" Type="http://schemas.openxmlformats.org/officeDocument/2006/relationships/hyperlink" Target="https://www.qukuailianbi.com/blockchain/35008.html" TargetMode="External"/><Relationship Id="rId10" Type="http://schemas.openxmlformats.org/officeDocument/2006/relationships/endnotes" Target="endnotes.xml"/><Relationship Id="rId31" Type="http://schemas.openxmlformats.org/officeDocument/2006/relationships/hyperlink" Target="https://handle.itu.int/11.1002/1000/14084" TargetMode="External"/><Relationship Id="rId44" Type="http://schemas.openxmlformats.org/officeDocument/2006/relationships/hyperlink" Target="https://handle.itu.int/11.1002/1000/12204" TargetMode="External"/><Relationship Id="rId52" Type="http://schemas.openxmlformats.org/officeDocument/2006/relationships/hyperlink" Target="https://www.un-ilibrary.org/content/journals/22203583/2023/1/5/read" TargetMode="External"/><Relationship Id="rId60" Type="http://schemas.openxmlformats.org/officeDocument/2006/relationships/hyperlink" Target="https://mp.weixin.qq.com/s/ScS9exMXPwRH3XGvQYOPnQ"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D5BBE9-105B-5846-999C-0447AC071073}">
  <we:reference id="wa200001011" version="1.4.0.0" store="en-US" storeType="OMEX"/>
  <we:alternateReferences>
    <we:reference id="wa200001011" version="1.4.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5439de-9cc5-4e90-8e70-2953ebc9e111">
      <Terms xmlns="http://schemas.microsoft.com/office/infopath/2007/PartnerControls"/>
    </lcf76f155ced4ddcb4097134ff3c332f>
    <TaxCatchAll xmlns="679e6f32-35e2-40a7-b746-37bf0ed22ca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C9D0AC62B6CAE408847B2D4E42DE38B" ma:contentTypeVersion="15" ma:contentTypeDescription="Create a new document." ma:contentTypeScope="" ma:versionID="4a73633d810f0c35e9b9616757f15ad7">
  <xsd:schema xmlns:xsd="http://www.w3.org/2001/XMLSchema" xmlns:xs="http://www.w3.org/2001/XMLSchema" xmlns:p="http://schemas.microsoft.com/office/2006/metadata/properties" xmlns:ns2="ac5439de-9cc5-4e90-8e70-2953ebc9e111" xmlns:ns3="679e6f32-35e2-40a7-b746-37bf0ed22ca1" targetNamespace="http://schemas.microsoft.com/office/2006/metadata/properties" ma:root="true" ma:fieldsID="93d9621d15ce39afb9bb8770cdb5aff2" ns2:_="" ns3:_="">
    <xsd:import namespace="ac5439de-9cc5-4e90-8e70-2953ebc9e111"/>
    <xsd:import namespace="679e6f32-35e2-40a7-b746-37bf0ed22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439de-9cc5-4e90-8e70-2953ebc9e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e6f32-35e2-40a7-b746-37bf0ed22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a31fcc-0702-493a-8168-804e5cafab28}" ma:internalName="TaxCatchAll" ma:showField="CatchAllData" ma:web="679e6f32-35e2-40a7-b746-37bf0ed22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ac5439de-9cc5-4e90-8e70-2953ebc9e111"/>
    <ds:schemaRef ds:uri="679e6f32-35e2-40a7-b746-37bf0ed22ca1"/>
  </ds:schemaRefs>
</ds:datastoreItem>
</file>

<file path=customXml/itemProps2.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3.xml><?xml version="1.0" encoding="utf-8"?>
<ds:datastoreItem xmlns:ds="http://schemas.openxmlformats.org/officeDocument/2006/customXml" ds:itemID="{78105707-9394-40D1-92A1-4D27D02BA4E0}">
  <ds:schemaRefs>
    <ds:schemaRef ds:uri="http://schemas.openxmlformats.org/officeDocument/2006/bibliography"/>
  </ds:schemaRefs>
</ds:datastoreItem>
</file>

<file path=customXml/itemProps4.xml><?xml version="1.0" encoding="utf-8"?>
<ds:datastoreItem xmlns:ds="http://schemas.openxmlformats.org/officeDocument/2006/customXml" ds:itemID="{36BA6EB6-3E5B-401C-8EFB-47AE83FD8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439de-9cc5-4e90-8e70-2953ebc9e111"/>
    <ds:schemaRef ds:uri="679e6f32-35e2-40a7-b746-37bf0ed22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T-TUT-REPORT-E.dotm</Template>
  <TotalTime>0</TotalTime>
  <Pages>29</Pages>
  <Words>10843</Words>
  <Characters>61808</Characters>
  <Application>Microsoft Office Word</Application>
  <DocSecurity>0</DocSecurity>
  <Lines>515</Lines>
  <Paragraphs>145</Paragraphs>
  <ScaleCrop>false</ScaleCrop>
  <HeadingPairs>
    <vt:vector size="8" baseType="variant">
      <vt:variant>
        <vt:lpstr>Title</vt:lpstr>
      </vt:variant>
      <vt:variant>
        <vt:i4>1</vt:i4>
      </vt:variant>
      <vt:variant>
        <vt:lpstr>タイトル</vt:lpstr>
      </vt:variant>
      <vt:variant>
        <vt:i4>1</vt:i4>
      </vt:variant>
      <vt:variant>
        <vt:lpstr>제목</vt:lpstr>
      </vt:variant>
      <vt:variant>
        <vt:i4>1</vt:i4>
      </vt:variant>
      <vt:variant>
        <vt:lpstr>Título</vt:lpstr>
      </vt:variant>
      <vt:variant>
        <vt:i4>1</vt:i4>
      </vt:variant>
    </vt:vector>
  </HeadingPairs>
  <TitlesOfParts>
    <vt:vector size="4" baseType="lpstr">
      <vt:lpstr>ITU Focus Group Technical Report - Metaverse sustainability: Driving energy efficiency and GHG emissions reduction</vt:lpstr>
      <vt:lpstr>Draft Technical Report on “Guidance on how to build a metaverse for all: Part II - Survey” (for approval)</vt:lpstr>
      <vt:lpstr>Draft Technical Report on “Guidance on how to build a metaverse for all: Part II - Survey” (for approval)</vt:lpstr>
      <vt:lpstr>Technical Report on “Guidance on how to build a metaverse for all: Part II - Survey and framework” (for approval)</vt:lpstr>
    </vt:vector>
  </TitlesOfParts>
  <Manager>ITU-T</Manager>
  <Company>International Telecommunication Union (ITU)</Company>
  <LinksUpToDate>false</LinksUpToDate>
  <CharactersWithSpaces>72506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Focus Group Technical Report - Metaverse sustainability: Driving energy efficiency and GHG emissions reduction</dc:title>
  <dc:subject>ITU Focus Group on metaverse</dc:subject>
  <dc:creator>ITU-T</dc:creator>
  <cp:keywords>Accessibility, digital divide, diversity, equity, inclusivity, metaverse, UN SDGs.</cp:keywords>
  <dc:description/>
  <cp:lastModifiedBy>Le Van, Jack</cp:lastModifiedBy>
  <cp:revision>2</cp:revision>
  <cp:lastPrinted>2024-06-19T14:13:00Z</cp:lastPrinted>
  <dcterms:created xsi:type="dcterms:W3CDTF">2026-07-02T08:04:00Z</dcterms:created>
  <dcterms:modified xsi:type="dcterms:W3CDTF">2026-07-02T08:04:00Z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0x0101008C9D0AC62B6CAE408847B2D4E42DE38B</vt:lpwstr>
  </property>
  <property fmtid="{D5CDD505-2E9C-101B-9397-08002B2CF9AE}" pid="3" name="Docnum">
    <vt:lpwstr>FG-AI4H-A-102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N/A</vt:lpwstr>
  </property>
  <property fmtid="{D5CDD505-2E9C-101B-9397-08002B2CF9AE}" pid="7" name="Docdest">
    <vt:lpwstr>Geneva, 26-27 September 2018</vt:lpwstr>
  </property>
  <property fmtid="{D5CDD505-2E9C-101B-9397-08002B2CF9AE}" pid="8" name="Docauthor">
    <vt:lpwstr>Editor</vt:lpwstr>
  </property>
  <property fmtid="{D5CDD505-2E9C-101B-9397-08002B2CF9AE}" pid="9" name="GrammarlyDocumentId">
    <vt:lpwstr>d4e5741640fad87707eeb9fe542956ce1a8241f85f4a0fb183e607508c403ce1</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1676969177</vt:lpwstr>
  </property>
  <property fmtid="{D5CDD505-2E9C-101B-9397-08002B2CF9AE}" pid="14" name="MSIP_Label_e6c818a6-e1a0-4a6e-a969-20d857c5dc62_Enabled">
    <vt:lpwstr>true</vt:lpwstr>
  </property>
  <property fmtid="{D5CDD505-2E9C-101B-9397-08002B2CF9AE}" pid="15" name="MSIP_Label_e6c818a6-e1a0-4a6e-a969-20d857c5dc62_SetDate">
    <vt:lpwstr>2023-02-24T14:37:41Z</vt:lpwstr>
  </property>
  <property fmtid="{D5CDD505-2E9C-101B-9397-08002B2CF9AE}" pid="16" name="MSIP_Label_e6c818a6-e1a0-4a6e-a969-20d857c5dc62_Method">
    <vt:lpwstr>Standard</vt:lpwstr>
  </property>
  <property fmtid="{D5CDD505-2E9C-101B-9397-08002B2CF9AE}" pid="17" name="MSIP_Label_e6c818a6-e1a0-4a6e-a969-20d857c5dc62_Name">
    <vt:lpwstr>Orange_restricted_internal.2</vt:lpwstr>
  </property>
  <property fmtid="{D5CDD505-2E9C-101B-9397-08002B2CF9AE}" pid="18" name="MSIP_Label_e6c818a6-e1a0-4a6e-a969-20d857c5dc62_SiteId">
    <vt:lpwstr>90c7a20a-f34b-40bf-bc48-b9253b6f5d20</vt:lpwstr>
  </property>
  <property fmtid="{D5CDD505-2E9C-101B-9397-08002B2CF9AE}" pid="19" name="MSIP_Label_e6c818a6-e1a0-4a6e-a969-20d857c5dc62_ActionId">
    <vt:lpwstr>afbd898c-0ca0-4a74-acc9-6fa8c64cf297</vt:lpwstr>
  </property>
  <property fmtid="{D5CDD505-2E9C-101B-9397-08002B2CF9AE}" pid="20" name="MSIP_Label_e6c818a6-e1a0-4a6e-a969-20d857c5dc62_ContentBits">
    <vt:lpwstr>2</vt:lpwstr>
  </property>
  <property fmtid="{D5CDD505-2E9C-101B-9397-08002B2CF9AE}" pid="21" name="KSOProductBuildVer">
    <vt:lpwstr>2057-12.2.0.13431</vt:lpwstr>
  </property>
  <property fmtid="{D5CDD505-2E9C-101B-9397-08002B2CF9AE}" pid="22" name="ICV">
    <vt:lpwstr>DDF4B540155C4B57828E865D1AF0F81F_13</vt:lpwstr>
  </property>
  <property fmtid="{D5CDD505-2E9C-101B-9397-08002B2CF9AE}" pid="23" name="MediaServiceImageTags">
    <vt:lpwstr/>
  </property>
  <property fmtid="{D5CDD505-2E9C-101B-9397-08002B2CF9AE}" pid="24" name="Language">
    <vt:lpwstr>English</vt:lpwstr>
  </property>
  <property fmtid="{D5CDD505-2E9C-101B-9397-08002B2CF9AE}" pid="25" name="Typist">
    <vt:lpwstr>Saez</vt:lpwstr>
  </property>
  <property fmtid="{D5CDD505-2E9C-101B-9397-08002B2CF9AE}" pid="26" name="Date completed">
    <vt:lpwstr>15 June 2026</vt:lpwstr>
  </property>
</Properties>
</file>