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horzAnchor="margin" w:tblpYSpec="top"/>
        <w:tblOverlap w:val="never"/>
        <w:tblW w:w="10740" w:type="dxa"/>
        <w:tblLayout w:type="fixed"/>
        <w:tblLook w:val="04A0" w:firstRow="1" w:lastRow="0" w:firstColumn="1" w:lastColumn="0" w:noHBand="0" w:noVBand="1"/>
      </w:tblPr>
      <w:tblGrid>
        <w:gridCol w:w="817"/>
        <w:gridCol w:w="4253"/>
        <w:gridCol w:w="5670"/>
      </w:tblGrid>
      <w:tr w:rsidR="00196389" w:rsidRPr="00526FDE" w14:paraId="3ABB7824" w14:textId="77777777">
        <w:trPr>
          <w:trHeight w:hRule="exact" w:val="992"/>
        </w:trPr>
        <w:tc>
          <w:tcPr>
            <w:tcW w:w="5070" w:type="dxa"/>
            <w:gridSpan w:val="2"/>
          </w:tcPr>
          <w:bookmarkStart w:id="0" w:name="OLE_LINK390"/>
          <w:bookmarkStart w:id="1" w:name="OLE_LINK391"/>
          <w:bookmarkStart w:id="2" w:name="_Toc44995568"/>
          <w:p w14:paraId="3ABB7822" w14:textId="77777777" w:rsidR="00196389" w:rsidRPr="00526FDE" w:rsidRDefault="00DD7044">
            <w:pPr>
              <w:rPr>
                <w:rFonts w:ascii="Arial" w:hAnsi="Arial" w:cs="Arial"/>
              </w:rPr>
            </w:pPr>
            <w:r w:rsidRPr="00526FDE">
              <w:rPr>
                <w:rFonts w:ascii="Arial" w:hAnsi="Arial" w:cs="Arial"/>
                <w:noProof/>
                <w:lang w:eastAsia="fr-CH"/>
              </w:rPr>
              <mc:AlternateContent>
                <mc:Choice Requires="wpg">
                  <w:drawing>
                    <wp:anchor distT="0" distB="0" distL="114300" distR="114300" simplePos="0" relativeHeight="251659264" behindDoc="1" locked="0" layoutInCell="1" allowOverlap="1" wp14:anchorId="3ABB79CA" wp14:editId="00391F73">
                      <wp:simplePos x="0" y="0"/>
                      <wp:positionH relativeFrom="page">
                        <wp:posOffset>-381000</wp:posOffset>
                      </wp:positionH>
                      <wp:positionV relativeFrom="page">
                        <wp:posOffset>317500</wp:posOffset>
                      </wp:positionV>
                      <wp:extent cx="7772400" cy="229870"/>
                      <wp:effectExtent l="0" t="5080" r="0" b="3175"/>
                      <wp:wrapNone/>
                      <wp:docPr id="667592889" name="组合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229870"/>
                                <a:chOff x="0" y="1784"/>
                                <a:chExt cx="11906" cy="362"/>
                              </a:xfrm>
                            </wpg:grpSpPr>
                            <wps:wsp>
                              <wps:cNvPr id="216323874" name="docshape8"/>
                              <wps:cNvSpPr>
                                <a:spLocks noChangeArrowheads="1"/>
                              </wps:cNvSpPr>
                              <wps:spPr bwMode="auto">
                                <a:xfrm>
                                  <a:off x="0" y="1817"/>
                                  <a:ext cx="11906" cy="329"/>
                                </a:xfrm>
                                <a:prstGeom prst="rect">
                                  <a:avLst/>
                                </a:prstGeom>
                                <a:solidFill>
                                  <a:srgbClr val="D74900"/>
                                </a:solidFill>
                                <a:ln>
                                  <a:noFill/>
                                </a:ln>
                              </wps:spPr>
                              <wps:bodyPr rot="0" vert="horz" wrap="square" lIns="91440" tIns="45720" rIns="91440" bIns="45720" anchor="t" anchorCtr="0" upright="1">
                                <a:noAutofit/>
                              </wps:bodyPr>
                            </wps:wsp>
                            <wps:wsp>
                              <wps:cNvPr id="1655628554" name="docshape9"/>
                              <wps:cNvSpPr/>
                              <wps:spPr bwMode="auto">
                                <a:xfrm>
                                  <a:off x="1109" y="1784"/>
                                  <a:ext cx="627" cy="314"/>
                                </a:xfrm>
                                <a:custGeom>
                                  <a:avLst/>
                                  <a:gdLst>
                                    <a:gd name="T0" fmla="+- 0 1736 1109"/>
                                    <a:gd name="T1" fmla="*/ T0 w 627"/>
                                    <a:gd name="T2" fmla="+- 0 1784 1784"/>
                                    <a:gd name="T3" fmla="*/ 1784 h 314"/>
                                    <a:gd name="T4" fmla="+- 0 1109 1109"/>
                                    <a:gd name="T5" fmla="*/ T4 w 627"/>
                                    <a:gd name="T6" fmla="+- 0 1784 1784"/>
                                    <a:gd name="T7" fmla="*/ 1784 h 314"/>
                                    <a:gd name="T8" fmla="+- 0 1423 1109"/>
                                    <a:gd name="T9" fmla="*/ T8 w 627"/>
                                    <a:gd name="T10" fmla="+- 0 2097 1784"/>
                                    <a:gd name="T11" fmla="*/ 2097 h 314"/>
                                    <a:gd name="T12" fmla="+- 0 1736 1109"/>
                                    <a:gd name="T13" fmla="*/ T12 w 627"/>
                                    <a:gd name="T14" fmla="+- 0 1784 1784"/>
                                    <a:gd name="T15" fmla="*/ 17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rgbClr val="FFFFFF"/>
                                </a:solidFill>
                                <a:ln>
                                  <a:noFill/>
                                </a:ln>
                              </wps:spPr>
                              <wps:bodyPr rot="0" vert="horz" wrap="square" lIns="91440" tIns="45720" rIns="91440" bIns="45720" anchor="t" anchorCtr="0" upright="1">
                                <a:noAutofit/>
                              </wps:bodyPr>
                            </wps:wsp>
                          </wpg:wgp>
                        </a:graphicData>
                      </a:graphic>
                    </wp:anchor>
                  </w:drawing>
                </mc:Choice>
                <mc:Fallback>
                  <w:pict>
                    <v:group w14:anchorId="70050D77" id="组合 7" o:spid="_x0000_s1026" alt="&quot;&quot;" style="position:absolute;margin-left:-30pt;margin-top:25pt;width:612pt;height:18.1pt;z-index:-251657216;mso-position-horizontal-relative:page;mso-position-vertical-relative:page" coordorigin=",1784" coordsize="1190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">
                      <v:rect id="docshape8" o:spid="_x0000_s1027" style="position:absolute;top:1817;width:11906;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" fillcolor="#d74900" stroked="f"/>
                      <v:shape id="docshape9" o:spid="_x0000_s1028" style="position:absolute;left:1109;top:17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" path="m627,l,,314,313,627,xe" stroked="f">
                        <v:path arrowok="t" o:connecttype="custom" o:connectlocs="627,1784;0,1784;314,2097;627,1784" o:connectangles="0,0,0,0"/>
                      </v:shape>
                      <w10:wrap anchorx="page" anchory="page"/>
                    </v:group>
                  </w:pict>
                </mc:Fallback>
              </mc:AlternateContent>
            </w:r>
          </w:p>
        </w:tc>
        <w:tc>
          <w:tcPr>
            <w:tcW w:w="5670" w:type="dxa"/>
          </w:tcPr>
          <w:p w14:paraId="3ABB7823" w14:textId="77777777" w:rsidR="00196389" w:rsidRPr="00526FDE" w:rsidRDefault="00DD7044">
            <w:pPr>
              <w:jc w:val="right"/>
              <w:rPr>
                <w:rFonts w:ascii="Arial" w:hAnsi="Arial" w:cs="Arial"/>
              </w:rPr>
            </w:pPr>
            <w:r w:rsidRPr="00526FDE">
              <w:rPr>
                <w:rFonts w:ascii="Arial" w:hAnsi="Arial" w:cs="Arial"/>
              </w:rPr>
              <w:t>Standardization Sector</w:t>
            </w:r>
          </w:p>
        </w:tc>
      </w:tr>
      <w:tr w:rsidR="00196389" w:rsidRPr="00526FDE" w14:paraId="3ABB7826" w14:textId="77777777">
        <w:tblPrEx>
          <w:tblCellMar>
            <w:left w:w="85" w:type="dxa"/>
            <w:right w:w="85" w:type="dxa"/>
          </w:tblCellMar>
        </w:tblPrEx>
        <w:trPr>
          <w:gridBefore w:val="1"/>
          <w:wBefore w:w="817" w:type="dxa"/>
          <w:trHeight w:val="709"/>
        </w:trPr>
        <w:tc>
          <w:tcPr>
            <w:tcW w:w="9923" w:type="dxa"/>
            <w:gridSpan w:val="2"/>
          </w:tcPr>
          <w:p w14:paraId="3ABB7825" w14:textId="472BF88D" w:rsidR="00196389" w:rsidRPr="00526FDE" w:rsidRDefault="00DD7044">
            <w:pPr>
              <w:widowControl w:val="0"/>
              <w:spacing w:before="440"/>
              <w:rPr>
                <w:rFonts w:ascii="Arial" w:eastAsia="Avenir Next W1G Medium" w:hAnsi="Arial" w:cs="Arial"/>
                <w:b/>
                <w:bCs/>
                <w:spacing w:val="-6"/>
                <w:sz w:val="44"/>
                <w:szCs w:val="44"/>
              </w:rPr>
            </w:pPr>
            <w:bookmarkStart w:id="3" w:name="OLE_LINK25"/>
            <w:bookmarkStart w:id="4" w:name="_Hlk145698831"/>
            <w:r w:rsidRPr="00526FDE">
              <w:rPr>
                <w:rFonts w:ascii="Arial" w:eastAsia="Avenir Next W1G Medium" w:hAnsi="Arial" w:cs="Arial"/>
                <w:b/>
                <w:bCs/>
                <w:spacing w:val="-6"/>
                <w:sz w:val="44"/>
                <w:szCs w:val="44"/>
              </w:rPr>
              <w:t>ITU Focus Group Technical</w:t>
            </w:r>
            <w:r w:rsidR="001315B3" w:rsidRPr="00526FDE">
              <w:rPr>
                <w:rFonts w:ascii="Arial" w:eastAsia="Avenir Next W1G Medium" w:hAnsi="Arial" w:cs="Arial"/>
                <w:b/>
                <w:bCs/>
                <w:spacing w:val="-6"/>
                <w:sz w:val="44"/>
                <w:szCs w:val="44"/>
              </w:rPr>
              <w:t xml:space="preserve"> </w:t>
            </w:r>
            <w:r w:rsidRPr="00526FDE">
              <w:rPr>
                <w:rFonts w:ascii="Arial" w:eastAsia="Avenir Next W1G Medium" w:hAnsi="Arial" w:cs="Arial"/>
                <w:b/>
                <w:bCs/>
                <w:spacing w:val="-6"/>
                <w:sz w:val="44"/>
                <w:szCs w:val="44"/>
              </w:rPr>
              <w:t>Report</w:t>
            </w:r>
          </w:p>
        </w:tc>
      </w:tr>
      <w:bookmarkEnd w:id="3"/>
      <w:tr w:rsidR="00196389" w:rsidRPr="00526FDE" w14:paraId="3ABB7828" w14:textId="77777777">
        <w:tblPrEx>
          <w:tblCellMar>
            <w:left w:w="85" w:type="dxa"/>
            <w:right w:w="85" w:type="dxa"/>
          </w:tblCellMar>
        </w:tblPrEx>
        <w:trPr>
          <w:gridBefore w:val="1"/>
          <w:wBefore w:w="817" w:type="dxa"/>
          <w:trHeight w:val="129"/>
        </w:trPr>
        <w:tc>
          <w:tcPr>
            <w:tcW w:w="9923" w:type="dxa"/>
            <w:gridSpan w:val="2"/>
          </w:tcPr>
          <w:p w14:paraId="3ABB7827" w14:textId="77777777" w:rsidR="00196389" w:rsidRPr="00526FDE" w:rsidRDefault="00DD7044">
            <w:pPr>
              <w:widowControl w:val="0"/>
              <w:spacing w:after="240"/>
              <w:jc w:val="right"/>
              <w:rPr>
                <w:rFonts w:ascii="Arial" w:eastAsia="Avenir Next W1G Medium" w:hAnsi="Arial" w:cs="Arial"/>
                <w:b/>
                <w:bCs/>
                <w:spacing w:val="-6"/>
                <w:sz w:val="28"/>
                <w:szCs w:val="28"/>
              </w:rPr>
            </w:pPr>
            <w:r w:rsidRPr="00526FDE">
              <w:rPr>
                <w:rFonts w:ascii="Arial" w:eastAsia="Avenir Next W1G Medium" w:hAnsi="Arial" w:cs="Arial"/>
                <w:b/>
                <w:bCs/>
                <w:spacing w:val="-6"/>
                <w:sz w:val="28"/>
                <w:szCs w:val="28"/>
              </w:rPr>
              <w:t>(06/2024)</w:t>
            </w:r>
          </w:p>
        </w:tc>
      </w:tr>
      <w:tr w:rsidR="00196389" w:rsidRPr="00526FDE" w14:paraId="3ABB782C" w14:textId="77777777">
        <w:trPr>
          <w:trHeight w:val="80"/>
        </w:trPr>
        <w:tc>
          <w:tcPr>
            <w:tcW w:w="817" w:type="dxa"/>
          </w:tcPr>
          <w:p w14:paraId="3ABB7829" w14:textId="77777777" w:rsidR="00196389" w:rsidRPr="00526FDE" w:rsidRDefault="00196389">
            <w:pPr>
              <w:tabs>
                <w:tab w:val="right" w:pos="9639"/>
              </w:tabs>
              <w:rPr>
                <w:rFonts w:ascii="Arial" w:hAnsi="Arial" w:cs="Arial"/>
                <w:sz w:val="18"/>
              </w:rPr>
            </w:pPr>
          </w:p>
        </w:tc>
        <w:tc>
          <w:tcPr>
            <w:tcW w:w="9923" w:type="dxa"/>
            <w:gridSpan w:val="2"/>
            <w:tcBorders>
              <w:bottom w:val="single" w:sz="8" w:space="0" w:color="auto"/>
            </w:tcBorders>
          </w:tcPr>
          <w:p w14:paraId="3ABB782A" w14:textId="77777777" w:rsidR="00196389" w:rsidRPr="00526FDE" w:rsidRDefault="00DD7044">
            <w:pPr>
              <w:widowControl w:val="0"/>
              <w:spacing w:before="276" w:line="175" w:lineRule="auto"/>
              <w:rPr>
                <w:rFonts w:ascii="Arial" w:hAnsi="Arial" w:cs="Arial"/>
                <w:sz w:val="44"/>
                <w:szCs w:val="44"/>
              </w:rPr>
            </w:pPr>
            <w:r w:rsidRPr="00526FDE">
              <w:rPr>
                <w:rFonts w:ascii="Arial" w:hAnsi="Arial" w:cs="Arial"/>
                <w:sz w:val="44"/>
                <w:szCs w:val="44"/>
              </w:rPr>
              <w:t>ITU Focus Group on metaverse</w:t>
            </w:r>
          </w:p>
          <w:p w14:paraId="3ABB782B" w14:textId="0E314E49" w:rsidR="00196389" w:rsidRPr="00526FDE" w:rsidRDefault="00196389">
            <w:pPr>
              <w:widowControl w:val="0"/>
              <w:spacing w:before="276" w:line="175" w:lineRule="auto"/>
              <w:rPr>
                <w:rFonts w:ascii="Arial" w:hAnsi="Arial" w:cs="Arial"/>
                <w:b/>
                <w:bCs/>
                <w:sz w:val="48"/>
                <w:szCs w:val="48"/>
              </w:rPr>
            </w:pPr>
          </w:p>
        </w:tc>
      </w:tr>
      <w:tr w:rsidR="00196389" w:rsidRPr="00526FDE" w14:paraId="3ABB7831" w14:textId="77777777">
        <w:trPr>
          <w:trHeight w:val="743"/>
        </w:trPr>
        <w:tc>
          <w:tcPr>
            <w:tcW w:w="817" w:type="dxa"/>
          </w:tcPr>
          <w:p w14:paraId="3ABB782D" w14:textId="77777777" w:rsidR="00196389" w:rsidRPr="00526FDE" w:rsidRDefault="00196389">
            <w:pPr>
              <w:tabs>
                <w:tab w:val="right" w:pos="9639"/>
              </w:tabs>
              <w:rPr>
                <w:rFonts w:ascii="Arial" w:hAnsi="Arial" w:cs="Arial"/>
                <w:sz w:val="48"/>
                <w:szCs w:val="48"/>
              </w:rPr>
            </w:pPr>
          </w:p>
        </w:tc>
        <w:tc>
          <w:tcPr>
            <w:tcW w:w="9923" w:type="dxa"/>
            <w:gridSpan w:val="2"/>
            <w:tcBorders>
              <w:top w:val="single" w:sz="8" w:space="0" w:color="auto"/>
            </w:tcBorders>
          </w:tcPr>
          <w:p w14:paraId="3ABB782F" w14:textId="2E06C547" w:rsidR="00196389" w:rsidRPr="00526FDE" w:rsidRDefault="00DD7044" w:rsidP="00F0072F">
            <w:pPr>
              <w:widowControl w:val="0"/>
              <w:spacing w:before="440"/>
              <w:jc w:val="left"/>
              <w:rPr>
                <w:rFonts w:ascii="Arial" w:eastAsia="Avenir Next W1G Medium" w:hAnsi="Arial" w:cs="Arial"/>
                <w:b/>
                <w:bCs/>
                <w:spacing w:val="-6"/>
                <w:sz w:val="44"/>
                <w:szCs w:val="44"/>
              </w:rPr>
            </w:pPr>
            <w:r w:rsidRPr="00526FDE">
              <w:rPr>
                <w:rFonts w:ascii="Arial" w:eastAsia="Avenir Next W1G Medium" w:hAnsi="Arial" w:cs="Arial"/>
                <w:b/>
                <w:bCs/>
                <w:spacing w:val="-6"/>
                <w:sz w:val="44"/>
                <w:szCs w:val="44"/>
              </w:rPr>
              <w:t>The essential components of trusted data use in building a trustworthy metaverse</w:t>
            </w:r>
          </w:p>
          <w:p w14:paraId="3ABB7830" w14:textId="4245B119" w:rsidR="00196389" w:rsidRPr="00526FDE" w:rsidRDefault="00DD7044" w:rsidP="00F0072F">
            <w:pPr>
              <w:widowControl w:val="0"/>
              <w:spacing w:before="440"/>
              <w:jc w:val="left"/>
              <w:rPr>
                <w:rFonts w:ascii="Arial" w:eastAsia="Avenir Next W1G Medium" w:hAnsi="Arial" w:cs="Arial"/>
                <w:spacing w:val="-6"/>
                <w:sz w:val="44"/>
                <w:szCs w:val="44"/>
              </w:rPr>
            </w:pPr>
            <w:r w:rsidRPr="00526FDE">
              <w:rPr>
                <w:rFonts w:ascii="Arial" w:eastAsia="Avenir Next W1G Medium" w:hAnsi="Arial" w:cs="Arial"/>
                <w:i/>
                <w:iCs/>
                <w:spacing w:val="-6"/>
                <w:sz w:val="44"/>
                <w:szCs w:val="44"/>
              </w:rPr>
              <w:t>Working Group 6: Security, Data &amp; Personally identifiable information (PII) Protection</w:t>
            </w:r>
          </w:p>
        </w:tc>
      </w:tr>
    </w:tbl>
    <w:tbl>
      <w:tblPr>
        <w:tblStyle w:val="TableGrid1"/>
        <w:tblpPr w:leftFromText="181" w:rightFromText="181" w:vertAnchor="page" w:horzAnchor="margin" w:tblpY="506"/>
        <w:tblW w:w="1073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669"/>
      </w:tblGrid>
      <w:tr w:rsidR="00196389" w:rsidRPr="00526FDE" w14:paraId="3ABB7834" w14:textId="77777777">
        <w:tc>
          <w:tcPr>
            <w:tcW w:w="5070" w:type="dxa"/>
            <w:vAlign w:val="center"/>
          </w:tcPr>
          <w:bookmarkEnd w:id="4"/>
          <w:p w14:paraId="3ABB7832" w14:textId="77777777" w:rsidR="00196389" w:rsidRPr="00526FDE" w:rsidRDefault="00DD7044">
            <w:pPr>
              <w:rPr>
                <w:rFonts w:ascii="Arial" w:hAnsi="Arial" w:cs="Arial"/>
                <w:sz w:val="32"/>
                <w:szCs w:val="32"/>
                <w:lang w:val="en-GB"/>
              </w:rPr>
            </w:pPr>
            <w:proofErr w:type="spellStart"/>
            <w:r w:rsidRPr="00526FDE">
              <w:rPr>
                <w:rFonts w:ascii="Arial" w:hAnsi="Arial" w:cs="Arial"/>
                <w:b/>
                <w:color w:val="009CD6"/>
                <w:spacing w:val="-4"/>
                <w:sz w:val="32"/>
                <w:szCs w:val="32"/>
                <w:lang w:val="en-GB"/>
              </w:rPr>
              <w:t>ITU</w:t>
            </w:r>
            <w:r w:rsidRPr="00526FDE">
              <w:rPr>
                <w:rFonts w:ascii="Arial" w:hAnsi="Arial" w:cs="Arial"/>
                <w:b/>
                <w:color w:val="292829"/>
                <w:spacing w:val="-4"/>
                <w:sz w:val="32"/>
                <w:szCs w:val="32"/>
                <w:lang w:val="en-GB"/>
              </w:rPr>
              <w:t>Publications</w:t>
            </w:r>
            <w:proofErr w:type="spellEnd"/>
          </w:p>
        </w:tc>
        <w:tc>
          <w:tcPr>
            <w:tcW w:w="5669" w:type="dxa"/>
            <w:vAlign w:val="center"/>
          </w:tcPr>
          <w:p w14:paraId="3ABB7833" w14:textId="77777777" w:rsidR="00196389" w:rsidRPr="00526FDE" w:rsidRDefault="00DD7044">
            <w:pPr>
              <w:jc w:val="right"/>
              <w:rPr>
                <w:rFonts w:ascii="Arial" w:hAnsi="Arial" w:cs="Arial"/>
                <w:lang w:val="en-GB"/>
              </w:rPr>
            </w:pPr>
            <w:r w:rsidRPr="00526FDE">
              <w:rPr>
                <w:rFonts w:ascii="Arial" w:hAnsi="Arial" w:cs="Arial"/>
                <w:b/>
                <w:spacing w:val="-4"/>
                <w:lang w:val="en-GB"/>
              </w:rPr>
              <w:t>International Telecommunication Union</w:t>
            </w:r>
          </w:p>
        </w:tc>
      </w:tr>
    </w:tbl>
    <w:bookmarkEnd w:id="0"/>
    <w:bookmarkEnd w:id="1"/>
    <w:p w14:paraId="3ABB7835" w14:textId="77777777" w:rsidR="00196389" w:rsidRPr="00526FDE" w:rsidRDefault="00DD7044">
      <w:pPr>
        <w:spacing w:before="0"/>
        <w:rPr>
          <w:rFonts w:eastAsia="Yu Mincho"/>
        </w:rPr>
      </w:pPr>
      <w:r w:rsidRPr="00526FDE">
        <w:rPr>
          <w:noProof/>
          <w:color w:val="000000"/>
          <w:lang w:eastAsia="fr-CH"/>
        </w:rPr>
        <w:drawing>
          <wp:anchor distT="0" distB="0" distL="0" distR="0" simplePos="0" relativeHeight="251660288" behindDoc="1" locked="0" layoutInCell="1" allowOverlap="1" wp14:anchorId="3ABB79CC" wp14:editId="4E1B563A">
            <wp:simplePos x="0" y="0"/>
            <wp:positionH relativeFrom="page">
              <wp:posOffset>6235065</wp:posOffset>
            </wp:positionH>
            <wp:positionV relativeFrom="page">
              <wp:posOffset>9547225</wp:posOffset>
            </wp:positionV>
            <wp:extent cx="737870" cy="813435"/>
            <wp:effectExtent l="0" t="0" r="0" b="0"/>
            <wp:wrapNone/>
            <wp:docPr id="907016446" name="图片 2" descr="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016446" name="图片 2" descr="ITU Logo"/>
                    <pic:cNvPicPr>
                      <a:picLocks noChangeAspect="1"/>
                    </pic:cNvPicPr>
                  </pic:nvPicPr>
                  <pic:blipFill>
                    <a:blip r:embed="rId12" cstate="print"/>
                    <a:stretch>
                      <a:fillRect/>
                    </a:stretch>
                  </pic:blipFill>
                  <pic:spPr>
                    <a:xfrm>
                      <a:off x="0" y="0"/>
                      <a:ext cx="737870" cy="813435"/>
                    </a:xfrm>
                    <a:prstGeom prst="rect">
                      <a:avLst/>
                    </a:prstGeom>
                  </pic:spPr>
                </pic:pic>
              </a:graphicData>
            </a:graphic>
          </wp:anchor>
        </w:drawing>
      </w:r>
    </w:p>
    <w:p w14:paraId="3960C9B7" w14:textId="77777777" w:rsidR="00865EBC" w:rsidRPr="00526FDE" w:rsidRDefault="00865EBC">
      <w:pPr>
        <w:tabs>
          <w:tab w:val="left" w:pos="2580"/>
        </w:tabs>
        <w:rPr>
          <w:rFonts w:eastAsiaTheme="minorEastAsia"/>
          <w:lang w:eastAsia="zh-CN"/>
        </w:rPr>
        <w:sectPr w:rsidR="00865EBC" w:rsidRPr="00526FDE">
          <w:headerReference w:type="even" r:id="rId13"/>
          <w:headerReference w:type="default" r:id="rId14"/>
          <w:footerReference w:type="even" r:id="rId15"/>
          <w:footerReference w:type="default" r:id="rId16"/>
          <w:headerReference w:type="first" r:id="rId17"/>
          <w:footerReference w:type="first" r:id="rId18"/>
          <w:type w:val="continuous"/>
          <w:pgSz w:w="11907" w:h="16840"/>
          <w:pgMar w:top="1021" w:right="601" w:bottom="1134" w:left="624" w:header="425" w:footer="709" w:gutter="0"/>
          <w:pgNumType w:start="1"/>
          <w:cols w:space="708"/>
          <w:titlePg/>
          <w:docGrid w:linePitch="360"/>
        </w:sectPr>
      </w:pPr>
    </w:p>
    <w:p w14:paraId="3ABB7842" w14:textId="0BD0876D" w:rsidR="00196389" w:rsidRPr="00526FDE" w:rsidRDefault="00DD7044">
      <w:pPr>
        <w:pStyle w:val="RecNo"/>
        <w:rPr>
          <w:rFonts w:eastAsiaTheme="minorEastAsia"/>
          <w:lang w:eastAsia="zh-CN"/>
        </w:rPr>
      </w:pPr>
      <w:r w:rsidRPr="00526FDE">
        <w:lastRenderedPageBreak/>
        <w:t>Technical Report ITU FGMV-</w:t>
      </w:r>
      <w:r w:rsidR="003B16FF" w:rsidRPr="00526FDE">
        <w:rPr>
          <w:rFonts w:eastAsiaTheme="minorEastAsia"/>
          <w:lang w:eastAsia="zh-CN"/>
        </w:rPr>
        <w:t>46</w:t>
      </w:r>
    </w:p>
    <w:p w14:paraId="3ABB7843" w14:textId="659FCBE3" w:rsidR="00196389" w:rsidRPr="00526FDE" w:rsidRDefault="00DD7044" w:rsidP="00303254">
      <w:pPr>
        <w:pStyle w:val="Rectitle"/>
        <w:rPr>
          <w:rFonts w:eastAsiaTheme="minorEastAsia"/>
        </w:rPr>
      </w:pPr>
      <w:r w:rsidRPr="00526FDE">
        <w:rPr>
          <w:rFonts w:eastAsiaTheme="minorEastAsia"/>
          <w:lang w:eastAsia="zh-CN"/>
        </w:rPr>
        <w:t>The essential components of</w:t>
      </w:r>
      <w:r w:rsidRPr="00526FDE">
        <w:rPr>
          <w:rFonts w:eastAsiaTheme="minorEastAsia"/>
        </w:rPr>
        <w:t xml:space="preserve"> trusted data use in building a</w:t>
      </w:r>
      <w:r w:rsidR="00F0072F">
        <w:rPr>
          <w:rFonts w:eastAsiaTheme="minorEastAsia"/>
        </w:rPr>
        <w:t> </w:t>
      </w:r>
      <w:r w:rsidRPr="00526FDE">
        <w:rPr>
          <w:rFonts w:eastAsiaTheme="minorEastAsia"/>
        </w:rPr>
        <w:t>trustworthy</w:t>
      </w:r>
      <w:r w:rsidR="00F0072F">
        <w:rPr>
          <w:rFonts w:eastAsiaTheme="minorEastAsia"/>
        </w:rPr>
        <w:t> </w:t>
      </w:r>
      <w:r w:rsidRPr="00526FDE">
        <w:rPr>
          <w:rFonts w:eastAsiaTheme="minorEastAsia"/>
        </w:rPr>
        <w:t>metaverse</w:t>
      </w:r>
    </w:p>
    <w:p w14:paraId="3ABB7844" w14:textId="77777777" w:rsidR="00196389" w:rsidRPr="00526FDE" w:rsidRDefault="00DD7044">
      <w:pPr>
        <w:pStyle w:val="Headingb"/>
      </w:pPr>
      <w:r w:rsidRPr="00526FDE">
        <w:t>Summary</w:t>
      </w:r>
    </w:p>
    <w:bookmarkEnd w:id="2"/>
    <w:p w14:paraId="3ABB7845" w14:textId="7EF8D7EF" w:rsidR="00196389" w:rsidRPr="00526FDE" w:rsidRDefault="00DD7044" w:rsidP="00303254">
      <w:pPr>
        <w:rPr>
          <w:lang w:bidi="ar-DZ"/>
        </w:rPr>
      </w:pPr>
      <w:r w:rsidRPr="00526FDE">
        <w:rPr>
          <w:lang w:eastAsia="zh-CN" w:bidi="ar-DZ"/>
        </w:rPr>
        <w:t>In an era in which digital realities are</w:t>
      </w:r>
      <w:r w:rsidRPr="00526FDE">
        <w:rPr>
          <w:lang w:bidi="ar-DZ"/>
        </w:rPr>
        <w:t xml:space="preserve"> increasingly as significant as physical ones</w:t>
      </w:r>
      <w:r w:rsidRPr="00526FDE">
        <w:rPr>
          <w:lang w:eastAsia="zh-CN" w:bidi="ar-DZ"/>
        </w:rPr>
        <w:t xml:space="preserve">, the rise of the metaverse </w:t>
      </w:r>
      <w:r w:rsidRPr="00526FDE">
        <w:rPr>
          <w:lang w:bidi="ar-DZ"/>
        </w:rPr>
        <w:t>offers</w:t>
      </w:r>
      <w:r w:rsidRPr="00526FDE">
        <w:rPr>
          <w:lang w:eastAsia="zh-CN" w:bidi="ar-DZ"/>
        </w:rPr>
        <w:t xml:space="preserve"> exciting opportunities as well as formidable challenges. As users delve into these expansive virtual worlds, the foundation</w:t>
      </w:r>
      <w:r w:rsidR="008D280A">
        <w:rPr>
          <w:lang w:eastAsia="zh-CN" w:bidi="ar-DZ"/>
        </w:rPr>
        <w:t>al</w:t>
      </w:r>
      <w:r w:rsidRPr="00526FDE">
        <w:rPr>
          <w:lang w:eastAsia="zh-CN" w:bidi="ar-DZ"/>
        </w:rPr>
        <w:t xml:space="preserve"> </w:t>
      </w:r>
      <w:r w:rsidRPr="00526FDE">
        <w:rPr>
          <w:lang w:bidi="ar-DZ"/>
        </w:rPr>
        <w:t>element</w:t>
      </w:r>
      <w:r w:rsidRPr="00526FDE">
        <w:rPr>
          <w:rFonts w:eastAsia="SimSun"/>
          <w:lang w:eastAsia="zh-CN" w:bidi="ar-DZ"/>
        </w:rPr>
        <w:t xml:space="preserve"> </w:t>
      </w:r>
      <w:r w:rsidRPr="00526FDE">
        <w:rPr>
          <w:lang w:eastAsia="zh-CN" w:bidi="ar-DZ"/>
        </w:rPr>
        <w:t xml:space="preserve">of their interactions – trust – becomes </w:t>
      </w:r>
      <w:r w:rsidRPr="00526FDE">
        <w:rPr>
          <w:lang w:bidi="ar-DZ"/>
        </w:rPr>
        <w:t>crucial</w:t>
      </w:r>
      <w:r w:rsidRPr="00526FDE">
        <w:rPr>
          <w:lang w:eastAsia="zh-CN" w:bidi="ar-DZ"/>
        </w:rPr>
        <w:t xml:space="preserve"> for seamless integration into daily activities. The nature of data usage within the metaverse can vary greatly; it </w:t>
      </w:r>
      <w:r w:rsidRPr="00526FDE">
        <w:rPr>
          <w:lang w:bidi="ar-DZ"/>
        </w:rPr>
        <w:t>can</w:t>
      </w:r>
      <w:r w:rsidRPr="00526FDE">
        <w:rPr>
          <w:lang w:eastAsia="zh-CN" w:bidi="ar-DZ"/>
        </w:rPr>
        <w:t xml:space="preserve"> be trusted, untrusted, or not utilized at all. Employing trusted data involves the responsible, ethical and secure management of information. This not only </w:t>
      </w:r>
      <w:r w:rsidRPr="00526FDE">
        <w:rPr>
          <w:lang w:bidi="ar-DZ"/>
        </w:rPr>
        <w:t>enhances</w:t>
      </w:r>
      <w:r w:rsidRPr="00526FDE">
        <w:rPr>
          <w:lang w:eastAsia="zh-CN" w:bidi="ar-DZ"/>
        </w:rPr>
        <w:t xml:space="preserve"> the confidence of users and stakeholders but also enriches the overall </w:t>
      </w:r>
      <w:r w:rsidRPr="00526FDE">
        <w:rPr>
          <w:lang w:bidi="ar-DZ"/>
        </w:rPr>
        <w:t xml:space="preserve">metaverse </w:t>
      </w:r>
      <w:r w:rsidRPr="00526FDE">
        <w:rPr>
          <w:lang w:eastAsia="zh-CN" w:bidi="ar-DZ"/>
        </w:rPr>
        <w:t>experience, fostering a community where trust is paramount.</w:t>
      </w:r>
    </w:p>
    <w:p w14:paraId="3ABB7847" w14:textId="2B80F8EA" w:rsidR="00196389" w:rsidRPr="00526FDE" w:rsidRDefault="00DD7044" w:rsidP="00303254">
      <w:pPr>
        <w:rPr>
          <w:rFonts w:eastAsia="SimSun"/>
          <w:lang w:eastAsia="zh-CN" w:bidi="ar-DZ"/>
        </w:rPr>
      </w:pPr>
      <w:r w:rsidRPr="00526FDE">
        <w:rPr>
          <w:lang w:bidi="ar-DZ"/>
        </w:rPr>
        <w:t xml:space="preserve">This </w:t>
      </w:r>
      <w:r w:rsidR="00EF5A9A">
        <w:rPr>
          <w:lang w:bidi="ar-DZ"/>
        </w:rPr>
        <w:t>T</w:t>
      </w:r>
      <w:r w:rsidRPr="00526FDE">
        <w:rPr>
          <w:lang w:bidi="ar-DZ"/>
        </w:rPr>
        <w:t xml:space="preserve">echnical </w:t>
      </w:r>
      <w:r w:rsidR="00EF5A9A">
        <w:rPr>
          <w:lang w:bidi="ar-DZ"/>
        </w:rPr>
        <w:t>R</w:t>
      </w:r>
      <w:r w:rsidRPr="00526FDE">
        <w:rPr>
          <w:lang w:bidi="ar-DZ"/>
        </w:rPr>
        <w:t xml:space="preserve">eport is dedicated to establishing a comprehensive understanding and </w:t>
      </w:r>
      <w:r w:rsidRPr="00526FDE">
        <w:rPr>
          <w:rFonts w:eastAsia="SimSun"/>
          <w:lang w:eastAsia="zh-CN" w:bidi="ar-DZ"/>
        </w:rPr>
        <w:t>outlining</w:t>
      </w:r>
      <w:r w:rsidRPr="00526FDE">
        <w:rPr>
          <w:rFonts w:eastAsiaTheme="minorEastAsia"/>
          <w:lang w:eastAsia="zh-CN" w:bidi="ar-DZ"/>
        </w:rPr>
        <w:t xml:space="preserve"> the </w:t>
      </w:r>
      <w:r w:rsidRPr="00526FDE">
        <w:rPr>
          <w:lang w:bidi="ar-DZ"/>
        </w:rPr>
        <w:t>essential components</w:t>
      </w:r>
      <w:r w:rsidRPr="00526FDE">
        <w:rPr>
          <w:rFonts w:eastAsiaTheme="minorEastAsia"/>
          <w:lang w:eastAsia="zh-CN" w:bidi="ar-DZ"/>
        </w:rPr>
        <w:t xml:space="preserve"> </w:t>
      </w:r>
      <w:r w:rsidRPr="00526FDE">
        <w:rPr>
          <w:rFonts w:eastAsia="SimSun"/>
          <w:lang w:eastAsia="zh-CN" w:bidi="ar-DZ"/>
        </w:rPr>
        <w:t>necessary for</w:t>
      </w:r>
      <w:r w:rsidRPr="00526FDE">
        <w:rPr>
          <w:rFonts w:eastAsiaTheme="minorEastAsia"/>
          <w:lang w:eastAsia="zh-CN" w:bidi="ar-DZ"/>
        </w:rPr>
        <w:t xml:space="preserve"> </w:t>
      </w:r>
      <w:r w:rsidRPr="00526FDE">
        <w:rPr>
          <w:lang w:bidi="ar-DZ"/>
        </w:rPr>
        <w:t>integrating trusted data within the metaverse</w:t>
      </w:r>
      <w:r w:rsidRPr="00526FDE">
        <w:rPr>
          <w:rFonts w:eastAsia="SimSun"/>
          <w:lang w:eastAsia="zh-CN" w:bidi="ar-DZ"/>
        </w:rPr>
        <w:t xml:space="preserve"> </w:t>
      </w:r>
      <w:r w:rsidRPr="00526FDE">
        <w:rPr>
          <w:lang w:bidi="ar-DZ"/>
        </w:rPr>
        <w:t>to ensure its trustworthiness. The report starts by</w:t>
      </w:r>
      <w:r w:rsidRPr="00526FDE">
        <w:rPr>
          <w:rFonts w:eastAsia="SimSun"/>
          <w:lang w:eastAsia="zh-CN" w:bidi="ar-DZ"/>
        </w:rPr>
        <w:t xml:space="preserve"> discussing three key aspects required to understand a trustworthy metaverse and conducts a comprehensive examination of</w:t>
      </w:r>
      <w:r w:rsidRPr="00526FDE">
        <w:t xml:space="preserve"> </w:t>
      </w:r>
      <w:r w:rsidR="00EF5A9A">
        <w:t xml:space="preserve">the </w:t>
      </w:r>
      <w:r w:rsidRPr="00526FDE">
        <w:rPr>
          <w:rFonts w:eastAsia="SimSun"/>
          <w:lang w:eastAsia="zh-CN" w:bidi="ar-DZ"/>
        </w:rPr>
        <w:t>characteristics of trusted data. It then outlines the essential groundwork needed to understand the symbiotic relationship that facilitates the use of trusted data in establishing and maintaining a trustworthy metaverse. Essential components proposed include strategies for the construction of trusted data, trusted data interactions, trusted execution environments, and trusted management policies.</w:t>
      </w:r>
    </w:p>
    <w:p w14:paraId="3ABB7848" w14:textId="77777777" w:rsidR="00196389" w:rsidRPr="00526FDE" w:rsidRDefault="00DD7044" w:rsidP="00303254">
      <w:pPr>
        <w:pStyle w:val="Headingb"/>
      </w:pPr>
      <w:r w:rsidRPr="00526FDE">
        <w:t>Keywords</w:t>
      </w:r>
    </w:p>
    <w:p w14:paraId="3ABB784A" w14:textId="3F72473E" w:rsidR="00196389" w:rsidRPr="00526FDE" w:rsidRDefault="000D72AF">
      <w:pPr>
        <w:rPr>
          <w:szCs w:val="24"/>
          <w:lang w:eastAsia="zh-CN" w:bidi="ar-DZ"/>
        </w:rPr>
      </w:pPr>
      <w:r>
        <w:rPr>
          <w:rFonts w:eastAsiaTheme="minorEastAsia"/>
          <w:szCs w:val="24"/>
        </w:rPr>
        <w:t>Data use</w:t>
      </w:r>
      <w:r w:rsidR="00EB7C2B">
        <w:rPr>
          <w:rFonts w:eastAsiaTheme="minorEastAsia"/>
          <w:szCs w:val="24"/>
        </w:rPr>
        <w:t>,</w:t>
      </w:r>
      <w:r>
        <w:rPr>
          <w:rFonts w:eastAsiaTheme="minorEastAsia"/>
          <w:szCs w:val="24"/>
        </w:rPr>
        <w:t xml:space="preserve"> trusted data</w:t>
      </w:r>
      <w:r w:rsidR="00EB7C2B">
        <w:rPr>
          <w:rFonts w:eastAsiaTheme="minorEastAsia"/>
          <w:szCs w:val="24"/>
        </w:rPr>
        <w:t>,</w:t>
      </w:r>
      <w:r>
        <w:rPr>
          <w:rFonts w:eastAsiaTheme="minorEastAsia"/>
          <w:szCs w:val="24"/>
        </w:rPr>
        <w:t xml:space="preserve"> </w:t>
      </w:r>
      <w:r w:rsidR="00DD7044" w:rsidRPr="00526FDE">
        <w:rPr>
          <w:rFonts w:eastAsiaTheme="minorEastAsia"/>
          <w:szCs w:val="24"/>
        </w:rPr>
        <w:t>trustworthy</w:t>
      </w:r>
      <w:r w:rsidR="00DD7044" w:rsidRPr="00526FDE">
        <w:rPr>
          <w:rFonts w:eastAsiaTheme="minorEastAsia"/>
          <w:szCs w:val="24"/>
          <w:lang w:eastAsia="zh-CN"/>
        </w:rPr>
        <w:t xml:space="preserve"> </w:t>
      </w:r>
      <w:r w:rsidR="00DD7044" w:rsidRPr="00526FDE">
        <w:rPr>
          <w:rFonts w:eastAsiaTheme="minorEastAsia"/>
          <w:szCs w:val="24"/>
          <w:lang w:eastAsia="zh-CN" w:bidi="ar-DZ"/>
        </w:rPr>
        <w:t>m</w:t>
      </w:r>
      <w:r w:rsidR="00DD7044" w:rsidRPr="00526FDE">
        <w:rPr>
          <w:szCs w:val="24"/>
          <w:lang w:bidi="ar-DZ"/>
        </w:rPr>
        <w:t>etaverse</w:t>
      </w:r>
      <w:r w:rsidR="00303254">
        <w:rPr>
          <w:szCs w:val="24"/>
          <w:lang w:bidi="ar-DZ"/>
        </w:rPr>
        <w:t>.</w:t>
      </w:r>
    </w:p>
    <w:p w14:paraId="3ABB784B" w14:textId="77777777" w:rsidR="00196389" w:rsidRPr="00526FDE" w:rsidRDefault="00DD7044" w:rsidP="00303254">
      <w:pPr>
        <w:pStyle w:val="Headingb"/>
        <w:rPr>
          <w:lang w:bidi="ar-DZ"/>
        </w:rPr>
      </w:pPr>
      <w:bookmarkStart w:id="5" w:name="_Hlk147159484"/>
      <w:r w:rsidRPr="00526FDE">
        <w:rPr>
          <w:lang w:bidi="ar-DZ"/>
        </w:rPr>
        <w:t>Note</w:t>
      </w:r>
    </w:p>
    <w:p w14:paraId="3ABB784D" w14:textId="42080FC1" w:rsidR="00196389" w:rsidRPr="00526FDE" w:rsidRDefault="00DD7044" w:rsidP="00303254">
      <w:pPr>
        <w:rPr>
          <w:lang w:bidi="ar-DZ"/>
        </w:rPr>
      </w:pPr>
      <w:r w:rsidRPr="00526FDE">
        <w:t>This is an informative ITU-T publication. Mandatory provisions, such as those found in ITU-T Recommendations, are outside the scope of this publication. This publication should only be referenced bibliographically in ITU-T Recommendations.</w:t>
      </w:r>
    </w:p>
    <w:p w14:paraId="3ABB784E" w14:textId="77777777" w:rsidR="00196389" w:rsidRPr="00526FDE" w:rsidRDefault="00DD7044" w:rsidP="00303254">
      <w:pPr>
        <w:pStyle w:val="Headingb"/>
        <w:rPr>
          <w:lang w:bidi="ar-DZ"/>
        </w:rPr>
      </w:pPr>
      <w:r w:rsidRPr="00526FDE">
        <w:rPr>
          <w:lang w:bidi="ar-DZ"/>
        </w:rPr>
        <w:t>Change Log</w:t>
      </w:r>
    </w:p>
    <w:p w14:paraId="28A0FEB6" w14:textId="76CA2746" w:rsidR="003B16FF" w:rsidRPr="00526FDE" w:rsidRDefault="003B16FF" w:rsidP="005A002C">
      <w:bookmarkStart w:id="6" w:name="_Hlk147166487"/>
      <w:r w:rsidRPr="00526FDE">
        <w:t xml:space="preserve">This document contains Version 1.0 of the ITU Technical Report on </w:t>
      </w:r>
      <w:r w:rsidR="001054D1">
        <w:t>"</w:t>
      </w:r>
      <w:r w:rsidRPr="00526FDE">
        <w:rPr>
          <w:i/>
          <w:iCs/>
        </w:rPr>
        <w:t>The essential components of trusted data use in building a trustworthy metaverse</w:t>
      </w:r>
      <w:r w:rsidR="001054D1">
        <w:t>"</w:t>
      </w:r>
      <w:r w:rsidRPr="00526FDE">
        <w:t xml:space="preserve"> approved at the 7th meeting of the ITU Focus Group on metaverse (FG-MV) held on 12-13 June 2024.</w:t>
      </w:r>
    </w:p>
    <w:p w14:paraId="3ABB7851" w14:textId="680E0F5E" w:rsidR="00196389" w:rsidRPr="00526FDE" w:rsidRDefault="00DD7044" w:rsidP="005A002C">
      <w:pPr>
        <w:pStyle w:val="Headingb"/>
        <w:rPr>
          <w:rFonts w:eastAsia="SimSun"/>
          <w:highlight w:val="yellow"/>
          <w:lang w:eastAsia="zh-CN"/>
        </w:rPr>
      </w:pPr>
      <w:r w:rsidRPr="00526FDE">
        <w:t>Acknowledgements</w:t>
      </w:r>
      <w:bookmarkEnd w:id="6"/>
    </w:p>
    <w:p w14:paraId="3ABB7852" w14:textId="2467B6FC" w:rsidR="00196389" w:rsidRPr="00526FDE" w:rsidRDefault="00DD7044">
      <w:pPr>
        <w:rPr>
          <w:szCs w:val="24"/>
          <w:lang w:eastAsia="zh-CN"/>
        </w:rPr>
      </w:pPr>
      <w:r w:rsidRPr="00526FDE">
        <w:rPr>
          <w:rFonts w:eastAsia="SimSun"/>
          <w:szCs w:val="24"/>
          <w:lang w:eastAsia="zh-CN"/>
        </w:rPr>
        <w:t xml:space="preserve">This Technical Report was researched and written by </w:t>
      </w:r>
      <w:proofErr w:type="spellStart"/>
      <w:r w:rsidRPr="00526FDE">
        <w:rPr>
          <w:rFonts w:eastAsia="SimSun"/>
          <w:szCs w:val="24"/>
          <w:lang w:eastAsia="zh-CN"/>
        </w:rPr>
        <w:t>Xiaoshuang</w:t>
      </w:r>
      <w:proofErr w:type="spellEnd"/>
      <w:r w:rsidRPr="00526FDE">
        <w:rPr>
          <w:rFonts w:eastAsia="SimSun"/>
          <w:szCs w:val="24"/>
          <w:lang w:eastAsia="zh-CN"/>
        </w:rPr>
        <w:t xml:space="preserve"> Jia (Renmin University of China, China), Xiaomi An (Renmin University of China, China) and </w:t>
      </w:r>
      <w:proofErr w:type="spellStart"/>
      <w:r w:rsidRPr="00526FDE">
        <w:rPr>
          <w:szCs w:val="24"/>
        </w:rPr>
        <w:t>Jinfa</w:t>
      </w:r>
      <w:proofErr w:type="spellEnd"/>
      <w:r w:rsidRPr="00526FDE">
        <w:rPr>
          <w:szCs w:val="24"/>
        </w:rPr>
        <w:t xml:space="preserve"> Li </w:t>
      </w:r>
      <w:r w:rsidRPr="00526FDE">
        <w:rPr>
          <w:rFonts w:eastAsia="SimSun"/>
          <w:szCs w:val="24"/>
          <w:lang w:eastAsia="zh-CN"/>
        </w:rPr>
        <w:t xml:space="preserve">(Renmin University of China, China) as contributors to the ITU Focus Group on metaverse (FG-MV). The development of this document was coordinated by Vincent Affleck (DSIT, United Kingdom), as FG-MV Working Group 6 Chair, </w:t>
      </w:r>
      <w:r w:rsidRPr="00526FDE">
        <w:rPr>
          <w:kern w:val="2"/>
          <w:szCs w:val="24"/>
          <w:lang w:eastAsia="zh-CN"/>
        </w:rPr>
        <w:t>and Gyu Myoung Lee (LJMU, UK) as Chair of Task Group on issues on trustworthiness related to the metaverse.</w:t>
      </w:r>
    </w:p>
    <w:p w14:paraId="3ABB7853" w14:textId="0DDA040D" w:rsidR="00196389" w:rsidRPr="00526FDE" w:rsidRDefault="00DD7044" w:rsidP="005A002C">
      <w:pPr>
        <w:rPr>
          <w:rFonts w:eastAsia="SimSun"/>
          <w:lang w:eastAsia="zh-CN"/>
        </w:rPr>
      </w:pPr>
      <w:r w:rsidRPr="00526FDE">
        <w:rPr>
          <w:rFonts w:eastAsia="SimSun"/>
          <w:lang w:eastAsia="zh-CN"/>
        </w:rPr>
        <w:t xml:space="preserve">The editors extend their heartfelt thanks to Renmin University of China for its steadfast and unwavering support throughout the project. Additionally, thanks to Heung Youl Youm (Korea (Republic of)), </w:t>
      </w:r>
      <w:proofErr w:type="spellStart"/>
      <w:r w:rsidRPr="00526FDE">
        <w:rPr>
          <w:rFonts w:eastAsia="SimSun"/>
          <w:lang w:eastAsia="zh-CN"/>
        </w:rPr>
        <w:t>Junhyung</w:t>
      </w:r>
      <w:proofErr w:type="spellEnd"/>
      <w:r w:rsidRPr="00526FDE">
        <w:rPr>
          <w:rFonts w:eastAsia="SimSun"/>
          <w:lang w:eastAsia="zh-CN"/>
        </w:rPr>
        <w:t xml:space="preserve"> Park (Korea (Republic of)), </w:t>
      </w:r>
      <w:proofErr w:type="spellStart"/>
      <w:r w:rsidRPr="00526FDE">
        <w:rPr>
          <w:rFonts w:eastAsia="SimSun"/>
          <w:lang w:eastAsia="zh-CN"/>
        </w:rPr>
        <w:t>Sungchae</w:t>
      </w:r>
      <w:proofErr w:type="spellEnd"/>
      <w:r w:rsidRPr="00526FDE">
        <w:rPr>
          <w:rFonts w:eastAsia="SimSun"/>
          <w:lang w:eastAsia="zh-CN"/>
        </w:rPr>
        <w:t xml:space="preserve"> Park (Korea (Republic of)), </w:t>
      </w:r>
      <w:proofErr w:type="spellStart"/>
      <w:r w:rsidRPr="00526FDE">
        <w:rPr>
          <w:rFonts w:eastAsia="SimSun"/>
          <w:lang w:eastAsia="zh-CN"/>
        </w:rPr>
        <w:t>Jaenam</w:t>
      </w:r>
      <w:proofErr w:type="spellEnd"/>
      <w:r w:rsidRPr="00526FDE">
        <w:rPr>
          <w:rFonts w:eastAsia="SimSun"/>
          <w:lang w:eastAsia="zh-CN"/>
        </w:rPr>
        <w:t xml:space="preserve"> Ko (Korea (Republic of)), Da Eun Hyeon (Korea (Republic of)), Radia Funna (Build n Blaze, LLC), </w:t>
      </w:r>
      <w:proofErr w:type="spellStart"/>
      <w:r w:rsidRPr="00526FDE">
        <w:rPr>
          <w:rFonts w:eastAsia="SimSun"/>
          <w:lang w:eastAsia="zh-CN"/>
        </w:rPr>
        <w:t>DongYang</w:t>
      </w:r>
      <w:proofErr w:type="spellEnd"/>
      <w:r w:rsidRPr="00526FDE">
        <w:rPr>
          <w:rFonts w:eastAsia="SimSun"/>
          <w:lang w:eastAsia="zh-CN"/>
        </w:rPr>
        <w:t xml:space="preserve"> (China), Niu Li (China), Jia Xiaojun (Singapore), </w:t>
      </w:r>
      <w:proofErr w:type="spellStart"/>
      <w:r w:rsidRPr="00526FDE">
        <w:rPr>
          <w:rFonts w:eastAsia="SimSun"/>
          <w:lang w:eastAsia="zh-CN"/>
        </w:rPr>
        <w:t>Yujue</w:t>
      </w:r>
      <w:proofErr w:type="spellEnd"/>
      <w:r w:rsidRPr="00526FDE">
        <w:rPr>
          <w:rFonts w:eastAsia="SimSun"/>
          <w:lang w:eastAsia="zh-CN"/>
        </w:rPr>
        <w:t xml:space="preserve"> Wang (China), Jinghua Min (China), </w:t>
      </w:r>
      <w:proofErr w:type="spellStart"/>
      <w:r w:rsidRPr="00526FDE">
        <w:rPr>
          <w:rFonts w:eastAsia="SimSun"/>
          <w:lang w:eastAsia="zh-CN"/>
        </w:rPr>
        <w:t>Meijie</w:t>
      </w:r>
      <w:proofErr w:type="spellEnd"/>
      <w:r w:rsidRPr="00526FDE">
        <w:rPr>
          <w:rFonts w:eastAsia="SimSun"/>
          <w:lang w:eastAsia="zh-CN"/>
        </w:rPr>
        <w:t xml:space="preserve"> Zhang (China), Jie Huang (China), </w:t>
      </w:r>
      <w:proofErr w:type="spellStart"/>
      <w:r w:rsidRPr="00526FDE">
        <w:rPr>
          <w:rFonts w:eastAsia="SimSun"/>
          <w:lang w:eastAsia="zh-CN"/>
        </w:rPr>
        <w:t>Miaomiao</w:t>
      </w:r>
      <w:proofErr w:type="spellEnd"/>
      <w:r w:rsidRPr="00526FDE">
        <w:rPr>
          <w:rFonts w:eastAsia="SimSun"/>
          <w:lang w:eastAsia="zh-CN"/>
        </w:rPr>
        <w:t xml:space="preserve"> Kuang (China) for their valuable contributions.</w:t>
      </w:r>
    </w:p>
    <w:p w14:paraId="04CF0971" w14:textId="77777777" w:rsidR="003B16FF" w:rsidRPr="00526FDE" w:rsidRDefault="003B16FF" w:rsidP="005A002C">
      <w:r w:rsidRPr="00526FDE">
        <w:lastRenderedPageBreak/>
        <w:t xml:space="preserve">Additional information and materials relating to this report can be found at: </w:t>
      </w:r>
      <w:hyperlink r:id="rId19" w:history="1">
        <w:r w:rsidRPr="00526FDE">
          <w:rPr>
            <w:rStyle w:val="Hyperlink"/>
          </w:rPr>
          <w:t>https://www.itu.int/go/fgmv</w:t>
        </w:r>
      </w:hyperlink>
      <w:r w:rsidRPr="00526FDE">
        <w:t xml:space="preserve">. If you would like to provide any additional information, please contact Cristina Bueti at </w:t>
      </w:r>
      <w:hyperlink r:id="rId20" w:history="1">
        <w:r w:rsidRPr="00526FDE">
          <w:rPr>
            <w:rStyle w:val="Hyperlink"/>
          </w:rPr>
          <w:t>tsbfgmv@itu.int</w:t>
        </w:r>
      </w:hyperlink>
      <w:r w:rsidRPr="00526FDE">
        <w:t>.</w:t>
      </w:r>
    </w:p>
    <w:p w14:paraId="3ABB7855" w14:textId="77777777" w:rsidR="00196389" w:rsidRPr="00526FDE" w:rsidRDefault="00196389">
      <w:pPr>
        <w:rPr>
          <w:rFonts w:eastAsia="SimSun"/>
          <w:szCs w:val="24"/>
          <w:highlight w:val="yellow"/>
          <w:lang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3170"/>
        <w:gridCol w:w="4059"/>
      </w:tblGrid>
      <w:tr w:rsidR="00196389" w:rsidRPr="00AC599C" w14:paraId="3ABB785A" w14:textId="77777777" w:rsidTr="00895F08">
        <w:tc>
          <w:tcPr>
            <w:tcW w:w="2410" w:type="dxa"/>
          </w:tcPr>
          <w:p w14:paraId="3ABB7856" w14:textId="77777777" w:rsidR="00196389" w:rsidRPr="00F0072F" w:rsidRDefault="00DD7044">
            <w:pPr>
              <w:rPr>
                <w:b/>
                <w:bCs/>
                <w:sz w:val="22"/>
                <w:szCs w:val="22"/>
              </w:rPr>
            </w:pPr>
            <w:bookmarkStart w:id="7" w:name="_Hlk165881553"/>
            <w:r w:rsidRPr="00F0072F">
              <w:rPr>
                <w:b/>
                <w:bCs/>
                <w:sz w:val="22"/>
                <w:szCs w:val="22"/>
              </w:rPr>
              <w:t>Editor</w:t>
            </w:r>
            <w:r w:rsidRPr="00F0072F">
              <w:rPr>
                <w:sz w:val="22"/>
                <w:szCs w:val="22"/>
              </w:rPr>
              <w:t>:</w:t>
            </w:r>
            <w:bookmarkEnd w:id="7"/>
          </w:p>
        </w:tc>
        <w:tc>
          <w:tcPr>
            <w:tcW w:w="3170" w:type="dxa"/>
          </w:tcPr>
          <w:p w14:paraId="3ABB7857" w14:textId="77777777" w:rsidR="00196389" w:rsidRPr="00F0072F" w:rsidRDefault="00DD7044">
            <w:pPr>
              <w:rPr>
                <w:rFonts w:eastAsia="SimSun"/>
                <w:sz w:val="22"/>
                <w:szCs w:val="22"/>
                <w:lang w:eastAsia="zh-CN"/>
              </w:rPr>
            </w:pPr>
            <w:proofErr w:type="spellStart"/>
            <w:r w:rsidRPr="00F0072F">
              <w:rPr>
                <w:sz w:val="22"/>
                <w:szCs w:val="22"/>
              </w:rPr>
              <w:t>Xiaoshuang</w:t>
            </w:r>
            <w:proofErr w:type="spellEnd"/>
            <w:r w:rsidRPr="00F0072F">
              <w:rPr>
                <w:rFonts w:eastAsia="SimSun"/>
                <w:sz w:val="22"/>
                <w:szCs w:val="22"/>
                <w:lang w:eastAsia="zh-CN"/>
              </w:rPr>
              <w:t xml:space="preserve"> </w:t>
            </w:r>
            <w:r w:rsidRPr="00F0072F">
              <w:rPr>
                <w:sz w:val="22"/>
                <w:szCs w:val="22"/>
              </w:rPr>
              <w:t>J</w:t>
            </w:r>
            <w:r w:rsidRPr="00F0072F">
              <w:rPr>
                <w:rFonts w:eastAsia="SimSun"/>
                <w:sz w:val="22"/>
                <w:szCs w:val="22"/>
                <w:lang w:eastAsia="zh-CN"/>
              </w:rPr>
              <w:t>ia</w:t>
            </w:r>
            <w:r w:rsidRPr="00F0072F">
              <w:rPr>
                <w:rFonts w:eastAsia="SimSun"/>
                <w:sz w:val="22"/>
                <w:szCs w:val="22"/>
                <w:lang w:eastAsia="zh-CN"/>
              </w:rPr>
              <w:br/>
            </w:r>
            <w:r w:rsidRPr="00F0072F">
              <w:rPr>
                <w:sz w:val="22"/>
                <w:szCs w:val="22"/>
              </w:rPr>
              <w:t>Renmin University of China</w:t>
            </w:r>
            <w:r w:rsidRPr="00F0072F">
              <w:rPr>
                <w:sz w:val="22"/>
                <w:szCs w:val="22"/>
              </w:rPr>
              <w:br/>
            </w:r>
            <w:proofErr w:type="spellStart"/>
            <w:r w:rsidRPr="00F0072F">
              <w:rPr>
                <w:sz w:val="22"/>
                <w:szCs w:val="22"/>
              </w:rPr>
              <w:t>China</w:t>
            </w:r>
            <w:proofErr w:type="spellEnd"/>
          </w:p>
        </w:tc>
        <w:tc>
          <w:tcPr>
            <w:tcW w:w="4059" w:type="dxa"/>
          </w:tcPr>
          <w:p w14:paraId="3ABB7858" w14:textId="50894F04" w:rsidR="00196389" w:rsidRPr="00AC599C" w:rsidRDefault="00DD7044">
            <w:pPr>
              <w:rPr>
                <w:rFonts w:eastAsia="SimSun"/>
                <w:sz w:val="22"/>
                <w:szCs w:val="22"/>
                <w:lang w:val="de-AT" w:eastAsia="zh-CN"/>
              </w:rPr>
            </w:pPr>
            <w:r w:rsidRPr="00AC599C">
              <w:rPr>
                <w:sz w:val="22"/>
                <w:szCs w:val="22"/>
                <w:lang w:val="de-AT"/>
              </w:rPr>
              <w:t>Tel:</w:t>
            </w:r>
            <w:r w:rsidR="00F0072F" w:rsidRPr="00AC599C">
              <w:rPr>
                <w:rFonts w:eastAsia="SimSun"/>
                <w:sz w:val="22"/>
                <w:szCs w:val="22"/>
                <w:lang w:val="de-AT" w:eastAsia="zh-CN"/>
              </w:rPr>
              <w:tab/>
            </w:r>
            <w:r w:rsidRPr="00AC599C">
              <w:rPr>
                <w:rFonts w:eastAsia="SimSun"/>
                <w:sz w:val="22"/>
                <w:szCs w:val="22"/>
                <w:lang w:val="de-AT" w:eastAsia="zh-CN"/>
              </w:rPr>
              <w:t>+86 15652635770</w:t>
            </w:r>
          </w:p>
          <w:p w14:paraId="3ABB7859" w14:textId="7896AF47" w:rsidR="00196389" w:rsidRPr="00AC599C" w:rsidRDefault="00DD7044" w:rsidP="003B16FF">
            <w:pPr>
              <w:spacing w:before="0"/>
              <w:rPr>
                <w:sz w:val="22"/>
                <w:szCs w:val="22"/>
                <w:lang w:val="de-AT"/>
              </w:rPr>
            </w:pPr>
            <w:r w:rsidRPr="00AC599C">
              <w:rPr>
                <w:sz w:val="22"/>
                <w:szCs w:val="22"/>
                <w:lang w:val="de-AT"/>
              </w:rPr>
              <w:t>E-mail:</w:t>
            </w:r>
            <w:r w:rsidR="00F0072F" w:rsidRPr="00AC599C">
              <w:rPr>
                <w:sz w:val="22"/>
                <w:szCs w:val="22"/>
                <w:lang w:val="de-AT"/>
              </w:rPr>
              <w:tab/>
            </w:r>
            <w:hyperlink r:id="rId21" w:history="1">
              <w:r w:rsidRPr="00AC599C">
                <w:rPr>
                  <w:rStyle w:val="Hyperlink"/>
                  <w:sz w:val="22"/>
                  <w:szCs w:val="22"/>
                  <w:lang w:val="de-AT"/>
                </w:rPr>
                <w:t>jiaxs1219@sina.com</w:t>
              </w:r>
            </w:hyperlink>
          </w:p>
        </w:tc>
      </w:tr>
      <w:tr w:rsidR="00196389" w:rsidRPr="00F0072F" w14:paraId="3ABB785E" w14:textId="77777777" w:rsidTr="00895F08">
        <w:tc>
          <w:tcPr>
            <w:tcW w:w="2410" w:type="dxa"/>
          </w:tcPr>
          <w:p w14:paraId="3ABB785B" w14:textId="77777777" w:rsidR="00196389" w:rsidRPr="00F0072F" w:rsidRDefault="00DD7044">
            <w:pPr>
              <w:rPr>
                <w:b/>
                <w:bCs/>
                <w:sz w:val="22"/>
                <w:szCs w:val="22"/>
              </w:rPr>
            </w:pPr>
            <w:r w:rsidRPr="00F0072F">
              <w:rPr>
                <w:b/>
                <w:bCs/>
                <w:sz w:val="22"/>
                <w:szCs w:val="22"/>
              </w:rPr>
              <w:t>Editor</w:t>
            </w:r>
            <w:r w:rsidRPr="00F0072F">
              <w:rPr>
                <w:sz w:val="22"/>
                <w:szCs w:val="22"/>
              </w:rPr>
              <w:t>:</w:t>
            </w:r>
          </w:p>
        </w:tc>
        <w:tc>
          <w:tcPr>
            <w:tcW w:w="3170" w:type="dxa"/>
          </w:tcPr>
          <w:p w14:paraId="3ABB785C" w14:textId="77777777" w:rsidR="00196389" w:rsidRPr="00F0072F" w:rsidRDefault="00DD7044">
            <w:pPr>
              <w:rPr>
                <w:sz w:val="22"/>
                <w:szCs w:val="22"/>
              </w:rPr>
            </w:pPr>
            <w:r w:rsidRPr="00F0072F">
              <w:rPr>
                <w:sz w:val="22"/>
                <w:szCs w:val="22"/>
              </w:rPr>
              <w:t>Xiaomi An</w:t>
            </w:r>
            <w:r w:rsidRPr="00F0072F">
              <w:rPr>
                <w:sz w:val="22"/>
                <w:szCs w:val="22"/>
              </w:rPr>
              <w:br/>
              <w:t>Renmin University of China</w:t>
            </w:r>
            <w:r w:rsidRPr="00F0072F">
              <w:rPr>
                <w:sz w:val="22"/>
                <w:szCs w:val="22"/>
              </w:rPr>
              <w:br/>
            </w:r>
            <w:proofErr w:type="spellStart"/>
            <w:r w:rsidRPr="00F0072F">
              <w:rPr>
                <w:sz w:val="22"/>
                <w:szCs w:val="22"/>
              </w:rPr>
              <w:t>China</w:t>
            </w:r>
            <w:proofErr w:type="spellEnd"/>
          </w:p>
        </w:tc>
        <w:tc>
          <w:tcPr>
            <w:tcW w:w="4059" w:type="dxa"/>
          </w:tcPr>
          <w:p w14:paraId="3ABB785D" w14:textId="74E21658" w:rsidR="00196389" w:rsidRPr="00F0072F" w:rsidRDefault="00DD7044">
            <w:pPr>
              <w:rPr>
                <w:rFonts w:eastAsia="SimSun"/>
                <w:sz w:val="22"/>
                <w:szCs w:val="22"/>
                <w:lang w:eastAsia="zh-CN"/>
              </w:rPr>
            </w:pPr>
            <w:r w:rsidRPr="00F0072F">
              <w:rPr>
                <w:sz w:val="22"/>
                <w:szCs w:val="22"/>
              </w:rPr>
              <w:t>E-mail:</w:t>
            </w:r>
            <w:r w:rsidR="00F0072F">
              <w:rPr>
                <w:sz w:val="22"/>
                <w:szCs w:val="22"/>
              </w:rPr>
              <w:tab/>
            </w:r>
            <w:hyperlink r:id="rId22" w:history="1">
              <w:r w:rsidRPr="00F0072F">
                <w:rPr>
                  <w:rStyle w:val="Hyperlink"/>
                  <w:sz w:val="22"/>
                  <w:szCs w:val="22"/>
                </w:rPr>
                <w:t>anxiaomi@ruc.edu.cn</w:t>
              </w:r>
            </w:hyperlink>
            <w:r w:rsidRPr="00F0072F">
              <w:rPr>
                <w:rFonts w:eastAsia="SimSun"/>
                <w:sz w:val="22"/>
                <w:szCs w:val="22"/>
                <w:lang w:eastAsia="zh-CN"/>
              </w:rPr>
              <w:t xml:space="preserve"> </w:t>
            </w:r>
          </w:p>
        </w:tc>
      </w:tr>
      <w:tr w:rsidR="00196389" w:rsidRPr="00F0072F" w14:paraId="3ABB7862" w14:textId="77777777" w:rsidTr="00895F08">
        <w:tc>
          <w:tcPr>
            <w:tcW w:w="2410" w:type="dxa"/>
          </w:tcPr>
          <w:p w14:paraId="3ABB785F" w14:textId="77777777" w:rsidR="00196389" w:rsidRPr="00F0072F" w:rsidRDefault="00DD7044">
            <w:pPr>
              <w:rPr>
                <w:b/>
                <w:bCs/>
                <w:sz w:val="22"/>
                <w:szCs w:val="22"/>
              </w:rPr>
            </w:pPr>
            <w:r w:rsidRPr="00F0072F">
              <w:rPr>
                <w:b/>
                <w:bCs/>
                <w:sz w:val="22"/>
                <w:szCs w:val="22"/>
              </w:rPr>
              <w:t>Editor</w:t>
            </w:r>
            <w:r w:rsidRPr="00F0072F">
              <w:rPr>
                <w:sz w:val="22"/>
                <w:szCs w:val="22"/>
              </w:rPr>
              <w:t>:</w:t>
            </w:r>
          </w:p>
        </w:tc>
        <w:tc>
          <w:tcPr>
            <w:tcW w:w="3170" w:type="dxa"/>
          </w:tcPr>
          <w:p w14:paraId="3ABB7860" w14:textId="77777777" w:rsidR="00196389" w:rsidRPr="00F0072F" w:rsidRDefault="00DD7044">
            <w:pPr>
              <w:rPr>
                <w:sz w:val="22"/>
                <w:szCs w:val="22"/>
              </w:rPr>
            </w:pPr>
            <w:proofErr w:type="spellStart"/>
            <w:r w:rsidRPr="00F0072F">
              <w:rPr>
                <w:sz w:val="22"/>
                <w:szCs w:val="22"/>
              </w:rPr>
              <w:t>Jinfa</w:t>
            </w:r>
            <w:proofErr w:type="spellEnd"/>
            <w:r w:rsidRPr="00F0072F">
              <w:rPr>
                <w:sz w:val="22"/>
                <w:szCs w:val="22"/>
              </w:rPr>
              <w:t xml:space="preserve"> Li </w:t>
            </w:r>
            <w:r w:rsidRPr="00F0072F">
              <w:rPr>
                <w:sz w:val="22"/>
                <w:szCs w:val="22"/>
              </w:rPr>
              <w:br/>
              <w:t>Renmin University of China</w:t>
            </w:r>
            <w:r w:rsidRPr="00F0072F">
              <w:rPr>
                <w:sz w:val="22"/>
                <w:szCs w:val="22"/>
              </w:rPr>
              <w:br/>
            </w:r>
            <w:proofErr w:type="spellStart"/>
            <w:r w:rsidRPr="00F0072F">
              <w:rPr>
                <w:sz w:val="22"/>
                <w:szCs w:val="22"/>
              </w:rPr>
              <w:t>China</w:t>
            </w:r>
            <w:proofErr w:type="spellEnd"/>
          </w:p>
        </w:tc>
        <w:tc>
          <w:tcPr>
            <w:tcW w:w="4059" w:type="dxa"/>
          </w:tcPr>
          <w:p w14:paraId="3ABB7861" w14:textId="6F9AC9C3" w:rsidR="00196389" w:rsidRPr="00F0072F" w:rsidRDefault="00DD7044">
            <w:pPr>
              <w:rPr>
                <w:rFonts w:eastAsia="SimSun"/>
                <w:sz w:val="22"/>
                <w:szCs w:val="22"/>
                <w:lang w:eastAsia="zh-CN"/>
              </w:rPr>
            </w:pPr>
            <w:r w:rsidRPr="00F0072F">
              <w:rPr>
                <w:sz w:val="22"/>
                <w:szCs w:val="22"/>
              </w:rPr>
              <w:t>E-mail:</w:t>
            </w:r>
            <w:r w:rsidR="00F0072F">
              <w:rPr>
                <w:sz w:val="22"/>
                <w:szCs w:val="22"/>
              </w:rPr>
              <w:tab/>
            </w:r>
            <w:hyperlink r:id="rId23" w:history="1">
              <w:r w:rsidRPr="00F0072F">
                <w:rPr>
                  <w:rStyle w:val="Hyperlink"/>
                  <w:sz w:val="22"/>
                  <w:szCs w:val="22"/>
                </w:rPr>
                <w:t>ljf020607@ruc.edu.cn</w:t>
              </w:r>
            </w:hyperlink>
            <w:r w:rsidRPr="00F0072F">
              <w:rPr>
                <w:rFonts w:eastAsia="SimSun"/>
                <w:sz w:val="22"/>
                <w:szCs w:val="22"/>
                <w:lang w:eastAsia="zh-CN"/>
              </w:rPr>
              <w:t xml:space="preserve"> </w:t>
            </w:r>
          </w:p>
        </w:tc>
      </w:tr>
      <w:tr w:rsidR="00196389" w:rsidRPr="00F0072F" w14:paraId="3ABB7866" w14:textId="77777777" w:rsidTr="00895F08">
        <w:tc>
          <w:tcPr>
            <w:tcW w:w="2410" w:type="dxa"/>
          </w:tcPr>
          <w:p w14:paraId="3ABB7863" w14:textId="77777777" w:rsidR="00196389" w:rsidRPr="00F0072F" w:rsidRDefault="00DD7044">
            <w:pPr>
              <w:rPr>
                <w:rFonts w:eastAsia="SimSun"/>
                <w:b/>
                <w:bCs/>
                <w:sz w:val="22"/>
                <w:szCs w:val="22"/>
                <w:lang w:eastAsia="zh-CN"/>
              </w:rPr>
            </w:pPr>
            <w:r w:rsidRPr="00F0072F">
              <w:rPr>
                <w:rFonts w:eastAsia="SimSun"/>
                <w:b/>
                <w:bCs/>
                <w:sz w:val="22"/>
                <w:szCs w:val="22"/>
                <w:lang w:eastAsia="zh-CN"/>
              </w:rPr>
              <w:t>Editor &amp; TG Chair</w:t>
            </w:r>
            <w:r w:rsidRPr="00F0072F">
              <w:rPr>
                <w:rFonts w:eastAsia="SimSun"/>
                <w:sz w:val="22"/>
                <w:szCs w:val="22"/>
                <w:lang w:eastAsia="zh-CN"/>
              </w:rPr>
              <w:t>：</w:t>
            </w:r>
          </w:p>
        </w:tc>
        <w:tc>
          <w:tcPr>
            <w:tcW w:w="3170" w:type="dxa"/>
          </w:tcPr>
          <w:p w14:paraId="3ABB7864" w14:textId="77777777" w:rsidR="00196389" w:rsidRPr="00F0072F" w:rsidRDefault="004D00D3">
            <w:pPr>
              <w:rPr>
                <w:sz w:val="22"/>
                <w:szCs w:val="22"/>
              </w:rPr>
            </w:pPr>
            <w:sdt>
              <w:sdtPr>
                <w:rPr>
                  <w:rFonts w:eastAsiaTheme="minorEastAsia"/>
                  <w:sz w:val="22"/>
                  <w:szCs w:val="22"/>
                  <w:lang w:eastAsia="zh-CN"/>
                </w:rPr>
                <w:alias w:val="ContactNameOrgCountry"/>
                <w:tag w:val="ContactNameOrgCountry"/>
                <w:id w:val="1290938879"/>
                <w:placeholder>
                  <w:docPart w:val="{617a48ff-9c64-42cd-b0fb-22a5c34ea113}"/>
                </w:placeholder>
                <w:text w:multiLine="1"/>
              </w:sdtPr>
              <w:sdtEndPr/>
              <w:sdtContent>
                <w:r w:rsidR="00DD7044" w:rsidRPr="00F0072F">
                  <w:rPr>
                    <w:rFonts w:eastAsiaTheme="minorEastAsia"/>
                    <w:sz w:val="22"/>
                    <w:szCs w:val="22"/>
                    <w:lang w:eastAsia="zh-CN"/>
                  </w:rPr>
                  <w:t>Gyu Myoung Lee</w:t>
                </w:r>
                <w:r w:rsidR="00DD7044" w:rsidRPr="00F0072F">
                  <w:rPr>
                    <w:rFonts w:eastAsiaTheme="minorEastAsia"/>
                    <w:sz w:val="22"/>
                    <w:szCs w:val="22"/>
                    <w:lang w:eastAsia="zh-CN"/>
                  </w:rPr>
                  <w:br/>
                  <w:t>LJMU</w:t>
                </w:r>
                <w:r w:rsidR="00DD7044" w:rsidRPr="00F0072F">
                  <w:rPr>
                    <w:rFonts w:eastAsiaTheme="minorEastAsia"/>
                    <w:sz w:val="22"/>
                    <w:szCs w:val="22"/>
                    <w:lang w:eastAsia="zh-CN"/>
                  </w:rPr>
                  <w:br/>
                  <w:t>United Kingdom</w:t>
                </w:r>
              </w:sdtContent>
            </w:sdt>
          </w:p>
        </w:tc>
        <w:tc>
          <w:tcPr>
            <w:tcW w:w="4059" w:type="dxa"/>
          </w:tcPr>
          <w:p w14:paraId="3ABB7865" w14:textId="199D36C8" w:rsidR="00196389" w:rsidRPr="00F0072F" w:rsidRDefault="00DD7044">
            <w:pPr>
              <w:rPr>
                <w:sz w:val="22"/>
                <w:szCs w:val="22"/>
              </w:rPr>
            </w:pPr>
            <w:r w:rsidRPr="00F0072F">
              <w:rPr>
                <w:rFonts w:eastAsiaTheme="minorEastAsia"/>
                <w:sz w:val="22"/>
                <w:szCs w:val="22"/>
                <w:lang w:eastAsia="zh-CN"/>
              </w:rPr>
              <w:t>E-</w:t>
            </w:r>
            <w:r w:rsidRPr="00F0072F">
              <w:rPr>
                <w:sz w:val="22"/>
                <w:szCs w:val="22"/>
              </w:rPr>
              <w:t>mail:</w:t>
            </w:r>
            <w:r w:rsidR="00F0072F">
              <w:rPr>
                <w:sz w:val="22"/>
                <w:szCs w:val="22"/>
              </w:rPr>
              <w:tab/>
            </w:r>
            <w:hyperlink r:id="rId24" w:history="1">
              <w:r w:rsidRPr="00F0072F">
                <w:rPr>
                  <w:rStyle w:val="Hyperlink"/>
                  <w:sz w:val="22"/>
                  <w:szCs w:val="22"/>
                </w:rPr>
                <w:t>gyumyoung.lee@gmail.com</w:t>
              </w:r>
            </w:hyperlink>
            <w:r w:rsidRPr="00F0072F">
              <w:rPr>
                <w:sz w:val="22"/>
                <w:szCs w:val="22"/>
              </w:rPr>
              <w:t xml:space="preserve"> </w:t>
            </w:r>
          </w:p>
        </w:tc>
      </w:tr>
      <w:tr w:rsidR="00196389" w:rsidRPr="00F0072F" w14:paraId="3ABB786A" w14:textId="77777777" w:rsidTr="00895F08">
        <w:tc>
          <w:tcPr>
            <w:tcW w:w="2410" w:type="dxa"/>
          </w:tcPr>
          <w:p w14:paraId="3ABB7867" w14:textId="77777777" w:rsidR="00196389" w:rsidRPr="00F0072F" w:rsidRDefault="00DD7044">
            <w:pPr>
              <w:rPr>
                <w:b/>
                <w:bCs/>
                <w:sz w:val="22"/>
                <w:szCs w:val="22"/>
              </w:rPr>
            </w:pPr>
            <w:r w:rsidRPr="00F0072F">
              <w:rPr>
                <w:b/>
                <w:bCs/>
                <w:sz w:val="22"/>
                <w:szCs w:val="22"/>
              </w:rPr>
              <w:t xml:space="preserve">WG6 </w:t>
            </w:r>
            <w:bookmarkStart w:id="8" w:name="OLE_LINK3"/>
            <w:r w:rsidRPr="00F0072F">
              <w:rPr>
                <w:b/>
                <w:bCs/>
                <w:sz w:val="22"/>
                <w:szCs w:val="22"/>
              </w:rPr>
              <w:t>Chair</w:t>
            </w:r>
            <w:bookmarkEnd w:id="8"/>
            <w:r w:rsidRPr="00F0072F">
              <w:rPr>
                <w:sz w:val="22"/>
                <w:szCs w:val="22"/>
              </w:rPr>
              <w:t>:</w:t>
            </w:r>
          </w:p>
        </w:tc>
        <w:tc>
          <w:tcPr>
            <w:tcW w:w="3170" w:type="dxa"/>
          </w:tcPr>
          <w:p w14:paraId="3ABB7868" w14:textId="77777777" w:rsidR="00196389" w:rsidRPr="00F0072F" w:rsidRDefault="00DD7044">
            <w:pPr>
              <w:rPr>
                <w:rFonts w:eastAsiaTheme="minorEastAsia"/>
                <w:sz w:val="22"/>
                <w:szCs w:val="22"/>
                <w:lang w:eastAsia="zh-CN"/>
              </w:rPr>
            </w:pPr>
            <w:r w:rsidRPr="00F0072F">
              <w:rPr>
                <w:rFonts w:eastAsiaTheme="minorEastAsia"/>
                <w:sz w:val="22"/>
                <w:szCs w:val="22"/>
                <w:lang w:eastAsia="zh-CN"/>
              </w:rPr>
              <w:t>Vincent Affleck</w:t>
            </w:r>
            <w:r w:rsidRPr="00F0072F">
              <w:rPr>
                <w:rFonts w:eastAsiaTheme="minorEastAsia"/>
                <w:sz w:val="22"/>
                <w:szCs w:val="22"/>
                <w:lang w:eastAsia="zh-CN"/>
              </w:rPr>
              <w:br/>
              <w:t>DSIT</w:t>
            </w:r>
            <w:r w:rsidRPr="00F0072F">
              <w:rPr>
                <w:rFonts w:eastAsiaTheme="minorEastAsia"/>
                <w:sz w:val="22"/>
                <w:szCs w:val="22"/>
                <w:lang w:eastAsia="zh-CN"/>
              </w:rPr>
              <w:br/>
              <w:t>United Kingdom</w:t>
            </w:r>
          </w:p>
        </w:tc>
        <w:tc>
          <w:tcPr>
            <w:tcW w:w="4059" w:type="dxa"/>
          </w:tcPr>
          <w:p w14:paraId="3ABB7869" w14:textId="46E36676" w:rsidR="00196389" w:rsidRPr="00F0072F" w:rsidRDefault="00DD7044">
            <w:pPr>
              <w:rPr>
                <w:sz w:val="22"/>
                <w:szCs w:val="22"/>
              </w:rPr>
            </w:pPr>
            <w:r w:rsidRPr="00F0072F">
              <w:rPr>
                <w:sz w:val="22"/>
                <w:szCs w:val="22"/>
              </w:rPr>
              <w:t>E-mail:</w:t>
            </w:r>
            <w:r w:rsidR="00F0072F">
              <w:rPr>
                <w:sz w:val="22"/>
                <w:szCs w:val="22"/>
              </w:rPr>
              <w:tab/>
            </w:r>
            <w:hyperlink r:id="rId25" w:history="1">
              <w:r w:rsidRPr="00F0072F">
                <w:rPr>
                  <w:rStyle w:val="Hyperlink"/>
                  <w:sz w:val="22"/>
                  <w:szCs w:val="22"/>
                </w:rPr>
                <w:t>Vincentaffleck2@hotmail.com</w:t>
              </w:r>
            </w:hyperlink>
            <w:r w:rsidRPr="00F0072F">
              <w:rPr>
                <w:sz w:val="22"/>
                <w:szCs w:val="22"/>
              </w:rPr>
              <w:t xml:space="preserve"> </w:t>
            </w:r>
          </w:p>
        </w:tc>
      </w:tr>
      <w:bookmarkEnd w:id="5"/>
    </w:tbl>
    <w:p w14:paraId="4535DA21" w14:textId="77777777" w:rsidR="004D3B26" w:rsidRDefault="004D3B26" w:rsidP="009A2F99">
      <w:pPr>
        <w:jc w:val="center"/>
        <w:rPr>
          <w:rFonts w:eastAsia="Symbol"/>
        </w:rPr>
      </w:pPr>
    </w:p>
    <w:p w14:paraId="02ED0793" w14:textId="77777777" w:rsidR="00400349" w:rsidRDefault="00400349" w:rsidP="009A2F99">
      <w:pPr>
        <w:jc w:val="center"/>
        <w:rPr>
          <w:rFonts w:eastAsia="Symbol"/>
        </w:rPr>
      </w:pPr>
    </w:p>
    <w:p w14:paraId="3DFDFE6D" w14:textId="77777777" w:rsidR="004D3B26" w:rsidRDefault="004D3B26" w:rsidP="009A2F99">
      <w:pPr>
        <w:jc w:val="center"/>
        <w:rPr>
          <w:rFonts w:eastAsia="Symbol"/>
        </w:rPr>
      </w:pPr>
    </w:p>
    <w:p w14:paraId="382B39B9" w14:textId="77777777" w:rsidR="004D3B26" w:rsidRDefault="004D3B26" w:rsidP="009A2F99">
      <w:pPr>
        <w:jc w:val="center"/>
        <w:rPr>
          <w:rFonts w:eastAsia="Symbol"/>
        </w:rPr>
      </w:pPr>
    </w:p>
    <w:p w14:paraId="2AC70FB9" w14:textId="77777777" w:rsidR="00F0072F" w:rsidRDefault="00F0072F" w:rsidP="009A2F99">
      <w:pPr>
        <w:jc w:val="center"/>
        <w:rPr>
          <w:rFonts w:eastAsia="Symbol"/>
        </w:rPr>
      </w:pPr>
    </w:p>
    <w:p w14:paraId="6D523BC1" w14:textId="77777777" w:rsidR="004D3B26" w:rsidRDefault="004D3B26" w:rsidP="009A2F99">
      <w:pPr>
        <w:jc w:val="center"/>
        <w:rPr>
          <w:rFonts w:eastAsia="Symbol"/>
        </w:rPr>
      </w:pPr>
    </w:p>
    <w:p w14:paraId="6CEB868B" w14:textId="77777777" w:rsidR="004D3B26" w:rsidRDefault="004D3B26" w:rsidP="009A2F99">
      <w:pPr>
        <w:jc w:val="center"/>
        <w:rPr>
          <w:rFonts w:eastAsia="Noto Sans Symbols"/>
        </w:rPr>
      </w:pPr>
    </w:p>
    <w:p w14:paraId="666DEF9C" w14:textId="77777777" w:rsidR="00F7440A" w:rsidRDefault="00F7440A" w:rsidP="009A2F99">
      <w:pPr>
        <w:jc w:val="center"/>
        <w:rPr>
          <w:rFonts w:eastAsia="Noto Sans Symbols"/>
        </w:rPr>
      </w:pPr>
    </w:p>
    <w:p w14:paraId="6595D20D" w14:textId="77777777" w:rsidR="00F0072F" w:rsidRDefault="00F0072F" w:rsidP="009A2F99">
      <w:pPr>
        <w:jc w:val="center"/>
        <w:rPr>
          <w:rFonts w:eastAsia="Noto Sans Symbols"/>
        </w:rPr>
      </w:pPr>
    </w:p>
    <w:p w14:paraId="2FFA7287" w14:textId="77777777" w:rsidR="00F0072F" w:rsidRDefault="00F0072F" w:rsidP="009A2F99">
      <w:pPr>
        <w:jc w:val="center"/>
        <w:rPr>
          <w:rFonts w:eastAsia="Noto Sans Symbols"/>
        </w:rPr>
      </w:pPr>
    </w:p>
    <w:p w14:paraId="48120F6E" w14:textId="77777777" w:rsidR="008D3157" w:rsidRDefault="008D3157" w:rsidP="009A2F99">
      <w:pPr>
        <w:jc w:val="center"/>
        <w:rPr>
          <w:rFonts w:eastAsia="Noto Sans Symbols"/>
        </w:rPr>
      </w:pPr>
    </w:p>
    <w:p w14:paraId="6F743FBD" w14:textId="77777777" w:rsidR="00074B76" w:rsidRDefault="00074B76" w:rsidP="009A2F99">
      <w:pPr>
        <w:jc w:val="center"/>
        <w:rPr>
          <w:rFonts w:eastAsia="Noto Sans Symbols"/>
        </w:rPr>
      </w:pPr>
    </w:p>
    <w:p w14:paraId="0202512E" w14:textId="0E5E6EDE" w:rsidR="00F0072F" w:rsidRPr="00F0072F" w:rsidRDefault="000462C6" w:rsidP="00F0072F">
      <w:pPr>
        <w:spacing w:before="0" w:after="120"/>
        <w:jc w:val="center"/>
        <w:textAlignment w:val="auto"/>
        <w:rPr>
          <w:lang w:val="ru-RU"/>
        </w:rPr>
      </w:pPr>
      <w:r>
        <w:sym w:font="Symbol" w:char="F0D3"/>
      </w:r>
      <w:r w:rsidR="00F0072F" w:rsidRPr="00F0072F">
        <w:t> ITU </w:t>
      </w:r>
      <w:bookmarkStart w:id="9" w:name="iiannee"/>
      <w:bookmarkEnd w:id="9"/>
      <w:r w:rsidR="00F0072F" w:rsidRPr="00F0072F">
        <w:t>202</w:t>
      </w:r>
      <w:r w:rsidR="00F0072F" w:rsidRPr="00F0072F">
        <w:rPr>
          <w:lang w:val="ru-RU"/>
        </w:rPr>
        <w:t>6</w:t>
      </w:r>
    </w:p>
    <w:p w14:paraId="6AB60936" w14:textId="77777777" w:rsidR="00F82E14" w:rsidRPr="00F82E14" w:rsidRDefault="00F82E14" w:rsidP="00F82E14">
      <w:pPr>
        <w:rPr>
          <w:sz w:val="22"/>
          <w:szCs w:val="22"/>
        </w:rPr>
      </w:pPr>
      <w:r w:rsidRPr="00F82E14">
        <w:rPr>
          <w:sz w:val="22"/>
          <w:szCs w:val="22"/>
        </w:rPr>
        <w:t>Some rights reserved.</w:t>
      </w:r>
      <w:r w:rsidRPr="00F82E14">
        <w:rPr>
          <w:i/>
          <w:iCs/>
          <w:sz w:val="22"/>
          <w:szCs w:val="22"/>
        </w:rPr>
        <w:t xml:space="preserve"> </w:t>
      </w:r>
      <w:r w:rsidRPr="00F82E14">
        <w:rPr>
          <w:sz w:val="22"/>
          <w:szCs w:val="22"/>
        </w:rPr>
        <w:t xml:space="preserve">This publication is available under the Creative Commons Attribution-Non Commercial-Share Alike 3.0 IGO licence (CC BY-NC-SA 3.0 IGO; </w:t>
      </w:r>
      <w:hyperlink r:id="rId26" w:history="1">
        <w:r w:rsidRPr="00F82E14">
          <w:rPr>
            <w:rStyle w:val="Hyperlink"/>
            <w:sz w:val="22"/>
            <w:szCs w:val="22"/>
          </w:rPr>
          <w:t>https://creativecommons.org/licenses/by-nc-sa/3.0/igo</w:t>
        </w:r>
      </w:hyperlink>
      <w:r w:rsidRPr="00F82E14">
        <w:rPr>
          <w:sz w:val="22"/>
          <w:szCs w:val="22"/>
        </w:rPr>
        <w:t xml:space="preserve">). </w:t>
      </w:r>
    </w:p>
    <w:p w14:paraId="3ABB786D" w14:textId="648C412B" w:rsidR="00196389" w:rsidRPr="00F82E14" w:rsidRDefault="00F82E14" w:rsidP="00F82E14">
      <w:pPr>
        <w:rPr>
          <w:rFonts w:eastAsiaTheme="minorEastAsia"/>
          <w:sz w:val="22"/>
          <w:szCs w:val="22"/>
          <w:lang w:eastAsia="zh-CN"/>
        </w:rPr>
      </w:pPr>
      <w:r w:rsidRPr="00F82E14">
        <w:rPr>
          <w:sz w:val="22"/>
          <w:szCs w:val="22"/>
        </w:rPr>
        <w:t xml:space="preserve">For any uses of this publication that are not included in this licence, please seek permission from ITU by contacting </w:t>
      </w:r>
      <w:hyperlink r:id="rId27" w:history="1">
        <w:r w:rsidRPr="00F82E14">
          <w:rPr>
            <w:rStyle w:val="Hyperlink"/>
            <w:sz w:val="22"/>
            <w:szCs w:val="22"/>
          </w:rPr>
          <w:t>TSBmail@itu.int</w:t>
        </w:r>
      </w:hyperlink>
      <w:r w:rsidRPr="00F82E14">
        <w:rPr>
          <w:sz w:val="22"/>
          <w:szCs w:val="22"/>
        </w:rPr>
        <w:t>.</w:t>
      </w:r>
      <w:r w:rsidR="00DD7044" w:rsidRPr="00F82E14">
        <w:rPr>
          <w:sz w:val="22"/>
          <w:szCs w:val="22"/>
        </w:rPr>
        <w:br w:type="page"/>
      </w:r>
    </w:p>
    <w:p w14:paraId="0CFEF42D" w14:textId="77777777" w:rsidR="00685E70" w:rsidRPr="002B534E" w:rsidRDefault="00685E70" w:rsidP="00685E70">
      <w:pPr>
        <w:jc w:val="center"/>
        <w:rPr>
          <w:b/>
        </w:rPr>
      </w:pPr>
      <w:r w:rsidRPr="002B534E">
        <w:rPr>
          <w:b/>
        </w:rPr>
        <w:lastRenderedPageBreak/>
        <w:t>Table of Contents</w:t>
      </w:r>
    </w:p>
    <w:p w14:paraId="356F5392" w14:textId="03812550" w:rsidR="00BA1F06" w:rsidRDefault="00BA1F06" w:rsidP="00BA1F06">
      <w:pPr>
        <w:pStyle w:val="toc0"/>
        <w:ind w:right="992"/>
        <w:rPr>
          <w:noProof/>
        </w:rPr>
      </w:pPr>
      <w:r>
        <w:tab/>
        <w:t>Page</w:t>
      </w:r>
    </w:p>
    <w:p w14:paraId="0AE5E614" w14:textId="5DC7CF2C" w:rsidR="00BA1F06" w:rsidRDefault="00BA1F06" w:rsidP="00BA1F06">
      <w:pPr>
        <w:pStyle w:val="TOC1"/>
        <w:ind w:right="992"/>
        <w:rPr>
          <w:rFonts w:asciiTheme="minorHAnsi" w:eastAsiaTheme="minorEastAsia" w:hAnsiTheme="minorHAnsi" w:cstheme="minorBidi"/>
          <w:noProof/>
          <w:kern w:val="2"/>
          <w:szCs w:val="24"/>
          <w:lang w:eastAsia="en-GB"/>
          <w14:ligatures w14:val="standardContextual"/>
        </w:rPr>
      </w:pPr>
      <w:r w:rsidRPr="00B826DF">
        <w:rPr>
          <w:rFonts w:eastAsia="MS Mincho"/>
          <w:noProof/>
          <w:lang w:eastAsia="ja-JP"/>
        </w:rPr>
        <w:t>1</w:t>
      </w:r>
      <w:r>
        <w:rPr>
          <w:rFonts w:asciiTheme="minorHAnsi" w:eastAsiaTheme="minorEastAsia" w:hAnsiTheme="minorHAnsi" w:cstheme="minorBidi"/>
          <w:noProof/>
          <w:kern w:val="2"/>
          <w:szCs w:val="24"/>
          <w:lang w:eastAsia="en-GB"/>
          <w14:ligatures w14:val="standardContextual"/>
        </w:rPr>
        <w:tab/>
      </w:r>
      <w:r w:rsidRPr="00BA1F06">
        <w:rPr>
          <w:rFonts w:eastAsia="MS Mincho"/>
          <w:noProof/>
          <w:lang w:eastAsia="ja-JP"/>
        </w:rPr>
        <w:t>Scope</w:t>
      </w:r>
      <w:r>
        <w:rPr>
          <w:rFonts w:eastAsia="MS Mincho"/>
          <w:noProof/>
          <w:lang w:eastAsia="ja-JP"/>
        </w:rPr>
        <w:tab/>
      </w:r>
      <w:r>
        <w:rPr>
          <w:rFonts w:eastAsia="MS Mincho"/>
          <w:noProof/>
          <w:lang w:eastAsia="ja-JP"/>
        </w:rPr>
        <w:tab/>
      </w:r>
      <w:r w:rsidRPr="00BA1F06">
        <w:rPr>
          <w:noProof/>
        </w:rPr>
        <w:t>1</w:t>
      </w:r>
    </w:p>
    <w:p w14:paraId="30B83F2B" w14:textId="43DB469B" w:rsidR="00BA1F06" w:rsidRDefault="00BA1F06" w:rsidP="00BA1F06">
      <w:pPr>
        <w:pStyle w:val="TOC1"/>
        <w:ind w:right="992"/>
        <w:rPr>
          <w:rFonts w:asciiTheme="minorHAnsi" w:eastAsiaTheme="minorEastAsia" w:hAnsiTheme="minorHAnsi" w:cstheme="minorBidi"/>
          <w:noProof/>
          <w:kern w:val="2"/>
          <w:szCs w:val="24"/>
          <w:lang w:eastAsia="en-GB"/>
          <w14:ligatures w14:val="standardContextual"/>
        </w:rPr>
      </w:pPr>
      <w:r>
        <w:rPr>
          <w:noProof/>
        </w:rPr>
        <w:t>2</w:t>
      </w:r>
      <w:r>
        <w:rPr>
          <w:rFonts w:asciiTheme="minorHAnsi" w:eastAsiaTheme="minorEastAsia" w:hAnsiTheme="minorHAnsi" w:cstheme="minorBidi"/>
          <w:noProof/>
          <w:kern w:val="2"/>
          <w:szCs w:val="24"/>
          <w:lang w:eastAsia="en-GB"/>
          <w14:ligatures w14:val="standardContextual"/>
        </w:rPr>
        <w:tab/>
      </w:r>
      <w:r w:rsidRPr="00BA1F06">
        <w:rPr>
          <w:noProof/>
        </w:rPr>
        <w:t>References</w:t>
      </w:r>
      <w:r>
        <w:rPr>
          <w:noProof/>
        </w:rPr>
        <w:tab/>
      </w:r>
      <w:r>
        <w:rPr>
          <w:noProof/>
        </w:rPr>
        <w:tab/>
      </w:r>
      <w:r w:rsidRPr="00BA1F06">
        <w:rPr>
          <w:noProof/>
        </w:rPr>
        <w:t>1</w:t>
      </w:r>
    </w:p>
    <w:p w14:paraId="275C2D6A" w14:textId="524901CA" w:rsidR="00BA1F06" w:rsidRDefault="00BA1F06" w:rsidP="00BA1F06">
      <w:pPr>
        <w:pStyle w:val="TOC1"/>
        <w:ind w:right="992"/>
        <w:rPr>
          <w:rFonts w:asciiTheme="minorHAnsi" w:eastAsiaTheme="minorEastAsia" w:hAnsiTheme="minorHAnsi" w:cstheme="minorBidi"/>
          <w:noProof/>
          <w:kern w:val="2"/>
          <w:szCs w:val="24"/>
          <w:lang w:eastAsia="en-GB"/>
          <w14:ligatures w14:val="standardContextual"/>
        </w:rPr>
      </w:pPr>
      <w:r w:rsidRPr="00B826DF">
        <w:rPr>
          <w:rFonts w:eastAsia="MS Mincho"/>
          <w:noProof/>
          <w:lang w:eastAsia="ja-JP"/>
        </w:rPr>
        <w:t>3</w:t>
      </w:r>
      <w:r>
        <w:rPr>
          <w:rFonts w:asciiTheme="minorHAnsi" w:eastAsiaTheme="minorEastAsia" w:hAnsiTheme="minorHAnsi" w:cstheme="minorBidi"/>
          <w:noProof/>
          <w:kern w:val="2"/>
          <w:szCs w:val="24"/>
          <w:lang w:eastAsia="en-GB"/>
          <w14:ligatures w14:val="standardContextual"/>
        </w:rPr>
        <w:tab/>
      </w:r>
      <w:r w:rsidRPr="00B826DF">
        <w:rPr>
          <w:rFonts w:eastAsia="MS Mincho"/>
          <w:noProof/>
          <w:lang w:eastAsia="ja-JP"/>
        </w:rPr>
        <w:t xml:space="preserve">Terms and </w:t>
      </w:r>
      <w:r w:rsidRPr="00BA1F06">
        <w:rPr>
          <w:rFonts w:eastAsia="MS Mincho"/>
          <w:noProof/>
          <w:lang w:eastAsia="ja-JP"/>
        </w:rPr>
        <w:t>definitions</w:t>
      </w:r>
      <w:r>
        <w:rPr>
          <w:rFonts w:eastAsia="MS Mincho"/>
          <w:noProof/>
          <w:lang w:eastAsia="ja-JP"/>
        </w:rPr>
        <w:tab/>
      </w:r>
      <w:r>
        <w:rPr>
          <w:rFonts w:eastAsia="MS Mincho"/>
          <w:noProof/>
          <w:lang w:eastAsia="ja-JP"/>
        </w:rPr>
        <w:tab/>
      </w:r>
      <w:r w:rsidRPr="00BA1F06">
        <w:rPr>
          <w:noProof/>
        </w:rPr>
        <w:t>1</w:t>
      </w:r>
    </w:p>
    <w:p w14:paraId="1646F85A" w14:textId="341FE7F7" w:rsidR="00BA1F06" w:rsidRDefault="00BA1F06" w:rsidP="00BA1F06">
      <w:pPr>
        <w:pStyle w:val="TOC2"/>
        <w:ind w:right="992"/>
        <w:rPr>
          <w:rFonts w:asciiTheme="minorHAnsi" w:eastAsiaTheme="minorEastAsia" w:hAnsiTheme="minorHAnsi" w:cstheme="minorBidi"/>
          <w:noProof/>
          <w:kern w:val="2"/>
          <w:szCs w:val="24"/>
          <w:lang w:eastAsia="en-GB"/>
          <w14:ligatures w14:val="standardContextual"/>
        </w:rPr>
      </w:pPr>
      <w:r w:rsidRPr="00B826DF">
        <w:rPr>
          <w:rFonts w:eastAsiaTheme="minorHAnsi"/>
          <w:noProof/>
        </w:rPr>
        <w:t>3.1</w:t>
      </w:r>
      <w:r>
        <w:rPr>
          <w:rFonts w:asciiTheme="minorHAnsi" w:eastAsiaTheme="minorEastAsia" w:hAnsiTheme="minorHAnsi" w:cstheme="minorBidi"/>
          <w:noProof/>
          <w:kern w:val="2"/>
          <w:szCs w:val="24"/>
          <w:lang w:eastAsia="en-GB"/>
          <w14:ligatures w14:val="standardContextual"/>
        </w:rPr>
        <w:tab/>
      </w:r>
      <w:r w:rsidRPr="00B826DF">
        <w:rPr>
          <w:rFonts w:eastAsiaTheme="minorHAnsi"/>
          <w:noProof/>
        </w:rPr>
        <w:t xml:space="preserve">Terms defined </w:t>
      </w:r>
      <w:r w:rsidRPr="00BA1F06">
        <w:rPr>
          <w:rFonts w:eastAsiaTheme="minorHAnsi"/>
          <w:noProof/>
        </w:rPr>
        <w:t>elsewhere</w:t>
      </w:r>
      <w:r>
        <w:rPr>
          <w:rFonts w:eastAsiaTheme="minorHAnsi"/>
          <w:noProof/>
        </w:rPr>
        <w:tab/>
      </w:r>
      <w:r>
        <w:rPr>
          <w:rFonts w:eastAsiaTheme="minorHAnsi"/>
          <w:noProof/>
        </w:rPr>
        <w:tab/>
      </w:r>
      <w:r w:rsidRPr="00BA1F06">
        <w:rPr>
          <w:noProof/>
        </w:rPr>
        <w:t>1</w:t>
      </w:r>
    </w:p>
    <w:p w14:paraId="3BB25B0E" w14:textId="2BCDB0D5" w:rsidR="00BA1F06" w:rsidRDefault="00BA1F06" w:rsidP="00BA1F06">
      <w:pPr>
        <w:pStyle w:val="TOC2"/>
        <w:ind w:right="992"/>
        <w:rPr>
          <w:rFonts w:asciiTheme="minorHAnsi" w:eastAsiaTheme="minorEastAsia" w:hAnsiTheme="minorHAnsi" w:cstheme="minorBidi"/>
          <w:noProof/>
          <w:kern w:val="2"/>
          <w:szCs w:val="24"/>
          <w:lang w:eastAsia="en-GB"/>
          <w14:ligatures w14:val="standardContextual"/>
        </w:rPr>
      </w:pPr>
      <w:r w:rsidRPr="00B826DF">
        <w:rPr>
          <w:rFonts w:eastAsia="MS Mincho"/>
          <w:noProof/>
          <w:lang w:eastAsia="ja-JP" w:bidi="ar-DZ"/>
        </w:rPr>
        <w:t>3.</w:t>
      </w:r>
      <w:r w:rsidRPr="00B826DF">
        <w:rPr>
          <w:rFonts w:eastAsiaTheme="minorEastAsia"/>
          <w:noProof/>
          <w:lang w:eastAsia="zh-CN" w:bidi="ar-DZ"/>
        </w:rPr>
        <w:t>2</w:t>
      </w:r>
      <w:r>
        <w:rPr>
          <w:rFonts w:asciiTheme="minorHAnsi" w:eastAsiaTheme="minorEastAsia" w:hAnsiTheme="minorHAnsi" w:cstheme="minorBidi"/>
          <w:noProof/>
          <w:kern w:val="2"/>
          <w:szCs w:val="24"/>
          <w:lang w:eastAsia="en-GB"/>
          <w14:ligatures w14:val="standardContextual"/>
        </w:rPr>
        <w:tab/>
      </w:r>
      <w:r w:rsidRPr="00B826DF">
        <w:rPr>
          <w:rFonts w:eastAsia="MS Mincho"/>
          <w:noProof/>
          <w:lang w:eastAsia="ja-JP" w:bidi="ar-DZ"/>
        </w:rPr>
        <w:t xml:space="preserve">Terms defined </w:t>
      </w:r>
      <w:r>
        <w:rPr>
          <w:noProof/>
          <w:lang w:bidi="ar-DZ"/>
        </w:rPr>
        <w:t xml:space="preserve">in this Technical </w:t>
      </w:r>
      <w:r w:rsidRPr="00BA1F06">
        <w:rPr>
          <w:noProof/>
          <w:lang w:bidi="ar-DZ"/>
        </w:rPr>
        <w:t>Report</w:t>
      </w:r>
      <w:r>
        <w:rPr>
          <w:noProof/>
          <w:lang w:bidi="ar-DZ"/>
        </w:rPr>
        <w:tab/>
      </w:r>
      <w:r>
        <w:rPr>
          <w:noProof/>
          <w:lang w:bidi="ar-DZ"/>
        </w:rPr>
        <w:tab/>
      </w:r>
      <w:r w:rsidRPr="00BA1F06">
        <w:rPr>
          <w:noProof/>
        </w:rPr>
        <w:t>2</w:t>
      </w:r>
    </w:p>
    <w:p w14:paraId="445BF111" w14:textId="3ADDBF83" w:rsidR="00BA1F06" w:rsidRDefault="00BA1F06" w:rsidP="00BA1F06">
      <w:pPr>
        <w:pStyle w:val="TOC1"/>
        <w:ind w:right="992"/>
        <w:rPr>
          <w:rFonts w:asciiTheme="minorHAnsi" w:eastAsiaTheme="minorEastAsia" w:hAnsiTheme="minorHAnsi" w:cstheme="minorBidi"/>
          <w:noProof/>
          <w:kern w:val="2"/>
          <w:szCs w:val="24"/>
          <w:lang w:eastAsia="en-GB"/>
          <w14:ligatures w14:val="standardContextual"/>
        </w:rPr>
      </w:pPr>
      <w:r w:rsidRPr="00B826DF">
        <w:rPr>
          <w:rFonts w:eastAsia="MS Mincho"/>
          <w:noProof/>
          <w:lang w:eastAsia="ja-JP"/>
        </w:rPr>
        <w:t>4</w:t>
      </w:r>
      <w:r>
        <w:rPr>
          <w:rFonts w:asciiTheme="minorHAnsi" w:eastAsiaTheme="minorEastAsia" w:hAnsiTheme="minorHAnsi" w:cstheme="minorBidi"/>
          <w:noProof/>
          <w:kern w:val="2"/>
          <w:szCs w:val="24"/>
          <w:lang w:eastAsia="en-GB"/>
          <w14:ligatures w14:val="standardContextual"/>
        </w:rPr>
        <w:tab/>
      </w:r>
      <w:r w:rsidRPr="00B826DF">
        <w:rPr>
          <w:rFonts w:eastAsia="MS Mincho"/>
          <w:noProof/>
          <w:lang w:eastAsia="ja-JP"/>
        </w:rPr>
        <w:t xml:space="preserve">Abbreviations </w:t>
      </w:r>
      <w:r w:rsidRPr="00B826DF">
        <w:rPr>
          <w:rFonts w:eastAsiaTheme="minorEastAsia"/>
          <w:noProof/>
        </w:rPr>
        <w:t xml:space="preserve">and </w:t>
      </w:r>
      <w:r w:rsidRPr="00BA1F06">
        <w:rPr>
          <w:rFonts w:eastAsiaTheme="minorEastAsia"/>
          <w:noProof/>
        </w:rPr>
        <w:t>acronyms</w:t>
      </w:r>
      <w:r>
        <w:rPr>
          <w:rFonts w:eastAsiaTheme="minorEastAsia"/>
          <w:noProof/>
        </w:rPr>
        <w:tab/>
      </w:r>
      <w:r>
        <w:rPr>
          <w:rFonts w:eastAsiaTheme="minorEastAsia"/>
          <w:noProof/>
        </w:rPr>
        <w:tab/>
      </w:r>
      <w:r w:rsidRPr="00BA1F06">
        <w:rPr>
          <w:noProof/>
        </w:rPr>
        <w:t>2</w:t>
      </w:r>
    </w:p>
    <w:p w14:paraId="163BEFDF" w14:textId="1A8B7FAC" w:rsidR="00BA1F06" w:rsidRDefault="00BA1F06" w:rsidP="00BA1F06">
      <w:pPr>
        <w:pStyle w:val="TOC1"/>
        <w:ind w:right="992"/>
        <w:rPr>
          <w:rFonts w:asciiTheme="minorHAnsi" w:eastAsiaTheme="minorEastAsia" w:hAnsiTheme="minorHAnsi" w:cstheme="minorBidi"/>
          <w:noProof/>
          <w:kern w:val="2"/>
          <w:szCs w:val="24"/>
          <w:lang w:eastAsia="en-GB"/>
          <w14:ligatures w14:val="standardContextual"/>
        </w:rPr>
      </w:pPr>
      <w:r w:rsidRPr="00B826DF">
        <w:rPr>
          <w:rFonts w:eastAsia="MS Mincho"/>
          <w:noProof/>
          <w:lang w:eastAsia="ja-JP"/>
        </w:rPr>
        <w:t>5</w:t>
      </w:r>
      <w:r>
        <w:rPr>
          <w:rFonts w:asciiTheme="minorHAnsi" w:eastAsiaTheme="minorEastAsia" w:hAnsiTheme="minorHAnsi" w:cstheme="minorBidi"/>
          <w:noProof/>
          <w:kern w:val="2"/>
          <w:szCs w:val="24"/>
          <w:lang w:eastAsia="en-GB"/>
          <w14:ligatures w14:val="standardContextual"/>
        </w:rPr>
        <w:tab/>
      </w:r>
      <w:r w:rsidRPr="00BA1F06">
        <w:rPr>
          <w:rFonts w:eastAsia="MS Mincho"/>
          <w:noProof/>
          <w:lang w:eastAsia="ja-JP"/>
        </w:rPr>
        <w:t>Conventions</w:t>
      </w:r>
      <w:r>
        <w:rPr>
          <w:rFonts w:eastAsia="MS Mincho"/>
          <w:noProof/>
          <w:lang w:eastAsia="ja-JP"/>
        </w:rPr>
        <w:tab/>
      </w:r>
      <w:r>
        <w:rPr>
          <w:rFonts w:eastAsia="MS Mincho"/>
          <w:noProof/>
          <w:lang w:eastAsia="ja-JP"/>
        </w:rPr>
        <w:tab/>
      </w:r>
      <w:r w:rsidRPr="00BA1F06">
        <w:rPr>
          <w:noProof/>
        </w:rPr>
        <w:t>2</w:t>
      </w:r>
    </w:p>
    <w:p w14:paraId="146DF78F" w14:textId="58B9BAE6" w:rsidR="00BA1F06" w:rsidRDefault="00BA1F06" w:rsidP="00BA1F06">
      <w:pPr>
        <w:pStyle w:val="TOC1"/>
        <w:ind w:right="992"/>
        <w:rPr>
          <w:rFonts w:asciiTheme="minorHAnsi" w:eastAsiaTheme="minorEastAsia" w:hAnsiTheme="minorHAnsi" w:cstheme="minorBidi"/>
          <w:noProof/>
          <w:kern w:val="2"/>
          <w:szCs w:val="24"/>
          <w:lang w:eastAsia="en-GB"/>
          <w14:ligatures w14:val="standardContextual"/>
        </w:rPr>
      </w:pPr>
      <w:r w:rsidRPr="00B826DF">
        <w:rPr>
          <w:rFonts w:eastAsia="MS Mincho"/>
          <w:noProof/>
          <w:lang w:eastAsia="ja-JP"/>
        </w:rPr>
        <w:t>6</w:t>
      </w:r>
      <w:r>
        <w:rPr>
          <w:rFonts w:asciiTheme="minorHAnsi" w:eastAsiaTheme="minorEastAsia" w:hAnsiTheme="minorHAnsi" w:cstheme="minorBidi"/>
          <w:noProof/>
          <w:kern w:val="2"/>
          <w:szCs w:val="24"/>
          <w:lang w:eastAsia="en-GB"/>
          <w14:ligatures w14:val="standardContextual"/>
        </w:rPr>
        <w:tab/>
      </w:r>
      <w:r w:rsidRPr="00B826DF">
        <w:rPr>
          <w:rFonts w:eastAsia="MS Mincho"/>
          <w:noProof/>
          <w:lang w:eastAsia="ja-JP"/>
        </w:rPr>
        <w:t xml:space="preserve">Relationship between trusted data and trustworthy </w:t>
      </w:r>
      <w:r w:rsidRPr="00BA1F06">
        <w:rPr>
          <w:rFonts w:eastAsia="MS Mincho"/>
          <w:noProof/>
          <w:lang w:eastAsia="ja-JP"/>
        </w:rPr>
        <w:t>metaverse</w:t>
      </w:r>
      <w:r>
        <w:rPr>
          <w:rFonts w:eastAsia="MS Mincho"/>
          <w:noProof/>
          <w:lang w:eastAsia="ja-JP"/>
        </w:rPr>
        <w:tab/>
      </w:r>
      <w:r>
        <w:rPr>
          <w:rFonts w:eastAsia="MS Mincho"/>
          <w:noProof/>
          <w:lang w:eastAsia="ja-JP"/>
        </w:rPr>
        <w:tab/>
      </w:r>
      <w:r w:rsidRPr="00BA1F06">
        <w:rPr>
          <w:noProof/>
        </w:rPr>
        <w:t>2</w:t>
      </w:r>
    </w:p>
    <w:p w14:paraId="59BEEF9B" w14:textId="3CC84294" w:rsidR="00BA1F06" w:rsidRDefault="00BA1F06" w:rsidP="00BA1F06">
      <w:pPr>
        <w:pStyle w:val="TOC2"/>
        <w:ind w:right="992"/>
        <w:rPr>
          <w:rFonts w:asciiTheme="minorHAnsi" w:eastAsiaTheme="minorEastAsia" w:hAnsiTheme="minorHAnsi" w:cstheme="minorBidi"/>
          <w:noProof/>
          <w:kern w:val="2"/>
          <w:szCs w:val="24"/>
          <w:lang w:eastAsia="en-GB"/>
          <w14:ligatures w14:val="standardContextual"/>
        </w:rPr>
      </w:pPr>
      <w:r w:rsidRPr="00B826DF">
        <w:rPr>
          <w:rFonts w:eastAsiaTheme="minorEastAsia"/>
          <w:noProof/>
          <w:lang w:eastAsia="zh-CN" w:bidi="ar-DZ"/>
        </w:rPr>
        <w:t>6</w:t>
      </w:r>
      <w:r w:rsidRPr="00B826DF">
        <w:rPr>
          <w:rFonts w:eastAsia="MS Mincho"/>
          <w:noProof/>
          <w:lang w:eastAsia="ja-JP" w:bidi="ar-DZ"/>
        </w:rPr>
        <w:t>.</w:t>
      </w:r>
      <w:r w:rsidRPr="00B826DF">
        <w:rPr>
          <w:rFonts w:eastAsiaTheme="minorEastAsia"/>
          <w:noProof/>
          <w:lang w:eastAsia="zh-CN" w:bidi="ar-DZ"/>
        </w:rPr>
        <w:t>1</w:t>
      </w:r>
      <w:r>
        <w:rPr>
          <w:rFonts w:asciiTheme="minorHAnsi" w:eastAsiaTheme="minorEastAsia" w:hAnsiTheme="minorHAnsi" w:cstheme="minorBidi"/>
          <w:noProof/>
          <w:kern w:val="2"/>
          <w:szCs w:val="24"/>
          <w:lang w:eastAsia="en-GB"/>
          <w14:ligatures w14:val="standardContextual"/>
        </w:rPr>
        <w:tab/>
      </w:r>
      <w:r w:rsidRPr="00B826DF">
        <w:rPr>
          <w:rFonts w:eastAsia="MS Mincho"/>
          <w:noProof/>
          <w:lang w:eastAsia="ja-JP" w:bidi="ar-DZ"/>
        </w:rPr>
        <w:t xml:space="preserve">Overview of trustworthy </w:t>
      </w:r>
      <w:r w:rsidRPr="00BA1F06">
        <w:rPr>
          <w:rFonts w:eastAsia="MS Mincho"/>
          <w:noProof/>
          <w:lang w:eastAsia="ja-JP" w:bidi="ar-DZ"/>
        </w:rPr>
        <w:t>metaverse</w:t>
      </w:r>
      <w:r>
        <w:rPr>
          <w:rFonts w:eastAsia="MS Mincho"/>
          <w:noProof/>
          <w:lang w:eastAsia="ja-JP" w:bidi="ar-DZ"/>
        </w:rPr>
        <w:tab/>
      </w:r>
      <w:r>
        <w:rPr>
          <w:rFonts w:eastAsia="MS Mincho"/>
          <w:noProof/>
          <w:lang w:eastAsia="ja-JP" w:bidi="ar-DZ"/>
        </w:rPr>
        <w:tab/>
      </w:r>
      <w:r w:rsidRPr="00BA1F06">
        <w:rPr>
          <w:noProof/>
        </w:rPr>
        <w:t>2</w:t>
      </w:r>
    </w:p>
    <w:p w14:paraId="0CFAF22A" w14:textId="67D3F13F" w:rsidR="00BA1F06" w:rsidRDefault="00BA1F06" w:rsidP="00BA1F06">
      <w:pPr>
        <w:pStyle w:val="TOC2"/>
        <w:ind w:right="992"/>
        <w:rPr>
          <w:rFonts w:asciiTheme="minorHAnsi" w:eastAsiaTheme="minorEastAsia" w:hAnsiTheme="minorHAnsi" w:cstheme="minorBidi"/>
          <w:noProof/>
          <w:kern w:val="2"/>
          <w:szCs w:val="24"/>
          <w:lang w:eastAsia="en-GB"/>
          <w14:ligatures w14:val="standardContextual"/>
        </w:rPr>
      </w:pPr>
      <w:r w:rsidRPr="00B826DF">
        <w:rPr>
          <w:rFonts w:eastAsiaTheme="minorEastAsia"/>
          <w:noProof/>
          <w:lang w:eastAsia="zh-CN" w:bidi="ar-DZ"/>
        </w:rPr>
        <w:t>6</w:t>
      </w:r>
      <w:r w:rsidRPr="00B826DF">
        <w:rPr>
          <w:rFonts w:eastAsia="MS Mincho"/>
          <w:noProof/>
          <w:lang w:eastAsia="ja-JP" w:bidi="ar-DZ"/>
        </w:rPr>
        <w:t>.</w:t>
      </w:r>
      <w:r w:rsidRPr="00B826DF">
        <w:rPr>
          <w:rFonts w:eastAsiaTheme="minorEastAsia"/>
          <w:noProof/>
          <w:lang w:eastAsia="zh-CN" w:bidi="ar-DZ"/>
        </w:rPr>
        <w:t>2</w:t>
      </w:r>
      <w:r>
        <w:rPr>
          <w:rFonts w:asciiTheme="minorHAnsi" w:eastAsiaTheme="minorEastAsia" w:hAnsiTheme="minorHAnsi" w:cstheme="minorBidi"/>
          <w:noProof/>
          <w:kern w:val="2"/>
          <w:szCs w:val="24"/>
          <w:lang w:eastAsia="en-GB"/>
          <w14:ligatures w14:val="standardContextual"/>
        </w:rPr>
        <w:tab/>
      </w:r>
      <w:r w:rsidRPr="00B826DF">
        <w:rPr>
          <w:rFonts w:eastAsia="MS Mincho"/>
          <w:noProof/>
          <w:lang w:eastAsia="ja-JP" w:bidi="ar-DZ"/>
        </w:rPr>
        <w:t xml:space="preserve">Overview of trusted </w:t>
      </w:r>
      <w:r w:rsidRPr="00BA1F06">
        <w:rPr>
          <w:rFonts w:eastAsia="MS Mincho"/>
          <w:noProof/>
          <w:lang w:eastAsia="ja-JP" w:bidi="ar-DZ"/>
        </w:rPr>
        <w:t>data</w:t>
      </w:r>
      <w:r>
        <w:rPr>
          <w:rFonts w:eastAsia="MS Mincho"/>
          <w:noProof/>
          <w:lang w:eastAsia="ja-JP" w:bidi="ar-DZ"/>
        </w:rPr>
        <w:tab/>
      </w:r>
      <w:r>
        <w:rPr>
          <w:rFonts w:eastAsia="MS Mincho"/>
          <w:noProof/>
          <w:lang w:eastAsia="ja-JP" w:bidi="ar-DZ"/>
        </w:rPr>
        <w:tab/>
      </w:r>
      <w:r w:rsidRPr="00BA1F06">
        <w:rPr>
          <w:noProof/>
        </w:rPr>
        <w:t>4</w:t>
      </w:r>
    </w:p>
    <w:p w14:paraId="1228FB78" w14:textId="6ABC90CD" w:rsidR="00BA1F06" w:rsidRDefault="00BA1F06" w:rsidP="00BA1F06">
      <w:pPr>
        <w:pStyle w:val="TOC2"/>
        <w:ind w:right="992"/>
        <w:rPr>
          <w:rFonts w:asciiTheme="minorHAnsi" w:eastAsiaTheme="minorEastAsia" w:hAnsiTheme="minorHAnsi" w:cstheme="minorBidi"/>
          <w:noProof/>
          <w:kern w:val="2"/>
          <w:szCs w:val="24"/>
          <w:lang w:eastAsia="en-GB"/>
          <w14:ligatures w14:val="standardContextual"/>
        </w:rPr>
      </w:pPr>
      <w:r w:rsidRPr="00B826DF">
        <w:rPr>
          <w:rFonts w:eastAsiaTheme="minorEastAsia"/>
          <w:noProof/>
          <w:lang w:eastAsia="zh-CN" w:bidi="ar-DZ"/>
        </w:rPr>
        <w:t>6</w:t>
      </w:r>
      <w:r w:rsidRPr="00B826DF">
        <w:rPr>
          <w:rFonts w:eastAsia="MS Mincho"/>
          <w:noProof/>
          <w:lang w:eastAsia="ja-JP" w:bidi="ar-DZ"/>
        </w:rPr>
        <w:t>.3</w:t>
      </w:r>
      <w:r>
        <w:rPr>
          <w:rFonts w:asciiTheme="minorHAnsi" w:eastAsiaTheme="minorEastAsia" w:hAnsiTheme="minorHAnsi" w:cstheme="minorBidi"/>
          <w:noProof/>
          <w:kern w:val="2"/>
          <w:szCs w:val="24"/>
          <w:lang w:eastAsia="en-GB"/>
          <w14:ligatures w14:val="standardContextual"/>
        </w:rPr>
        <w:tab/>
      </w:r>
      <w:r w:rsidRPr="00B826DF">
        <w:rPr>
          <w:rFonts w:eastAsia="MS Mincho"/>
          <w:noProof/>
          <w:lang w:eastAsia="ja-JP" w:bidi="ar-DZ"/>
        </w:rPr>
        <w:t xml:space="preserve">Symbiotic relationship of </w:t>
      </w:r>
      <w:r w:rsidRPr="00B826DF">
        <w:rPr>
          <w:rFonts w:eastAsia="SimSun"/>
          <w:noProof/>
          <w:lang w:eastAsia="zh-CN" w:bidi="ar-DZ"/>
        </w:rPr>
        <w:t>t</w:t>
      </w:r>
      <w:r w:rsidRPr="00B826DF">
        <w:rPr>
          <w:rFonts w:eastAsia="MS Mincho"/>
          <w:noProof/>
          <w:lang w:eastAsia="ja-JP" w:bidi="ar-DZ"/>
        </w:rPr>
        <w:t xml:space="preserve">rusted </w:t>
      </w:r>
      <w:r w:rsidRPr="00B826DF">
        <w:rPr>
          <w:rFonts w:eastAsia="SimSun"/>
          <w:noProof/>
          <w:lang w:eastAsia="zh-CN" w:bidi="ar-DZ"/>
        </w:rPr>
        <w:t>d</w:t>
      </w:r>
      <w:r w:rsidRPr="00B826DF">
        <w:rPr>
          <w:rFonts w:eastAsia="MS Mincho"/>
          <w:noProof/>
          <w:lang w:eastAsia="ja-JP" w:bidi="ar-DZ"/>
        </w:rPr>
        <w:t xml:space="preserve">ata and trustworthy </w:t>
      </w:r>
      <w:r w:rsidRPr="00BA1F06">
        <w:rPr>
          <w:rFonts w:eastAsia="MS Mincho"/>
          <w:noProof/>
          <w:lang w:eastAsia="ja-JP" w:bidi="ar-DZ"/>
        </w:rPr>
        <w:t>metaverse</w:t>
      </w:r>
      <w:r>
        <w:rPr>
          <w:rFonts w:eastAsia="MS Mincho"/>
          <w:noProof/>
          <w:lang w:eastAsia="ja-JP" w:bidi="ar-DZ"/>
        </w:rPr>
        <w:tab/>
      </w:r>
      <w:r>
        <w:rPr>
          <w:rFonts w:eastAsia="MS Mincho"/>
          <w:noProof/>
          <w:lang w:eastAsia="ja-JP" w:bidi="ar-DZ"/>
        </w:rPr>
        <w:tab/>
      </w:r>
      <w:r w:rsidRPr="00BA1F06">
        <w:rPr>
          <w:noProof/>
        </w:rPr>
        <w:t>5</w:t>
      </w:r>
    </w:p>
    <w:p w14:paraId="4943E5A3" w14:textId="7F2605D0" w:rsidR="00BA1F06" w:rsidRDefault="00BA1F06" w:rsidP="00BA1F06">
      <w:pPr>
        <w:pStyle w:val="TOC1"/>
        <w:ind w:right="992"/>
        <w:rPr>
          <w:rFonts w:asciiTheme="minorHAnsi" w:eastAsiaTheme="minorEastAsia" w:hAnsiTheme="minorHAnsi" w:cstheme="minorBidi"/>
          <w:noProof/>
          <w:kern w:val="2"/>
          <w:szCs w:val="24"/>
          <w:lang w:eastAsia="en-GB"/>
          <w14:ligatures w14:val="standardContextual"/>
        </w:rPr>
      </w:pPr>
      <w:r w:rsidRPr="00B826DF">
        <w:rPr>
          <w:rFonts w:eastAsiaTheme="minorEastAsia"/>
          <w:noProof/>
          <w:lang w:eastAsia="zh-CN"/>
        </w:rPr>
        <w:t>7</w:t>
      </w:r>
      <w:r>
        <w:rPr>
          <w:rFonts w:asciiTheme="minorHAnsi" w:eastAsiaTheme="minorEastAsia" w:hAnsiTheme="minorHAnsi" w:cstheme="minorBidi"/>
          <w:noProof/>
          <w:kern w:val="2"/>
          <w:szCs w:val="24"/>
          <w:lang w:eastAsia="en-GB"/>
          <w14:ligatures w14:val="standardContextual"/>
        </w:rPr>
        <w:tab/>
      </w:r>
      <w:r w:rsidRPr="00B826DF">
        <w:rPr>
          <w:rFonts w:eastAsiaTheme="minorEastAsia"/>
          <w:noProof/>
          <w:lang w:eastAsia="zh-CN"/>
        </w:rPr>
        <w:t xml:space="preserve">Essential components of trusted data use in building the trustworthy </w:t>
      </w:r>
      <w:r w:rsidRPr="00BA1F06">
        <w:rPr>
          <w:rFonts w:eastAsiaTheme="minorEastAsia"/>
          <w:noProof/>
          <w:lang w:eastAsia="zh-CN"/>
        </w:rPr>
        <w:t>metaverse</w:t>
      </w:r>
      <w:r>
        <w:rPr>
          <w:rFonts w:eastAsiaTheme="minorEastAsia"/>
          <w:noProof/>
          <w:lang w:eastAsia="zh-CN"/>
        </w:rPr>
        <w:tab/>
      </w:r>
      <w:r>
        <w:rPr>
          <w:rFonts w:eastAsiaTheme="minorEastAsia"/>
          <w:noProof/>
          <w:lang w:eastAsia="zh-CN"/>
        </w:rPr>
        <w:tab/>
      </w:r>
      <w:r w:rsidRPr="00BA1F06">
        <w:rPr>
          <w:noProof/>
        </w:rPr>
        <w:t>8</w:t>
      </w:r>
    </w:p>
    <w:p w14:paraId="4CCD7D26" w14:textId="45D46373" w:rsidR="00BA1F06" w:rsidRDefault="00BA1F06" w:rsidP="00BA1F06">
      <w:pPr>
        <w:pStyle w:val="TOC2"/>
        <w:ind w:right="992"/>
        <w:rPr>
          <w:rFonts w:asciiTheme="minorHAnsi" w:eastAsiaTheme="minorEastAsia" w:hAnsiTheme="minorHAnsi" w:cstheme="minorBidi"/>
          <w:noProof/>
          <w:kern w:val="2"/>
          <w:szCs w:val="24"/>
          <w:lang w:eastAsia="en-GB"/>
          <w14:ligatures w14:val="standardContextual"/>
        </w:rPr>
      </w:pPr>
      <w:r w:rsidRPr="00B826DF">
        <w:rPr>
          <w:rFonts w:eastAsiaTheme="minorEastAsia"/>
          <w:noProof/>
          <w:lang w:eastAsia="zh-CN" w:bidi="ar-DZ"/>
        </w:rPr>
        <w:t>7</w:t>
      </w:r>
      <w:r w:rsidRPr="00B826DF">
        <w:rPr>
          <w:rFonts w:eastAsia="MS Mincho"/>
          <w:noProof/>
          <w:lang w:eastAsia="ja-JP" w:bidi="ar-DZ"/>
        </w:rPr>
        <w:t>.1</w:t>
      </w:r>
      <w:r>
        <w:rPr>
          <w:rFonts w:asciiTheme="minorHAnsi" w:eastAsiaTheme="minorEastAsia" w:hAnsiTheme="minorHAnsi" w:cstheme="minorBidi"/>
          <w:noProof/>
          <w:kern w:val="2"/>
          <w:szCs w:val="24"/>
          <w:lang w:eastAsia="en-GB"/>
          <w14:ligatures w14:val="standardContextual"/>
        </w:rPr>
        <w:tab/>
      </w:r>
      <w:r w:rsidRPr="00B826DF">
        <w:rPr>
          <w:rFonts w:eastAsia="MS Mincho"/>
          <w:noProof/>
          <w:lang w:eastAsia="ja-JP" w:bidi="ar-DZ"/>
        </w:rPr>
        <w:t xml:space="preserve">Trusted </w:t>
      </w:r>
      <w:r w:rsidRPr="00B826DF">
        <w:rPr>
          <w:rFonts w:eastAsiaTheme="minorEastAsia"/>
          <w:noProof/>
          <w:lang w:eastAsia="zh-CN" w:bidi="ar-DZ"/>
        </w:rPr>
        <w:t>d</w:t>
      </w:r>
      <w:r w:rsidRPr="00B826DF">
        <w:rPr>
          <w:rFonts w:eastAsia="MS Mincho"/>
          <w:noProof/>
          <w:lang w:eastAsia="ja-JP" w:bidi="ar-DZ"/>
        </w:rPr>
        <w:t xml:space="preserve">ata </w:t>
      </w:r>
      <w:r w:rsidRPr="00B826DF">
        <w:rPr>
          <w:rFonts w:eastAsiaTheme="minorEastAsia"/>
          <w:noProof/>
          <w:lang w:eastAsia="zh-CN" w:bidi="ar-DZ"/>
        </w:rPr>
        <w:t>c</w:t>
      </w:r>
      <w:r w:rsidRPr="00B826DF">
        <w:rPr>
          <w:rFonts w:eastAsia="MS Mincho"/>
          <w:noProof/>
          <w:lang w:eastAsia="ja-JP" w:bidi="ar-DZ"/>
        </w:rPr>
        <w:t>onstruction</w:t>
      </w:r>
      <w:r>
        <w:rPr>
          <w:noProof/>
        </w:rPr>
        <w:t xml:space="preserve"> </w:t>
      </w:r>
      <w:r w:rsidRPr="00B826DF">
        <w:rPr>
          <w:rFonts w:eastAsia="MS Mincho"/>
          <w:noProof/>
          <w:lang w:eastAsia="ja-JP" w:bidi="ar-DZ"/>
        </w:rPr>
        <w:t xml:space="preserve">in a trustworthy </w:t>
      </w:r>
      <w:r w:rsidRPr="00BA1F06">
        <w:rPr>
          <w:rFonts w:eastAsia="MS Mincho"/>
          <w:noProof/>
          <w:lang w:eastAsia="ja-JP" w:bidi="ar-DZ"/>
        </w:rPr>
        <w:t>metaverse</w:t>
      </w:r>
      <w:r>
        <w:rPr>
          <w:rFonts w:eastAsia="MS Mincho"/>
          <w:noProof/>
          <w:lang w:eastAsia="ja-JP" w:bidi="ar-DZ"/>
        </w:rPr>
        <w:tab/>
      </w:r>
      <w:r>
        <w:rPr>
          <w:rFonts w:eastAsia="MS Mincho"/>
          <w:noProof/>
          <w:lang w:eastAsia="ja-JP" w:bidi="ar-DZ"/>
        </w:rPr>
        <w:tab/>
      </w:r>
      <w:r w:rsidRPr="00BA1F06">
        <w:rPr>
          <w:noProof/>
        </w:rPr>
        <w:t>9</w:t>
      </w:r>
    </w:p>
    <w:p w14:paraId="0246F9F8" w14:textId="666DDFF1" w:rsidR="00BA1F06" w:rsidRDefault="00BA1F06" w:rsidP="00BA1F06">
      <w:pPr>
        <w:pStyle w:val="TOC2"/>
        <w:ind w:right="992"/>
        <w:rPr>
          <w:rFonts w:asciiTheme="minorHAnsi" w:eastAsiaTheme="minorEastAsia" w:hAnsiTheme="minorHAnsi" w:cstheme="minorBidi"/>
          <w:noProof/>
          <w:kern w:val="2"/>
          <w:szCs w:val="24"/>
          <w:lang w:eastAsia="en-GB"/>
          <w14:ligatures w14:val="standardContextual"/>
        </w:rPr>
      </w:pPr>
      <w:r w:rsidRPr="00B826DF">
        <w:rPr>
          <w:rFonts w:eastAsiaTheme="minorEastAsia"/>
          <w:noProof/>
          <w:lang w:eastAsia="zh-CN" w:bidi="ar-DZ"/>
        </w:rPr>
        <w:t>7</w:t>
      </w:r>
      <w:r w:rsidRPr="00B826DF">
        <w:rPr>
          <w:rFonts w:eastAsia="MS Mincho"/>
          <w:noProof/>
          <w:lang w:eastAsia="ja-JP" w:bidi="ar-DZ"/>
        </w:rPr>
        <w:t>.</w:t>
      </w:r>
      <w:r w:rsidRPr="00B826DF">
        <w:rPr>
          <w:rFonts w:eastAsiaTheme="minorEastAsia"/>
          <w:noProof/>
          <w:lang w:eastAsia="zh-CN" w:bidi="ar-DZ"/>
        </w:rPr>
        <w:t>2</w:t>
      </w:r>
      <w:r>
        <w:rPr>
          <w:rFonts w:asciiTheme="minorHAnsi" w:eastAsiaTheme="minorEastAsia" w:hAnsiTheme="minorHAnsi" w:cstheme="minorBidi"/>
          <w:noProof/>
          <w:kern w:val="2"/>
          <w:szCs w:val="24"/>
          <w:lang w:eastAsia="en-GB"/>
          <w14:ligatures w14:val="standardContextual"/>
        </w:rPr>
        <w:tab/>
      </w:r>
      <w:r w:rsidRPr="00B826DF">
        <w:rPr>
          <w:rFonts w:eastAsia="MS Mincho"/>
          <w:noProof/>
          <w:lang w:eastAsia="ja-JP" w:bidi="ar-DZ"/>
        </w:rPr>
        <w:t xml:space="preserve">Trusted </w:t>
      </w:r>
      <w:r w:rsidRPr="00B826DF">
        <w:rPr>
          <w:rFonts w:eastAsiaTheme="minorEastAsia"/>
          <w:noProof/>
          <w:lang w:eastAsia="zh-CN" w:bidi="ar-DZ"/>
        </w:rPr>
        <w:t>d</w:t>
      </w:r>
      <w:r w:rsidRPr="00B826DF">
        <w:rPr>
          <w:rFonts w:eastAsia="MS Mincho"/>
          <w:noProof/>
          <w:lang w:eastAsia="ja-JP" w:bidi="ar-DZ"/>
        </w:rPr>
        <w:t xml:space="preserve">ata </w:t>
      </w:r>
      <w:r w:rsidRPr="00B826DF">
        <w:rPr>
          <w:rFonts w:eastAsiaTheme="minorEastAsia"/>
          <w:noProof/>
          <w:lang w:eastAsia="zh-CN" w:bidi="ar-DZ"/>
        </w:rPr>
        <w:t>i</w:t>
      </w:r>
      <w:r w:rsidRPr="00B826DF">
        <w:rPr>
          <w:rFonts w:eastAsia="MS Mincho"/>
          <w:noProof/>
          <w:lang w:eastAsia="ja-JP" w:bidi="ar-DZ"/>
        </w:rPr>
        <w:t xml:space="preserve">nteraction </w:t>
      </w:r>
      <w:r w:rsidRPr="00B826DF">
        <w:rPr>
          <w:rFonts w:eastAsiaTheme="minorEastAsia"/>
          <w:noProof/>
          <w:lang w:eastAsia="zh-CN" w:bidi="ar-DZ"/>
        </w:rPr>
        <w:t>c</w:t>
      </w:r>
      <w:r w:rsidRPr="00B826DF">
        <w:rPr>
          <w:rFonts w:eastAsia="MS Mincho"/>
          <w:noProof/>
          <w:lang w:eastAsia="ja-JP" w:bidi="ar-DZ"/>
        </w:rPr>
        <w:t>onstruction</w:t>
      </w:r>
      <w:r w:rsidRPr="00B826DF">
        <w:rPr>
          <w:rFonts w:eastAsia="SimSun"/>
          <w:noProof/>
          <w:lang w:eastAsia="zh-CN" w:bidi="ar-DZ"/>
        </w:rPr>
        <w:t xml:space="preserve"> in a trustworthy </w:t>
      </w:r>
      <w:r w:rsidRPr="00BA1F06">
        <w:rPr>
          <w:rFonts w:eastAsia="SimSun"/>
          <w:noProof/>
          <w:lang w:eastAsia="zh-CN" w:bidi="ar-DZ"/>
        </w:rPr>
        <w:t>metaverse</w:t>
      </w:r>
      <w:r>
        <w:rPr>
          <w:rFonts w:eastAsia="SimSun"/>
          <w:noProof/>
          <w:lang w:eastAsia="zh-CN" w:bidi="ar-DZ"/>
        </w:rPr>
        <w:tab/>
      </w:r>
      <w:r>
        <w:rPr>
          <w:rFonts w:eastAsia="SimSun"/>
          <w:noProof/>
          <w:lang w:eastAsia="zh-CN" w:bidi="ar-DZ"/>
        </w:rPr>
        <w:tab/>
      </w:r>
      <w:r w:rsidRPr="00BA1F06">
        <w:rPr>
          <w:noProof/>
        </w:rPr>
        <w:t>10</w:t>
      </w:r>
    </w:p>
    <w:p w14:paraId="77F0466E" w14:textId="4F30EA7A" w:rsidR="00BA1F06" w:rsidRDefault="00BA1F06" w:rsidP="00BA1F06">
      <w:pPr>
        <w:pStyle w:val="TOC2"/>
        <w:ind w:right="992"/>
        <w:rPr>
          <w:rFonts w:asciiTheme="minorHAnsi" w:eastAsiaTheme="minorEastAsia" w:hAnsiTheme="minorHAnsi" w:cstheme="minorBidi"/>
          <w:noProof/>
          <w:kern w:val="2"/>
          <w:szCs w:val="24"/>
          <w:lang w:eastAsia="en-GB"/>
          <w14:ligatures w14:val="standardContextual"/>
        </w:rPr>
      </w:pPr>
      <w:r w:rsidRPr="00B826DF">
        <w:rPr>
          <w:rFonts w:eastAsiaTheme="minorEastAsia"/>
          <w:noProof/>
          <w:lang w:eastAsia="zh-CN" w:bidi="ar-DZ"/>
        </w:rPr>
        <w:t>7</w:t>
      </w:r>
      <w:r w:rsidRPr="00B826DF">
        <w:rPr>
          <w:rFonts w:eastAsia="MS Mincho"/>
          <w:noProof/>
          <w:lang w:eastAsia="ja-JP" w:bidi="ar-DZ"/>
        </w:rPr>
        <w:t>.</w:t>
      </w:r>
      <w:r w:rsidRPr="00B826DF">
        <w:rPr>
          <w:rFonts w:eastAsiaTheme="minorEastAsia"/>
          <w:noProof/>
          <w:lang w:eastAsia="zh-CN" w:bidi="ar-DZ"/>
        </w:rPr>
        <w:t>3</w:t>
      </w:r>
      <w:r>
        <w:rPr>
          <w:rFonts w:asciiTheme="minorHAnsi" w:eastAsiaTheme="minorEastAsia" w:hAnsiTheme="minorHAnsi" w:cstheme="minorBidi"/>
          <w:noProof/>
          <w:kern w:val="2"/>
          <w:szCs w:val="24"/>
          <w:lang w:eastAsia="en-GB"/>
          <w14:ligatures w14:val="standardContextual"/>
        </w:rPr>
        <w:tab/>
      </w:r>
      <w:r w:rsidRPr="00B826DF">
        <w:rPr>
          <w:rFonts w:eastAsia="MS Mincho"/>
          <w:noProof/>
          <w:lang w:eastAsia="ja-JP" w:bidi="ar-DZ"/>
        </w:rPr>
        <w:t xml:space="preserve">Trusted </w:t>
      </w:r>
      <w:r w:rsidRPr="00B826DF">
        <w:rPr>
          <w:rFonts w:eastAsiaTheme="minorEastAsia"/>
          <w:noProof/>
          <w:lang w:eastAsia="zh-CN" w:bidi="ar-DZ"/>
        </w:rPr>
        <w:t>e</w:t>
      </w:r>
      <w:r w:rsidRPr="00B826DF">
        <w:rPr>
          <w:rFonts w:eastAsia="MS Mincho"/>
          <w:noProof/>
          <w:lang w:eastAsia="ja-JP" w:bidi="ar-DZ"/>
        </w:rPr>
        <w:t xml:space="preserve">xecution </w:t>
      </w:r>
      <w:r w:rsidRPr="00B826DF">
        <w:rPr>
          <w:rFonts w:eastAsiaTheme="minorEastAsia"/>
          <w:noProof/>
          <w:lang w:eastAsia="zh-CN" w:bidi="ar-DZ"/>
        </w:rPr>
        <w:t>e</w:t>
      </w:r>
      <w:r w:rsidRPr="00B826DF">
        <w:rPr>
          <w:rFonts w:eastAsia="MS Mincho"/>
          <w:noProof/>
          <w:lang w:eastAsia="ja-JP" w:bidi="ar-DZ"/>
        </w:rPr>
        <w:t xml:space="preserve">nvironment </w:t>
      </w:r>
      <w:r w:rsidRPr="00B826DF">
        <w:rPr>
          <w:rFonts w:eastAsiaTheme="minorEastAsia"/>
          <w:noProof/>
          <w:lang w:eastAsia="zh-CN" w:bidi="ar-DZ"/>
        </w:rPr>
        <w:t>c</w:t>
      </w:r>
      <w:r w:rsidRPr="00B826DF">
        <w:rPr>
          <w:rFonts w:eastAsia="MS Mincho"/>
          <w:noProof/>
          <w:lang w:eastAsia="ja-JP" w:bidi="ar-DZ"/>
        </w:rPr>
        <w:t>onstruction</w:t>
      </w:r>
      <w:r w:rsidRPr="00B826DF">
        <w:rPr>
          <w:rFonts w:eastAsia="SimSun"/>
          <w:noProof/>
          <w:lang w:eastAsia="zh-CN" w:bidi="ar-DZ"/>
        </w:rPr>
        <w:t xml:space="preserve"> in a trustworthy </w:t>
      </w:r>
      <w:r w:rsidRPr="00BA1F06">
        <w:rPr>
          <w:rFonts w:eastAsia="SimSun"/>
          <w:noProof/>
          <w:lang w:eastAsia="zh-CN" w:bidi="ar-DZ"/>
        </w:rPr>
        <w:t>metaverse</w:t>
      </w:r>
      <w:r>
        <w:rPr>
          <w:rFonts w:eastAsia="SimSun"/>
          <w:noProof/>
          <w:lang w:eastAsia="zh-CN" w:bidi="ar-DZ"/>
        </w:rPr>
        <w:tab/>
      </w:r>
      <w:r>
        <w:rPr>
          <w:rFonts w:eastAsia="SimSun"/>
          <w:noProof/>
          <w:lang w:eastAsia="zh-CN" w:bidi="ar-DZ"/>
        </w:rPr>
        <w:tab/>
      </w:r>
      <w:r w:rsidRPr="00BA1F06">
        <w:rPr>
          <w:noProof/>
        </w:rPr>
        <w:t>11</w:t>
      </w:r>
    </w:p>
    <w:p w14:paraId="57CAD1AA" w14:textId="6877D476" w:rsidR="00BA1F06" w:rsidRDefault="00BA1F06" w:rsidP="00BA1F06">
      <w:pPr>
        <w:pStyle w:val="TOC2"/>
        <w:ind w:right="992"/>
        <w:rPr>
          <w:rFonts w:asciiTheme="minorHAnsi" w:eastAsiaTheme="minorEastAsia" w:hAnsiTheme="minorHAnsi" w:cstheme="minorBidi"/>
          <w:noProof/>
          <w:kern w:val="2"/>
          <w:szCs w:val="24"/>
          <w:lang w:eastAsia="en-GB"/>
          <w14:ligatures w14:val="standardContextual"/>
        </w:rPr>
      </w:pPr>
      <w:r w:rsidRPr="00B826DF">
        <w:rPr>
          <w:rFonts w:eastAsiaTheme="minorEastAsia"/>
          <w:noProof/>
          <w:lang w:eastAsia="zh-CN" w:bidi="ar-DZ"/>
        </w:rPr>
        <w:t>7</w:t>
      </w:r>
      <w:r w:rsidRPr="00B826DF">
        <w:rPr>
          <w:rFonts w:eastAsia="MS Mincho"/>
          <w:noProof/>
          <w:lang w:eastAsia="ja-JP" w:bidi="ar-DZ"/>
        </w:rPr>
        <w:t>.4</w:t>
      </w:r>
      <w:r>
        <w:rPr>
          <w:rFonts w:asciiTheme="minorHAnsi" w:eastAsiaTheme="minorEastAsia" w:hAnsiTheme="minorHAnsi" w:cstheme="minorBidi"/>
          <w:noProof/>
          <w:kern w:val="2"/>
          <w:szCs w:val="24"/>
          <w:lang w:eastAsia="en-GB"/>
          <w14:ligatures w14:val="standardContextual"/>
        </w:rPr>
        <w:tab/>
      </w:r>
      <w:r w:rsidRPr="00B826DF">
        <w:rPr>
          <w:rFonts w:eastAsia="MS Mincho"/>
          <w:noProof/>
          <w:lang w:eastAsia="ja-JP" w:bidi="ar-DZ"/>
        </w:rPr>
        <w:t xml:space="preserve">Trusted </w:t>
      </w:r>
      <w:r w:rsidRPr="00B826DF">
        <w:rPr>
          <w:rFonts w:eastAsiaTheme="minorEastAsia"/>
          <w:noProof/>
          <w:lang w:eastAsia="zh-CN" w:bidi="ar-DZ"/>
        </w:rPr>
        <w:t>m</w:t>
      </w:r>
      <w:r w:rsidRPr="00B826DF">
        <w:rPr>
          <w:rFonts w:eastAsia="MS Mincho"/>
          <w:noProof/>
          <w:lang w:eastAsia="ja-JP" w:bidi="ar-DZ"/>
        </w:rPr>
        <w:t xml:space="preserve">anagement </w:t>
      </w:r>
      <w:r w:rsidRPr="00B826DF">
        <w:rPr>
          <w:rFonts w:eastAsiaTheme="minorEastAsia"/>
          <w:noProof/>
          <w:lang w:eastAsia="zh-CN" w:bidi="ar-DZ"/>
        </w:rPr>
        <w:t>p</w:t>
      </w:r>
      <w:r w:rsidRPr="00B826DF">
        <w:rPr>
          <w:rFonts w:eastAsia="MS Mincho"/>
          <w:noProof/>
          <w:lang w:eastAsia="ja-JP" w:bidi="ar-DZ"/>
        </w:rPr>
        <w:t xml:space="preserve">olicies </w:t>
      </w:r>
      <w:r w:rsidRPr="00B826DF">
        <w:rPr>
          <w:rFonts w:eastAsiaTheme="minorEastAsia"/>
          <w:noProof/>
          <w:lang w:eastAsia="zh-CN" w:bidi="ar-DZ"/>
        </w:rPr>
        <w:t>c</w:t>
      </w:r>
      <w:r w:rsidRPr="00B826DF">
        <w:rPr>
          <w:rFonts w:eastAsia="MS Mincho"/>
          <w:noProof/>
          <w:lang w:eastAsia="ja-JP" w:bidi="ar-DZ"/>
        </w:rPr>
        <w:t>onstruction</w:t>
      </w:r>
      <w:r w:rsidRPr="00B826DF">
        <w:rPr>
          <w:rFonts w:eastAsia="SimSun"/>
          <w:noProof/>
          <w:lang w:eastAsia="zh-CN" w:bidi="ar-DZ"/>
        </w:rPr>
        <w:t xml:space="preserve"> in a trustworthy </w:t>
      </w:r>
      <w:r w:rsidRPr="00BA1F06">
        <w:rPr>
          <w:rFonts w:eastAsia="SimSun"/>
          <w:noProof/>
          <w:lang w:eastAsia="zh-CN" w:bidi="ar-DZ"/>
        </w:rPr>
        <w:t>metaverse</w:t>
      </w:r>
      <w:r>
        <w:rPr>
          <w:rFonts w:eastAsia="SimSun"/>
          <w:noProof/>
          <w:lang w:eastAsia="zh-CN" w:bidi="ar-DZ"/>
        </w:rPr>
        <w:tab/>
      </w:r>
      <w:r>
        <w:rPr>
          <w:rFonts w:eastAsia="SimSun"/>
          <w:noProof/>
          <w:lang w:eastAsia="zh-CN" w:bidi="ar-DZ"/>
        </w:rPr>
        <w:tab/>
      </w:r>
      <w:r w:rsidRPr="00BA1F06">
        <w:rPr>
          <w:noProof/>
        </w:rPr>
        <w:t>12</w:t>
      </w:r>
    </w:p>
    <w:p w14:paraId="1ADA404D" w14:textId="43AEF418" w:rsidR="00BA1F06" w:rsidRDefault="00BA1F06" w:rsidP="00BA1F06">
      <w:pPr>
        <w:pStyle w:val="TOC1"/>
        <w:ind w:right="992"/>
        <w:rPr>
          <w:rFonts w:asciiTheme="minorHAnsi" w:eastAsiaTheme="minorEastAsia" w:hAnsiTheme="minorHAnsi" w:cstheme="minorBidi"/>
          <w:noProof/>
          <w:kern w:val="2"/>
          <w:szCs w:val="24"/>
          <w:lang w:eastAsia="en-GB"/>
          <w14:ligatures w14:val="standardContextual"/>
        </w:rPr>
      </w:pPr>
      <w:r>
        <w:rPr>
          <w:noProof/>
          <w:lang w:bidi="ar-DZ"/>
        </w:rPr>
        <w:t xml:space="preserve">Appendix </w:t>
      </w:r>
      <w:r w:rsidR="00927161">
        <w:rPr>
          <w:noProof/>
          <w:lang w:bidi="ar-DZ"/>
        </w:rPr>
        <w:t>I</w:t>
      </w:r>
      <w:r>
        <w:rPr>
          <w:noProof/>
          <w:lang w:bidi="ar-DZ"/>
        </w:rPr>
        <w:t xml:space="preserve"> – List of ISO, IEC</w:t>
      </w:r>
      <w:r w:rsidRPr="00B826DF">
        <w:rPr>
          <w:rFonts w:eastAsiaTheme="minorEastAsia"/>
          <w:noProof/>
          <w:lang w:eastAsia="zh-CN" w:bidi="ar-DZ"/>
        </w:rPr>
        <w:t xml:space="preserve"> standards </w:t>
      </w:r>
      <w:r>
        <w:rPr>
          <w:noProof/>
        </w:rPr>
        <w:t>relevant to trusted data and trust</w:t>
      </w:r>
      <w:r w:rsidRPr="00B826DF">
        <w:rPr>
          <w:rFonts w:eastAsia="MS Mincho"/>
          <w:noProof/>
          <w:lang w:eastAsia="ja-JP" w:bidi="ar-DZ"/>
        </w:rPr>
        <w:t>worthy</w:t>
      </w:r>
      <w:r>
        <w:rPr>
          <w:noProof/>
        </w:rPr>
        <w:t xml:space="preserve"> </w:t>
      </w:r>
      <w:r w:rsidRPr="00BA1F06">
        <w:rPr>
          <w:noProof/>
        </w:rPr>
        <w:t>metaverse</w:t>
      </w:r>
      <w:r>
        <w:rPr>
          <w:noProof/>
        </w:rPr>
        <w:tab/>
      </w:r>
      <w:r>
        <w:rPr>
          <w:noProof/>
        </w:rPr>
        <w:tab/>
      </w:r>
      <w:r w:rsidRPr="00BA1F06">
        <w:rPr>
          <w:noProof/>
        </w:rPr>
        <w:t>14</w:t>
      </w:r>
    </w:p>
    <w:p w14:paraId="41E17FC5" w14:textId="53ACAB7C" w:rsidR="00BA1F06" w:rsidRDefault="00BA1F06" w:rsidP="00BA1F06">
      <w:pPr>
        <w:pStyle w:val="TOC1"/>
        <w:ind w:right="992"/>
        <w:rPr>
          <w:rFonts w:asciiTheme="minorHAnsi" w:eastAsiaTheme="minorEastAsia" w:hAnsiTheme="minorHAnsi" w:cstheme="minorBidi"/>
          <w:noProof/>
          <w:kern w:val="2"/>
          <w:szCs w:val="24"/>
          <w:lang w:eastAsia="en-GB"/>
          <w14:ligatures w14:val="standardContextual"/>
        </w:rPr>
      </w:pPr>
      <w:r w:rsidRPr="00BA1F06">
        <w:rPr>
          <w:rFonts w:eastAsiaTheme="minorEastAsia"/>
          <w:noProof/>
        </w:rPr>
        <w:t>Bibliography</w:t>
      </w:r>
      <w:r>
        <w:rPr>
          <w:rFonts w:eastAsiaTheme="minorEastAsia"/>
          <w:noProof/>
        </w:rPr>
        <w:tab/>
      </w:r>
      <w:r>
        <w:rPr>
          <w:rFonts w:eastAsiaTheme="minorEastAsia"/>
          <w:noProof/>
        </w:rPr>
        <w:tab/>
      </w:r>
      <w:r w:rsidRPr="00BA1F06">
        <w:rPr>
          <w:noProof/>
        </w:rPr>
        <w:t>16</w:t>
      </w:r>
    </w:p>
    <w:p w14:paraId="03C1BAB2" w14:textId="77777777" w:rsidR="00307208" w:rsidRDefault="00307208"/>
    <w:p w14:paraId="6C3039E4" w14:textId="77777777" w:rsidR="007D07BB" w:rsidRPr="00526FDE" w:rsidRDefault="007D07BB">
      <w:pPr>
        <w:sectPr w:rsidR="007D07BB" w:rsidRPr="00526FDE" w:rsidSect="00F0072F">
          <w:headerReference w:type="even" r:id="rId28"/>
          <w:headerReference w:type="default" r:id="rId29"/>
          <w:footerReference w:type="even" r:id="rId30"/>
          <w:footerReference w:type="default" r:id="rId31"/>
          <w:pgSz w:w="11907" w:h="16840" w:code="9"/>
          <w:pgMar w:top="1134" w:right="1134" w:bottom="1134" w:left="1134" w:header="567" w:footer="567" w:gutter="0"/>
          <w:pgNumType w:fmt="lowerRoman" w:start="1"/>
          <w:cols w:space="720"/>
          <w:docGrid w:linePitch="326"/>
        </w:sectPr>
      </w:pPr>
    </w:p>
    <w:p w14:paraId="1312B7B3" w14:textId="77777777" w:rsidR="003B16FF" w:rsidRPr="00526FDE" w:rsidRDefault="003B16FF" w:rsidP="003B16FF">
      <w:pPr>
        <w:pStyle w:val="RecNo"/>
        <w:rPr>
          <w:rFonts w:eastAsiaTheme="minorEastAsia"/>
          <w:lang w:eastAsia="zh-CN"/>
        </w:rPr>
      </w:pPr>
      <w:bookmarkStart w:id="10" w:name="_Toc401159823"/>
      <w:bookmarkStart w:id="11" w:name="_Toc401158818"/>
      <w:bookmarkStart w:id="12" w:name="_Toc167196978"/>
      <w:r w:rsidRPr="00526FDE">
        <w:lastRenderedPageBreak/>
        <w:t>Technical Report ITU FGMV-</w:t>
      </w:r>
      <w:r w:rsidRPr="00526FDE">
        <w:rPr>
          <w:rFonts w:eastAsiaTheme="minorEastAsia"/>
          <w:lang w:eastAsia="zh-CN"/>
        </w:rPr>
        <w:t>46</w:t>
      </w:r>
    </w:p>
    <w:p w14:paraId="501E0F4A" w14:textId="3ED9037A" w:rsidR="003B16FF" w:rsidRPr="00526FDE" w:rsidRDefault="003B16FF" w:rsidP="003B16FF">
      <w:pPr>
        <w:pStyle w:val="RecNo"/>
        <w:spacing w:before="240"/>
        <w:jc w:val="center"/>
        <w:rPr>
          <w:rFonts w:eastAsiaTheme="minorEastAsia"/>
        </w:rPr>
      </w:pPr>
      <w:r w:rsidRPr="00526FDE">
        <w:rPr>
          <w:rFonts w:eastAsiaTheme="minorEastAsia"/>
          <w:lang w:eastAsia="zh-CN"/>
        </w:rPr>
        <w:t>The essential components of</w:t>
      </w:r>
      <w:r w:rsidRPr="00526FDE">
        <w:rPr>
          <w:rFonts w:eastAsiaTheme="minorEastAsia"/>
        </w:rPr>
        <w:t xml:space="preserve"> trusted data use in building a</w:t>
      </w:r>
      <w:r w:rsidR="00F0072F">
        <w:rPr>
          <w:rFonts w:eastAsiaTheme="minorEastAsia"/>
        </w:rPr>
        <w:t> </w:t>
      </w:r>
      <w:r w:rsidRPr="00526FDE">
        <w:rPr>
          <w:rFonts w:eastAsiaTheme="minorEastAsia"/>
        </w:rPr>
        <w:t>trustworthy</w:t>
      </w:r>
      <w:r w:rsidR="00F0072F">
        <w:rPr>
          <w:rFonts w:eastAsiaTheme="minorEastAsia"/>
        </w:rPr>
        <w:t> </w:t>
      </w:r>
      <w:r w:rsidRPr="00526FDE">
        <w:rPr>
          <w:rFonts w:eastAsiaTheme="minorEastAsia"/>
        </w:rPr>
        <w:t>metaverse</w:t>
      </w:r>
    </w:p>
    <w:p w14:paraId="3ABB789D" w14:textId="21F6ABB8" w:rsidR="00196389" w:rsidRPr="00526FDE" w:rsidRDefault="00A361CA" w:rsidP="00AA3075">
      <w:pPr>
        <w:pStyle w:val="Heading1"/>
        <w:rPr>
          <w:rFonts w:eastAsia="MS Mincho"/>
          <w:lang w:eastAsia="ja-JP"/>
        </w:rPr>
      </w:pPr>
      <w:bookmarkStart w:id="13" w:name="_Toc239850728"/>
      <w:bookmarkStart w:id="14" w:name="_Toc239857692"/>
      <w:r w:rsidRPr="00526FDE">
        <w:rPr>
          <w:rFonts w:eastAsia="MS Mincho"/>
          <w:lang w:eastAsia="ja-JP"/>
        </w:rPr>
        <w:t>1</w:t>
      </w:r>
      <w:r w:rsidRPr="00526FDE">
        <w:rPr>
          <w:rFonts w:eastAsia="MS Mincho"/>
          <w:lang w:eastAsia="ja-JP"/>
        </w:rPr>
        <w:tab/>
      </w:r>
      <w:r w:rsidR="00DD7044" w:rsidRPr="00526FDE">
        <w:rPr>
          <w:rFonts w:eastAsia="MS Mincho"/>
          <w:lang w:eastAsia="ja-JP"/>
        </w:rPr>
        <w:t>Scope</w:t>
      </w:r>
      <w:bookmarkEnd w:id="10"/>
      <w:bookmarkEnd w:id="11"/>
      <w:bookmarkEnd w:id="12"/>
      <w:bookmarkEnd w:id="13"/>
      <w:bookmarkEnd w:id="14"/>
    </w:p>
    <w:p w14:paraId="3ABB789E" w14:textId="18111133" w:rsidR="00196389" w:rsidRDefault="00DD7044" w:rsidP="0073281C">
      <w:r w:rsidRPr="00526FDE">
        <w:t xml:space="preserve">The scope of this </w:t>
      </w:r>
      <w:r w:rsidR="006A6144">
        <w:t>T</w:t>
      </w:r>
      <w:r w:rsidRPr="00526FDE">
        <w:t xml:space="preserve">echnical </w:t>
      </w:r>
      <w:r w:rsidR="006A6144">
        <w:t>R</w:t>
      </w:r>
      <w:r w:rsidRPr="00526FDE">
        <w:t xml:space="preserve">eport is </w:t>
      </w:r>
      <w:r w:rsidRPr="00526FDE">
        <w:rPr>
          <w:rFonts w:eastAsia="SimSun"/>
          <w:lang w:eastAsia="zh-CN"/>
        </w:rPr>
        <w:t xml:space="preserve">to </w:t>
      </w:r>
      <w:r w:rsidRPr="00526FDE">
        <w:rPr>
          <w:lang w:bidi="ar-DZ"/>
        </w:rPr>
        <w:t xml:space="preserve">establish a comprehensive understanding, and it </w:t>
      </w:r>
      <w:r w:rsidRPr="00526FDE">
        <w:rPr>
          <w:rFonts w:eastAsia="SimSun"/>
          <w:lang w:eastAsia="zh-CN" w:bidi="ar-DZ"/>
        </w:rPr>
        <w:t>outlines</w:t>
      </w:r>
      <w:r w:rsidRPr="00526FDE">
        <w:rPr>
          <w:rFonts w:eastAsiaTheme="minorEastAsia"/>
          <w:lang w:eastAsia="zh-CN" w:bidi="ar-DZ"/>
        </w:rPr>
        <w:t xml:space="preserve"> the </w:t>
      </w:r>
      <w:r w:rsidRPr="00526FDE">
        <w:rPr>
          <w:lang w:bidi="ar-DZ"/>
        </w:rPr>
        <w:t>essential components</w:t>
      </w:r>
      <w:r w:rsidRPr="00526FDE">
        <w:rPr>
          <w:rFonts w:eastAsiaTheme="minorEastAsia"/>
          <w:lang w:eastAsia="zh-CN" w:bidi="ar-DZ"/>
        </w:rPr>
        <w:t xml:space="preserve"> </w:t>
      </w:r>
      <w:r w:rsidRPr="00526FDE">
        <w:rPr>
          <w:rFonts w:eastAsia="SimSun"/>
          <w:lang w:eastAsia="zh-CN" w:bidi="ar-DZ"/>
        </w:rPr>
        <w:t>necessary for</w:t>
      </w:r>
      <w:r w:rsidRPr="00526FDE">
        <w:rPr>
          <w:rFonts w:eastAsiaTheme="minorEastAsia"/>
          <w:lang w:eastAsia="zh-CN" w:bidi="ar-DZ"/>
        </w:rPr>
        <w:t xml:space="preserve"> </w:t>
      </w:r>
      <w:r w:rsidRPr="00526FDE">
        <w:rPr>
          <w:lang w:bidi="ar-DZ"/>
        </w:rPr>
        <w:t>integrating trusted data within the metaverse</w:t>
      </w:r>
      <w:r w:rsidRPr="00526FDE">
        <w:rPr>
          <w:rFonts w:eastAsia="SimSun"/>
          <w:lang w:eastAsia="zh-CN" w:bidi="ar-DZ"/>
        </w:rPr>
        <w:t xml:space="preserve"> </w:t>
      </w:r>
      <w:r w:rsidRPr="00526FDE">
        <w:rPr>
          <w:lang w:bidi="ar-DZ"/>
        </w:rPr>
        <w:t xml:space="preserve">to ensure its trustworthiness. </w:t>
      </w:r>
      <w:r w:rsidRPr="00526FDE">
        <w:t>The detailed scope includes:</w:t>
      </w:r>
    </w:p>
    <w:p w14:paraId="3ABB789F" w14:textId="34A3DA71" w:rsidR="00196389" w:rsidRPr="00526FDE" w:rsidRDefault="0073281C" w:rsidP="0073281C">
      <w:pPr>
        <w:pStyle w:val="enumlev1"/>
      </w:pPr>
      <w:r>
        <w:t>•</w:t>
      </w:r>
      <w:r>
        <w:tab/>
      </w:r>
      <w:r w:rsidR="00DD7044" w:rsidRPr="0073281C">
        <w:rPr>
          <w:i/>
          <w:iCs/>
        </w:rPr>
        <w:t xml:space="preserve">Relationship </w:t>
      </w:r>
      <w:r w:rsidR="00E0519B" w:rsidRPr="0073281C">
        <w:rPr>
          <w:i/>
          <w:iCs/>
        </w:rPr>
        <w:t>a</w:t>
      </w:r>
      <w:r w:rsidR="00DD7044" w:rsidRPr="0073281C">
        <w:rPr>
          <w:i/>
          <w:iCs/>
        </w:rPr>
        <w:t>nalysis</w:t>
      </w:r>
      <w:r w:rsidR="00DD7044" w:rsidRPr="0073281C">
        <w:t xml:space="preserve">: This section provides a comprehensive examination of trustworthy metaverse and trusted data. It lays the essential groundwork needed to understand the symbiotic relationship that enables the use of trusted data to establish and maintain a trustworthy metaverse. </w:t>
      </w:r>
    </w:p>
    <w:p w14:paraId="3ABB78A0" w14:textId="507D0EB4" w:rsidR="00196389" w:rsidRPr="00526FDE" w:rsidRDefault="00E0519B" w:rsidP="0073281C">
      <w:pPr>
        <w:pStyle w:val="enumlev1"/>
      </w:pPr>
      <w:r>
        <w:t>•</w:t>
      </w:r>
      <w:r w:rsidR="00A361CA" w:rsidRPr="0073281C">
        <w:tab/>
      </w:r>
      <w:r w:rsidR="00DD7044" w:rsidRPr="00E0519B">
        <w:rPr>
          <w:i/>
          <w:iCs/>
        </w:rPr>
        <w:t xml:space="preserve">Essential </w:t>
      </w:r>
      <w:r w:rsidRPr="00E0519B">
        <w:rPr>
          <w:i/>
          <w:iCs/>
        </w:rPr>
        <w:t>c</w:t>
      </w:r>
      <w:r w:rsidR="00DD7044" w:rsidRPr="00E0519B">
        <w:rPr>
          <w:i/>
          <w:iCs/>
        </w:rPr>
        <w:t>omponents</w:t>
      </w:r>
      <w:r w:rsidR="00DD7044" w:rsidRPr="0073281C">
        <w:t xml:space="preserve">: This section discusses the utilization of trusted data within the metaverse. It identifies and elaborates on the </w:t>
      </w:r>
      <w:r w:rsidR="00DD7044" w:rsidRPr="00526FDE">
        <w:t>essential</w:t>
      </w:r>
      <w:r w:rsidR="00DD7044" w:rsidRPr="0073281C">
        <w:t xml:space="preserve"> elements for the effective integration of trusted data. These include t</w:t>
      </w:r>
      <w:r w:rsidR="00DD7044" w:rsidRPr="00526FDE">
        <w:t>rusted data construction, t</w:t>
      </w:r>
      <w:r w:rsidR="00DD7044" w:rsidRPr="0073281C">
        <w:t>rusted data interaction construction, trusted execution environment construction, and trusted management policies construction</w:t>
      </w:r>
      <w:r w:rsidR="00DD7044" w:rsidRPr="00526FDE">
        <w:t>.</w:t>
      </w:r>
    </w:p>
    <w:p w14:paraId="3ABB78A1" w14:textId="237F3211" w:rsidR="00196389" w:rsidRPr="0073281C" w:rsidRDefault="00A361CA" w:rsidP="00E0519B">
      <w:pPr>
        <w:pStyle w:val="Heading1"/>
      </w:pPr>
      <w:bookmarkStart w:id="15" w:name="_Toc167196979"/>
      <w:bookmarkStart w:id="16" w:name="_Toc401159824"/>
      <w:bookmarkStart w:id="17" w:name="_Toc401158819"/>
      <w:bookmarkStart w:id="18" w:name="_Toc239850729"/>
      <w:bookmarkStart w:id="19" w:name="_Toc239857693"/>
      <w:r w:rsidRPr="0073281C">
        <w:t>2</w:t>
      </w:r>
      <w:r w:rsidRPr="0073281C">
        <w:tab/>
      </w:r>
      <w:r w:rsidR="00DD7044" w:rsidRPr="0073281C">
        <w:t>References</w:t>
      </w:r>
      <w:bookmarkEnd w:id="15"/>
      <w:bookmarkEnd w:id="16"/>
      <w:bookmarkEnd w:id="17"/>
      <w:bookmarkEnd w:id="18"/>
      <w:bookmarkEnd w:id="19"/>
    </w:p>
    <w:p w14:paraId="3ABB78A2" w14:textId="77777777" w:rsidR="00196389" w:rsidRPr="00526FDE" w:rsidRDefault="00DD7044" w:rsidP="00E0519B">
      <w:pPr>
        <w:rPr>
          <w:rFonts w:eastAsiaTheme="minorEastAsia"/>
          <w:lang w:eastAsia="zh-CN"/>
        </w:rPr>
      </w:pPr>
      <w:r w:rsidRPr="00526FDE">
        <w:rPr>
          <w:rFonts w:eastAsia="SimSun"/>
          <w:lang w:eastAsia="zh-CN"/>
        </w:rPr>
        <w:t>None</w:t>
      </w:r>
      <w:r w:rsidRPr="00526FDE">
        <w:t>.</w:t>
      </w:r>
    </w:p>
    <w:p w14:paraId="3ABB78A3" w14:textId="79F30E60" w:rsidR="00196389" w:rsidRPr="00526FDE" w:rsidRDefault="00A361CA" w:rsidP="00E0519B">
      <w:pPr>
        <w:pStyle w:val="Heading1"/>
        <w:rPr>
          <w:rFonts w:eastAsia="MS Mincho"/>
          <w:lang w:eastAsia="ja-JP"/>
        </w:rPr>
      </w:pPr>
      <w:bookmarkStart w:id="20" w:name="_Toc167196980"/>
      <w:bookmarkStart w:id="21" w:name="_Toc401158820"/>
      <w:bookmarkStart w:id="22" w:name="_Toc401159825"/>
      <w:bookmarkStart w:id="23" w:name="_Toc239850730"/>
      <w:bookmarkStart w:id="24" w:name="_Toc239857694"/>
      <w:r w:rsidRPr="00526FDE">
        <w:rPr>
          <w:rFonts w:eastAsia="MS Mincho"/>
          <w:lang w:eastAsia="ja-JP"/>
        </w:rPr>
        <w:t>3</w:t>
      </w:r>
      <w:r w:rsidRPr="00526FDE">
        <w:rPr>
          <w:rFonts w:eastAsia="MS Mincho"/>
          <w:lang w:eastAsia="ja-JP"/>
        </w:rPr>
        <w:tab/>
      </w:r>
      <w:r w:rsidR="00DD7044" w:rsidRPr="00526FDE">
        <w:rPr>
          <w:rFonts w:eastAsia="MS Mincho"/>
          <w:lang w:eastAsia="ja-JP"/>
        </w:rPr>
        <w:t>Terms and definitions</w:t>
      </w:r>
      <w:bookmarkEnd w:id="20"/>
      <w:bookmarkEnd w:id="21"/>
      <w:bookmarkEnd w:id="22"/>
      <w:bookmarkEnd w:id="23"/>
      <w:bookmarkEnd w:id="24"/>
    </w:p>
    <w:p w14:paraId="3ABB78A4" w14:textId="3E23FFB9" w:rsidR="00196389" w:rsidRPr="00526FDE" w:rsidRDefault="00DD7044" w:rsidP="00E0519B">
      <w:pPr>
        <w:pStyle w:val="Heading2"/>
        <w:rPr>
          <w:rFonts w:eastAsiaTheme="minorHAnsi"/>
        </w:rPr>
      </w:pPr>
      <w:bookmarkStart w:id="25" w:name="_Toc401158821"/>
      <w:bookmarkStart w:id="26" w:name="_Toc167196981"/>
      <w:bookmarkStart w:id="27" w:name="_Toc401159826"/>
      <w:bookmarkStart w:id="28" w:name="_Toc239850731"/>
      <w:bookmarkStart w:id="29" w:name="_Toc239857695"/>
      <w:r w:rsidRPr="00526FDE">
        <w:rPr>
          <w:rFonts w:eastAsiaTheme="minorHAnsi"/>
        </w:rPr>
        <w:t>3.</w:t>
      </w:r>
      <w:r w:rsidRPr="00526FDE">
        <w:rPr>
          <w:rFonts w:eastAsiaTheme="minorHAnsi"/>
          <w:noProof/>
        </w:rPr>
        <w:t>1</w:t>
      </w:r>
      <w:r w:rsidRPr="00526FDE">
        <w:rPr>
          <w:rFonts w:eastAsia="Calibri"/>
        </w:rPr>
        <w:tab/>
      </w:r>
      <w:r w:rsidRPr="00526FDE">
        <w:rPr>
          <w:rFonts w:eastAsiaTheme="minorHAnsi"/>
        </w:rPr>
        <w:t>Terms defined elsewhere</w:t>
      </w:r>
      <w:bookmarkEnd w:id="25"/>
      <w:bookmarkEnd w:id="26"/>
      <w:bookmarkEnd w:id="27"/>
      <w:bookmarkEnd w:id="28"/>
      <w:bookmarkEnd w:id="29"/>
    </w:p>
    <w:p w14:paraId="3ABB78A5" w14:textId="77777777" w:rsidR="00196389" w:rsidRPr="00526FDE" w:rsidRDefault="00DD7044" w:rsidP="00E0519B">
      <w:r w:rsidRPr="00526FDE">
        <w:t>This Technical Report uses the following terms defined elsewhere:</w:t>
      </w:r>
    </w:p>
    <w:p w14:paraId="3ABB78A6" w14:textId="11E594B4" w:rsidR="00196389" w:rsidRPr="00526FDE" w:rsidRDefault="00DD7044" w:rsidP="00363F7A">
      <w:pPr>
        <w:rPr>
          <w:rFonts w:eastAsia="DengXian"/>
        </w:rPr>
      </w:pPr>
      <w:r w:rsidRPr="00526FDE">
        <w:rPr>
          <w:b/>
          <w:bCs/>
        </w:rPr>
        <w:t>3.1.1</w:t>
      </w:r>
      <w:r w:rsidRPr="00526FDE">
        <w:rPr>
          <w:b/>
          <w:bCs/>
        </w:rPr>
        <w:tab/>
      </w:r>
      <w:r w:rsidRPr="00526FDE">
        <w:rPr>
          <w:rFonts w:eastAsia="DengXian"/>
          <w:b/>
          <w:lang w:eastAsia="zh-CN"/>
        </w:rPr>
        <w:t>d</w:t>
      </w:r>
      <w:r w:rsidRPr="00526FDE">
        <w:rPr>
          <w:rFonts w:eastAsia="DengXian"/>
          <w:b/>
        </w:rPr>
        <w:t>ata</w:t>
      </w:r>
      <w:r w:rsidRPr="00526FDE">
        <w:rPr>
          <w:rFonts w:eastAsia="DengXian"/>
          <w:lang w:eastAsia="zh-CN"/>
        </w:rPr>
        <w:t xml:space="preserve"> </w:t>
      </w:r>
      <w:r w:rsidRPr="00526FDE">
        <w:rPr>
          <w:rFonts w:eastAsia="DengXian"/>
        </w:rPr>
        <w:t>[</w:t>
      </w:r>
      <w:r w:rsidR="00F0481F" w:rsidRPr="00A8623B">
        <w:rPr>
          <w:rFonts w:eastAsia="DengXian"/>
        </w:rPr>
        <w:t>b-ISO 16091</w:t>
      </w:r>
      <w:r w:rsidRPr="00526FDE">
        <w:rPr>
          <w:rFonts w:eastAsia="DengXian"/>
        </w:rPr>
        <w:t xml:space="preserve">]: </w:t>
      </w:r>
      <w:r w:rsidR="004B466B" w:rsidRPr="00A8623B">
        <w:rPr>
          <w:rFonts w:eastAsia="DengXian"/>
        </w:rPr>
        <w:t>Information represented in a manner suitable for automatic processing</w:t>
      </w:r>
      <w:r w:rsidRPr="00526FDE">
        <w:rPr>
          <w:rFonts w:eastAsia="DengXian"/>
        </w:rPr>
        <w:t>.</w:t>
      </w:r>
    </w:p>
    <w:p w14:paraId="3ABB78A7" w14:textId="62CF8C89" w:rsidR="00196389" w:rsidRPr="00363F7A" w:rsidRDefault="00DD7044" w:rsidP="00363F7A">
      <w:pPr>
        <w:pStyle w:val="Note"/>
        <w:rPr>
          <w:rFonts w:eastAsiaTheme="minorEastAsia"/>
        </w:rPr>
      </w:pPr>
      <w:r w:rsidRPr="00526FDE">
        <w:rPr>
          <w:rFonts w:eastAsia="DengXian"/>
        </w:rPr>
        <w:t>NOTE – Data can be used for communication, interpretation or processing by human beings or automatic means.</w:t>
      </w:r>
    </w:p>
    <w:p w14:paraId="3ABB78A8" w14:textId="640109D8" w:rsidR="00196389" w:rsidRPr="00526FDE" w:rsidRDefault="00DD7044" w:rsidP="00363F7A">
      <w:pPr>
        <w:rPr>
          <w:rFonts w:eastAsia="Malgun Gothic"/>
          <w:b/>
          <w:bCs/>
          <w:lang w:eastAsia="ko-KR"/>
        </w:rPr>
      </w:pPr>
      <w:r w:rsidRPr="00526FDE">
        <w:rPr>
          <w:b/>
          <w:bCs/>
        </w:rPr>
        <w:t>3.1.</w:t>
      </w:r>
      <w:r w:rsidRPr="00526FDE">
        <w:rPr>
          <w:rFonts w:eastAsiaTheme="minorEastAsia"/>
          <w:b/>
          <w:bCs/>
          <w:lang w:eastAsia="zh-CN"/>
        </w:rPr>
        <w:t>2</w:t>
      </w:r>
      <w:r w:rsidR="00363F7A">
        <w:rPr>
          <w:b/>
          <w:bCs/>
        </w:rPr>
        <w:tab/>
      </w:r>
      <w:r w:rsidRPr="00526FDE">
        <w:rPr>
          <w:b/>
          <w:bCs/>
        </w:rPr>
        <w:t>data integrity</w:t>
      </w:r>
      <w:r w:rsidRPr="00526FDE">
        <w:t xml:space="preserve"> [b-ITU-T X.800]: The property that data has not been altered or destroyed in an unauthorized manner.</w:t>
      </w:r>
    </w:p>
    <w:p w14:paraId="3ABB78A9" w14:textId="3464422B" w:rsidR="00196389" w:rsidRPr="00526FDE" w:rsidRDefault="00DD7044" w:rsidP="00363F7A">
      <w:pPr>
        <w:rPr>
          <w:rFonts w:eastAsia="Malgun Gothic"/>
          <w:lang w:eastAsia="ko-KR"/>
        </w:rPr>
      </w:pPr>
      <w:r w:rsidRPr="00526FDE">
        <w:rPr>
          <w:rFonts w:eastAsia="Malgun Gothic"/>
          <w:b/>
          <w:bCs/>
          <w:lang w:eastAsia="ko-KR"/>
        </w:rPr>
        <w:t>3.1.</w:t>
      </w:r>
      <w:r w:rsidRPr="00526FDE">
        <w:rPr>
          <w:rFonts w:eastAsiaTheme="minorEastAsia"/>
          <w:b/>
          <w:bCs/>
          <w:lang w:eastAsia="zh-CN"/>
        </w:rPr>
        <w:t>3</w:t>
      </w:r>
      <w:r w:rsidRPr="00526FDE">
        <w:rPr>
          <w:rFonts w:eastAsia="Malgun Gothic"/>
          <w:b/>
          <w:bCs/>
          <w:lang w:eastAsia="ko-KR"/>
        </w:rPr>
        <w:tab/>
      </w:r>
      <w:r w:rsidR="00363F7A" w:rsidRPr="00526FDE">
        <w:rPr>
          <w:rFonts w:eastAsia="Malgun Gothic"/>
          <w:b/>
          <w:bCs/>
          <w:lang w:eastAsia="ko-KR"/>
        </w:rPr>
        <w:t>i</w:t>
      </w:r>
      <w:r w:rsidRPr="00526FDE">
        <w:rPr>
          <w:rFonts w:eastAsia="Malgun Gothic"/>
          <w:b/>
          <w:bCs/>
          <w:lang w:eastAsia="ko-KR"/>
        </w:rPr>
        <w:t xml:space="preserve">dentity </w:t>
      </w:r>
      <w:r w:rsidRPr="00526FDE">
        <w:rPr>
          <w:rFonts w:eastAsia="Malgun Gothic"/>
          <w:lang w:eastAsia="ko-KR"/>
        </w:rPr>
        <w:t>[b-ISO/IEC 24760-1]: Set of attributes related to an entity.</w:t>
      </w:r>
    </w:p>
    <w:p w14:paraId="3ABB78AA" w14:textId="77777777" w:rsidR="00196389" w:rsidRPr="00526FDE" w:rsidRDefault="00DD7044" w:rsidP="00AB54E0">
      <w:pPr>
        <w:pStyle w:val="Note"/>
        <w:rPr>
          <w:rFonts w:eastAsiaTheme="minorEastAsia"/>
          <w:lang w:eastAsia="zh-CN"/>
        </w:rPr>
      </w:pPr>
      <w:r w:rsidRPr="00526FDE">
        <w:rPr>
          <w:rFonts w:eastAsia="Malgun Gothic"/>
          <w:lang w:eastAsia="ko-KR"/>
        </w:rPr>
        <w:t>NOTE – Within a particular context, an identity can have one or more identifiers to allow an entity to be uniquely recognized within that context.</w:t>
      </w:r>
    </w:p>
    <w:p w14:paraId="3ABB78AB" w14:textId="478B8747" w:rsidR="00196389" w:rsidRPr="00526FDE" w:rsidRDefault="00DD7044" w:rsidP="00363F7A">
      <w:pPr>
        <w:rPr>
          <w:rFonts w:eastAsia="SimSun"/>
          <w:lang w:eastAsia="zh-CN"/>
        </w:rPr>
      </w:pPr>
      <w:r w:rsidRPr="00526FDE">
        <w:rPr>
          <w:rFonts w:eastAsia="DengXian"/>
          <w:b/>
        </w:rPr>
        <w:t>3.1.</w:t>
      </w:r>
      <w:r w:rsidRPr="00526FDE">
        <w:rPr>
          <w:rFonts w:eastAsia="DengXian"/>
          <w:b/>
          <w:lang w:eastAsia="zh-CN"/>
        </w:rPr>
        <w:t>4</w:t>
      </w:r>
      <w:r w:rsidR="00AB54E0">
        <w:rPr>
          <w:rFonts w:eastAsia="DengXian"/>
          <w:b/>
        </w:rPr>
        <w:tab/>
      </w:r>
      <w:r w:rsidRPr="00526FDE">
        <w:rPr>
          <w:rFonts w:eastAsia="DengXian"/>
          <w:b/>
          <w:lang w:eastAsia="zh-CN"/>
        </w:rPr>
        <w:t>m</w:t>
      </w:r>
      <w:r w:rsidRPr="00526FDE">
        <w:rPr>
          <w:rFonts w:eastAsia="DengXian"/>
          <w:b/>
        </w:rPr>
        <w:t>etaverse</w:t>
      </w:r>
      <w:r w:rsidRPr="00526FDE">
        <w:rPr>
          <w:b/>
          <w:bCs/>
        </w:rPr>
        <w:t xml:space="preserve"> </w:t>
      </w:r>
      <w:r w:rsidRPr="00526FDE">
        <w:rPr>
          <w:rFonts w:eastAsia="SimSun"/>
          <w:lang w:eastAsia="zh-CN"/>
        </w:rPr>
        <w:t>[b-ITU-T FGMV-20]: An integrative ecosystem of virtual worlds offering immersive experiences to users, that modify pre-existing and create new value from economic, environmental, social and cultural perspectives.</w:t>
      </w:r>
    </w:p>
    <w:p w14:paraId="3ABB78AC" w14:textId="4ED26161" w:rsidR="00196389" w:rsidRPr="00AB54E0" w:rsidRDefault="00DD7044" w:rsidP="00AB54E0">
      <w:pPr>
        <w:pStyle w:val="Note"/>
      </w:pPr>
      <w:r w:rsidRPr="00AB54E0">
        <w:t>NOTE – A metaverse can be virtual, augmented, representative of, or associated with the physical world.</w:t>
      </w:r>
    </w:p>
    <w:p w14:paraId="3ABB78AD" w14:textId="61E9D7F2" w:rsidR="00196389" w:rsidRPr="00AB54E0" w:rsidRDefault="00DD7044" w:rsidP="00363F7A">
      <w:pPr>
        <w:rPr>
          <w:rFonts w:eastAsia="Malgun Gothic"/>
        </w:rPr>
      </w:pPr>
      <w:r w:rsidRPr="00526FDE">
        <w:rPr>
          <w:rFonts w:eastAsia="Malgun Gothic"/>
          <w:b/>
          <w:bCs/>
          <w:lang w:eastAsia="ko-KR"/>
        </w:rPr>
        <w:t>3.1.</w:t>
      </w:r>
      <w:r w:rsidRPr="00526FDE">
        <w:rPr>
          <w:rFonts w:eastAsiaTheme="minorEastAsia"/>
          <w:b/>
          <w:bCs/>
          <w:lang w:eastAsia="zh-CN"/>
        </w:rPr>
        <w:t>5</w:t>
      </w:r>
      <w:r w:rsidR="00AB54E0">
        <w:rPr>
          <w:rFonts w:eastAsia="Malgun Gothic"/>
          <w:b/>
          <w:bCs/>
          <w:lang w:eastAsia="ko-KR"/>
        </w:rPr>
        <w:tab/>
      </w:r>
      <w:r w:rsidRPr="00526FDE">
        <w:rPr>
          <w:rFonts w:eastAsia="Malgun Gothic"/>
          <w:b/>
          <w:bCs/>
          <w:lang w:eastAsia="ko-KR"/>
        </w:rPr>
        <w:t xml:space="preserve">security assurance </w:t>
      </w:r>
      <w:r w:rsidR="00774922" w:rsidRPr="00774922">
        <w:rPr>
          <w:bCs/>
        </w:rPr>
        <w:t>[b-ISO/IEC TR 15443-1</w:t>
      </w:r>
      <w:r w:rsidRPr="00526FDE">
        <w:rPr>
          <w:bCs/>
        </w:rPr>
        <w:t>]</w:t>
      </w:r>
      <w:r w:rsidRPr="00526FDE">
        <w:t xml:space="preserve">: </w:t>
      </w:r>
      <w:r w:rsidRPr="00526FDE">
        <w:rPr>
          <w:rFonts w:eastAsia="SimSun"/>
          <w:lang w:eastAsia="zh-CN"/>
        </w:rPr>
        <w:t>Grounds for justified confidence that a claim about meeting security objectives has been or will be achieved.</w:t>
      </w:r>
    </w:p>
    <w:p w14:paraId="3ABB78AE" w14:textId="3116AD04" w:rsidR="00196389" w:rsidRPr="00526FDE" w:rsidRDefault="00DD7044" w:rsidP="00363F7A">
      <w:r w:rsidRPr="00526FDE">
        <w:rPr>
          <w:rFonts w:eastAsia="DengXian"/>
          <w:b/>
        </w:rPr>
        <w:t>3.1.</w:t>
      </w:r>
      <w:r w:rsidRPr="00526FDE">
        <w:rPr>
          <w:rFonts w:eastAsia="DengXian"/>
          <w:b/>
          <w:lang w:eastAsia="zh-CN"/>
        </w:rPr>
        <w:t>6</w:t>
      </w:r>
      <w:r w:rsidR="00AB54E0">
        <w:rPr>
          <w:rFonts w:eastAsia="DengXian"/>
          <w:b/>
        </w:rPr>
        <w:tab/>
      </w:r>
      <w:r w:rsidRPr="00526FDE">
        <w:rPr>
          <w:rFonts w:eastAsia="DengXian"/>
          <w:b/>
          <w:lang w:eastAsia="zh-CN"/>
        </w:rPr>
        <w:t>t</w:t>
      </w:r>
      <w:r w:rsidRPr="00526FDE">
        <w:rPr>
          <w:rFonts w:eastAsia="DengXian"/>
          <w:b/>
        </w:rPr>
        <w:t>rust</w:t>
      </w:r>
      <w:r w:rsidRPr="00526FDE">
        <w:rPr>
          <w:b/>
          <w:bCs/>
        </w:rPr>
        <w:t xml:space="preserve"> </w:t>
      </w:r>
      <w:r w:rsidRPr="00526FDE">
        <w:rPr>
          <w:bCs/>
        </w:rPr>
        <w:t>[b-ITU-T X.1252</w:t>
      </w:r>
      <w:r w:rsidR="001D2308">
        <w:rPr>
          <w:bCs/>
        </w:rPr>
        <w:t>],</w:t>
      </w:r>
      <w:r w:rsidRPr="00526FDE">
        <w:t xml:space="preserve"> </w:t>
      </w:r>
      <w:r w:rsidR="001D2308">
        <w:t>[</w:t>
      </w:r>
      <w:r w:rsidR="00CD4B11" w:rsidRPr="00526FDE">
        <w:rPr>
          <w:rFonts w:eastAsia="SimSun"/>
          <w:lang w:eastAsia="zh-CN"/>
        </w:rPr>
        <w:t>ISO/IEC 22989</w:t>
      </w:r>
      <w:r w:rsidR="001D2308">
        <w:rPr>
          <w:rFonts w:eastAsia="SimSun"/>
          <w:lang w:eastAsia="zh-CN"/>
        </w:rPr>
        <w:t xml:space="preserve">]: </w:t>
      </w:r>
      <w:r w:rsidR="00CD4B11" w:rsidRPr="00CD4B11">
        <w:rPr>
          <w:rFonts w:eastAsia="SimSun"/>
          <w:lang w:eastAsia="zh-CN"/>
        </w:rPr>
        <w:t>The relationship between two entities where each one is certain that the other will behave exactly as it expects.</w:t>
      </w:r>
    </w:p>
    <w:p w14:paraId="3ABB78AF" w14:textId="2DC030A0" w:rsidR="00196389" w:rsidRPr="00526FDE" w:rsidRDefault="00DD7044" w:rsidP="00363F7A">
      <w:pPr>
        <w:rPr>
          <w:rFonts w:eastAsia="SimSun"/>
          <w:lang w:eastAsia="zh-CN"/>
        </w:rPr>
      </w:pPr>
      <w:r w:rsidRPr="00526FDE">
        <w:rPr>
          <w:rFonts w:eastAsia="DengXian"/>
          <w:b/>
        </w:rPr>
        <w:t>3.1.</w:t>
      </w:r>
      <w:r w:rsidRPr="00526FDE">
        <w:rPr>
          <w:rFonts w:eastAsia="DengXian"/>
          <w:b/>
          <w:lang w:eastAsia="zh-CN"/>
        </w:rPr>
        <w:t>7</w:t>
      </w:r>
      <w:r w:rsidR="00AB54E0">
        <w:rPr>
          <w:rFonts w:eastAsia="DengXian"/>
          <w:b/>
        </w:rPr>
        <w:tab/>
      </w:r>
      <w:r w:rsidRPr="00526FDE">
        <w:rPr>
          <w:rFonts w:eastAsia="DengXian"/>
          <w:b/>
          <w:lang w:eastAsia="zh-CN"/>
        </w:rPr>
        <w:t>t</w:t>
      </w:r>
      <w:r w:rsidRPr="00526FDE">
        <w:rPr>
          <w:rFonts w:eastAsia="DengXian"/>
          <w:b/>
        </w:rPr>
        <w:t>rustworthiness</w:t>
      </w:r>
      <w:r w:rsidRPr="00526FDE">
        <w:rPr>
          <w:rFonts w:eastAsia="SimSun"/>
          <w:lang w:eastAsia="zh-CN"/>
        </w:rPr>
        <w:t xml:space="preserve"> [b-ISO/IEC 22989]: </w:t>
      </w:r>
      <w:r w:rsidR="00AB54E0" w:rsidRPr="00526FDE">
        <w:rPr>
          <w:rFonts w:eastAsia="SimSun"/>
          <w:lang w:eastAsia="zh-CN"/>
        </w:rPr>
        <w:t>A</w:t>
      </w:r>
      <w:r w:rsidRPr="00526FDE">
        <w:rPr>
          <w:rFonts w:eastAsia="SimSun"/>
          <w:lang w:eastAsia="zh-CN"/>
        </w:rPr>
        <w:t>bility to meet stakeholder expectations in a verifiable way.</w:t>
      </w:r>
    </w:p>
    <w:p w14:paraId="3ABB78B0" w14:textId="328E5B97" w:rsidR="00196389" w:rsidRPr="00526FDE" w:rsidRDefault="00DD7044" w:rsidP="00746A2A">
      <w:pPr>
        <w:pStyle w:val="Note"/>
        <w:rPr>
          <w:rFonts w:eastAsia="SimSun"/>
          <w:lang w:eastAsia="zh-CN"/>
        </w:rPr>
      </w:pPr>
      <w:r w:rsidRPr="00526FDE">
        <w:rPr>
          <w:rFonts w:eastAsia="SimSun"/>
          <w:lang w:eastAsia="zh-CN"/>
        </w:rPr>
        <w:t>NOTE 1</w:t>
      </w:r>
      <w:r w:rsidR="00746A2A">
        <w:rPr>
          <w:rFonts w:eastAsia="SimSun"/>
          <w:lang w:eastAsia="zh-CN"/>
        </w:rPr>
        <w:t xml:space="preserve"> </w:t>
      </w:r>
      <w:r w:rsidRPr="00526FDE">
        <w:rPr>
          <w:rFonts w:eastAsia="SimSun"/>
          <w:lang w:eastAsia="zh-CN"/>
        </w:rPr>
        <w:t xml:space="preserve">– Depending on the context or sector, </w:t>
      </w:r>
      <w:proofErr w:type="gramStart"/>
      <w:r w:rsidRPr="00526FDE">
        <w:rPr>
          <w:rFonts w:eastAsia="SimSun"/>
          <w:lang w:eastAsia="zh-CN"/>
        </w:rPr>
        <w:t>and also</w:t>
      </w:r>
      <w:proofErr w:type="gramEnd"/>
      <w:r w:rsidRPr="00526FDE">
        <w:rPr>
          <w:rFonts w:eastAsia="SimSun"/>
          <w:lang w:eastAsia="zh-CN"/>
        </w:rPr>
        <w:t xml:space="preserve"> on the specific product or service, data and technology used, different characteristics apply and need verification to ensure stakeholders</w:t>
      </w:r>
      <w:r w:rsidR="00C63A78">
        <w:rPr>
          <w:rFonts w:eastAsia="SimSun"/>
          <w:lang w:eastAsia="zh-CN"/>
        </w:rPr>
        <w:t>'</w:t>
      </w:r>
      <w:r w:rsidRPr="00526FDE">
        <w:rPr>
          <w:rFonts w:eastAsia="SimSun"/>
          <w:lang w:eastAsia="zh-CN"/>
        </w:rPr>
        <w:t xml:space="preserve"> expectations are met.</w:t>
      </w:r>
    </w:p>
    <w:p w14:paraId="3ABB78B1" w14:textId="0BA661FC" w:rsidR="00196389" w:rsidRPr="00526FDE" w:rsidRDefault="00DD7044" w:rsidP="00746A2A">
      <w:pPr>
        <w:pStyle w:val="Note"/>
        <w:rPr>
          <w:rFonts w:eastAsia="SimSun"/>
          <w:lang w:eastAsia="zh-CN"/>
        </w:rPr>
      </w:pPr>
      <w:r w:rsidRPr="00526FDE">
        <w:rPr>
          <w:rFonts w:eastAsia="SimSun"/>
          <w:lang w:eastAsia="zh-CN"/>
        </w:rPr>
        <w:lastRenderedPageBreak/>
        <w:t>NOTE 2</w:t>
      </w:r>
      <w:r w:rsidR="00746A2A">
        <w:rPr>
          <w:rFonts w:eastAsia="SimSun"/>
          <w:lang w:eastAsia="zh-CN"/>
        </w:rPr>
        <w:t xml:space="preserve"> </w:t>
      </w:r>
      <w:r w:rsidRPr="00526FDE">
        <w:rPr>
          <w:rFonts w:eastAsia="SimSun"/>
          <w:lang w:eastAsia="zh-CN"/>
        </w:rPr>
        <w:t>– Characteristics of trustworthiness include, for instance, reliability, availability, resilience, security, privacy, safety, accountability, transparency, integrity, authenticity, quality and usability.</w:t>
      </w:r>
    </w:p>
    <w:p w14:paraId="3ABB78B2" w14:textId="0909C256" w:rsidR="00196389" w:rsidRPr="00526FDE" w:rsidRDefault="00DD7044" w:rsidP="00746A2A">
      <w:pPr>
        <w:pStyle w:val="Note"/>
        <w:rPr>
          <w:rFonts w:eastAsiaTheme="minorEastAsia"/>
          <w:lang w:eastAsia="zh-CN"/>
        </w:rPr>
      </w:pPr>
      <w:r w:rsidRPr="00526FDE">
        <w:rPr>
          <w:rFonts w:eastAsia="SimSun"/>
          <w:lang w:eastAsia="zh-CN"/>
        </w:rPr>
        <w:t>NOTE 3</w:t>
      </w:r>
      <w:r w:rsidR="00746A2A">
        <w:rPr>
          <w:rFonts w:eastAsia="SimSun"/>
          <w:lang w:eastAsia="zh-CN"/>
        </w:rPr>
        <w:t xml:space="preserve"> </w:t>
      </w:r>
      <w:r w:rsidRPr="00526FDE">
        <w:rPr>
          <w:rFonts w:eastAsia="SimSun"/>
          <w:lang w:eastAsia="zh-CN"/>
        </w:rPr>
        <w:t>– Trustworthiness is an attribute that can be applied to services, products, technology, data and information as well as, in the context of governance, to organizations.</w:t>
      </w:r>
    </w:p>
    <w:p w14:paraId="3ABB78B3" w14:textId="2AA8CA9F" w:rsidR="00196389" w:rsidRPr="00526FDE" w:rsidRDefault="00DD7044" w:rsidP="005316B8">
      <w:pPr>
        <w:pStyle w:val="Heading2"/>
        <w:rPr>
          <w:rFonts w:eastAsia="MS Mincho"/>
          <w:lang w:eastAsia="ja-JP" w:bidi="ar-DZ"/>
        </w:rPr>
      </w:pPr>
      <w:bookmarkStart w:id="30" w:name="_Toc401158822"/>
      <w:bookmarkStart w:id="31" w:name="_Toc401159827"/>
      <w:bookmarkStart w:id="32" w:name="_Toc167196982"/>
      <w:bookmarkStart w:id="33" w:name="_Toc239850732"/>
      <w:bookmarkStart w:id="34" w:name="_Toc239857696"/>
      <w:r w:rsidRPr="00526FDE">
        <w:rPr>
          <w:rFonts w:eastAsia="MS Mincho"/>
          <w:lang w:eastAsia="ja-JP" w:bidi="ar-DZ"/>
        </w:rPr>
        <w:t>3.</w:t>
      </w:r>
      <w:r w:rsidRPr="00526FDE">
        <w:rPr>
          <w:rFonts w:eastAsiaTheme="minorEastAsia"/>
          <w:lang w:eastAsia="zh-CN" w:bidi="ar-DZ"/>
        </w:rPr>
        <w:t>2</w:t>
      </w:r>
      <w:r w:rsidRPr="00526FDE">
        <w:rPr>
          <w:rFonts w:eastAsia="MS Mincho"/>
          <w:lang w:eastAsia="ja-JP" w:bidi="ar-DZ"/>
        </w:rPr>
        <w:tab/>
        <w:t xml:space="preserve">Terms defined </w:t>
      </w:r>
      <w:bookmarkEnd w:id="30"/>
      <w:bookmarkEnd w:id="31"/>
      <w:bookmarkEnd w:id="32"/>
      <w:r w:rsidR="005316B8" w:rsidRPr="00DA0B5D">
        <w:rPr>
          <w:lang w:bidi="ar-DZ"/>
        </w:rPr>
        <w:t>in this Technical Report</w:t>
      </w:r>
      <w:bookmarkEnd w:id="33"/>
      <w:bookmarkEnd w:id="34"/>
    </w:p>
    <w:p w14:paraId="3ABB78B4" w14:textId="2A0DAC7A" w:rsidR="00196389" w:rsidRPr="00526FDE" w:rsidRDefault="00DD7044" w:rsidP="005316B8">
      <w:pPr>
        <w:rPr>
          <w:rFonts w:eastAsia="SimSun"/>
          <w:lang w:eastAsia="zh-CN"/>
        </w:rPr>
      </w:pPr>
      <w:r w:rsidRPr="00526FDE">
        <w:rPr>
          <w:rFonts w:eastAsia="SimSun"/>
          <w:lang w:eastAsia="zh-CN"/>
        </w:rPr>
        <w:t>None</w:t>
      </w:r>
      <w:r w:rsidR="005316B8">
        <w:rPr>
          <w:rFonts w:eastAsia="SimSun"/>
          <w:lang w:eastAsia="zh-CN"/>
        </w:rPr>
        <w:t>.</w:t>
      </w:r>
    </w:p>
    <w:p w14:paraId="3ABB78B5" w14:textId="120903E8" w:rsidR="00196389" w:rsidRDefault="00A361CA" w:rsidP="005316B8">
      <w:pPr>
        <w:pStyle w:val="Heading1"/>
        <w:rPr>
          <w:rFonts w:eastAsiaTheme="minorEastAsia"/>
          <w:szCs w:val="24"/>
        </w:rPr>
      </w:pPr>
      <w:bookmarkStart w:id="35" w:name="_Toc167196983"/>
      <w:bookmarkStart w:id="36" w:name="_Toc401158823"/>
      <w:bookmarkStart w:id="37" w:name="_Toc401159828"/>
      <w:bookmarkStart w:id="38" w:name="_Toc239850733"/>
      <w:bookmarkStart w:id="39" w:name="_Toc239857697"/>
      <w:r w:rsidRPr="00526FDE">
        <w:rPr>
          <w:rFonts w:eastAsia="MS Mincho"/>
          <w:lang w:eastAsia="ja-JP"/>
        </w:rPr>
        <w:t>4</w:t>
      </w:r>
      <w:r w:rsidRPr="00526FDE">
        <w:rPr>
          <w:rFonts w:eastAsia="MS Mincho"/>
          <w:lang w:eastAsia="ja-JP"/>
        </w:rPr>
        <w:tab/>
      </w:r>
      <w:r w:rsidR="00DD7044" w:rsidRPr="00526FDE">
        <w:rPr>
          <w:rFonts w:eastAsia="MS Mincho"/>
          <w:lang w:eastAsia="ja-JP"/>
        </w:rPr>
        <w:t>Abbreviations</w:t>
      </w:r>
      <w:bookmarkEnd w:id="35"/>
      <w:bookmarkEnd w:id="36"/>
      <w:bookmarkEnd w:id="37"/>
      <w:r w:rsidR="005316B8">
        <w:rPr>
          <w:rFonts w:eastAsia="MS Mincho"/>
          <w:lang w:eastAsia="ja-JP"/>
        </w:rPr>
        <w:t xml:space="preserve"> </w:t>
      </w:r>
      <w:r w:rsidR="005316B8" w:rsidRPr="00526FDE">
        <w:rPr>
          <w:rFonts w:eastAsiaTheme="minorEastAsia"/>
          <w:szCs w:val="24"/>
        </w:rPr>
        <w:t>and acronyms</w:t>
      </w:r>
      <w:bookmarkEnd w:id="38"/>
      <w:bookmarkEnd w:id="39"/>
    </w:p>
    <w:p w14:paraId="2B04B9B6" w14:textId="77777777" w:rsidR="005316B8" w:rsidRPr="00526FDE" w:rsidRDefault="005316B8" w:rsidP="005316B8">
      <w:pPr>
        <w:tabs>
          <w:tab w:val="clear" w:pos="794"/>
        </w:tabs>
        <w:rPr>
          <w:rFonts w:eastAsiaTheme="minorEastAsia"/>
        </w:rPr>
      </w:pPr>
      <w:r w:rsidRPr="00526FDE">
        <w:rPr>
          <w:rFonts w:eastAsiaTheme="minorEastAsia"/>
        </w:rPr>
        <w:t>Th</w:t>
      </w:r>
      <w:r w:rsidRPr="00526FDE">
        <w:rPr>
          <w:rFonts w:eastAsia="Malgun Gothic"/>
          <w:lang w:eastAsia="ko-KR"/>
        </w:rPr>
        <w:t>is</w:t>
      </w:r>
      <w:r w:rsidRPr="00526FDE">
        <w:rPr>
          <w:rFonts w:eastAsiaTheme="minorEastAsia"/>
        </w:rPr>
        <w:t xml:space="preserve"> Technical Report use</w:t>
      </w:r>
      <w:r w:rsidRPr="00526FDE">
        <w:rPr>
          <w:rFonts w:eastAsia="Malgun Gothic"/>
          <w:lang w:eastAsia="ko-KR"/>
        </w:rPr>
        <w:t>s</w:t>
      </w:r>
      <w:r w:rsidRPr="00526FDE">
        <w:rPr>
          <w:rFonts w:eastAsiaTheme="minorEastAsia"/>
        </w:rPr>
        <w:t xml:space="preserve"> the following abbreviations and acronyms:</w:t>
      </w:r>
    </w:p>
    <w:p w14:paraId="24558827" w14:textId="230254EB" w:rsidR="005316B8" w:rsidRPr="00526FDE" w:rsidRDefault="005316B8" w:rsidP="005316B8">
      <w:pPr>
        <w:tabs>
          <w:tab w:val="clear" w:pos="794"/>
        </w:tabs>
        <w:rPr>
          <w:rFonts w:eastAsiaTheme="minorEastAsia"/>
          <w:lang w:eastAsia="zh-CN"/>
        </w:rPr>
      </w:pPr>
      <w:r w:rsidRPr="00526FDE">
        <w:rPr>
          <w:rFonts w:eastAsiaTheme="minorEastAsia"/>
        </w:rPr>
        <w:t>AI</w:t>
      </w:r>
      <w:bookmarkStart w:id="40" w:name="_Hlk165747902"/>
      <w:r w:rsidRPr="00526FDE">
        <w:rPr>
          <w:rFonts w:eastAsiaTheme="minorEastAsia"/>
        </w:rPr>
        <w:tab/>
      </w:r>
      <w:bookmarkEnd w:id="40"/>
      <w:r w:rsidRPr="00526FDE">
        <w:rPr>
          <w:rFonts w:eastAsiaTheme="minorEastAsia"/>
          <w:lang w:eastAsia="zh-CN"/>
        </w:rPr>
        <w:t>Artificial Intelligence</w:t>
      </w:r>
    </w:p>
    <w:p w14:paraId="0054F6A5" w14:textId="77777777" w:rsidR="005316B8" w:rsidRPr="00526FDE" w:rsidRDefault="005316B8" w:rsidP="005316B8">
      <w:pPr>
        <w:tabs>
          <w:tab w:val="clear" w:pos="794"/>
        </w:tabs>
        <w:rPr>
          <w:rFonts w:eastAsiaTheme="minorEastAsia"/>
          <w:lang w:eastAsia="zh-CN"/>
        </w:rPr>
      </w:pPr>
      <w:r w:rsidRPr="00526FDE">
        <w:rPr>
          <w:rFonts w:eastAsiaTheme="minorEastAsia"/>
          <w:lang w:eastAsia="zh-CN"/>
        </w:rPr>
        <w:t>CCPA</w:t>
      </w:r>
      <w:r w:rsidRPr="00526FDE">
        <w:rPr>
          <w:rFonts w:eastAsiaTheme="minorEastAsia"/>
        </w:rPr>
        <w:tab/>
      </w:r>
      <w:r w:rsidRPr="00526FDE">
        <w:t>California Consumer Privacy Act</w:t>
      </w:r>
    </w:p>
    <w:p w14:paraId="5686CD70" w14:textId="77777777" w:rsidR="005316B8" w:rsidRPr="00526FDE" w:rsidRDefault="005316B8" w:rsidP="005316B8">
      <w:pPr>
        <w:tabs>
          <w:tab w:val="clear" w:pos="794"/>
        </w:tabs>
        <w:rPr>
          <w:rFonts w:eastAsiaTheme="minorEastAsia"/>
          <w:lang w:eastAsia="zh-CN"/>
        </w:rPr>
      </w:pPr>
      <w:r w:rsidRPr="00526FDE">
        <w:rPr>
          <w:rFonts w:eastAsiaTheme="minorEastAsia"/>
          <w:lang w:eastAsia="zh-CN"/>
        </w:rPr>
        <w:t>GDPR</w:t>
      </w:r>
      <w:r w:rsidRPr="00526FDE">
        <w:rPr>
          <w:rFonts w:eastAsiaTheme="minorEastAsia"/>
          <w:lang w:eastAsia="zh-CN"/>
        </w:rPr>
        <w:tab/>
        <w:t xml:space="preserve">General Data Protection Regulation </w:t>
      </w:r>
    </w:p>
    <w:p w14:paraId="0C84360E" w14:textId="77777777" w:rsidR="005316B8" w:rsidRPr="00526FDE" w:rsidRDefault="005316B8" w:rsidP="005316B8">
      <w:pPr>
        <w:tabs>
          <w:tab w:val="clear" w:pos="794"/>
        </w:tabs>
        <w:rPr>
          <w:rFonts w:eastAsiaTheme="minorEastAsia"/>
          <w:lang w:eastAsia="zh-CN"/>
        </w:rPr>
      </w:pPr>
      <w:r w:rsidRPr="00526FDE">
        <w:rPr>
          <w:rFonts w:eastAsiaTheme="minorEastAsia"/>
          <w:lang w:eastAsia="zh-CN"/>
        </w:rPr>
        <w:t>HSMs</w:t>
      </w:r>
      <w:r w:rsidRPr="00526FDE">
        <w:rPr>
          <w:rFonts w:eastAsiaTheme="minorEastAsia"/>
          <w:lang w:eastAsia="zh-CN"/>
        </w:rPr>
        <w:tab/>
        <w:t>Hardware Security Modules</w:t>
      </w:r>
    </w:p>
    <w:p w14:paraId="471A7C52" w14:textId="79A20712" w:rsidR="005316B8" w:rsidRPr="00526FDE" w:rsidRDefault="005316B8" w:rsidP="005316B8">
      <w:pPr>
        <w:tabs>
          <w:tab w:val="clear" w:pos="794"/>
        </w:tabs>
        <w:rPr>
          <w:rFonts w:eastAsiaTheme="minorEastAsia"/>
          <w:lang w:eastAsia="zh-CN"/>
        </w:rPr>
      </w:pPr>
      <w:r w:rsidRPr="00526FDE">
        <w:rPr>
          <w:rFonts w:eastAsiaTheme="minorEastAsia"/>
          <w:lang w:eastAsia="zh-CN"/>
        </w:rPr>
        <w:t>IEC</w:t>
      </w:r>
      <w:r>
        <w:rPr>
          <w:rFonts w:eastAsiaTheme="minorEastAsia"/>
          <w:lang w:eastAsia="zh-CN"/>
        </w:rPr>
        <w:tab/>
      </w:r>
      <w:r w:rsidRPr="00526FDE">
        <w:rPr>
          <w:rFonts w:eastAsiaTheme="minorEastAsia"/>
          <w:lang w:eastAsia="zh-CN"/>
        </w:rPr>
        <w:t>International Electrotechnical Commission</w:t>
      </w:r>
    </w:p>
    <w:p w14:paraId="5E202955" w14:textId="35236DEA" w:rsidR="005316B8" w:rsidRPr="00526FDE" w:rsidRDefault="005316B8" w:rsidP="005316B8">
      <w:pPr>
        <w:tabs>
          <w:tab w:val="clear" w:pos="794"/>
        </w:tabs>
        <w:rPr>
          <w:rFonts w:eastAsiaTheme="minorEastAsia"/>
          <w:lang w:eastAsia="zh-CN"/>
        </w:rPr>
      </w:pPr>
      <w:r w:rsidRPr="00526FDE">
        <w:rPr>
          <w:rFonts w:eastAsiaTheme="minorEastAsia"/>
          <w:lang w:eastAsia="zh-CN"/>
        </w:rPr>
        <w:t>ISO</w:t>
      </w:r>
      <w:r w:rsidRPr="00526FDE">
        <w:rPr>
          <w:rFonts w:eastAsiaTheme="minorEastAsia"/>
          <w:lang w:eastAsia="zh-CN"/>
        </w:rPr>
        <w:tab/>
        <w:t>International Organization for Standardization</w:t>
      </w:r>
    </w:p>
    <w:p w14:paraId="12DE9007" w14:textId="2B3C710B" w:rsidR="005316B8" w:rsidRPr="00526FDE" w:rsidRDefault="005316B8" w:rsidP="005316B8">
      <w:pPr>
        <w:tabs>
          <w:tab w:val="clear" w:pos="794"/>
        </w:tabs>
        <w:rPr>
          <w:rFonts w:eastAsiaTheme="minorEastAsia"/>
          <w:lang w:eastAsia="zh-CN"/>
        </w:rPr>
      </w:pPr>
      <w:r w:rsidRPr="00526FDE">
        <w:rPr>
          <w:lang w:eastAsia="zh-CN"/>
        </w:rPr>
        <w:t>NFT</w:t>
      </w:r>
      <w:r w:rsidRPr="00526FDE">
        <w:rPr>
          <w:rFonts w:eastAsiaTheme="minorEastAsia"/>
          <w:lang w:eastAsia="zh-CN"/>
        </w:rPr>
        <w:t>s</w:t>
      </w:r>
      <w:r w:rsidRPr="00526FDE">
        <w:rPr>
          <w:lang w:eastAsia="zh-CN"/>
        </w:rPr>
        <w:tab/>
        <w:t>Non-Fungible Token</w:t>
      </w:r>
      <w:r w:rsidRPr="00526FDE">
        <w:rPr>
          <w:rFonts w:eastAsiaTheme="minorEastAsia"/>
          <w:lang w:eastAsia="zh-CN"/>
        </w:rPr>
        <w:t>s</w:t>
      </w:r>
    </w:p>
    <w:p w14:paraId="7F481077" w14:textId="48C96DF7" w:rsidR="005316B8" w:rsidRPr="00526FDE" w:rsidRDefault="005316B8" w:rsidP="005316B8">
      <w:pPr>
        <w:tabs>
          <w:tab w:val="clear" w:pos="794"/>
        </w:tabs>
        <w:rPr>
          <w:rFonts w:eastAsiaTheme="minorEastAsia"/>
          <w:lang w:eastAsia="zh-CN"/>
        </w:rPr>
      </w:pPr>
      <w:r w:rsidRPr="00526FDE">
        <w:rPr>
          <w:rFonts w:eastAsiaTheme="minorEastAsia"/>
          <w:lang w:eastAsia="zh-CN"/>
        </w:rPr>
        <w:t>TCB</w:t>
      </w:r>
      <w:r w:rsidRPr="00526FDE">
        <w:rPr>
          <w:rFonts w:eastAsiaTheme="minorEastAsia"/>
        </w:rPr>
        <w:tab/>
      </w:r>
      <w:r w:rsidRPr="00526FDE">
        <w:rPr>
          <w:rFonts w:eastAsiaTheme="minorEastAsia"/>
          <w:bCs/>
          <w:lang w:eastAsia="ja-JP" w:bidi="ar-DZ"/>
        </w:rPr>
        <w:t>Trusted Computing Base</w:t>
      </w:r>
    </w:p>
    <w:p w14:paraId="0AACA0B7" w14:textId="728C74B2" w:rsidR="005316B8" w:rsidRPr="00526FDE" w:rsidRDefault="005316B8" w:rsidP="005316B8">
      <w:pPr>
        <w:tabs>
          <w:tab w:val="clear" w:pos="794"/>
        </w:tabs>
        <w:rPr>
          <w:rFonts w:eastAsiaTheme="minorEastAsia"/>
          <w:lang w:eastAsia="zh-CN"/>
        </w:rPr>
      </w:pPr>
      <w:r w:rsidRPr="00526FDE">
        <w:t>TEE</w:t>
      </w:r>
      <w:bookmarkStart w:id="41" w:name="_Hlk165747883"/>
      <w:r w:rsidRPr="00526FDE">
        <w:rPr>
          <w:rFonts w:eastAsiaTheme="minorEastAsia"/>
        </w:rPr>
        <w:tab/>
      </w:r>
      <w:bookmarkEnd w:id="41"/>
      <w:r w:rsidRPr="00526FDE">
        <w:t>Trusted Execution Environment</w:t>
      </w:r>
    </w:p>
    <w:p w14:paraId="3ABB78C1" w14:textId="38557CDD" w:rsidR="00196389" w:rsidRPr="00526FDE" w:rsidRDefault="00A361CA" w:rsidP="00C2250F">
      <w:pPr>
        <w:pStyle w:val="Heading1"/>
        <w:rPr>
          <w:rFonts w:eastAsia="MS Mincho"/>
          <w:lang w:eastAsia="ja-JP"/>
        </w:rPr>
      </w:pPr>
      <w:bookmarkStart w:id="42" w:name="_Toc167196984"/>
      <w:bookmarkStart w:id="43" w:name="_Toc239850734"/>
      <w:bookmarkStart w:id="44" w:name="_Toc239857698"/>
      <w:r w:rsidRPr="00526FDE">
        <w:rPr>
          <w:rFonts w:eastAsia="MS Mincho"/>
          <w:lang w:eastAsia="ja-JP"/>
        </w:rPr>
        <w:t>5</w:t>
      </w:r>
      <w:r w:rsidRPr="00526FDE">
        <w:rPr>
          <w:rFonts w:eastAsia="MS Mincho"/>
          <w:lang w:eastAsia="ja-JP"/>
        </w:rPr>
        <w:tab/>
      </w:r>
      <w:r w:rsidR="00DD7044" w:rsidRPr="00526FDE">
        <w:rPr>
          <w:rFonts w:eastAsia="MS Mincho"/>
          <w:lang w:eastAsia="ja-JP"/>
        </w:rPr>
        <w:t>Conventions</w:t>
      </w:r>
      <w:bookmarkEnd w:id="42"/>
      <w:bookmarkEnd w:id="43"/>
      <w:bookmarkEnd w:id="44"/>
    </w:p>
    <w:p w14:paraId="3ABB78C2" w14:textId="6A98B49B" w:rsidR="00196389" w:rsidRPr="00526FDE" w:rsidRDefault="00DD7044" w:rsidP="00C2250F">
      <w:pPr>
        <w:rPr>
          <w:rFonts w:eastAsiaTheme="minorEastAsia"/>
          <w:lang w:eastAsia="zh-CN"/>
        </w:rPr>
      </w:pPr>
      <w:r w:rsidRPr="00526FDE">
        <w:rPr>
          <w:rFonts w:eastAsiaTheme="minorEastAsia"/>
          <w:lang w:eastAsia="zh-CN"/>
        </w:rPr>
        <w:t>None</w:t>
      </w:r>
      <w:r w:rsidR="00C2250F">
        <w:rPr>
          <w:rFonts w:eastAsiaTheme="minorEastAsia"/>
          <w:lang w:eastAsia="zh-CN"/>
        </w:rPr>
        <w:t>.</w:t>
      </w:r>
    </w:p>
    <w:p w14:paraId="3ABB78C3" w14:textId="70B201DB" w:rsidR="00196389" w:rsidRPr="00526FDE" w:rsidRDefault="00A361CA" w:rsidP="00C2250F">
      <w:pPr>
        <w:pStyle w:val="Heading1"/>
        <w:rPr>
          <w:rFonts w:eastAsia="MS Mincho"/>
          <w:lang w:eastAsia="ja-JP"/>
        </w:rPr>
      </w:pPr>
      <w:bookmarkStart w:id="45" w:name="_Toc167196985"/>
      <w:bookmarkStart w:id="46" w:name="_Toc239850735"/>
      <w:bookmarkStart w:id="47" w:name="_Toc239857699"/>
      <w:bookmarkStart w:id="48" w:name="_Toc286246107"/>
      <w:bookmarkStart w:id="49" w:name="_Toc286237445"/>
      <w:bookmarkStart w:id="50" w:name="_Toc401159832"/>
      <w:r w:rsidRPr="00526FDE">
        <w:rPr>
          <w:rFonts w:eastAsia="MS Mincho"/>
          <w:lang w:eastAsia="ja-JP"/>
        </w:rPr>
        <w:t>6</w:t>
      </w:r>
      <w:r w:rsidRPr="00526FDE">
        <w:rPr>
          <w:rFonts w:eastAsia="MS Mincho"/>
          <w:lang w:eastAsia="ja-JP"/>
        </w:rPr>
        <w:tab/>
      </w:r>
      <w:r w:rsidR="00DD7044" w:rsidRPr="00526FDE">
        <w:rPr>
          <w:rFonts w:eastAsia="MS Mincho"/>
          <w:lang w:eastAsia="ja-JP"/>
        </w:rPr>
        <w:t xml:space="preserve">Relationship between trusted data and </w:t>
      </w:r>
      <w:bookmarkStart w:id="51" w:name="OLE_LINK4"/>
      <w:r w:rsidR="00DD7044" w:rsidRPr="00526FDE">
        <w:rPr>
          <w:rFonts w:eastAsia="MS Mincho"/>
          <w:lang w:eastAsia="ja-JP"/>
        </w:rPr>
        <w:t>trustworthy metaverse</w:t>
      </w:r>
      <w:bookmarkEnd w:id="45"/>
      <w:bookmarkEnd w:id="46"/>
      <w:bookmarkEnd w:id="47"/>
      <w:bookmarkEnd w:id="51"/>
    </w:p>
    <w:p w14:paraId="3ABB78C4" w14:textId="7163FD02" w:rsidR="00196389" w:rsidRPr="00526FDE" w:rsidRDefault="00DD7044" w:rsidP="00C2250F">
      <w:r w:rsidRPr="00526FDE">
        <w:t xml:space="preserve">A total of </w:t>
      </w:r>
      <w:r w:rsidRPr="00526FDE">
        <w:rPr>
          <w:rFonts w:eastAsiaTheme="minorEastAsia"/>
          <w:lang w:eastAsia="zh-CN"/>
        </w:rPr>
        <w:t>16</w:t>
      </w:r>
      <w:r w:rsidRPr="00526FDE">
        <w:t xml:space="preserve"> pertinent </w:t>
      </w:r>
      <w:r w:rsidRPr="00526FDE">
        <w:rPr>
          <w:lang w:eastAsia="zh-CN"/>
        </w:rPr>
        <w:t>standards</w:t>
      </w:r>
      <w:r w:rsidRPr="00526FDE">
        <w:t xml:space="preserve"> from </w:t>
      </w:r>
      <w:r w:rsidR="00EA0727" w:rsidRPr="00526FDE">
        <w:rPr>
          <w:rFonts w:eastAsiaTheme="minorEastAsia"/>
          <w:szCs w:val="24"/>
          <w:lang w:eastAsia="zh-CN"/>
        </w:rPr>
        <w:t>International Organization for Standardization</w:t>
      </w:r>
      <w:r w:rsidR="00EA0727" w:rsidRPr="00526FDE">
        <w:t xml:space="preserve"> </w:t>
      </w:r>
      <w:r w:rsidR="00EA0727">
        <w:t>(</w:t>
      </w:r>
      <w:r w:rsidRPr="00526FDE">
        <w:t>ISO</w:t>
      </w:r>
      <w:r w:rsidR="00EA0727">
        <w:t>)</w:t>
      </w:r>
      <w:r w:rsidRPr="00526FDE">
        <w:t xml:space="preserve"> and </w:t>
      </w:r>
      <w:r w:rsidR="00EA0727" w:rsidRPr="00526FDE">
        <w:rPr>
          <w:rFonts w:eastAsiaTheme="minorEastAsia"/>
          <w:szCs w:val="24"/>
          <w:lang w:eastAsia="zh-CN"/>
        </w:rPr>
        <w:t>International Electrotechnical Commission</w:t>
      </w:r>
      <w:r w:rsidR="00EA0727" w:rsidRPr="00526FDE">
        <w:t xml:space="preserve"> </w:t>
      </w:r>
      <w:r w:rsidR="00EA0727">
        <w:t>(</w:t>
      </w:r>
      <w:r w:rsidRPr="00526FDE">
        <w:t>IEC</w:t>
      </w:r>
      <w:r w:rsidR="00EA0727">
        <w:t>)</w:t>
      </w:r>
      <w:r w:rsidRPr="00526FDE">
        <w:t xml:space="preserve"> were </w:t>
      </w:r>
      <w:r w:rsidRPr="00526FDE">
        <w:rPr>
          <w:lang w:eastAsia="zh-CN"/>
        </w:rPr>
        <w:t xml:space="preserve">seriously </w:t>
      </w:r>
      <w:r w:rsidRPr="00526FDE">
        <w:t xml:space="preserve">gathered and analysed. </w:t>
      </w:r>
      <w:r w:rsidRPr="00526FDE">
        <w:rPr>
          <w:lang w:eastAsia="zh-CN"/>
        </w:rPr>
        <w:t>These standards are essential to enhanc</w:t>
      </w:r>
      <w:r w:rsidRPr="00526FDE">
        <w:rPr>
          <w:rFonts w:eastAsiaTheme="minorEastAsia"/>
          <w:lang w:eastAsia="zh-CN"/>
        </w:rPr>
        <w:t>e</w:t>
      </w:r>
      <w:r w:rsidRPr="00526FDE">
        <w:rPr>
          <w:lang w:eastAsia="zh-CN"/>
        </w:rPr>
        <w:t xml:space="preserve"> </w:t>
      </w:r>
      <w:r w:rsidRPr="00526FDE">
        <w:rPr>
          <w:rFonts w:eastAsia="SimSun"/>
          <w:lang w:eastAsia="zh-CN"/>
        </w:rPr>
        <w:t xml:space="preserve">the </w:t>
      </w:r>
      <w:r w:rsidRPr="00526FDE">
        <w:t xml:space="preserve">understanding of </w:t>
      </w:r>
      <w:r w:rsidRPr="00526FDE">
        <w:rPr>
          <w:lang w:eastAsia="zh-CN"/>
        </w:rPr>
        <w:t xml:space="preserve">the </w:t>
      </w:r>
      <w:r w:rsidRPr="00526FDE">
        <w:rPr>
          <w:rFonts w:eastAsia="SimSun"/>
          <w:lang w:eastAsia="zh-CN" w:bidi="ar-DZ"/>
        </w:rPr>
        <w:t xml:space="preserve">key aspects necessary for </w:t>
      </w:r>
      <w:r w:rsidRPr="00526FDE">
        <w:rPr>
          <w:lang w:eastAsia="zh-CN"/>
        </w:rPr>
        <w:t>understanding</w:t>
      </w:r>
      <w:r w:rsidRPr="00526FDE">
        <w:rPr>
          <w:rFonts w:eastAsia="SimSun"/>
          <w:lang w:eastAsia="zh-CN" w:bidi="ar-DZ"/>
        </w:rPr>
        <w:t xml:space="preserve"> a trustworthy metaverse and </w:t>
      </w:r>
      <w:r w:rsidRPr="00526FDE">
        <w:rPr>
          <w:lang w:eastAsia="zh-CN"/>
        </w:rPr>
        <w:t xml:space="preserve">for conducting </w:t>
      </w:r>
      <w:r w:rsidRPr="00526FDE">
        <w:rPr>
          <w:rFonts w:eastAsia="SimSun"/>
          <w:lang w:eastAsia="zh-CN" w:bidi="ar-DZ"/>
        </w:rPr>
        <w:t>a comprehensive examination of trusted data</w:t>
      </w:r>
      <w:r w:rsidRPr="00526FDE">
        <w:t xml:space="preserve">. </w:t>
      </w:r>
      <w:r w:rsidRPr="00526FDE">
        <w:rPr>
          <w:lang w:eastAsia="zh-CN"/>
        </w:rPr>
        <w:t>Detailed information o</w:t>
      </w:r>
      <w:r w:rsidR="006C1479">
        <w:rPr>
          <w:lang w:eastAsia="zh-CN"/>
        </w:rPr>
        <w:t>n</w:t>
      </w:r>
      <w:r w:rsidRPr="00526FDE">
        <w:rPr>
          <w:lang w:eastAsia="zh-CN"/>
        </w:rPr>
        <w:t xml:space="preserve"> the standards </w:t>
      </w:r>
      <w:r w:rsidRPr="00526FDE">
        <w:rPr>
          <w:rFonts w:eastAsiaTheme="minorEastAsia"/>
          <w:lang w:eastAsia="zh-CN"/>
        </w:rPr>
        <w:t>is</w:t>
      </w:r>
      <w:r w:rsidRPr="00526FDE">
        <w:rPr>
          <w:lang w:eastAsia="zh-CN"/>
        </w:rPr>
        <w:t xml:space="preserve"> presented in Appendix </w:t>
      </w:r>
      <w:r w:rsidRPr="00526FDE">
        <w:rPr>
          <w:rFonts w:eastAsiaTheme="minorEastAsia"/>
          <w:lang w:eastAsia="zh-CN"/>
        </w:rPr>
        <w:t>A</w:t>
      </w:r>
      <w:r w:rsidRPr="00526FDE">
        <w:rPr>
          <w:lang w:eastAsia="zh-CN"/>
        </w:rPr>
        <w:t>. The review of these documents provides</w:t>
      </w:r>
      <w:r w:rsidRPr="00526FDE">
        <w:t xml:space="preserve"> a comprehensive understanding of the mutual benefits </w:t>
      </w:r>
      <w:r w:rsidRPr="00526FDE">
        <w:rPr>
          <w:lang w:eastAsia="zh-CN"/>
        </w:rPr>
        <w:t>that trusted data and a trustworthy metaverse offer to each other</w:t>
      </w:r>
      <w:r w:rsidRPr="00526FDE">
        <w:t xml:space="preserve">. This analysis </w:t>
      </w:r>
      <w:r w:rsidRPr="00526FDE">
        <w:rPr>
          <w:lang w:eastAsia="zh-CN"/>
        </w:rPr>
        <w:t>highlights</w:t>
      </w:r>
      <w:r w:rsidRPr="00526FDE">
        <w:t xml:space="preserve"> the </w:t>
      </w:r>
      <w:r w:rsidRPr="00526FDE">
        <w:rPr>
          <w:rFonts w:eastAsia="SimSun"/>
          <w:lang w:eastAsia="zh-CN"/>
        </w:rPr>
        <w:t>symbiotic relationship</w:t>
      </w:r>
      <w:r w:rsidRPr="00526FDE">
        <w:t xml:space="preserve"> proposition </w:t>
      </w:r>
      <w:r w:rsidRPr="00526FDE">
        <w:rPr>
          <w:lang w:eastAsia="zh-CN"/>
        </w:rPr>
        <w:t>of each</w:t>
      </w:r>
      <w:r w:rsidRPr="00526FDE">
        <w:t xml:space="preserve">, </w:t>
      </w:r>
      <w:r w:rsidRPr="00526FDE">
        <w:rPr>
          <w:lang w:eastAsia="zh-CN"/>
        </w:rPr>
        <w:t>establishing</w:t>
      </w:r>
      <w:r w:rsidRPr="00526FDE">
        <w:t xml:space="preserve"> the essential groundwork </w:t>
      </w:r>
      <w:r w:rsidRPr="00526FDE">
        <w:rPr>
          <w:lang w:eastAsia="zh-CN"/>
        </w:rPr>
        <w:t>necessary for leveraging</w:t>
      </w:r>
      <w:r w:rsidRPr="00526FDE">
        <w:t xml:space="preserve"> trusted data to </w:t>
      </w:r>
      <w:r w:rsidRPr="00526FDE">
        <w:rPr>
          <w:lang w:eastAsia="zh-CN"/>
        </w:rPr>
        <w:t>build</w:t>
      </w:r>
      <w:r w:rsidRPr="00526FDE">
        <w:t xml:space="preserve"> and maintain a trustworthy metaverse.</w:t>
      </w:r>
    </w:p>
    <w:p w14:paraId="3ABB78C5" w14:textId="77777777" w:rsidR="00196389" w:rsidRPr="00526FDE" w:rsidRDefault="00DD7044" w:rsidP="00C2250F">
      <w:pPr>
        <w:pStyle w:val="Heading2"/>
        <w:rPr>
          <w:rFonts w:eastAsia="MS Mincho"/>
          <w:lang w:eastAsia="ja-JP" w:bidi="ar-DZ"/>
        </w:rPr>
      </w:pPr>
      <w:bookmarkStart w:id="52" w:name="_5.1_Overview_of"/>
      <w:bookmarkStart w:id="53" w:name="_Toc167196986"/>
      <w:bookmarkStart w:id="54" w:name="_Toc239850736"/>
      <w:bookmarkStart w:id="55" w:name="_Toc239857700"/>
      <w:bookmarkStart w:id="56" w:name="OLE_LINK1"/>
      <w:bookmarkEnd w:id="52"/>
      <w:r w:rsidRPr="00526FDE">
        <w:rPr>
          <w:rFonts w:eastAsiaTheme="minorEastAsia"/>
          <w:lang w:eastAsia="zh-CN" w:bidi="ar-DZ"/>
        </w:rPr>
        <w:t>6</w:t>
      </w:r>
      <w:r w:rsidRPr="00526FDE">
        <w:rPr>
          <w:rFonts w:eastAsia="MS Mincho"/>
          <w:lang w:eastAsia="ja-JP" w:bidi="ar-DZ"/>
        </w:rPr>
        <w:t>.</w:t>
      </w:r>
      <w:r w:rsidRPr="00526FDE">
        <w:rPr>
          <w:rFonts w:eastAsiaTheme="minorEastAsia"/>
          <w:lang w:eastAsia="zh-CN" w:bidi="ar-DZ"/>
        </w:rPr>
        <w:t>1</w:t>
      </w:r>
      <w:r w:rsidRPr="00526FDE">
        <w:rPr>
          <w:rFonts w:eastAsia="MS Mincho"/>
          <w:bCs/>
          <w:lang w:eastAsia="ja-JP" w:bidi="ar-DZ"/>
        </w:rPr>
        <w:tab/>
      </w:r>
      <w:r w:rsidRPr="00526FDE">
        <w:rPr>
          <w:rFonts w:eastAsia="MS Mincho"/>
          <w:lang w:eastAsia="ja-JP" w:bidi="ar-DZ"/>
        </w:rPr>
        <w:t>Overview of trustworthy metaverse</w:t>
      </w:r>
      <w:bookmarkEnd w:id="53"/>
      <w:bookmarkEnd w:id="54"/>
      <w:bookmarkEnd w:id="55"/>
    </w:p>
    <w:p w14:paraId="3ABB78C6" w14:textId="00637C36" w:rsidR="00196389" w:rsidRPr="00526FDE" w:rsidRDefault="00DD7044" w:rsidP="00C2250F">
      <w:pPr>
        <w:rPr>
          <w:rFonts w:eastAsiaTheme="minorEastAsia"/>
          <w:lang w:eastAsia="zh-CN"/>
        </w:rPr>
      </w:pPr>
      <w:r w:rsidRPr="00526FDE">
        <w:rPr>
          <w:rFonts w:eastAsiaTheme="minorEastAsia"/>
          <w:lang w:eastAsia="zh-CN"/>
        </w:rPr>
        <w:t>A trustworthy metaverse, as a complex digital ecosystem, comprehensively integrates essential aspects to ensure security, compliance and inclusivity. This integration defines the comprehensive requirements necessary for establishing a trustworthy metaverse, which include robust technical foundations, stringent legal frameworks, and thoughtful social considerations. By addressing these three essential aspects, the metaverse cultivates a trustworthy environment that not only enhances the user experience but also ensures adherence to ethical standards and legal requirements (see Figure 1).</w:t>
      </w:r>
    </w:p>
    <w:p w14:paraId="3ABB78C7" w14:textId="20643179" w:rsidR="00196389" w:rsidRPr="00526FDE" w:rsidRDefault="00DD7044" w:rsidP="00C2250F">
      <w:pPr>
        <w:rPr>
          <w:rFonts w:eastAsiaTheme="minorEastAsia"/>
          <w:lang w:eastAsia="zh-CN"/>
        </w:rPr>
      </w:pPr>
      <w:r w:rsidRPr="00526FDE">
        <w:rPr>
          <w:rFonts w:eastAsiaTheme="minorEastAsia"/>
          <w:lang w:eastAsia="zh-CN"/>
        </w:rPr>
        <w:t xml:space="preserve">For robust technical foundations, a </w:t>
      </w:r>
      <w:r w:rsidRPr="00526FDE">
        <w:rPr>
          <w:rFonts w:eastAsia="MS Mincho"/>
          <w:lang w:eastAsia="ja-JP" w:bidi="ar-DZ"/>
        </w:rPr>
        <w:t xml:space="preserve">trustworthy metaverse </w:t>
      </w:r>
      <w:r w:rsidRPr="00526FDE">
        <w:rPr>
          <w:rFonts w:eastAsiaTheme="minorEastAsia"/>
          <w:lang w:eastAsia="zh-CN"/>
        </w:rPr>
        <w:t xml:space="preserve">leverages advanced digital technologies to enhance functionality and elevate user engagement. For instance, it utilizes blockchain technology to ensure security and transparency, thereby creating a trustworthy environment. Artificial Intelligence (AI) is employed to create adaptive environments that respond dynamically to user interactions. </w:t>
      </w:r>
      <w:r w:rsidRPr="00526FDE">
        <w:rPr>
          <w:rFonts w:eastAsiaTheme="minorEastAsia"/>
          <w:lang w:eastAsia="zh-CN"/>
        </w:rPr>
        <w:lastRenderedPageBreak/>
        <w:t xml:space="preserve">Additionally, immersive technologies such as virtual </w:t>
      </w:r>
      <w:r w:rsidR="008705ED">
        <w:rPr>
          <w:rFonts w:eastAsiaTheme="minorEastAsia"/>
          <w:lang w:eastAsia="zh-CN"/>
        </w:rPr>
        <w:t xml:space="preserve">reality (VR) </w:t>
      </w:r>
      <w:r w:rsidRPr="00526FDE">
        <w:rPr>
          <w:rFonts w:eastAsiaTheme="minorEastAsia"/>
          <w:lang w:eastAsia="zh-CN"/>
        </w:rPr>
        <w:t xml:space="preserve">and augmented reality </w:t>
      </w:r>
      <w:r w:rsidR="008705ED">
        <w:rPr>
          <w:rFonts w:eastAsiaTheme="minorEastAsia"/>
          <w:lang w:eastAsia="zh-CN"/>
        </w:rPr>
        <w:t xml:space="preserve">(AR) </w:t>
      </w:r>
      <w:r w:rsidRPr="00526FDE">
        <w:rPr>
          <w:rFonts w:eastAsiaTheme="minorEastAsia"/>
          <w:lang w:eastAsia="zh-CN"/>
        </w:rPr>
        <w:t>are utilized to deliver compelling and engaging user experiences. Furthermore, the integrity of data is maintained meticulously, and robust encryption methods are implemented to protect user privacy and secure interactive spaces within the metaverse. These technical strategies are essential for fostering a safe and immersive digital ecosystem, thereby establishing a trustworthy metaverse.</w:t>
      </w:r>
    </w:p>
    <w:p w14:paraId="3ABB78C8" w14:textId="6A16F098" w:rsidR="00196389" w:rsidRPr="00526FDE" w:rsidRDefault="00DD7044" w:rsidP="00C2250F">
      <w:r w:rsidRPr="00526FDE">
        <w:rPr>
          <w:rFonts w:eastAsiaTheme="minorEastAsia"/>
          <w:lang w:eastAsia="zh-CN"/>
        </w:rPr>
        <w:t>For stringent legal frameworks,</w:t>
      </w:r>
      <w:r w:rsidRPr="00526FDE">
        <w:t xml:space="preserve"> </w:t>
      </w:r>
      <w:r w:rsidRPr="00526FDE">
        <w:rPr>
          <w:rFonts w:eastAsiaTheme="minorEastAsia"/>
          <w:lang w:eastAsia="zh-CN"/>
        </w:rPr>
        <w:t>a</w:t>
      </w:r>
      <w:r w:rsidRPr="00526FDE">
        <w:t xml:space="preserve"> trustworthy metaverse operates within a </w:t>
      </w:r>
      <w:proofErr w:type="gramStart"/>
      <w:r w:rsidRPr="00526FDE">
        <w:t>complex regulatory environment</w:t>
      </w:r>
      <w:r w:rsidR="00E066F4">
        <w:t>s</w:t>
      </w:r>
      <w:proofErr w:type="gramEnd"/>
      <w:r w:rsidRPr="00526FDE">
        <w:t xml:space="preserve"> that spans international, national and local regulatory environment to safeguard user data and intellectual property, while simultaneously fostering innovation. It is crucial that these legal frameworks align with stringent data protection laws such as the </w:t>
      </w:r>
      <w:bookmarkStart w:id="57" w:name="_Hlk165748580"/>
      <w:r w:rsidRPr="00526FDE">
        <w:t>General Data Protection Regulation (GDPR)</w:t>
      </w:r>
      <w:bookmarkEnd w:id="57"/>
      <w:r w:rsidRPr="00526FDE">
        <w:t xml:space="preserve"> and the California Consumer Privacy Act (CCPA). This alignment ensures the privacy and security of personal data. Additionally, the legal frameworks should clearly define the rights associated with digital asset management and usage within the metaverse. </w:t>
      </w:r>
      <w:r w:rsidRPr="00526FDE">
        <w:rPr>
          <w:lang w:eastAsia="zh-CN"/>
        </w:rPr>
        <w:t xml:space="preserve">By doing so, they create </w:t>
      </w:r>
      <w:r w:rsidRPr="00526FDE">
        <w:t>a well-regulated environment where users can have confidence in the legal system to protect their virtual interactions, thereby enhancing trust in the digital ecosystem.</w:t>
      </w:r>
    </w:p>
    <w:p w14:paraId="3ABB78C9" w14:textId="77777777" w:rsidR="00196389" w:rsidRPr="00526FDE" w:rsidRDefault="00DD7044" w:rsidP="00C2250F">
      <w:pPr>
        <w:rPr>
          <w:rFonts w:eastAsiaTheme="minorEastAsia"/>
          <w:lang w:eastAsia="zh-CN"/>
        </w:rPr>
      </w:pPr>
      <w:r w:rsidRPr="00526FDE">
        <w:rPr>
          <w:rFonts w:eastAsiaTheme="minorEastAsia"/>
          <w:lang w:eastAsia="zh-CN"/>
        </w:rPr>
        <w:t xml:space="preserve">For thoughtful social considerations, a trustworthy metaverse can actively cultivate an inclusive environment that promotes ethical interactions among its users. It is crucial to provide equitable access to all users, including those with disabilities, and to support diverse cultural expressions. This commitment to accessibility and diversity helps in building a genuinely inclusive digital </w:t>
      </w:r>
      <w:r w:rsidRPr="00526FDE">
        <w:t>ecosystem</w:t>
      </w:r>
      <w:r w:rsidRPr="00526FDE">
        <w:rPr>
          <w:rFonts w:eastAsiaTheme="minorEastAsia"/>
          <w:lang w:eastAsia="zh-CN"/>
        </w:rPr>
        <w:t>. Additionally, encouraging user participation and feedback in its governance processes can facilitate community-driven development, ensuring that the metaverse truly reflects the needs and values of its diverse user base. By prioritizing these social values, the metaverse transcends being merely a platform for entertainment, evolving into a community that respects and represents its global audience.</w:t>
      </w:r>
    </w:p>
    <w:p w14:paraId="3ABB78CA" w14:textId="77777777" w:rsidR="00196389" w:rsidRPr="00526FDE" w:rsidRDefault="00DD7044" w:rsidP="00C2250F">
      <w:pPr>
        <w:rPr>
          <w:rFonts w:eastAsiaTheme="minorEastAsia"/>
          <w:lang w:eastAsia="zh-CN"/>
        </w:rPr>
      </w:pPr>
      <w:r w:rsidRPr="00526FDE">
        <w:rPr>
          <w:rFonts w:eastAsiaTheme="minorEastAsia"/>
          <w:lang w:eastAsia="zh-CN"/>
        </w:rPr>
        <w:t>This integrated approach ensures that the metaverse transcends being merely a platform for engaging digital interaction. It becomes a secure, equitable, responsible and welcoming space that aligns with the ethical standards and legal requirements of a global audience. By harmonizing these elements, the metaverse fosters a truly trustworthy environment that supports a dynamic, inclusive, and ethical digital community, setting a standard for future digital ecosystems.</w:t>
      </w:r>
    </w:p>
    <w:bookmarkEnd w:id="56"/>
    <w:p w14:paraId="3ABB78CB" w14:textId="77777777" w:rsidR="00196389" w:rsidRPr="00526FDE" w:rsidRDefault="00DD7044" w:rsidP="007A4F45">
      <w:pPr>
        <w:pStyle w:val="Figure"/>
      </w:pPr>
      <w:r w:rsidRPr="00526FDE">
        <w:rPr>
          <w:rFonts w:eastAsiaTheme="minorEastAsia"/>
          <w:noProof/>
          <w:lang w:eastAsia="fr-CH"/>
        </w:rPr>
        <w:lastRenderedPageBreak/>
        <w:drawing>
          <wp:inline distT="0" distB="0" distL="0" distR="0" wp14:anchorId="3ABB79D2" wp14:editId="0F960790">
            <wp:extent cx="6120765" cy="3769360"/>
            <wp:effectExtent l="0" t="0" r="0" b="2540"/>
            <wp:docPr id="1206940252" name="图片 1" descr=" By addressing these three essential aspects, the metaverse cultivates a trustworthy environment that not only enhances the user experience but also ensures adherence to ethical standards and legal requirements (see Figure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940252" name="图片 1" descr=" By addressing these three essential aspects, the metaverse cultivates a trustworthy environment that not only enhances the user experience but also ensures adherence to ethical standards and legal requirements (see Figure 1).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6120765" cy="3769360"/>
                    </a:xfrm>
                    <a:prstGeom prst="rect">
                      <a:avLst/>
                    </a:prstGeom>
                    <a:noFill/>
                    <a:ln>
                      <a:noFill/>
                    </a:ln>
                  </pic:spPr>
                </pic:pic>
              </a:graphicData>
            </a:graphic>
          </wp:inline>
        </w:drawing>
      </w:r>
    </w:p>
    <w:p w14:paraId="3ABB78CC" w14:textId="1D66590F" w:rsidR="00196389" w:rsidRPr="00526FDE" w:rsidRDefault="00DD7044" w:rsidP="007A4F45">
      <w:pPr>
        <w:pStyle w:val="FigureNoTitle"/>
      </w:pPr>
      <w:bookmarkStart w:id="58" w:name="_Toc166664470"/>
      <w:r w:rsidRPr="00526FDE">
        <w:rPr>
          <w:rFonts w:eastAsia="MS Mincho"/>
          <w:lang w:eastAsia="ja-JP"/>
        </w:rPr>
        <w:t xml:space="preserve">Figure </w:t>
      </w:r>
      <w:r w:rsidRPr="00526FDE">
        <w:rPr>
          <w:rFonts w:eastAsia="MS Mincho"/>
          <w:noProof/>
          <w:lang w:eastAsia="ja-JP"/>
        </w:rPr>
        <w:t>1</w:t>
      </w:r>
      <w:r w:rsidRPr="00526FDE">
        <w:rPr>
          <w:rFonts w:eastAsia="MS Mincho"/>
          <w:lang w:eastAsia="ja-JP"/>
        </w:rPr>
        <w:t xml:space="preserve"> – Essential aspects of a trustworthy metaverse</w:t>
      </w:r>
      <w:bookmarkEnd w:id="58"/>
    </w:p>
    <w:p w14:paraId="3ABB78CD" w14:textId="77777777" w:rsidR="00196389" w:rsidRPr="00526FDE" w:rsidRDefault="00DD7044" w:rsidP="007A4F45">
      <w:pPr>
        <w:pStyle w:val="Heading2"/>
        <w:rPr>
          <w:rFonts w:eastAsia="Malgun Gothic"/>
          <w:lang w:eastAsia="ko-KR"/>
        </w:rPr>
      </w:pPr>
      <w:bookmarkStart w:id="59" w:name="_5.2_Overview_of"/>
      <w:bookmarkStart w:id="60" w:name="_Toc167196987"/>
      <w:bookmarkStart w:id="61" w:name="_Toc239850737"/>
      <w:bookmarkStart w:id="62" w:name="_Toc239857701"/>
      <w:bookmarkEnd w:id="59"/>
      <w:r w:rsidRPr="00526FDE">
        <w:rPr>
          <w:rFonts w:eastAsiaTheme="minorEastAsia"/>
          <w:lang w:eastAsia="zh-CN" w:bidi="ar-DZ"/>
        </w:rPr>
        <w:t>6</w:t>
      </w:r>
      <w:r w:rsidRPr="00526FDE">
        <w:rPr>
          <w:rFonts w:eastAsia="MS Mincho"/>
          <w:lang w:eastAsia="ja-JP" w:bidi="ar-DZ"/>
        </w:rPr>
        <w:t>.</w:t>
      </w:r>
      <w:r w:rsidRPr="00526FDE">
        <w:rPr>
          <w:rFonts w:eastAsiaTheme="minorEastAsia"/>
          <w:lang w:eastAsia="zh-CN" w:bidi="ar-DZ"/>
        </w:rPr>
        <w:t>2</w:t>
      </w:r>
      <w:r w:rsidRPr="00526FDE">
        <w:rPr>
          <w:rFonts w:eastAsia="MS Mincho"/>
          <w:lang w:eastAsia="ja-JP" w:bidi="ar-DZ"/>
        </w:rPr>
        <w:tab/>
        <w:t>Overview of trusted data</w:t>
      </w:r>
      <w:bookmarkEnd w:id="60"/>
      <w:bookmarkEnd w:id="61"/>
      <w:bookmarkEnd w:id="62"/>
    </w:p>
    <w:p w14:paraId="3ABB78CE" w14:textId="23EE2C0A" w:rsidR="00196389" w:rsidRPr="00526FDE" w:rsidRDefault="00DD7044">
      <w:pPr>
        <w:rPr>
          <w:lang w:eastAsia="zh-CN"/>
        </w:rPr>
      </w:pPr>
      <w:r w:rsidRPr="00526FDE">
        <w:t>Understanding trusted data is crucial for maintaining the integrity and efficacy of digital systems</w:t>
      </w:r>
      <w:r w:rsidRPr="00526FDE">
        <w:rPr>
          <w:rFonts w:eastAsia="SimSun"/>
          <w:lang w:eastAsia="zh-CN"/>
        </w:rPr>
        <w:t xml:space="preserve"> and environments</w:t>
      </w:r>
      <w:r w:rsidRPr="00526FDE">
        <w:t xml:space="preserve">. Based on the analysis </w:t>
      </w:r>
      <w:r w:rsidRPr="00526FDE">
        <w:rPr>
          <w:rFonts w:eastAsiaTheme="minorEastAsia"/>
          <w:lang w:eastAsia="zh-CN"/>
        </w:rPr>
        <w:t xml:space="preserve">of </w:t>
      </w:r>
      <w:r w:rsidR="00E97CFC" w:rsidRPr="00526FDE">
        <w:t xml:space="preserve">existing </w:t>
      </w:r>
      <w:r w:rsidRPr="00526FDE">
        <w:rPr>
          <w:rFonts w:eastAsia="SimSun"/>
          <w:lang w:eastAsia="zh-CN"/>
        </w:rPr>
        <w:t>standard</w:t>
      </w:r>
      <w:r w:rsidRPr="00526FDE">
        <w:t xml:space="preserve">s and documents, </w:t>
      </w:r>
      <w:r w:rsidRPr="00526FDE">
        <w:rPr>
          <w:rFonts w:eastAsia="SimSun"/>
          <w:lang w:eastAsia="zh-CN"/>
        </w:rPr>
        <w:t>t</w:t>
      </w:r>
      <w:r w:rsidRPr="00526FDE">
        <w:t>rusted data embodies certain essential characteristics that ensure its reliability, security and utility across various applications and platforms.</w:t>
      </w:r>
      <w:r w:rsidRPr="00526FDE">
        <w:rPr>
          <w:rFonts w:eastAsiaTheme="minorEastAsia"/>
          <w:lang w:eastAsia="zh-CN"/>
        </w:rPr>
        <w:t xml:space="preserve"> </w:t>
      </w:r>
      <w:r w:rsidRPr="00526FDE">
        <w:rPr>
          <w:lang w:eastAsia="zh-CN"/>
        </w:rPr>
        <w:t>These attributes include:</w:t>
      </w:r>
    </w:p>
    <w:p w14:paraId="3ABB78CF" w14:textId="0FF6A118" w:rsidR="00196389" w:rsidRPr="00526FDE" w:rsidRDefault="001419D4" w:rsidP="001419D4">
      <w:pPr>
        <w:pStyle w:val="enumlev1"/>
      </w:pPr>
      <w:r>
        <w:t>•</w:t>
      </w:r>
      <w:r>
        <w:tab/>
      </w:r>
      <w:r w:rsidR="00DD7044" w:rsidRPr="00526FDE">
        <w:t xml:space="preserve">Accuracy: Data should accurately represent its source or the real-world phenomena it describes, ensuring decisions based on these data </w:t>
      </w:r>
      <w:r w:rsidR="00906E08">
        <w:t xml:space="preserve">is </w:t>
      </w:r>
      <w:r w:rsidR="00DD7044" w:rsidRPr="00526FDE">
        <w:t>valid.</w:t>
      </w:r>
    </w:p>
    <w:p w14:paraId="3ABB78D0" w14:textId="17817812" w:rsidR="00196389" w:rsidRPr="00526FDE" w:rsidRDefault="001419D4" w:rsidP="001419D4">
      <w:pPr>
        <w:pStyle w:val="enumlev1"/>
      </w:pPr>
      <w:r>
        <w:t>•</w:t>
      </w:r>
      <w:r>
        <w:tab/>
      </w:r>
      <w:r w:rsidR="00DD7044" w:rsidRPr="00526FDE">
        <w:t>Authenticity: The origin of data should be verifiable, and it should be maintained over time without unauthorized alterations, preserving a traceable lineage.</w:t>
      </w:r>
    </w:p>
    <w:p w14:paraId="3ABB78D1" w14:textId="5C8D582A" w:rsidR="00196389" w:rsidRPr="00526FDE" w:rsidRDefault="001419D4" w:rsidP="001419D4">
      <w:pPr>
        <w:pStyle w:val="enumlev1"/>
      </w:pPr>
      <w:r>
        <w:t>•</w:t>
      </w:r>
      <w:r>
        <w:tab/>
      </w:r>
      <w:r w:rsidR="00DD7044" w:rsidRPr="00526FDE">
        <w:t>Availability: Data should be readily accessible to authorized entities when needed, facilitating its intended use without impediments.</w:t>
      </w:r>
    </w:p>
    <w:p w14:paraId="3ABB78D2" w14:textId="740C65ED" w:rsidR="00196389" w:rsidRPr="00526FDE" w:rsidRDefault="001419D4" w:rsidP="001419D4">
      <w:pPr>
        <w:pStyle w:val="enumlev1"/>
      </w:pPr>
      <w:r>
        <w:t>•</w:t>
      </w:r>
      <w:r>
        <w:tab/>
      </w:r>
      <w:r w:rsidR="00DD7044" w:rsidRPr="00526FDE">
        <w:t>Compliance: Adherence to applicable legal, regulatory, and standards frameworks is critical, ensuring data use within ethical boundaries and legal stipulations.</w:t>
      </w:r>
    </w:p>
    <w:p w14:paraId="3ABB78D3" w14:textId="0339A0C5" w:rsidR="00196389" w:rsidRPr="00526FDE" w:rsidRDefault="001419D4" w:rsidP="001419D4">
      <w:pPr>
        <w:pStyle w:val="enumlev1"/>
      </w:pPr>
      <w:r>
        <w:t>•</w:t>
      </w:r>
      <w:r>
        <w:tab/>
      </w:r>
      <w:r w:rsidR="00DD7044" w:rsidRPr="00526FDE">
        <w:t>Confidentiality: Protects sensitive data from unauthorized access and exposure, crucial for maintaining privacy and trust.</w:t>
      </w:r>
    </w:p>
    <w:p w14:paraId="3ABB78D4" w14:textId="1E3F411A" w:rsidR="00196389" w:rsidRPr="00526FDE" w:rsidRDefault="001419D4" w:rsidP="001419D4">
      <w:pPr>
        <w:pStyle w:val="enumlev1"/>
      </w:pPr>
      <w:r>
        <w:t>•</w:t>
      </w:r>
      <w:r>
        <w:tab/>
      </w:r>
      <w:r w:rsidR="00DD7044" w:rsidRPr="00526FDE">
        <w:t>Integrity: Data should remain consistent, accurate, and reliable throughout its lifecycle, safeguarding against unauthorized changes.</w:t>
      </w:r>
    </w:p>
    <w:p w14:paraId="3ABB78D5" w14:textId="2CE62447" w:rsidR="00196389" w:rsidRPr="00526FDE" w:rsidRDefault="001419D4" w:rsidP="001419D4">
      <w:pPr>
        <w:pStyle w:val="enumlev1"/>
      </w:pPr>
      <w:r>
        <w:t>•</w:t>
      </w:r>
      <w:r>
        <w:tab/>
      </w:r>
      <w:r w:rsidR="00DD7044" w:rsidRPr="00526FDE">
        <w:t>Reliability: Data should consistently provide a dependable basis for decision-making, supporting predictable outcomes.</w:t>
      </w:r>
    </w:p>
    <w:p w14:paraId="3ABB78D6" w14:textId="243D6F2C" w:rsidR="00196389" w:rsidRPr="00526FDE" w:rsidRDefault="001419D4" w:rsidP="001419D4">
      <w:pPr>
        <w:pStyle w:val="enumlev1"/>
      </w:pPr>
      <w:r>
        <w:t>•</w:t>
      </w:r>
      <w:r>
        <w:tab/>
      </w:r>
      <w:r w:rsidR="00DD7044" w:rsidRPr="00526FDE">
        <w:t>Security: Protective measures should be deployed to shield data against cyber</w:t>
      </w:r>
      <w:r w:rsidR="00DE1403">
        <w:t xml:space="preserve"> </w:t>
      </w:r>
      <w:r w:rsidR="00DD7044" w:rsidRPr="00526FDE">
        <w:t>threats and vulnerabilities.</w:t>
      </w:r>
    </w:p>
    <w:p w14:paraId="3ABB78D7" w14:textId="52081840" w:rsidR="00196389" w:rsidRPr="00526FDE" w:rsidRDefault="001419D4" w:rsidP="001419D4">
      <w:pPr>
        <w:pStyle w:val="enumlev1"/>
      </w:pPr>
      <w:r>
        <w:t>•</w:t>
      </w:r>
      <w:r>
        <w:tab/>
      </w:r>
      <w:r w:rsidR="00DD7044" w:rsidRPr="00526FDE">
        <w:t>Transparency: Clear communication regarding the methodologies used for data collection, processing, and management is essential for accountability. These attributes are fundamental for establishing and maintaining trust in digital interactions and operations.</w:t>
      </w:r>
    </w:p>
    <w:p w14:paraId="3ABB78D8" w14:textId="3B201A42" w:rsidR="00196389" w:rsidRPr="00526FDE" w:rsidRDefault="00DD7044" w:rsidP="009E02CC">
      <w:r w:rsidRPr="00526FDE">
        <w:lastRenderedPageBreak/>
        <w:t xml:space="preserve">It is critical to consider not only the inherent attributes of trusted data but also its comprehensive lifecycle management </w:t>
      </w:r>
      <w:r w:rsidR="009E02CC">
        <w:t>–</w:t>
      </w:r>
      <w:r w:rsidRPr="00526FDE">
        <w:t xml:space="preserve"> including its creation, capture, storage, sharing and implementation. Effective lifecycle management ensures that data remain</w:t>
      </w:r>
      <w:r w:rsidR="00DF5989">
        <w:t>s</w:t>
      </w:r>
      <w:r w:rsidRPr="00526FDE">
        <w:t xml:space="preserve"> accurate, secure and useful throughout their usage.</w:t>
      </w:r>
      <w:r w:rsidRPr="00526FDE">
        <w:rPr>
          <w:rFonts w:eastAsia="SimSun"/>
          <w:lang w:eastAsia="zh-CN"/>
        </w:rPr>
        <w:t xml:space="preserve"> T</w:t>
      </w:r>
      <w:r w:rsidRPr="00526FDE">
        <w:t>o ensure that data remain</w:t>
      </w:r>
      <w:r w:rsidR="00DF5989">
        <w:t>s</w:t>
      </w:r>
      <w:r w:rsidRPr="00526FDE">
        <w:t xml:space="preserve"> trustworthy throughout their lifecycle, they should be governed by trusted environments and policies, even as they move through various states and interactions. The environments in which the data operate should be equipped with advanced security technologies and measures, ensuring robust protection throughout the data</w:t>
      </w:r>
      <w:r w:rsidR="006D3CA9">
        <w:t>'</w:t>
      </w:r>
      <w:r w:rsidRPr="00526FDE">
        <w:t>s lifecycle. These measures are crucial for safeguarding the data</w:t>
      </w:r>
      <w:r w:rsidR="006D3CA9">
        <w:t>'</w:t>
      </w:r>
      <w:r w:rsidRPr="00526FDE">
        <w:t>s integrity and trustworthiness at every stage.</w:t>
      </w:r>
    </w:p>
    <w:p w14:paraId="3ABB78D9" w14:textId="256A62CA" w:rsidR="00196389" w:rsidRPr="00526FDE" w:rsidRDefault="00DD7044" w:rsidP="009E02CC">
      <w:r w:rsidRPr="00526FDE">
        <w:rPr>
          <w:rFonts w:eastAsiaTheme="minorEastAsia"/>
          <w:lang w:eastAsia="zh-CN"/>
        </w:rPr>
        <w:t>A</w:t>
      </w:r>
      <w:r w:rsidRPr="00526FDE">
        <w:t xml:space="preserve"> </w:t>
      </w:r>
      <w:r w:rsidR="00DF5989">
        <w:t>c</w:t>
      </w:r>
      <w:r w:rsidRPr="00526FDE">
        <w:t xml:space="preserve">onceptual </w:t>
      </w:r>
      <w:r w:rsidR="00DF5989">
        <w:t>m</w:t>
      </w:r>
      <w:r w:rsidRPr="00526FDE">
        <w:t xml:space="preserve">odel of </w:t>
      </w:r>
      <w:r w:rsidR="00DF5989">
        <w:t>t</w:t>
      </w:r>
      <w:r w:rsidRPr="00526FDE">
        <w:t xml:space="preserve">rusted </w:t>
      </w:r>
      <w:r w:rsidR="00DF5989">
        <w:t>d</w:t>
      </w:r>
      <w:r w:rsidRPr="00526FDE">
        <w:t xml:space="preserve">ata is proposed (see Figure </w:t>
      </w:r>
      <w:r w:rsidRPr="00526FDE">
        <w:rPr>
          <w:rFonts w:eastAsiaTheme="minorEastAsia"/>
          <w:lang w:eastAsia="zh-CN"/>
        </w:rPr>
        <w:t>2</w:t>
      </w:r>
      <w:r w:rsidRPr="00526FDE">
        <w:t xml:space="preserve">). This model takes a holistic process approach to ensure that </w:t>
      </w:r>
      <w:r w:rsidRPr="00526FDE">
        <w:rPr>
          <w:lang w:eastAsia="zh-CN"/>
        </w:rPr>
        <w:t>throughout the</w:t>
      </w:r>
      <w:r w:rsidRPr="00526FDE">
        <w:t xml:space="preserve"> data lifecycle </w:t>
      </w:r>
      <w:r w:rsidR="009E02CC">
        <w:t>–</w:t>
      </w:r>
      <w:r w:rsidRPr="00526FDE">
        <w:t xml:space="preserve"> from creation to implementation – attributes of trusted data remain protected, reliable and compliant with established management policies in their execution environment. This comprehensive approach supports efficient and reliable operations, thereby creating a secure and trustworthy environment for user interactions. </w:t>
      </w:r>
    </w:p>
    <w:p w14:paraId="3ABB78DA" w14:textId="77777777" w:rsidR="00196389" w:rsidRPr="00526FDE" w:rsidRDefault="00DD7044" w:rsidP="009E02CC">
      <w:pPr>
        <w:rPr>
          <w:rFonts w:eastAsia="SimSun"/>
          <w:lang w:eastAsia="zh-CN"/>
        </w:rPr>
      </w:pPr>
      <w:r w:rsidRPr="00526FDE">
        <w:t xml:space="preserve">By adhering to this conceptual model, </w:t>
      </w:r>
      <w:r w:rsidRPr="00526FDE">
        <w:rPr>
          <w:rFonts w:eastAsiaTheme="minorEastAsia"/>
          <w:lang w:eastAsia="zh-CN"/>
        </w:rPr>
        <w:t>th</w:t>
      </w:r>
      <w:r w:rsidRPr="00526FDE">
        <w:rPr>
          <w:rFonts w:eastAsia="SimSun"/>
          <w:lang w:eastAsia="zh-CN"/>
        </w:rPr>
        <w:t>e</w:t>
      </w:r>
      <w:r w:rsidRPr="00526FDE">
        <w:t xml:space="preserve"> digital ecosystems are not only functional but also fundamentally secure and compliant. This commitment to the model cultivates an environment where trust, security and compliance are integral to</w:t>
      </w:r>
      <w:r w:rsidRPr="00526FDE">
        <w:rPr>
          <w:rFonts w:eastAsia="SimSun"/>
          <w:lang w:eastAsia="zh-CN"/>
        </w:rPr>
        <w:t xml:space="preserve"> the</w:t>
      </w:r>
      <w:r w:rsidRPr="00526FDE">
        <w:t xml:space="preserve"> trusted data use, </w:t>
      </w:r>
      <w:r w:rsidRPr="00526FDE">
        <w:rPr>
          <w:lang w:eastAsia="zh-CN"/>
        </w:rPr>
        <w:t xml:space="preserve">thereby </w:t>
      </w:r>
      <w:r w:rsidRPr="00526FDE">
        <w:t>enhancing the overall user experience and ensuring</w:t>
      </w:r>
      <w:r w:rsidRPr="00526FDE">
        <w:rPr>
          <w:rFonts w:eastAsia="SimSun"/>
          <w:lang w:eastAsia="zh-CN"/>
        </w:rPr>
        <w:t xml:space="preserve"> </w:t>
      </w:r>
      <w:r w:rsidRPr="00526FDE">
        <w:t>reliability.</w:t>
      </w:r>
      <w:r w:rsidRPr="00526FDE">
        <w:rPr>
          <w:rFonts w:eastAsia="SimSun"/>
          <w:lang w:eastAsia="zh-CN"/>
        </w:rPr>
        <w:t xml:space="preserve"> This model serves as a critical framework for developing digital infrastructures that prioritize data integrity and user trust.</w:t>
      </w:r>
    </w:p>
    <w:p w14:paraId="3ABB78DB" w14:textId="276FBF25" w:rsidR="00196389" w:rsidRPr="00526FDE" w:rsidRDefault="00DD7044" w:rsidP="00E64D6E">
      <w:pPr>
        <w:pStyle w:val="Figure"/>
      </w:pPr>
      <w:r w:rsidRPr="00526FDE">
        <w:rPr>
          <w:noProof/>
          <w:lang w:eastAsia="fr-CH"/>
        </w:rPr>
        <w:drawing>
          <wp:inline distT="0" distB="0" distL="0" distR="0" wp14:anchorId="3ABB79D4" wp14:editId="7C9DF703">
            <wp:extent cx="6120765" cy="3603625"/>
            <wp:effectExtent l="0" t="0" r="0" b="0"/>
            <wp:docPr id="1882222083" name="图片 2" descr="A conceptual model of trusted data is proposed in 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222083" name="图片 2" descr="A conceptual model of trusted data is proposed in Fig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6120765" cy="3603625"/>
                    </a:xfrm>
                    <a:prstGeom prst="rect">
                      <a:avLst/>
                    </a:prstGeom>
                    <a:noFill/>
                    <a:ln>
                      <a:noFill/>
                    </a:ln>
                  </pic:spPr>
                </pic:pic>
              </a:graphicData>
            </a:graphic>
          </wp:inline>
        </w:drawing>
      </w:r>
    </w:p>
    <w:p w14:paraId="3ABB78DC" w14:textId="2BF0627F" w:rsidR="00196389" w:rsidRPr="00E64D6E" w:rsidRDefault="00DD7044" w:rsidP="00E64D6E">
      <w:pPr>
        <w:pStyle w:val="FigureNoTitle"/>
      </w:pPr>
      <w:bookmarkStart w:id="63" w:name="_Toc166664471"/>
      <w:r w:rsidRPr="00E64D6E">
        <w:t>Figure 2 – The conceptual model of trusted data</w:t>
      </w:r>
      <w:bookmarkEnd w:id="63"/>
    </w:p>
    <w:p w14:paraId="3ABB78DD" w14:textId="77777777" w:rsidR="00196389" w:rsidRPr="00526FDE" w:rsidRDefault="00DD7044" w:rsidP="00E64D6E">
      <w:pPr>
        <w:pStyle w:val="Heading2"/>
        <w:rPr>
          <w:rFonts w:eastAsia="MS Mincho"/>
          <w:lang w:eastAsia="ja-JP" w:bidi="ar-DZ"/>
        </w:rPr>
      </w:pPr>
      <w:bookmarkStart w:id="64" w:name="_5.3_Symbiotic_relationship"/>
      <w:bookmarkStart w:id="65" w:name="_Toc167196988"/>
      <w:bookmarkStart w:id="66" w:name="_Toc239850738"/>
      <w:bookmarkStart w:id="67" w:name="_Toc239857702"/>
      <w:bookmarkEnd w:id="64"/>
      <w:r w:rsidRPr="00526FDE">
        <w:rPr>
          <w:rFonts w:eastAsiaTheme="minorEastAsia"/>
          <w:lang w:eastAsia="zh-CN" w:bidi="ar-DZ"/>
        </w:rPr>
        <w:t>6</w:t>
      </w:r>
      <w:r w:rsidRPr="00526FDE">
        <w:rPr>
          <w:rFonts w:eastAsia="MS Mincho"/>
          <w:lang w:eastAsia="ja-JP" w:bidi="ar-DZ"/>
        </w:rPr>
        <w:t>.3</w:t>
      </w:r>
      <w:r w:rsidRPr="00526FDE">
        <w:rPr>
          <w:rFonts w:eastAsia="MS Mincho"/>
          <w:lang w:eastAsia="ja-JP" w:bidi="ar-DZ"/>
        </w:rPr>
        <w:tab/>
        <w:t xml:space="preserve">Symbiotic relationship of </w:t>
      </w:r>
      <w:r w:rsidRPr="00526FDE">
        <w:rPr>
          <w:rFonts w:eastAsia="SimSun"/>
          <w:lang w:eastAsia="zh-CN" w:bidi="ar-DZ"/>
        </w:rPr>
        <w:t>t</w:t>
      </w:r>
      <w:r w:rsidRPr="00526FDE">
        <w:rPr>
          <w:rFonts w:eastAsia="MS Mincho"/>
          <w:lang w:eastAsia="ja-JP" w:bidi="ar-DZ"/>
        </w:rPr>
        <w:t xml:space="preserve">rusted </w:t>
      </w:r>
      <w:r w:rsidRPr="00526FDE">
        <w:rPr>
          <w:rFonts w:eastAsia="SimSun"/>
          <w:lang w:eastAsia="zh-CN" w:bidi="ar-DZ"/>
        </w:rPr>
        <w:t>d</w:t>
      </w:r>
      <w:r w:rsidRPr="00526FDE">
        <w:rPr>
          <w:rFonts w:eastAsia="MS Mincho"/>
          <w:lang w:eastAsia="ja-JP" w:bidi="ar-DZ"/>
        </w:rPr>
        <w:t xml:space="preserve">ata and trustworthy </w:t>
      </w:r>
      <w:bookmarkEnd w:id="65"/>
      <w:r w:rsidRPr="00526FDE">
        <w:rPr>
          <w:rFonts w:eastAsia="MS Mincho"/>
          <w:lang w:eastAsia="ja-JP" w:bidi="ar-DZ"/>
        </w:rPr>
        <w:t>metaverse</w:t>
      </w:r>
      <w:bookmarkEnd w:id="66"/>
      <w:bookmarkEnd w:id="67"/>
    </w:p>
    <w:p w14:paraId="3ABB78DE" w14:textId="52CC3B32" w:rsidR="00196389" w:rsidRPr="00526FDE" w:rsidRDefault="00DD7044" w:rsidP="00E64D6E">
      <w:pPr>
        <w:rPr>
          <w:rFonts w:eastAsiaTheme="minorEastAsia"/>
          <w:lang w:eastAsia="zh-CN"/>
        </w:rPr>
      </w:pPr>
      <w:r w:rsidRPr="00E64D6E">
        <w:rPr>
          <w:rFonts w:eastAsiaTheme="minorEastAsia"/>
          <w:lang w:eastAsia="zh-CN"/>
        </w:rPr>
        <w:t>Trusted data and trustworthy metaverse share a symbiotic relationship, each enhancing the value and functionality of the other</w:t>
      </w:r>
      <w:r w:rsidR="00142BC5" w:rsidRPr="00E64D6E">
        <w:rPr>
          <w:rFonts w:eastAsiaTheme="minorEastAsia"/>
          <w:lang w:eastAsia="zh-CN"/>
        </w:rPr>
        <w:t xml:space="preserve"> (see Figure 3)</w:t>
      </w:r>
      <w:r w:rsidRPr="00E64D6E">
        <w:rPr>
          <w:rFonts w:eastAsiaTheme="minorEastAsia"/>
          <w:lang w:eastAsia="zh-CN"/>
        </w:rPr>
        <w:t xml:space="preserve">. Trusted data enhances the metaverse's functionality, security and reliability, thereby improving user confidence and engagement. Conversely, a well-regulated and secure metaverse ensures that the data remain protected and is used responsibly, further increasing its value and trustworthiness. This interdependence forms a virtuous cycle, where enhancements in one aspect strengthen the other, continuously improving both data integrity and the user experience within the metaverse. This dynamic interplay is crucial for fostering a digital environment where trust, </w:t>
      </w:r>
      <w:r w:rsidRPr="00E64D6E">
        <w:rPr>
          <w:rFonts w:eastAsiaTheme="minorEastAsia"/>
          <w:lang w:eastAsia="zh-CN"/>
        </w:rPr>
        <w:lastRenderedPageBreak/>
        <w:t>security, and compliance are seamlessly integrated, enhancing overall user satisfaction and engagement.</w:t>
      </w:r>
    </w:p>
    <w:p w14:paraId="3ABB78E0" w14:textId="77777777" w:rsidR="00196389" w:rsidRPr="00526FDE" w:rsidRDefault="00DD7044" w:rsidP="009A4192">
      <w:pPr>
        <w:pStyle w:val="Figure"/>
      </w:pPr>
      <w:r w:rsidRPr="00526FDE">
        <w:rPr>
          <w:noProof/>
          <w:lang w:eastAsia="fr-CH"/>
        </w:rPr>
        <w:drawing>
          <wp:inline distT="0" distB="0" distL="0" distR="0" wp14:anchorId="3ABB79D6" wp14:editId="7B09489A">
            <wp:extent cx="6048375" cy="2794000"/>
            <wp:effectExtent l="0" t="0" r="9525" b="6350"/>
            <wp:docPr id="1166616464" name="图片 1" descr="Trusted data and trustworthy metaverse share a symbiotic relationship, each enhancing the value and functionality of the other (see Figure 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616464" name="图片 1" descr="Trusted data and trustworthy metaverse share a symbiotic relationship, each enhancing the value and functionality of the other (see Figure 3). "/>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6055833" cy="2797445"/>
                    </a:xfrm>
                    <a:prstGeom prst="rect">
                      <a:avLst/>
                    </a:prstGeom>
                    <a:noFill/>
                    <a:ln>
                      <a:noFill/>
                    </a:ln>
                  </pic:spPr>
                </pic:pic>
              </a:graphicData>
            </a:graphic>
          </wp:inline>
        </w:drawing>
      </w:r>
    </w:p>
    <w:p w14:paraId="3ABB78E1" w14:textId="43EB5E08" w:rsidR="00196389" w:rsidRPr="009A4192" w:rsidRDefault="00DD7044" w:rsidP="009A4192">
      <w:pPr>
        <w:pStyle w:val="FigureNoTitle"/>
      </w:pPr>
      <w:bookmarkStart w:id="68" w:name="_Toc166664472"/>
      <w:r w:rsidRPr="009A4192">
        <w:t>Figure 3 – Symbiotic relationship of trusted data and trustworthy metaverse</w:t>
      </w:r>
      <w:bookmarkEnd w:id="68"/>
    </w:p>
    <w:p w14:paraId="3ABB78E2" w14:textId="77777777" w:rsidR="00196389" w:rsidRPr="00526FDE" w:rsidRDefault="00DD7044" w:rsidP="009A4192">
      <w:pPr>
        <w:pStyle w:val="Heading3"/>
        <w:rPr>
          <w:rFonts w:eastAsiaTheme="minorEastAsia"/>
          <w:shd w:val="clear" w:color="auto" w:fill="FFFFFF"/>
          <w:lang w:eastAsia="zh-CN" w:bidi="ar-DZ"/>
        </w:rPr>
      </w:pPr>
      <w:bookmarkStart w:id="69" w:name="_5.3.1_Functionality_of"/>
      <w:bookmarkStart w:id="70" w:name="_Toc167196989"/>
      <w:bookmarkEnd w:id="69"/>
      <w:r w:rsidRPr="00526FDE">
        <w:rPr>
          <w:rFonts w:eastAsiaTheme="minorEastAsia"/>
          <w:shd w:val="clear" w:color="auto" w:fill="FFFFFF"/>
          <w:lang w:eastAsia="zh-CN" w:bidi="ar-DZ"/>
        </w:rPr>
        <w:t>6</w:t>
      </w:r>
      <w:r w:rsidRPr="00526FDE">
        <w:rPr>
          <w:rFonts w:eastAsiaTheme="minorEastAsia"/>
          <w:shd w:val="clear" w:color="auto" w:fill="FFFFFF"/>
          <w:lang w:eastAsia="ja-JP" w:bidi="ar-DZ"/>
        </w:rPr>
        <w:t>.3.1</w:t>
      </w:r>
      <w:bookmarkStart w:id="71" w:name="_Hlk165262605"/>
      <w:r w:rsidRPr="00526FDE">
        <w:rPr>
          <w:rFonts w:eastAsiaTheme="minorEastAsia"/>
          <w:lang w:eastAsia="ja-JP" w:bidi="ar-DZ"/>
        </w:rPr>
        <w:tab/>
      </w:r>
      <w:bookmarkEnd w:id="71"/>
      <w:r w:rsidRPr="00526FDE">
        <w:rPr>
          <w:rFonts w:eastAsiaTheme="minorEastAsia"/>
          <w:shd w:val="clear" w:color="auto" w:fill="FFFFFF"/>
          <w:lang w:eastAsia="zh-CN" w:bidi="ar-DZ"/>
        </w:rPr>
        <w:t>Functionality of trusted data to trustworthy metaverse</w:t>
      </w:r>
      <w:bookmarkEnd w:id="70"/>
    </w:p>
    <w:p w14:paraId="3ABB78E3" w14:textId="580EFE65" w:rsidR="00196389" w:rsidRPr="009A4192" w:rsidRDefault="00DD7044" w:rsidP="009A4192">
      <w:pPr>
        <w:rPr>
          <w:rFonts w:eastAsiaTheme="minorEastAsia"/>
          <w:lang w:eastAsia="zh-CN"/>
        </w:rPr>
      </w:pPr>
      <w:r w:rsidRPr="009A4192">
        <w:rPr>
          <w:rFonts w:eastAsiaTheme="minorEastAsia"/>
          <w:lang w:eastAsia="zh-CN"/>
        </w:rPr>
        <w:t xml:space="preserve">Trusted data serves as the bedrock upon which the security, functionality, and reliability of a trustworthy metaverse are built. Here are </w:t>
      </w:r>
      <w:r w:rsidR="00A3359C" w:rsidRPr="009A4192">
        <w:rPr>
          <w:rFonts w:eastAsiaTheme="minorEastAsia"/>
          <w:lang w:eastAsia="zh-CN"/>
        </w:rPr>
        <w:t>keyways</w:t>
      </w:r>
      <w:r w:rsidRPr="009A4192">
        <w:rPr>
          <w:rFonts w:eastAsiaTheme="minorEastAsia"/>
          <w:lang w:eastAsia="zh-CN"/>
        </w:rPr>
        <w:t xml:space="preserve"> in which trusted data adds value:</w:t>
      </w:r>
    </w:p>
    <w:p w14:paraId="3ABB78E4" w14:textId="32345AFA" w:rsidR="00196389" w:rsidRPr="009A4192" w:rsidRDefault="009A4192" w:rsidP="009A4192">
      <w:pPr>
        <w:pStyle w:val="enumlev1"/>
      </w:pPr>
      <w:r>
        <w:t>•</w:t>
      </w:r>
      <w:r>
        <w:tab/>
      </w:r>
      <w:r w:rsidR="00DD7044" w:rsidRPr="009A4192">
        <w:rPr>
          <w:b/>
          <w:bCs/>
        </w:rPr>
        <w:t xml:space="preserve">Economic </w:t>
      </w:r>
      <w:r w:rsidR="003B1BB4" w:rsidRPr="009A4192">
        <w:rPr>
          <w:b/>
          <w:bCs/>
        </w:rPr>
        <w:t>enablement</w:t>
      </w:r>
      <w:r w:rsidR="00DD7044" w:rsidRPr="009A4192">
        <w:t>: Trusted data underpin</w:t>
      </w:r>
      <w:r w:rsidR="00DB0EFA" w:rsidRPr="009A4192">
        <w:t>s</w:t>
      </w:r>
      <w:r w:rsidR="00DD7044" w:rsidRPr="009A4192">
        <w:t xml:space="preserve"> the metaverse's digital economy by ensuring transparency in transactions and the secure exchange of digital assets like cryptocurrencies and non-fungible tokens (NFTs). It supports reliable, secure data handling, fostering innovative business models and sustaining economic growth.</w:t>
      </w:r>
    </w:p>
    <w:p w14:paraId="3ABB78E5" w14:textId="06B74E51" w:rsidR="00196389" w:rsidRPr="009A4192" w:rsidRDefault="009A4192" w:rsidP="009A4192">
      <w:pPr>
        <w:pStyle w:val="enumlev1"/>
      </w:pPr>
      <w:r>
        <w:t>•</w:t>
      </w:r>
      <w:r>
        <w:tab/>
      </w:r>
      <w:r w:rsidR="00DD7044" w:rsidRPr="009A4192">
        <w:rPr>
          <w:b/>
          <w:bCs/>
        </w:rPr>
        <w:t xml:space="preserve">Infrastructure </w:t>
      </w:r>
      <w:r w:rsidR="003B1BB4" w:rsidRPr="009A4192">
        <w:rPr>
          <w:b/>
          <w:bCs/>
        </w:rPr>
        <w:t>enhancement</w:t>
      </w:r>
      <w:r w:rsidR="00DD7044" w:rsidRPr="009A4192">
        <w:t>:</w:t>
      </w:r>
      <w:r w:rsidR="00DD7044" w:rsidRPr="00526FDE">
        <w:t xml:space="preserve"> </w:t>
      </w:r>
      <w:r w:rsidR="00DD7044" w:rsidRPr="009A4192">
        <w:t>Trusted data fortify the foundational infrastructure of the metaverse by ensuring that network connectivity, computing resources, and storage operate securely and efficiently. This level of trust is crucial for maintaining high standards of data protection, preventing unauthorized access and ensuring consistent service delivery.</w:t>
      </w:r>
    </w:p>
    <w:p w14:paraId="3ABB78E6" w14:textId="5ECF7B98" w:rsidR="00196389" w:rsidRPr="009A4192" w:rsidRDefault="009A4192" w:rsidP="009A4192">
      <w:pPr>
        <w:pStyle w:val="enumlev1"/>
      </w:pPr>
      <w:r>
        <w:t>•</w:t>
      </w:r>
      <w:r>
        <w:tab/>
      </w:r>
      <w:r w:rsidR="00DD7044" w:rsidRPr="009A4192">
        <w:rPr>
          <w:b/>
          <w:bCs/>
        </w:rPr>
        <w:t xml:space="preserve">Interconnectivity and </w:t>
      </w:r>
      <w:r w:rsidR="003B1BB4" w:rsidRPr="009A4192">
        <w:rPr>
          <w:b/>
          <w:bCs/>
        </w:rPr>
        <w:t>i</w:t>
      </w:r>
      <w:r w:rsidR="00DD7044" w:rsidRPr="009A4192">
        <w:rPr>
          <w:b/>
          <w:bCs/>
        </w:rPr>
        <w:t xml:space="preserve">nteroperability </w:t>
      </w:r>
      <w:r w:rsidR="003B1BB4" w:rsidRPr="009A4192">
        <w:rPr>
          <w:b/>
          <w:bCs/>
        </w:rPr>
        <w:t>i</w:t>
      </w:r>
      <w:r w:rsidR="00DD7044" w:rsidRPr="009A4192">
        <w:rPr>
          <w:b/>
          <w:bCs/>
        </w:rPr>
        <w:t>mprovement</w:t>
      </w:r>
      <w:r w:rsidR="00DD7044" w:rsidRPr="009A4192">
        <w:t>: While you touch on infrastructure, expanding on the specific role of trusted data in facilitating interoperability between different metaverse platforms could be insightful. Trusted data can ensure seamless and secure interactions across diverse systems, which is crucial for a unified metaverse experience.</w:t>
      </w:r>
    </w:p>
    <w:p w14:paraId="3ABB78E7" w14:textId="0F36814D" w:rsidR="00196389" w:rsidRPr="009A4192" w:rsidRDefault="009A4192" w:rsidP="009A4192">
      <w:pPr>
        <w:pStyle w:val="enumlev1"/>
      </w:pPr>
      <w:r>
        <w:t>•</w:t>
      </w:r>
      <w:r>
        <w:tab/>
      </w:r>
      <w:r w:rsidR="00DD7044" w:rsidRPr="009A4192">
        <w:rPr>
          <w:b/>
          <w:bCs/>
        </w:rPr>
        <w:t xml:space="preserve">Real-time </w:t>
      </w:r>
      <w:r w:rsidR="003B1BB4" w:rsidRPr="009A4192">
        <w:rPr>
          <w:b/>
          <w:bCs/>
        </w:rPr>
        <w:t>data processing</w:t>
      </w:r>
      <w:r w:rsidR="00DD7044" w:rsidRPr="009A4192">
        <w:t>: Mentioning the role of trusted data in real-time data processing and its implications for real-time decision-making could add another layer to its functionality. This is particularly relevant for dynamic environments in the metaverse where decisions and interactions occur instantaneously.</w:t>
      </w:r>
    </w:p>
    <w:p w14:paraId="3ABB78E8" w14:textId="58852FC5" w:rsidR="00196389" w:rsidRPr="009A4192" w:rsidRDefault="009A4192" w:rsidP="009A4192">
      <w:pPr>
        <w:pStyle w:val="enumlev1"/>
      </w:pPr>
      <w:r>
        <w:t>•</w:t>
      </w:r>
      <w:r>
        <w:tab/>
      </w:r>
      <w:r w:rsidR="00DD7044" w:rsidRPr="009A4192">
        <w:rPr>
          <w:b/>
          <w:bCs/>
        </w:rPr>
        <w:t xml:space="preserve">Strengthens </w:t>
      </w:r>
      <w:r w:rsidR="003B1BB4" w:rsidRPr="009A4192">
        <w:rPr>
          <w:b/>
          <w:bCs/>
        </w:rPr>
        <w:t>digital identity</w:t>
      </w:r>
      <w:r w:rsidR="00DD7044" w:rsidRPr="009A4192">
        <w:t>: By leveraging trusted data, digital identity management within the metaverse ensures user authentication and reduces impersonation risks. This fosters confidence in digital interactions, enabling secure and personalized experiences while safeguarding privacy.</w:t>
      </w:r>
    </w:p>
    <w:p w14:paraId="3ABB78E9" w14:textId="6C55EDFA" w:rsidR="00196389" w:rsidRPr="009A4192" w:rsidRDefault="009A4192" w:rsidP="009A4192">
      <w:pPr>
        <w:pStyle w:val="enumlev1"/>
      </w:pPr>
      <w:r>
        <w:t>•</w:t>
      </w:r>
      <w:r>
        <w:tab/>
      </w:r>
      <w:r w:rsidR="00DD7044" w:rsidRPr="009A4192">
        <w:rPr>
          <w:b/>
          <w:bCs/>
        </w:rPr>
        <w:t xml:space="preserve">Promotes </w:t>
      </w:r>
      <w:r w:rsidR="003B1BB4" w:rsidRPr="009A4192">
        <w:rPr>
          <w:b/>
          <w:bCs/>
        </w:rPr>
        <w:t xml:space="preserve">trust </w:t>
      </w:r>
      <w:r w:rsidR="00DD7044" w:rsidRPr="009A4192">
        <w:rPr>
          <w:b/>
          <w:bCs/>
        </w:rPr>
        <w:t xml:space="preserve">of </w:t>
      </w:r>
      <w:r w:rsidR="003B1BB4" w:rsidRPr="009A4192">
        <w:rPr>
          <w:b/>
          <w:bCs/>
        </w:rPr>
        <w:t>digital asset</w:t>
      </w:r>
      <w:r w:rsidR="00DD7044" w:rsidRPr="009A4192">
        <w:t>: Trusted data reinforces trust in digital assets like NFTs and cryptocurrencies through transparent, secure frameworks. It ensures asset authenticity and transaction traceability, enhancing confidence in digital economies.</w:t>
      </w:r>
    </w:p>
    <w:p w14:paraId="3ABB78EA" w14:textId="684EE35C" w:rsidR="00196389" w:rsidRPr="009A4192" w:rsidRDefault="009A4192" w:rsidP="009A4192">
      <w:pPr>
        <w:pStyle w:val="enumlev1"/>
      </w:pPr>
      <w:r>
        <w:t>•</w:t>
      </w:r>
      <w:r>
        <w:tab/>
      </w:r>
      <w:r w:rsidR="00DD7044" w:rsidRPr="009A4192">
        <w:rPr>
          <w:b/>
          <w:bCs/>
        </w:rPr>
        <w:t xml:space="preserve">Supports </w:t>
      </w:r>
      <w:r w:rsidR="003C1C3C" w:rsidRPr="009A4192">
        <w:rPr>
          <w:b/>
          <w:bCs/>
        </w:rPr>
        <w:t>t</w:t>
      </w:r>
      <w:r w:rsidR="00DD7044" w:rsidRPr="009A4192">
        <w:rPr>
          <w:b/>
          <w:bCs/>
        </w:rPr>
        <w:t xml:space="preserve">rustworthy </w:t>
      </w:r>
      <w:r w:rsidR="003C1C3C" w:rsidRPr="009A4192">
        <w:rPr>
          <w:b/>
          <w:bCs/>
        </w:rPr>
        <w:t>digital humans</w:t>
      </w:r>
      <w:r w:rsidR="00DD7044" w:rsidRPr="009A4192">
        <w:t xml:space="preserve">: Trusted data ensure that digital humans within the metaverse can be represented accurately and can interact securely. By maintaining data integrity and implementing stringent privacy controls, it enables the digital humans that users </w:t>
      </w:r>
      <w:r w:rsidR="00DD7044" w:rsidRPr="009A4192">
        <w:lastRenderedPageBreak/>
        <w:t>can trust. This trust facilitates meaningful interactions and ensures that users' digital identities are protected and used ethically in the metaverse.</w:t>
      </w:r>
    </w:p>
    <w:p w14:paraId="3ABB78EB" w14:textId="3366C39F" w:rsidR="00196389" w:rsidRPr="009A4192" w:rsidRDefault="009A4192" w:rsidP="009A4192">
      <w:pPr>
        <w:pStyle w:val="enumlev1"/>
      </w:pPr>
      <w:r>
        <w:t>•</w:t>
      </w:r>
      <w:r>
        <w:tab/>
      </w:r>
      <w:r w:rsidR="00DD7044" w:rsidRPr="009A4192">
        <w:rPr>
          <w:b/>
          <w:bCs/>
        </w:rPr>
        <w:t xml:space="preserve">Enables </w:t>
      </w:r>
      <w:r w:rsidR="003C1C3C" w:rsidRPr="009A4192">
        <w:rPr>
          <w:b/>
          <w:bCs/>
        </w:rPr>
        <w:t>advanced features</w:t>
      </w:r>
      <w:r w:rsidR="00DD7044" w:rsidRPr="009A4192">
        <w:t>: Trusted and reliable data allow for the deployment of advanced technologies such as AI and machine learning within the metaverse. These technologies can personalize and enhance user experiences, making the metaverse more engaging and interactive. For example, AI can be used to create dynamic content that adapts to user preferences, enhance virtual interactions, and provide predictive analytics to improve the overall user experience.</w:t>
      </w:r>
    </w:p>
    <w:p w14:paraId="3ABB78EC" w14:textId="6761F1D3" w:rsidR="00196389" w:rsidRPr="009A4192" w:rsidRDefault="009A4192" w:rsidP="009A4192">
      <w:pPr>
        <w:pStyle w:val="enumlev1"/>
      </w:pPr>
      <w:r>
        <w:t>•</w:t>
      </w:r>
      <w:r>
        <w:tab/>
      </w:r>
      <w:r w:rsidR="00DD7044" w:rsidRPr="009A4192">
        <w:rPr>
          <w:b/>
          <w:bCs/>
        </w:rPr>
        <w:t xml:space="preserve">Enhances </w:t>
      </w:r>
      <w:r w:rsidR="003C1C3C" w:rsidRPr="009A4192">
        <w:rPr>
          <w:b/>
          <w:bCs/>
        </w:rPr>
        <w:t>user confidence</w:t>
      </w:r>
      <w:r w:rsidR="00DD7044" w:rsidRPr="009A4192">
        <w:t>: When users are aware that their data are managed responsibly and with respect for privacy, their trust in the metaverse platform increases significantly. This trust is vital for user retention and engagement, encouraging users to interact more frequently and deeply within the platform. It also fosters a sense of community and loyalty, as users are more likely to return to a platform they trust.</w:t>
      </w:r>
    </w:p>
    <w:p w14:paraId="3ABB78ED" w14:textId="6D502586" w:rsidR="00196389" w:rsidRPr="009A4192" w:rsidRDefault="009A4192" w:rsidP="009A4192">
      <w:pPr>
        <w:pStyle w:val="enumlev1"/>
      </w:pPr>
      <w:r>
        <w:t>•</w:t>
      </w:r>
      <w:r>
        <w:tab/>
      </w:r>
      <w:r w:rsidR="00DD7044" w:rsidRPr="009A4192">
        <w:rPr>
          <w:b/>
          <w:bCs/>
        </w:rPr>
        <w:t xml:space="preserve">Enhances </w:t>
      </w:r>
      <w:r w:rsidR="003C1C3C" w:rsidRPr="009A4192">
        <w:rPr>
          <w:b/>
          <w:bCs/>
        </w:rPr>
        <w:t>regulatory compliance</w:t>
      </w:r>
      <w:r w:rsidR="00DD7044" w:rsidRPr="009A4192">
        <w:t>: Adhering to trusted data practices ensures that the metaverse complies with international laws and regulations. This not only protects the platform from potential legal challenges but also reassures users that the platform is reputable and adheres to high standards of data protection. Compliance with regulations like GDPR, CCPA, and others helps avoid penalties and builds credibility with users and stakeholders alike.</w:t>
      </w:r>
    </w:p>
    <w:p w14:paraId="3ABB78EE" w14:textId="77777777" w:rsidR="00196389" w:rsidRPr="00874A24" w:rsidRDefault="00DD7044" w:rsidP="00874A24">
      <w:pPr>
        <w:rPr>
          <w:rFonts w:eastAsiaTheme="minorEastAsia"/>
          <w:lang w:eastAsia="zh-CN"/>
        </w:rPr>
      </w:pPr>
      <w:r w:rsidRPr="00874A24">
        <w:rPr>
          <w:rFonts w:eastAsiaTheme="minorEastAsia"/>
          <w:lang w:eastAsia="zh-CN"/>
        </w:rPr>
        <w:t>By using trusted data, the metaverse can achieve higher levels of security, compliance, and user satisfaction, which are essential for its long-term success and scalability. This not only makes the metaverse more attractive to users but also to investors and developers looking to innovate within a stable and trusted framework.</w:t>
      </w:r>
    </w:p>
    <w:p w14:paraId="3ABB78EF" w14:textId="77777777" w:rsidR="00196389" w:rsidRPr="00874A24" w:rsidRDefault="00DD7044">
      <w:pPr>
        <w:pStyle w:val="Heading3"/>
        <w:rPr>
          <w:rFonts w:eastAsiaTheme="minorEastAsia"/>
          <w:lang w:eastAsia="ja-JP" w:bidi="ar-DZ"/>
        </w:rPr>
      </w:pPr>
      <w:bookmarkStart w:id="72" w:name="_Toc167196990"/>
      <w:r w:rsidRPr="00874A24">
        <w:rPr>
          <w:rFonts w:eastAsiaTheme="minorEastAsia"/>
          <w:lang w:eastAsia="ja-JP" w:bidi="ar-DZ"/>
        </w:rPr>
        <w:t>6.3.2</w:t>
      </w:r>
      <w:r w:rsidRPr="00526FDE">
        <w:rPr>
          <w:rFonts w:eastAsiaTheme="minorEastAsia"/>
          <w:lang w:eastAsia="ja-JP" w:bidi="ar-DZ"/>
        </w:rPr>
        <w:tab/>
      </w:r>
      <w:r w:rsidRPr="00874A24">
        <w:rPr>
          <w:rFonts w:eastAsiaTheme="minorEastAsia"/>
          <w:lang w:eastAsia="ja-JP" w:bidi="ar-DZ"/>
        </w:rPr>
        <w:t>Functionality of trustworthy metaverse to trusted data</w:t>
      </w:r>
      <w:bookmarkEnd w:id="72"/>
    </w:p>
    <w:p w14:paraId="3ABB78F0" w14:textId="1D30E7B7" w:rsidR="00196389" w:rsidRPr="00D87D38" w:rsidRDefault="00DD7044">
      <w:pPr>
        <w:rPr>
          <w:rFonts w:eastAsiaTheme="minorEastAsia"/>
          <w:lang w:eastAsia="zh-CN"/>
        </w:rPr>
      </w:pPr>
      <w:r w:rsidRPr="00D87D38">
        <w:rPr>
          <w:rFonts w:eastAsiaTheme="minorEastAsia"/>
          <w:lang w:eastAsia="zh-CN"/>
        </w:rPr>
        <w:t>A trustworthy metaverse significantly enhances the quality and reliability of trusted data, primarily by ensuring compliance with a broad spectrum of laws and regulations that span international, national, and regional jurisdictions. Compliance in the metaverse is not just a legal requirement, it is a crucial factor in building user trust. The dynamic and global nature of the metaverse necessitates agile compliance strategies that can adjust to evolving legal landscapes, ensuring continuous adherence without disrupting the metaverse</w:t>
      </w:r>
      <w:r w:rsidR="00047066">
        <w:rPr>
          <w:rFonts w:eastAsiaTheme="minorEastAsia"/>
          <w:lang w:eastAsia="zh-CN"/>
        </w:rPr>
        <w:t>'</w:t>
      </w:r>
      <w:r w:rsidRPr="00D87D38">
        <w:rPr>
          <w:rFonts w:eastAsiaTheme="minorEastAsia"/>
          <w:lang w:eastAsia="zh-CN"/>
        </w:rPr>
        <w:t>s operational dynamics.</w:t>
      </w:r>
    </w:p>
    <w:p w14:paraId="3ABB78F1" w14:textId="4BAA1D85" w:rsidR="00196389" w:rsidRPr="00D87D38" w:rsidRDefault="00D87D38" w:rsidP="00D87D38">
      <w:pPr>
        <w:pStyle w:val="enumlev1"/>
        <w:rPr>
          <w:rFonts w:eastAsiaTheme="minorEastAsia"/>
          <w:lang w:eastAsia="zh-CN"/>
        </w:rPr>
      </w:pPr>
      <w:r w:rsidRPr="00D87D38">
        <w:rPr>
          <w:rFonts w:eastAsiaTheme="minorEastAsia"/>
          <w:lang w:eastAsia="zh-CN"/>
        </w:rPr>
        <w:t>•</w:t>
      </w:r>
      <w:r w:rsidR="00A361CA" w:rsidRPr="00D87D38">
        <w:rPr>
          <w:rFonts w:eastAsiaTheme="minorEastAsia"/>
          <w:lang w:eastAsia="zh-CN"/>
        </w:rPr>
        <w:tab/>
      </w:r>
      <w:r w:rsidR="00DD7044" w:rsidRPr="00D87D38">
        <w:rPr>
          <w:rFonts w:eastAsiaTheme="minorEastAsia"/>
          <w:b/>
          <w:bCs/>
          <w:lang w:eastAsia="zh-CN"/>
        </w:rPr>
        <w:t xml:space="preserve">Enables </w:t>
      </w:r>
      <w:r w:rsidR="00BC00CE" w:rsidRPr="00D87D38">
        <w:rPr>
          <w:rFonts w:eastAsiaTheme="minorEastAsia"/>
          <w:b/>
          <w:bCs/>
          <w:lang w:eastAsia="zh-CN"/>
        </w:rPr>
        <w:t>d</w:t>
      </w:r>
      <w:r w:rsidR="00DD7044" w:rsidRPr="00D87D38">
        <w:rPr>
          <w:rFonts w:eastAsiaTheme="minorEastAsia"/>
          <w:b/>
          <w:bCs/>
          <w:lang w:eastAsia="zh-CN"/>
        </w:rPr>
        <w:t xml:space="preserve">ecentralized </w:t>
      </w:r>
      <w:r w:rsidR="00BC00CE" w:rsidRPr="00D87D38">
        <w:rPr>
          <w:rFonts w:eastAsiaTheme="minorEastAsia"/>
          <w:b/>
          <w:bCs/>
          <w:lang w:eastAsia="zh-CN"/>
        </w:rPr>
        <w:t>d</w:t>
      </w:r>
      <w:r w:rsidR="00DD7044" w:rsidRPr="00D87D38">
        <w:rPr>
          <w:rFonts w:eastAsiaTheme="minorEastAsia"/>
          <w:b/>
          <w:bCs/>
          <w:lang w:eastAsia="zh-CN"/>
        </w:rPr>
        <w:t>ata</w:t>
      </w:r>
      <w:r w:rsidR="00BC00CE" w:rsidRPr="00D87D38">
        <w:rPr>
          <w:rFonts w:eastAsiaTheme="minorEastAsia"/>
          <w:b/>
          <w:bCs/>
          <w:lang w:eastAsia="zh-CN"/>
        </w:rPr>
        <w:t xml:space="preserve"> </w:t>
      </w:r>
      <w:r w:rsidR="00674E18" w:rsidRPr="00D87D38">
        <w:rPr>
          <w:rFonts w:eastAsiaTheme="minorEastAsia"/>
          <w:b/>
          <w:bCs/>
          <w:lang w:eastAsia="zh-CN"/>
        </w:rPr>
        <w:t>c</w:t>
      </w:r>
      <w:r w:rsidR="00DD7044" w:rsidRPr="00D87D38">
        <w:rPr>
          <w:rFonts w:eastAsiaTheme="minorEastAsia"/>
          <w:b/>
          <w:bCs/>
          <w:lang w:eastAsia="zh-CN"/>
        </w:rPr>
        <w:t>ontrol</w:t>
      </w:r>
      <w:r w:rsidR="00DD7044" w:rsidRPr="00D87D38">
        <w:rPr>
          <w:rFonts w:eastAsiaTheme="minorEastAsia"/>
          <w:lang w:eastAsia="zh-CN"/>
        </w:rPr>
        <w:t>: The decentralized structure of a trustworthy metaverse, often built on blockchain or similar technologies, provides enhanced control over data ownership and access. This decentralized approach ensures data traceability, transparency, and protection against unauthorized changes.</w:t>
      </w:r>
    </w:p>
    <w:p w14:paraId="3ABB78F2" w14:textId="0909B649" w:rsidR="00196389" w:rsidRPr="00D87D38" w:rsidRDefault="002D63F7" w:rsidP="002D63F7">
      <w:pPr>
        <w:pStyle w:val="enumlev1"/>
        <w:rPr>
          <w:rFonts w:eastAsiaTheme="minorEastAsia"/>
          <w:lang w:eastAsia="zh-CN"/>
        </w:rPr>
      </w:pPr>
      <w:r w:rsidRPr="002D63F7">
        <w:rPr>
          <w:rFonts w:eastAsiaTheme="minorEastAsia"/>
          <w:lang w:eastAsia="zh-CN"/>
        </w:rPr>
        <w:t>•</w:t>
      </w:r>
      <w:r w:rsidR="00A361CA" w:rsidRPr="00D87D38">
        <w:rPr>
          <w:rFonts w:eastAsiaTheme="minorEastAsia"/>
          <w:lang w:eastAsia="zh-CN"/>
        </w:rPr>
        <w:tab/>
      </w:r>
      <w:r w:rsidR="00DD7044" w:rsidRPr="002D63F7">
        <w:rPr>
          <w:rFonts w:eastAsiaTheme="minorEastAsia"/>
          <w:b/>
          <w:bCs/>
          <w:lang w:eastAsia="zh-CN"/>
        </w:rPr>
        <w:t xml:space="preserve">Provides a </w:t>
      </w:r>
      <w:r w:rsidR="00BC00CE" w:rsidRPr="002D63F7">
        <w:rPr>
          <w:rFonts w:eastAsiaTheme="minorEastAsia"/>
          <w:b/>
          <w:bCs/>
          <w:lang w:eastAsia="zh-CN"/>
        </w:rPr>
        <w:t>t</w:t>
      </w:r>
      <w:r w:rsidR="00DD7044" w:rsidRPr="002D63F7">
        <w:rPr>
          <w:rFonts w:eastAsiaTheme="minorEastAsia"/>
          <w:b/>
          <w:bCs/>
          <w:lang w:eastAsia="zh-CN"/>
        </w:rPr>
        <w:t xml:space="preserve">rusted </w:t>
      </w:r>
      <w:r w:rsidR="00BC00CE" w:rsidRPr="002D63F7">
        <w:rPr>
          <w:rFonts w:eastAsiaTheme="minorEastAsia"/>
          <w:b/>
          <w:bCs/>
          <w:lang w:eastAsia="zh-CN"/>
        </w:rPr>
        <w:t>e</w:t>
      </w:r>
      <w:r w:rsidR="00DD7044" w:rsidRPr="002D63F7">
        <w:rPr>
          <w:rFonts w:eastAsiaTheme="minorEastAsia"/>
          <w:b/>
          <w:bCs/>
          <w:lang w:eastAsia="zh-CN"/>
        </w:rPr>
        <w:t>nvironment</w:t>
      </w:r>
      <w:r w:rsidR="00DD7044" w:rsidRPr="00D87D38">
        <w:rPr>
          <w:rFonts w:eastAsiaTheme="minorEastAsia"/>
          <w:lang w:eastAsia="zh-CN"/>
        </w:rPr>
        <w:t>: A trustworthy metaverse offers a secure and compliant environment for data processing, storage, and transmission. This trusted environment ensures that data integrity is maintained and aligns with global regulatory standards, thereby reinforcing the reliability and accuracy of data used across various applications.</w:t>
      </w:r>
    </w:p>
    <w:p w14:paraId="3ABB78F3" w14:textId="04F5EE6C" w:rsidR="00196389" w:rsidRPr="00D87D38" w:rsidRDefault="002D63F7" w:rsidP="002D63F7">
      <w:pPr>
        <w:pStyle w:val="enumlev1"/>
        <w:rPr>
          <w:rFonts w:eastAsiaTheme="minorEastAsia"/>
          <w:lang w:eastAsia="zh-CN"/>
        </w:rPr>
      </w:pPr>
      <w:r w:rsidRPr="002D63F7">
        <w:rPr>
          <w:rFonts w:eastAsiaTheme="minorEastAsia"/>
          <w:lang w:eastAsia="zh-CN"/>
        </w:rPr>
        <w:t>•</w:t>
      </w:r>
      <w:r w:rsidR="00A361CA" w:rsidRPr="00D87D38">
        <w:rPr>
          <w:rFonts w:eastAsiaTheme="minorEastAsia"/>
          <w:lang w:eastAsia="zh-CN"/>
        </w:rPr>
        <w:tab/>
      </w:r>
      <w:r w:rsidR="00DD7044" w:rsidRPr="002D63F7">
        <w:rPr>
          <w:rFonts w:eastAsiaTheme="minorEastAsia"/>
          <w:b/>
          <w:bCs/>
          <w:lang w:eastAsia="zh-CN"/>
        </w:rPr>
        <w:t xml:space="preserve">Smart </w:t>
      </w:r>
      <w:r w:rsidR="00BC00CE" w:rsidRPr="002D63F7">
        <w:rPr>
          <w:rFonts w:eastAsiaTheme="minorEastAsia"/>
          <w:b/>
          <w:bCs/>
          <w:lang w:eastAsia="zh-CN"/>
        </w:rPr>
        <w:t>c</w:t>
      </w:r>
      <w:r w:rsidR="00DD7044" w:rsidRPr="002D63F7">
        <w:rPr>
          <w:rFonts w:eastAsiaTheme="minorEastAsia"/>
          <w:b/>
          <w:bCs/>
          <w:lang w:eastAsia="zh-CN"/>
        </w:rPr>
        <w:t xml:space="preserve">ontracts for </w:t>
      </w:r>
      <w:r w:rsidR="00BC00CE" w:rsidRPr="002D63F7">
        <w:rPr>
          <w:rFonts w:eastAsiaTheme="minorEastAsia"/>
          <w:b/>
          <w:bCs/>
          <w:lang w:eastAsia="zh-CN"/>
        </w:rPr>
        <w:t>s</w:t>
      </w:r>
      <w:r w:rsidR="00DD7044" w:rsidRPr="002D63F7">
        <w:rPr>
          <w:rFonts w:eastAsiaTheme="minorEastAsia"/>
          <w:b/>
          <w:bCs/>
          <w:lang w:eastAsia="zh-CN"/>
        </w:rPr>
        <w:t xml:space="preserve">ecure </w:t>
      </w:r>
      <w:r w:rsidR="00BC00CE" w:rsidRPr="002D63F7">
        <w:rPr>
          <w:rFonts w:eastAsiaTheme="minorEastAsia"/>
          <w:b/>
          <w:bCs/>
          <w:lang w:eastAsia="zh-CN"/>
        </w:rPr>
        <w:t>d</w:t>
      </w:r>
      <w:r w:rsidR="00DD7044" w:rsidRPr="002D63F7">
        <w:rPr>
          <w:rFonts w:eastAsiaTheme="minorEastAsia"/>
          <w:b/>
          <w:bCs/>
          <w:lang w:eastAsia="zh-CN"/>
        </w:rPr>
        <w:t xml:space="preserve">ata </w:t>
      </w:r>
      <w:r w:rsidR="00BC00CE" w:rsidRPr="002D63F7">
        <w:rPr>
          <w:rFonts w:eastAsiaTheme="minorEastAsia"/>
          <w:b/>
          <w:bCs/>
          <w:lang w:eastAsia="zh-CN"/>
        </w:rPr>
        <w:t>t</w:t>
      </w:r>
      <w:r w:rsidR="00DD7044" w:rsidRPr="002D63F7">
        <w:rPr>
          <w:rFonts w:eastAsiaTheme="minorEastAsia"/>
          <w:b/>
          <w:bCs/>
          <w:lang w:eastAsia="zh-CN"/>
        </w:rPr>
        <w:t>ransactions</w:t>
      </w:r>
      <w:r w:rsidR="00DD7044" w:rsidRPr="00D87D38">
        <w:rPr>
          <w:rFonts w:eastAsiaTheme="minorEastAsia"/>
          <w:lang w:eastAsia="zh-CN"/>
        </w:rPr>
        <w:t>: Smart contracts are an integral part of the metaverse, providing automated and secure transactions for data exchanges. These contracts enforce predefined rules for data sharing, thereby reducing errors and ensuring that data transactions adhere to agreed standards, fostering greater trust.</w:t>
      </w:r>
    </w:p>
    <w:p w14:paraId="3ABB78F4" w14:textId="3403FC90" w:rsidR="00196389" w:rsidRPr="00D87D38" w:rsidRDefault="001A03DF" w:rsidP="001A03DF">
      <w:pPr>
        <w:pStyle w:val="enumlev1"/>
        <w:rPr>
          <w:rFonts w:eastAsiaTheme="minorEastAsia"/>
          <w:lang w:eastAsia="zh-CN"/>
        </w:rPr>
      </w:pPr>
      <w:r w:rsidRPr="001A03DF">
        <w:rPr>
          <w:rFonts w:eastAsiaTheme="minorEastAsia"/>
          <w:lang w:eastAsia="zh-CN"/>
        </w:rPr>
        <w:t>•</w:t>
      </w:r>
      <w:r w:rsidR="00A361CA" w:rsidRPr="00D87D38">
        <w:rPr>
          <w:rFonts w:eastAsiaTheme="minorEastAsia"/>
          <w:lang w:eastAsia="zh-CN"/>
        </w:rPr>
        <w:tab/>
      </w:r>
      <w:r w:rsidR="00DD7044" w:rsidRPr="001A03DF">
        <w:rPr>
          <w:rFonts w:eastAsiaTheme="minorEastAsia"/>
          <w:b/>
          <w:bCs/>
          <w:lang w:eastAsia="zh-CN"/>
        </w:rPr>
        <w:t xml:space="preserve">Facilitates </w:t>
      </w:r>
      <w:r w:rsidR="00BC00CE" w:rsidRPr="001A03DF">
        <w:rPr>
          <w:rFonts w:eastAsiaTheme="minorEastAsia"/>
          <w:b/>
          <w:bCs/>
          <w:lang w:eastAsia="zh-CN"/>
        </w:rPr>
        <w:t>e</w:t>
      </w:r>
      <w:r w:rsidR="00DD7044" w:rsidRPr="001A03DF">
        <w:rPr>
          <w:rFonts w:eastAsiaTheme="minorEastAsia"/>
          <w:b/>
          <w:bCs/>
          <w:lang w:eastAsia="zh-CN"/>
        </w:rPr>
        <w:t xml:space="preserve">thical </w:t>
      </w:r>
      <w:r w:rsidR="00BC00CE" w:rsidRPr="001A03DF">
        <w:rPr>
          <w:rFonts w:eastAsiaTheme="minorEastAsia"/>
          <w:b/>
          <w:bCs/>
          <w:lang w:eastAsia="zh-CN"/>
        </w:rPr>
        <w:t>d</w:t>
      </w:r>
      <w:r w:rsidR="00DD7044" w:rsidRPr="001A03DF">
        <w:rPr>
          <w:rFonts w:eastAsiaTheme="minorEastAsia"/>
          <w:b/>
          <w:bCs/>
          <w:lang w:eastAsia="zh-CN"/>
        </w:rPr>
        <w:t xml:space="preserve">ata </w:t>
      </w:r>
      <w:r w:rsidR="00BC00CE" w:rsidRPr="001A03DF">
        <w:rPr>
          <w:rFonts w:eastAsiaTheme="minorEastAsia"/>
          <w:b/>
          <w:bCs/>
          <w:lang w:eastAsia="zh-CN"/>
        </w:rPr>
        <w:t>u</w:t>
      </w:r>
      <w:r w:rsidR="00DD7044" w:rsidRPr="001A03DF">
        <w:rPr>
          <w:rFonts w:eastAsiaTheme="minorEastAsia"/>
          <w:b/>
          <w:bCs/>
          <w:lang w:eastAsia="zh-CN"/>
        </w:rPr>
        <w:t>sage</w:t>
      </w:r>
      <w:r w:rsidR="00DD7044" w:rsidRPr="00D87D38">
        <w:rPr>
          <w:rFonts w:eastAsiaTheme="minorEastAsia"/>
          <w:lang w:eastAsia="zh-CN"/>
        </w:rPr>
        <w:t>: In a metaverse that maintains high ethical standards, data usage is governed by principles that ensure fairness, accountability, and transparency. This ethical commitment not only protects user data from misuse but also cultivates a culture of trust and respect. Such a culture is essential for the long-term sustainability of the metaverse as it encourages more engagement and investment from users who feel their values are reflected and respected.</w:t>
      </w:r>
    </w:p>
    <w:p w14:paraId="3ABB78F5" w14:textId="656235B3" w:rsidR="00196389" w:rsidRPr="00D87D38" w:rsidRDefault="004E7C83" w:rsidP="004E7C83">
      <w:pPr>
        <w:pStyle w:val="enumlev1"/>
        <w:rPr>
          <w:rFonts w:eastAsiaTheme="minorEastAsia"/>
          <w:lang w:eastAsia="zh-CN"/>
        </w:rPr>
      </w:pPr>
      <w:r w:rsidRPr="004E7C83">
        <w:rPr>
          <w:rFonts w:eastAsiaTheme="minorEastAsia"/>
          <w:lang w:eastAsia="zh-CN"/>
        </w:rPr>
        <w:lastRenderedPageBreak/>
        <w:t>•</w:t>
      </w:r>
      <w:r w:rsidR="00A361CA" w:rsidRPr="00D87D38">
        <w:rPr>
          <w:rFonts w:eastAsiaTheme="minorEastAsia"/>
          <w:lang w:eastAsia="zh-CN"/>
        </w:rPr>
        <w:tab/>
      </w:r>
      <w:r w:rsidR="00DD7044" w:rsidRPr="004E7C83">
        <w:rPr>
          <w:rFonts w:eastAsiaTheme="minorEastAsia"/>
          <w:b/>
          <w:bCs/>
          <w:lang w:eastAsia="zh-CN"/>
        </w:rPr>
        <w:t xml:space="preserve">Drives </w:t>
      </w:r>
      <w:r w:rsidR="00D1524E" w:rsidRPr="004E7C83">
        <w:rPr>
          <w:rFonts w:eastAsiaTheme="minorEastAsia"/>
          <w:b/>
          <w:bCs/>
          <w:lang w:eastAsia="zh-CN"/>
        </w:rPr>
        <w:t>s</w:t>
      </w:r>
      <w:r w:rsidR="00DD7044" w:rsidRPr="004E7C83">
        <w:rPr>
          <w:rFonts w:eastAsiaTheme="minorEastAsia"/>
          <w:b/>
          <w:bCs/>
          <w:lang w:eastAsia="zh-CN"/>
        </w:rPr>
        <w:t>tandardization</w:t>
      </w:r>
      <w:r w:rsidR="00DD7044" w:rsidRPr="00D87D38">
        <w:rPr>
          <w:rFonts w:eastAsiaTheme="minorEastAsia"/>
          <w:lang w:eastAsia="zh-CN"/>
        </w:rPr>
        <w:t>: By establishing and adhering to stringent standards in data management and security protocols, a trustworthy metaverse promotes consistency in how data are handled across various platforms. This standardization enhances interoperability among different systems within the metaverse, reducing the risk of data breaches and ensuring a seamless user experience.</w:t>
      </w:r>
    </w:p>
    <w:p w14:paraId="3ABB78F6" w14:textId="05CEA79F" w:rsidR="00196389" w:rsidRPr="00D87D38" w:rsidRDefault="004E7C83" w:rsidP="004E7C83">
      <w:pPr>
        <w:pStyle w:val="enumlev1"/>
        <w:rPr>
          <w:rFonts w:eastAsiaTheme="minorEastAsia"/>
          <w:lang w:eastAsia="zh-CN"/>
        </w:rPr>
      </w:pPr>
      <w:r w:rsidRPr="004E7C83">
        <w:rPr>
          <w:rFonts w:eastAsiaTheme="minorEastAsia"/>
          <w:lang w:eastAsia="zh-CN"/>
        </w:rPr>
        <w:t>•</w:t>
      </w:r>
      <w:r w:rsidR="00A361CA" w:rsidRPr="00D87D38">
        <w:rPr>
          <w:rFonts w:eastAsiaTheme="minorEastAsia"/>
          <w:lang w:eastAsia="zh-CN"/>
        </w:rPr>
        <w:tab/>
      </w:r>
      <w:r w:rsidR="00DD7044" w:rsidRPr="004E7C83">
        <w:rPr>
          <w:rFonts w:eastAsiaTheme="minorEastAsia"/>
          <w:b/>
          <w:bCs/>
          <w:lang w:eastAsia="zh-CN"/>
        </w:rPr>
        <w:t xml:space="preserve">Encourages </w:t>
      </w:r>
      <w:r w:rsidR="00D1524E" w:rsidRPr="004E7C83">
        <w:rPr>
          <w:rFonts w:eastAsiaTheme="minorEastAsia"/>
          <w:b/>
          <w:bCs/>
          <w:lang w:eastAsia="zh-CN"/>
        </w:rPr>
        <w:t>i</w:t>
      </w:r>
      <w:r w:rsidR="00DD7044" w:rsidRPr="004E7C83">
        <w:rPr>
          <w:rFonts w:eastAsiaTheme="minorEastAsia"/>
          <w:b/>
          <w:bCs/>
          <w:lang w:eastAsia="zh-CN"/>
        </w:rPr>
        <w:t xml:space="preserve">nnovation in </w:t>
      </w:r>
      <w:r w:rsidR="00D1524E" w:rsidRPr="004E7C83">
        <w:rPr>
          <w:rFonts w:eastAsiaTheme="minorEastAsia"/>
          <w:b/>
          <w:bCs/>
          <w:lang w:eastAsia="zh-CN"/>
        </w:rPr>
        <w:t>d</w:t>
      </w:r>
      <w:r w:rsidR="00DD7044" w:rsidRPr="004E7C83">
        <w:rPr>
          <w:rFonts w:eastAsiaTheme="minorEastAsia"/>
          <w:b/>
          <w:bCs/>
          <w:lang w:eastAsia="zh-CN"/>
        </w:rPr>
        <w:t xml:space="preserve">ata </w:t>
      </w:r>
      <w:r w:rsidR="00D1524E" w:rsidRPr="004E7C83">
        <w:rPr>
          <w:rFonts w:eastAsiaTheme="minorEastAsia"/>
          <w:b/>
          <w:bCs/>
          <w:lang w:eastAsia="zh-CN"/>
        </w:rPr>
        <w:t>p</w:t>
      </w:r>
      <w:r w:rsidR="00DD7044" w:rsidRPr="004E7C83">
        <w:rPr>
          <w:rFonts w:eastAsiaTheme="minorEastAsia"/>
          <w:b/>
          <w:bCs/>
          <w:lang w:eastAsia="zh-CN"/>
        </w:rPr>
        <w:t>rotection</w:t>
      </w:r>
      <w:r w:rsidR="00DD7044" w:rsidRPr="00D87D38">
        <w:rPr>
          <w:rFonts w:eastAsiaTheme="minorEastAsia"/>
          <w:lang w:eastAsia="zh-CN"/>
        </w:rPr>
        <w:t>: As the metaverse continues to evolve, it drives the need for innovative solutions in data protection. A trustworthy environment acts as a catalyst for the development of advanced data security technologies and management strategies. This innovation pushes the boundaries of what can be achieved in terms of data privacy and security, leading to more robust protection measures that can be adopted across industries.</w:t>
      </w:r>
    </w:p>
    <w:p w14:paraId="3ABB78F7" w14:textId="1CFF7F30" w:rsidR="00196389" w:rsidRPr="00D87D38" w:rsidRDefault="004E7C83" w:rsidP="004E7C83">
      <w:pPr>
        <w:pStyle w:val="enumlev1"/>
        <w:rPr>
          <w:rFonts w:eastAsiaTheme="minorEastAsia"/>
          <w:lang w:eastAsia="zh-CN"/>
        </w:rPr>
      </w:pPr>
      <w:r w:rsidRPr="004E7C83">
        <w:rPr>
          <w:rFonts w:eastAsiaTheme="minorEastAsia"/>
          <w:lang w:eastAsia="zh-CN"/>
        </w:rPr>
        <w:t>•</w:t>
      </w:r>
      <w:r w:rsidR="00A361CA" w:rsidRPr="00D87D38">
        <w:rPr>
          <w:rFonts w:eastAsiaTheme="minorEastAsia"/>
          <w:lang w:eastAsia="zh-CN"/>
        </w:rPr>
        <w:tab/>
      </w:r>
      <w:r w:rsidR="00DD7044" w:rsidRPr="004E7C83">
        <w:rPr>
          <w:rFonts w:eastAsiaTheme="minorEastAsia"/>
          <w:b/>
          <w:bCs/>
          <w:lang w:eastAsia="zh-CN"/>
        </w:rPr>
        <w:t xml:space="preserve">Supports </w:t>
      </w:r>
      <w:r w:rsidR="00D1524E" w:rsidRPr="004E7C83">
        <w:rPr>
          <w:rFonts w:eastAsiaTheme="minorEastAsia"/>
          <w:b/>
          <w:bCs/>
          <w:lang w:eastAsia="zh-CN"/>
        </w:rPr>
        <w:t>r</w:t>
      </w:r>
      <w:r w:rsidR="00DD7044" w:rsidRPr="004E7C83">
        <w:rPr>
          <w:rFonts w:eastAsiaTheme="minorEastAsia"/>
          <w:b/>
          <w:bCs/>
          <w:lang w:eastAsia="zh-CN"/>
        </w:rPr>
        <w:t xml:space="preserve">egulatory </w:t>
      </w:r>
      <w:r w:rsidR="00D1524E" w:rsidRPr="004E7C83">
        <w:rPr>
          <w:rFonts w:eastAsiaTheme="minorEastAsia"/>
          <w:b/>
          <w:bCs/>
          <w:lang w:eastAsia="zh-CN"/>
        </w:rPr>
        <w:t>e</w:t>
      </w:r>
      <w:r w:rsidR="00DD7044" w:rsidRPr="004E7C83">
        <w:rPr>
          <w:rFonts w:eastAsiaTheme="minorEastAsia"/>
          <w:b/>
          <w:bCs/>
          <w:lang w:eastAsia="zh-CN"/>
        </w:rPr>
        <w:t>volution</w:t>
      </w:r>
      <w:r w:rsidR="00DD7044" w:rsidRPr="00D87D38">
        <w:rPr>
          <w:rFonts w:eastAsiaTheme="minorEastAsia"/>
          <w:lang w:eastAsia="zh-CN"/>
        </w:rPr>
        <w:t>: Demonstrating effective data governance and compliance within a trustworthy metaverse sets a benchmark for regulatory bodies. It helps influence the development of future regulations by providing a practical model that regulators can observe. This influence is critical in shaping policies that more accurately reflect the complexities and unique challenges of virtual environments, ensuring regulations remain relevant and effective as the digital landscape evolves.</w:t>
      </w:r>
    </w:p>
    <w:p w14:paraId="3ABB78F8" w14:textId="77777777" w:rsidR="00196389" w:rsidRPr="00D87D38" w:rsidRDefault="00DD7044" w:rsidP="00D87D38">
      <w:pPr>
        <w:rPr>
          <w:rFonts w:eastAsiaTheme="minorEastAsia"/>
          <w:lang w:eastAsia="zh-CN"/>
        </w:rPr>
      </w:pPr>
      <w:r w:rsidRPr="00D87D38">
        <w:rPr>
          <w:rFonts w:eastAsiaTheme="minorEastAsia"/>
          <w:lang w:eastAsia="zh-CN"/>
        </w:rPr>
        <w:t>A trustworthy metaverse not only benefits its users and creators by providing a secure and ethical platform but also plays a pivotal role in enhancing the trustworthiness and utility of the data it generates and processes.</w:t>
      </w:r>
    </w:p>
    <w:p w14:paraId="3ABB78F9" w14:textId="0E9C5ACA" w:rsidR="00196389" w:rsidRPr="00D87D38" w:rsidRDefault="00A361CA" w:rsidP="00BC44BA">
      <w:pPr>
        <w:pStyle w:val="Heading1"/>
        <w:rPr>
          <w:rFonts w:eastAsiaTheme="minorEastAsia"/>
          <w:lang w:eastAsia="zh-CN"/>
        </w:rPr>
      </w:pPr>
      <w:bookmarkStart w:id="73" w:name="_Toc167196991"/>
      <w:bookmarkStart w:id="74" w:name="_Toc239850739"/>
      <w:bookmarkStart w:id="75" w:name="_Toc239857703"/>
      <w:r w:rsidRPr="00D87D38">
        <w:rPr>
          <w:rFonts w:eastAsiaTheme="minorEastAsia"/>
          <w:lang w:eastAsia="zh-CN"/>
        </w:rPr>
        <w:t>7</w:t>
      </w:r>
      <w:r w:rsidRPr="00D87D38">
        <w:rPr>
          <w:rFonts w:eastAsiaTheme="minorEastAsia"/>
          <w:lang w:eastAsia="zh-CN"/>
        </w:rPr>
        <w:tab/>
      </w:r>
      <w:r w:rsidR="00DD7044" w:rsidRPr="00D87D38">
        <w:rPr>
          <w:rFonts w:eastAsiaTheme="minorEastAsia"/>
          <w:lang w:eastAsia="zh-CN"/>
        </w:rPr>
        <w:t>Essential components of trusted data use in building the trustworthy metaverse</w:t>
      </w:r>
      <w:bookmarkEnd w:id="73"/>
      <w:bookmarkEnd w:id="74"/>
      <w:bookmarkEnd w:id="75"/>
    </w:p>
    <w:p w14:paraId="3ABB78FA" w14:textId="3B6B710D" w:rsidR="00196389" w:rsidRPr="00526FDE" w:rsidRDefault="00DD7044" w:rsidP="00BC44BA">
      <w:pPr>
        <w:rPr>
          <w:rFonts w:eastAsiaTheme="minorEastAsia"/>
          <w:lang w:eastAsia="zh-CN"/>
        </w:rPr>
      </w:pPr>
      <w:r w:rsidRPr="00526FDE">
        <w:rPr>
          <w:rFonts w:eastAsiaTheme="minorEastAsia"/>
          <w:lang w:eastAsia="zh-CN"/>
        </w:rPr>
        <w:t>Identifying the essential components for integrating trusted data into constructing a trustworthy metaverse involves addressing specific aspects crucial for the digital realm's security, privacy, and reliability. These aspects include trusted data construction, trusted data interaction, trusted execution environment, and trusted management policies. Each component is carefully tailored to meet the unique demands of the metaverse environment, ensuring comprehensive coverage of all necessary security and privacy measures. These e</w:t>
      </w:r>
      <w:r w:rsidRPr="00D87D38">
        <w:rPr>
          <w:rFonts w:eastAsiaTheme="minorEastAsia"/>
          <w:lang w:eastAsia="zh-CN"/>
        </w:rPr>
        <w:t>ssential components</w:t>
      </w:r>
      <w:r w:rsidRPr="00526FDE">
        <w:rPr>
          <w:rFonts w:eastAsiaTheme="minorEastAsia"/>
          <w:lang w:eastAsia="zh-CN"/>
        </w:rPr>
        <w:t xml:space="preserve"> are depicted in Figure 4. Subsequent </w:t>
      </w:r>
      <w:r w:rsidR="00B701E1">
        <w:rPr>
          <w:rFonts w:eastAsiaTheme="minorEastAsia"/>
          <w:lang w:eastAsia="zh-CN"/>
        </w:rPr>
        <w:t>clauses</w:t>
      </w:r>
      <w:r w:rsidR="00B701E1" w:rsidRPr="00526FDE">
        <w:rPr>
          <w:rFonts w:eastAsiaTheme="minorEastAsia"/>
          <w:lang w:eastAsia="zh-CN"/>
        </w:rPr>
        <w:t xml:space="preserve"> </w:t>
      </w:r>
      <w:r w:rsidRPr="00526FDE">
        <w:rPr>
          <w:rFonts w:eastAsiaTheme="minorEastAsia"/>
          <w:lang w:eastAsia="zh-CN"/>
        </w:rPr>
        <w:t>will detail each of these four essential components, highlighting their significance and implementation within a trustworthy metaverse.</w:t>
      </w:r>
    </w:p>
    <w:p w14:paraId="3ABB78FB" w14:textId="77777777" w:rsidR="00196389" w:rsidRPr="00526FDE" w:rsidRDefault="00DD7044" w:rsidP="00F60AEA">
      <w:pPr>
        <w:pStyle w:val="Figure"/>
      </w:pPr>
      <w:r w:rsidRPr="00526FDE">
        <w:lastRenderedPageBreak/>
        <w:t xml:space="preserve">  </w:t>
      </w:r>
      <w:r w:rsidRPr="00526FDE">
        <w:rPr>
          <w:snapToGrid w:val="0"/>
          <w:color w:val="000000"/>
          <w:w w:val="0"/>
          <w:sz w:val="0"/>
          <w:szCs w:val="0"/>
          <w:u w:color="000000"/>
          <w:shd w:val="clear" w:color="000000" w:fill="000000"/>
          <w:lang w:eastAsia="zh-CN" w:bidi="zh-CN"/>
        </w:rPr>
        <w:t xml:space="preserve"> </w:t>
      </w:r>
      <w:r w:rsidRPr="00526FDE">
        <w:rPr>
          <w:noProof/>
        </w:rPr>
        <w:drawing>
          <wp:inline distT="0" distB="0" distL="0" distR="0" wp14:anchorId="3ABB79D8" wp14:editId="4AA7D589">
            <wp:extent cx="6120765" cy="5076825"/>
            <wp:effectExtent l="0" t="0" r="0" b="0"/>
            <wp:docPr id="1947860647" name="图片 1" descr="Identifying the essential components for integrating trusted data into constructing a trustworthy metaverse involves addressing specific aspects crucial for the digital realm's security, privacy, and reliability. These aspects include trusted data construction, trusted data interaction, trusted execution environment, and trusted management policies. Each component is carefully tailored to meet the unique demands of the metaverse environment, ensuring comprehensive coverage of all necessary security and privacy measures. These essential components are depicted in Figure 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860647" name="图片 1" descr="Identifying the essential components for integrating trusted data into constructing a trustworthy metaverse involves addressing specific aspects crucial for the digital realm's security, privacy, and reliability. These aspects include trusted data construction, trusted data interaction, trusted execution environment, and trusted management policies. Each component is carefully tailored to meet the unique demands of the metaverse environment, ensuring comprehensive coverage of all necessary security and privacy measures. These essential components are depicted in Figure 4.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6120765" cy="5076825"/>
                    </a:xfrm>
                    <a:prstGeom prst="rect">
                      <a:avLst/>
                    </a:prstGeom>
                    <a:noFill/>
                    <a:ln>
                      <a:noFill/>
                    </a:ln>
                  </pic:spPr>
                </pic:pic>
              </a:graphicData>
            </a:graphic>
          </wp:inline>
        </w:drawing>
      </w:r>
    </w:p>
    <w:p w14:paraId="3ABB78FC" w14:textId="3F3E9B0F" w:rsidR="00196389" w:rsidRPr="00F60AEA" w:rsidRDefault="00DD7044" w:rsidP="00F60AEA">
      <w:pPr>
        <w:pStyle w:val="FigureNoTitle"/>
      </w:pPr>
      <w:bookmarkStart w:id="76" w:name="_Toc166664473"/>
      <w:r w:rsidRPr="00F60AEA">
        <w:t>Figure 4 – Essential components of trusted data use in building a trustworthy metaverse</w:t>
      </w:r>
      <w:bookmarkEnd w:id="76"/>
    </w:p>
    <w:p w14:paraId="3ABB78FD" w14:textId="77777777" w:rsidR="00196389" w:rsidRPr="00526FDE" w:rsidRDefault="00DD7044">
      <w:pPr>
        <w:pStyle w:val="Heading2"/>
        <w:rPr>
          <w:rFonts w:eastAsia="MS Mincho"/>
          <w:lang w:eastAsia="ja-JP" w:bidi="ar-DZ"/>
        </w:rPr>
      </w:pPr>
      <w:bookmarkStart w:id="77" w:name="_6.1_Trusted_data"/>
      <w:bookmarkStart w:id="78" w:name="_Toc167196992"/>
      <w:bookmarkStart w:id="79" w:name="_Toc239850740"/>
      <w:bookmarkStart w:id="80" w:name="_Toc239857704"/>
      <w:bookmarkEnd w:id="77"/>
      <w:r w:rsidRPr="00526FDE">
        <w:rPr>
          <w:rFonts w:eastAsiaTheme="minorEastAsia"/>
          <w:lang w:eastAsia="zh-CN" w:bidi="ar-DZ"/>
        </w:rPr>
        <w:t>7</w:t>
      </w:r>
      <w:r w:rsidRPr="00526FDE">
        <w:rPr>
          <w:rFonts w:eastAsia="MS Mincho"/>
          <w:lang w:eastAsia="ja-JP" w:bidi="ar-DZ"/>
        </w:rPr>
        <w:t>.1</w:t>
      </w:r>
      <w:r w:rsidRPr="00526FDE">
        <w:rPr>
          <w:rFonts w:eastAsia="MS Mincho"/>
          <w:lang w:eastAsia="ja-JP" w:bidi="ar-DZ"/>
        </w:rPr>
        <w:tab/>
        <w:t xml:space="preserve">Trusted </w:t>
      </w:r>
      <w:r w:rsidRPr="00526FDE">
        <w:rPr>
          <w:rFonts w:eastAsiaTheme="minorEastAsia"/>
          <w:lang w:eastAsia="zh-CN" w:bidi="ar-DZ"/>
        </w:rPr>
        <w:t>d</w:t>
      </w:r>
      <w:r w:rsidRPr="00526FDE">
        <w:rPr>
          <w:rFonts w:eastAsia="MS Mincho"/>
          <w:lang w:eastAsia="ja-JP" w:bidi="ar-DZ"/>
        </w:rPr>
        <w:t xml:space="preserve">ata </w:t>
      </w:r>
      <w:r w:rsidRPr="00526FDE">
        <w:rPr>
          <w:rFonts w:eastAsiaTheme="minorEastAsia"/>
          <w:lang w:eastAsia="zh-CN" w:bidi="ar-DZ"/>
        </w:rPr>
        <w:t>c</w:t>
      </w:r>
      <w:r w:rsidRPr="00526FDE">
        <w:rPr>
          <w:rFonts w:eastAsia="MS Mincho"/>
          <w:lang w:eastAsia="ja-JP" w:bidi="ar-DZ"/>
        </w:rPr>
        <w:t>onstruction</w:t>
      </w:r>
      <w:r w:rsidRPr="00526FDE">
        <w:t xml:space="preserve"> </w:t>
      </w:r>
      <w:r w:rsidRPr="00526FDE">
        <w:rPr>
          <w:rFonts w:eastAsia="MS Mincho"/>
          <w:lang w:eastAsia="ja-JP" w:bidi="ar-DZ"/>
        </w:rPr>
        <w:t>in a trustworthy metaverse</w:t>
      </w:r>
      <w:bookmarkEnd w:id="78"/>
      <w:bookmarkEnd w:id="79"/>
      <w:bookmarkEnd w:id="80"/>
    </w:p>
    <w:p w14:paraId="3ABB78FE" w14:textId="23DCDCDC" w:rsidR="00196389" w:rsidRPr="00526FDE" w:rsidRDefault="00DD7044" w:rsidP="00F60AEA">
      <w:pPr>
        <w:rPr>
          <w:rFonts w:eastAsiaTheme="minorEastAsia"/>
          <w:lang w:eastAsia="zh-CN"/>
        </w:rPr>
      </w:pPr>
      <w:r w:rsidRPr="00526FDE">
        <w:rPr>
          <w:rFonts w:eastAsiaTheme="minorEastAsia"/>
          <w:lang w:eastAsia="zh-CN"/>
        </w:rPr>
        <w:t xml:space="preserve">Constructing trusted data </w:t>
      </w:r>
      <w:r w:rsidR="00960D04">
        <w:rPr>
          <w:rFonts w:eastAsiaTheme="minorEastAsia"/>
          <w:lang w:eastAsia="zh-CN"/>
        </w:rPr>
        <w:t>is</w:t>
      </w:r>
      <w:r w:rsidR="00960D04" w:rsidRPr="00526FDE">
        <w:rPr>
          <w:rFonts w:eastAsiaTheme="minorEastAsia"/>
          <w:lang w:eastAsia="zh-CN"/>
        </w:rPr>
        <w:t xml:space="preserve"> </w:t>
      </w:r>
      <w:r w:rsidRPr="00526FDE">
        <w:rPr>
          <w:rFonts w:eastAsiaTheme="minorEastAsia"/>
          <w:lang w:eastAsia="zh-CN"/>
        </w:rPr>
        <w:t>essential for ensuring the metaverse remains a secure, private and reliable digital realm. This segment is specifically designed to address the unique complexities of a trustworthy metaverse interactions and storage solutions. It focuses on upholding data integrity and confidentiality, which are essential for maintaining the trust and safety of users engaged in this expansive virtual environment. The approach integrates advanced techniques and technologies designed to protect data against unauthorized access and corruption, ensuring a robust foundation for metaverse operations. Below are the key aspects of trusted data construction that are crucial for ensuring a secure and trustworthy metaverse.</w:t>
      </w:r>
    </w:p>
    <w:p w14:paraId="3ABB78FF" w14:textId="77777777" w:rsidR="00196389" w:rsidRPr="00F60AEA" w:rsidRDefault="00DD7044" w:rsidP="00F60AEA">
      <w:pPr>
        <w:pStyle w:val="Heading3"/>
        <w:rPr>
          <w:lang w:bidi="ar-DZ"/>
        </w:rPr>
      </w:pPr>
      <w:bookmarkStart w:id="81" w:name="_Toc167196993"/>
      <w:r w:rsidRPr="00F60AEA">
        <w:rPr>
          <w:lang w:bidi="ar-DZ"/>
        </w:rPr>
        <w:t>7.1.1</w:t>
      </w:r>
      <w:r w:rsidRPr="00F60AEA">
        <w:rPr>
          <w:lang w:bidi="ar-DZ"/>
        </w:rPr>
        <w:tab/>
        <w:t>Data encryption</w:t>
      </w:r>
      <w:bookmarkEnd w:id="81"/>
    </w:p>
    <w:p w14:paraId="3ABB7900" w14:textId="77777777" w:rsidR="00196389" w:rsidRPr="00526FDE" w:rsidRDefault="00DD7044" w:rsidP="008D55F7">
      <w:pPr>
        <w:rPr>
          <w:rFonts w:eastAsiaTheme="minorEastAsia"/>
          <w:lang w:eastAsia="zh-CN"/>
        </w:rPr>
      </w:pPr>
      <w:r w:rsidRPr="00526FDE">
        <w:rPr>
          <w:rFonts w:eastAsia="SimSun"/>
          <w:lang w:eastAsia="zh-CN"/>
        </w:rPr>
        <w:t xml:space="preserve">The purpose of utilizing robust encryption algorithms </w:t>
      </w:r>
      <w:r w:rsidRPr="00526FDE">
        <w:t xml:space="preserve">within </w:t>
      </w:r>
      <w:r w:rsidRPr="00526FDE">
        <w:rPr>
          <w:rFonts w:eastAsia="SimSun"/>
          <w:lang w:eastAsia="zh-CN" w:bidi="ar-DZ"/>
        </w:rPr>
        <w:t>a trustworthy</w:t>
      </w:r>
      <w:r w:rsidRPr="00526FDE">
        <w:t xml:space="preserve"> metaverse</w:t>
      </w:r>
      <w:r w:rsidRPr="00526FDE">
        <w:rPr>
          <w:rFonts w:eastAsia="SimSun"/>
          <w:lang w:eastAsia="zh-CN"/>
        </w:rPr>
        <w:t xml:space="preserve"> is to secure data at rest and in transit. </w:t>
      </w:r>
      <w:r w:rsidRPr="00526FDE">
        <w:t xml:space="preserve">Encryption serves as a fundamental barrier, transforming sensitive data </w:t>
      </w:r>
      <w:r w:rsidRPr="00526FDE">
        <w:rPr>
          <w:rFonts w:eastAsia="SimSun"/>
          <w:lang w:eastAsia="zh-CN"/>
        </w:rPr>
        <w:t xml:space="preserve">within a trustworthy metaverse </w:t>
      </w:r>
      <w:r w:rsidRPr="00526FDE">
        <w:t>into indecipherable formats</w:t>
      </w:r>
      <w:r w:rsidRPr="00526FDE">
        <w:rPr>
          <w:rFonts w:eastAsiaTheme="minorEastAsia"/>
          <w:lang w:eastAsia="zh-CN"/>
        </w:rPr>
        <w:t xml:space="preserve"> </w:t>
      </w:r>
      <w:r w:rsidRPr="00526FDE">
        <w:t xml:space="preserve">that are accessible only to entities possessing the correct decryption keys. This practice is essential for maintaining the confidentiality and integrity of data in the metaverse, ensuring it remains protected from unauthorized access and tampering. By implementing strong encryption, the metaverse </w:t>
      </w:r>
      <w:r w:rsidRPr="00526FDE">
        <w:rPr>
          <w:rFonts w:eastAsia="SimSun"/>
          <w:lang w:eastAsia="zh-CN"/>
        </w:rPr>
        <w:t xml:space="preserve">can </w:t>
      </w:r>
      <w:r w:rsidRPr="00526FDE">
        <w:t>establish a secure environment where user data are safeguarded, supporting a trusted and continuous virtual experience.</w:t>
      </w:r>
    </w:p>
    <w:p w14:paraId="3ABB7901" w14:textId="77777777" w:rsidR="00196389" w:rsidRPr="00526FDE" w:rsidRDefault="00DD7044" w:rsidP="008D55F7">
      <w:pPr>
        <w:pStyle w:val="Heading3"/>
        <w:rPr>
          <w:rFonts w:eastAsiaTheme="minorEastAsia"/>
          <w:lang w:eastAsia="ja-JP" w:bidi="ar-DZ"/>
        </w:rPr>
      </w:pPr>
      <w:bookmarkStart w:id="82" w:name="_Toc167196994"/>
      <w:r w:rsidRPr="00526FDE">
        <w:rPr>
          <w:rFonts w:eastAsiaTheme="minorEastAsia"/>
          <w:lang w:eastAsia="zh-CN" w:bidi="ar-DZ"/>
        </w:rPr>
        <w:lastRenderedPageBreak/>
        <w:t>7</w:t>
      </w:r>
      <w:r w:rsidRPr="00526FDE">
        <w:rPr>
          <w:rFonts w:eastAsiaTheme="minorEastAsia"/>
          <w:lang w:eastAsia="ja-JP" w:bidi="ar-DZ"/>
        </w:rPr>
        <w:t>.1.2</w:t>
      </w:r>
      <w:r w:rsidRPr="00526FDE">
        <w:rPr>
          <w:rFonts w:eastAsiaTheme="minorEastAsia"/>
          <w:lang w:eastAsia="ja-JP" w:bidi="ar-DZ"/>
        </w:rPr>
        <w:tab/>
        <w:t>Data integrity and availability</w:t>
      </w:r>
      <w:bookmarkEnd w:id="82"/>
    </w:p>
    <w:p w14:paraId="3ABB7902" w14:textId="77777777" w:rsidR="00196389" w:rsidRPr="00526FDE" w:rsidRDefault="00DD7044" w:rsidP="008D55F7">
      <w:pPr>
        <w:rPr>
          <w:rFonts w:eastAsiaTheme="minorEastAsia"/>
          <w:lang w:eastAsia="zh-CN"/>
        </w:rPr>
      </w:pPr>
      <w:r w:rsidRPr="00526FDE">
        <w:rPr>
          <w:rFonts w:eastAsiaTheme="minorEastAsia"/>
          <w:lang w:eastAsia="zh-CN"/>
        </w:rPr>
        <w:t>The purpose of integrating data integrity and availability</w:t>
      </w:r>
      <w:r w:rsidRPr="00526FDE">
        <w:t xml:space="preserve"> </w:t>
      </w:r>
      <w:r w:rsidRPr="00526FDE">
        <w:rPr>
          <w:rFonts w:eastAsiaTheme="minorEastAsia"/>
          <w:lang w:eastAsia="zh-CN"/>
        </w:rPr>
        <w:t>is to ensure that data remains unaltered and accessible to authorized users, thereby bolstering the security and reliability of the metaverse. By deploying mechanisms that preserve data integrity, we ensure that the data remain unaltered and genuine unless modified in an authorized manner. Simultaneously, ensuring data availability guarantees that these reliable data are accessible and usable upon demand by authorized entities.</w:t>
      </w:r>
    </w:p>
    <w:p w14:paraId="3ABB7903" w14:textId="77777777" w:rsidR="00196389" w:rsidRPr="00526FDE" w:rsidRDefault="00DD7044">
      <w:pPr>
        <w:pStyle w:val="Heading3"/>
        <w:rPr>
          <w:rFonts w:eastAsiaTheme="minorEastAsia"/>
          <w:b w:val="0"/>
          <w:bCs/>
          <w:lang w:eastAsia="ja-JP" w:bidi="ar-DZ"/>
        </w:rPr>
      </w:pPr>
      <w:bookmarkStart w:id="83" w:name="_Toc167196995"/>
      <w:r w:rsidRPr="00526FDE">
        <w:rPr>
          <w:rFonts w:eastAsiaTheme="minorEastAsia"/>
          <w:bCs/>
          <w:lang w:eastAsia="zh-CN" w:bidi="ar-DZ"/>
        </w:rPr>
        <w:t>7</w:t>
      </w:r>
      <w:r w:rsidRPr="00526FDE">
        <w:rPr>
          <w:rFonts w:eastAsiaTheme="minorEastAsia"/>
          <w:bCs/>
          <w:lang w:eastAsia="ja-JP" w:bidi="ar-DZ"/>
        </w:rPr>
        <w:t>.1.</w:t>
      </w:r>
      <w:r w:rsidRPr="00526FDE">
        <w:rPr>
          <w:rFonts w:eastAsiaTheme="minorEastAsia"/>
          <w:bCs/>
          <w:lang w:eastAsia="zh-CN" w:bidi="ar-DZ"/>
        </w:rPr>
        <w:t>3</w:t>
      </w:r>
      <w:r w:rsidRPr="00526FDE">
        <w:rPr>
          <w:rFonts w:eastAsiaTheme="minorEastAsia"/>
          <w:lang w:eastAsia="ja-JP" w:bidi="ar-DZ"/>
        </w:rPr>
        <w:tab/>
      </w:r>
      <w:r w:rsidRPr="00526FDE">
        <w:rPr>
          <w:rFonts w:eastAsiaTheme="minorEastAsia"/>
          <w:bCs/>
          <w:lang w:eastAsia="ja-JP" w:bidi="ar-DZ"/>
        </w:rPr>
        <w:t>Data anonymization, de-identification and</w:t>
      </w:r>
      <w:r w:rsidRPr="00526FDE">
        <w:rPr>
          <w:rFonts w:eastAsiaTheme="minorEastAsia"/>
          <w:lang w:eastAsia="ja-JP" w:bidi="ar-DZ"/>
        </w:rPr>
        <w:t xml:space="preserve"> </w:t>
      </w:r>
      <w:r w:rsidRPr="00526FDE">
        <w:rPr>
          <w:rFonts w:eastAsiaTheme="minorEastAsia"/>
          <w:bCs/>
          <w:lang w:eastAsia="ja-JP" w:bidi="ar-DZ"/>
        </w:rPr>
        <w:t>pseudonymization</w:t>
      </w:r>
      <w:bookmarkEnd w:id="83"/>
    </w:p>
    <w:p w14:paraId="3ABB7904" w14:textId="77777777" w:rsidR="00196389" w:rsidRPr="00526FDE" w:rsidRDefault="00DD7044">
      <w:r w:rsidRPr="00526FDE">
        <w:rPr>
          <w:rFonts w:eastAsia="SimSun"/>
          <w:lang w:eastAsia="zh-CN"/>
        </w:rPr>
        <w:t>The purpose of d</w:t>
      </w:r>
      <w:r w:rsidRPr="00526FDE">
        <w:rPr>
          <w:rFonts w:eastAsiaTheme="minorEastAsia"/>
          <w:bCs/>
          <w:lang w:eastAsia="ja-JP" w:bidi="ar-DZ"/>
        </w:rPr>
        <w:t>ata anonymization, de-identification and</w:t>
      </w:r>
      <w:r w:rsidRPr="00526FDE">
        <w:rPr>
          <w:rFonts w:eastAsiaTheme="minorEastAsia"/>
          <w:b/>
          <w:lang w:eastAsia="ja-JP" w:bidi="ar-DZ"/>
        </w:rPr>
        <w:t xml:space="preserve"> </w:t>
      </w:r>
      <w:r w:rsidRPr="00526FDE">
        <w:rPr>
          <w:rFonts w:eastAsiaTheme="minorEastAsia"/>
          <w:bCs/>
          <w:lang w:eastAsia="ja-JP" w:bidi="ar-DZ"/>
        </w:rPr>
        <w:t xml:space="preserve">pseudonymization </w:t>
      </w:r>
      <w:r w:rsidRPr="00526FDE">
        <w:t xml:space="preserve">within </w:t>
      </w:r>
      <w:r w:rsidRPr="00526FDE">
        <w:rPr>
          <w:rFonts w:eastAsia="SimSun"/>
          <w:lang w:eastAsia="zh-CN" w:bidi="ar-DZ"/>
        </w:rPr>
        <w:t>a trustworthy</w:t>
      </w:r>
      <w:r w:rsidRPr="00526FDE">
        <w:t xml:space="preserve"> metaverse</w:t>
      </w:r>
      <w:r w:rsidRPr="00526FDE">
        <w:rPr>
          <w:rFonts w:eastAsia="SimSun"/>
          <w:lang w:eastAsia="zh-CN"/>
        </w:rPr>
        <w:t xml:space="preserve"> </w:t>
      </w:r>
      <w:r w:rsidRPr="00526FDE">
        <w:rPr>
          <w:rFonts w:eastAsiaTheme="minorEastAsia"/>
          <w:bCs/>
          <w:lang w:eastAsia="ja-JP" w:bidi="ar-DZ"/>
        </w:rPr>
        <w:t>is to protect user privacy and reduce compliance liabilities.</w:t>
      </w:r>
      <w:r w:rsidRPr="00526FDE">
        <w:rPr>
          <w:rFonts w:eastAsiaTheme="minorEastAsia"/>
          <w:bCs/>
          <w:lang w:eastAsia="zh-CN" w:bidi="ar-DZ"/>
        </w:rPr>
        <w:t xml:space="preserve"> </w:t>
      </w:r>
      <w:r w:rsidRPr="00526FDE">
        <w:rPr>
          <w:rFonts w:eastAsiaTheme="minorEastAsia"/>
          <w:bCs/>
          <w:lang w:eastAsia="ja-JP" w:bidi="ar-DZ"/>
        </w:rPr>
        <w:t>These processes involve modifying personal data so that they cannot be associated with specific individuals, thus minimizing the risk of privacy breaches. Implementing these techniques effectively reduces the exposure of personal data, enhancing user trust and ensuring compliance with privacy regulations. This approach is critical in a trustworthy metaverse, where user interaction and data exchange are pervasive and sensitive data must be safeguarded to maintain a secure and trustful environment</w:t>
      </w:r>
      <w:r w:rsidRPr="00526FDE">
        <w:t>.</w:t>
      </w:r>
    </w:p>
    <w:p w14:paraId="3ABB7905" w14:textId="77777777" w:rsidR="00196389" w:rsidRPr="00526FDE" w:rsidRDefault="00DD7044">
      <w:pPr>
        <w:pStyle w:val="Heading3"/>
        <w:rPr>
          <w:rFonts w:eastAsiaTheme="minorEastAsia"/>
          <w:b w:val="0"/>
          <w:bCs/>
          <w:lang w:eastAsia="ja-JP" w:bidi="ar-DZ"/>
        </w:rPr>
      </w:pPr>
      <w:bookmarkStart w:id="84" w:name="_Toc167196996"/>
      <w:r w:rsidRPr="00526FDE">
        <w:rPr>
          <w:rFonts w:eastAsiaTheme="minorEastAsia"/>
          <w:bCs/>
          <w:lang w:eastAsia="zh-CN" w:bidi="ar-DZ"/>
        </w:rPr>
        <w:t>7</w:t>
      </w:r>
      <w:r w:rsidRPr="00526FDE">
        <w:rPr>
          <w:rFonts w:eastAsiaTheme="minorEastAsia"/>
          <w:bCs/>
          <w:lang w:eastAsia="ja-JP" w:bidi="ar-DZ"/>
        </w:rPr>
        <w:t>.1.</w:t>
      </w:r>
      <w:r w:rsidRPr="00526FDE">
        <w:rPr>
          <w:rFonts w:eastAsiaTheme="minorEastAsia"/>
          <w:bCs/>
          <w:lang w:eastAsia="zh-CN" w:bidi="ar-DZ"/>
        </w:rPr>
        <w:t>4</w:t>
      </w:r>
      <w:r w:rsidRPr="00526FDE">
        <w:rPr>
          <w:rFonts w:eastAsiaTheme="minorEastAsia"/>
          <w:lang w:eastAsia="ja-JP" w:bidi="ar-DZ"/>
        </w:rPr>
        <w:tab/>
      </w:r>
      <w:r w:rsidRPr="00526FDE">
        <w:rPr>
          <w:rFonts w:eastAsiaTheme="minorEastAsia"/>
          <w:bCs/>
          <w:lang w:eastAsia="ja-JP" w:bidi="ar-DZ"/>
        </w:rPr>
        <w:t>Data access control</w:t>
      </w:r>
      <w:bookmarkEnd w:id="84"/>
    </w:p>
    <w:p w14:paraId="3ABB7906" w14:textId="77777777" w:rsidR="00196389" w:rsidRPr="00526FDE" w:rsidRDefault="00DD7044">
      <w:r w:rsidRPr="00526FDE">
        <w:rPr>
          <w:lang w:eastAsia="zh-CN"/>
        </w:rPr>
        <w:t>The purpose of establishing granular access control policies within a trustworthy metaverse is to ensure that only authorized users can access sensitive information. By implementing detailed access control measures, which include defining clear permissions and roles, and utilizing robust authentication and authorization protocols, we can safeguard sensitive data effectively. These policies prevent unauthorized access and ensure that each user has access only to the information necessary for their role, thereby maintaining the security and integrity of the digital environment. This level of control is crucial for supporting a secure and trustworthy metaverse, where privacy and data protection are paramount.</w:t>
      </w:r>
    </w:p>
    <w:p w14:paraId="3ABB7907" w14:textId="77777777" w:rsidR="00196389" w:rsidRPr="00526FDE" w:rsidRDefault="00DD7044">
      <w:pPr>
        <w:pStyle w:val="Heading3"/>
        <w:rPr>
          <w:rFonts w:eastAsiaTheme="minorEastAsia"/>
          <w:bCs/>
          <w:lang w:eastAsia="zh-CN"/>
        </w:rPr>
      </w:pPr>
      <w:bookmarkStart w:id="85" w:name="_Toc167196997"/>
      <w:r w:rsidRPr="00526FDE">
        <w:rPr>
          <w:rFonts w:eastAsiaTheme="minorEastAsia"/>
          <w:bCs/>
          <w:lang w:eastAsia="zh-CN" w:bidi="ar-DZ"/>
        </w:rPr>
        <w:t>7</w:t>
      </w:r>
      <w:r w:rsidRPr="00526FDE">
        <w:rPr>
          <w:rFonts w:eastAsiaTheme="minorEastAsia"/>
          <w:bCs/>
          <w:lang w:eastAsia="ja-JP" w:bidi="ar-DZ"/>
        </w:rPr>
        <w:t>.1.</w:t>
      </w:r>
      <w:r w:rsidRPr="00526FDE">
        <w:rPr>
          <w:rFonts w:eastAsiaTheme="minorEastAsia"/>
          <w:bCs/>
          <w:lang w:eastAsia="zh-CN" w:bidi="ar-DZ"/>
        </w:rPr>
        <w:t>5</w:t>
      </w:r>
      <w:bookmarkStart w:id="86" w:name="_Hlk165266276"/>
      <w:r w:rsidRPr="00526FDE">
        <w:rPr>
          <w:rFonts w:eastAsiaTheme="minorEastAsia"/>
          <w:lang w:eastAsia="ja-JP" w:bidi="ar-DZ"/>
        </w:rPr>
        <w:tab/>
      </w:r>
      <w:bookmarkEnd w:id="86"/>
      <w:r w:rsidRPr="00526FDE">
        <w:rPr>
          <w:rFonts w:eastAsiaTheme="minorEastAsia"/>
          <w:bCs/>
          <w:lang w:eastAsia="ja-JP" w:bidi="ar-DZ"/>
        </w:rPr>
        <w:t>Data audit and transparency</w:t>
      </w:r>
      <w:bookmarkEnd w:id="85"/>
    </w:p>
    <w:p w14:paraId="3ABB7908" w14:textId="77777777" w:rsidR="00196389" w:rsidRPr="00526FDE" w:rsidRDefault="00DD7044">
      <w:r w:rsidRPr="00526FDE">
        <w:t>The purpose of maintaining an audit trail for data access and processing activities within a trustworthy metaverse is to ensure operational transparency and accountability. This involves systematically tracking and logging all data interactions to create a verifiable history that can be analysed for compliance, monitoring, and security purposes. Enhancing data transparency not only strengthens trust among stakeholders but also ensures that any unauthorized or suspicious activities can be promptly identified and addressed. By implementing robust audit mechanisms, the metaverse can uphold high standards of integrity and reliability, essential for fostering a secure and trusted virtual environment.</w:t>
      </w:r>
    </w:p>
    <w:p w14:paraId="3ABB7909" w14:textId="77777777" w:rsidR="00196389" w:rsidRPr="00526FDE" w:rsidRDefault="00DD7044">
      <w:pPr>
        <w:pStyle w:val="Heading3"/>
        <w:rPr>
          <w:rFonts w:eastAsiaTheme="minorEastAsia"/>
          <w:lang w:eastAsia="zh-CN"/>
        </w:rPr>
      </w:pPr>
      <w:bookmarkStart w:id="87" w:name="_Toc167196998"/>
      <w:r w:rsidRPr="00526FDE">
        <w:rPr>
          <w:rFonts w:eastAsiaTheme="minorEastAsia"/>
          <w:lang w:eastAsia="zh-CN" w:bidi="ar-DZ"/>
        </w:rPr>
        <w:t>7</w:t>
      </w:r>
      <w:r w:rsidRPr="00526FDE">
        <w:rPr>
          <w:rFonts w:eastAsiaTheme="minorEastAsia"/>
          <w:lang w:eastAsia="ja-JP" w:bidi="ar-DZ"/>
        </w:rPr>
        <w:t>.1.</w:t>
      </w:r>
      <w:r w:rsidRPr="00526FDE">
        <w:rPr>
          <w:rFonts w:eastAsiaTheme="minorEastAsia"/>
          <w:lang w:eastAsia="zh-CN" w:bidi="ar-DZ"/>
        </w:rPr>
        <w:t>6</w:t>
      </w:r>
      <w:r w:rsidRPr="00526FDE">
        <w:rPr>
          <w:rFonts w:eastAsiaTheme="minorEastAsia"/>
          <w:lang w:eastAsia="ja-JP" w:bidi="ar-DZ"/>
        </w:rPr>
        <w:tab/>
        <w:t xml:space="preserve">Digital </w:t>
      </w:r>
      <w:r w:rsidRPr="00526FDE">
        <w:rPr>
          <w:rFonts w:eastAsiaTheme="minorEastAsia"/>
          <w:lang w:eastAsia="zh-CN" w:bidi="ar-DZ"/>
        </w:rPr>
        <w:t>i</w:t>
      </w:r>
      <w:r w:rsidRPr="00526FDE">
        <w:rPr>
          <w:rFonts w:eastAsiaTheme="minorEastAsia"/>
          <w:lang w:eastAsia="ja-JP" w:bidi="ar-DZ"/>
        </w:rPr>
        <w:t xml:space="preserve">dentity </w:t>
      </w:r>
      <w:r w:rsidRPr="00526FDE">
        <w:rPr>
          <w:rFonts w:eastAsiaTheme="minorEastAsia"/>
          <w:lang w:eastAsia="zh-CN" w:bidi="ar-DZ"/>
        </w:rPr>
        <w:t>v</w:t>
      </w:r>
      <w:r w:rsidRPr="00526FDE">
        <w:rPr>
          <w:rFonts w:eastAsiaTheme="minorEastAsia"/>
          <w:lang w:eastAsia="ja-JP" w:bidi="ar-DZ"/>
        </w:rPr>
        <w:t>erification</w:t>
      </w:r>
      <w:bookmarkEnd w:id="87"/>
    </w:p>
    <w:p w14:paraId="3ABB790A" w14:textId="77777777" w:rsidR="00196389" w:rsidRPr="00526FDE" w:rsidRDefault="00DD7044">
      <w:pPr>
        <w:rPr>
          <w:rFonts w:eastAsiaTheme="minorEastAsia"/>
          <w:lang w:eastAsia="zh-CN"/>
        </w:rPr>
      </w:pPr>
      <w:r w:rsidRPr="00526FDE">
        <w:rPr>
          <w:rFonts w:eastAsiaTheme="minorEastAsia"/>
          <w:lang w:eastAsia="zh-CN"/>
        </w:rPr>
        <w:t xml:space="preserve">The purpose of implementing digital identity systems within a trustworthy metaverse is to secure user identities and facilitate safe interactions. This involves leveraging advanced technologies such as AI and machine learning for dynamic identity management and fraud detection. By using these technologies, the metaverse can ensure that all users are who they claim to be, greatly reducing the risk of impersonation and fraud. These systems are critical for maintaining the integrity of interactions within the metaverse, providing a secure foundation for users to engage confidently in various activities and transactions. </w:t>
      </w:r>
    </w:p>
    <w:p w14:paraId="3ABB790B" w14:textId="77777777" w:rsidR="00196389" w:rsidRPr="00526FDE" w:rsidRDefault="00DD7044">
      <w:pPr>
        <w:pStyle w:val="Heading2"/>
        <w:rPr>
          <w:rFonts w:eastAsia="SimSun"/>
          <w:lang w:eastAsia="zh-CN" w:bidi="ar-DZ"/>
        </w:rPr>
      </w:pPr>
      <w:bookmarkStart w:id="88" w:name="_Toc167196999"/>
      <w:bookmarkStart w:id="89" w:name="_Toc239850741"/>
      <w:bookmarkStart w:id="90" w:name="_Toc239857705"/>
      <w:r w:rsidRPr="00526FDE">
        <w:rPr>
          <w:rFonts w:eastAsiaTheme="minorEastAsia"/>
          <w:lang w:eastAsia="zh-CN" w:bidi="ar-DZ"/>
        </w:rPr>
        <w:t>7</w:t>
      </w:r>
      <w:r w:rsidRPr="00526FDE">
        <w:rPr>
          <w:rFonts w:eastAsia="MS Mincho"/>
          <w:lang w:eastAsia="ja-JP" w:bidi="ar-DZ"/>
        </w:rPr>
        <w:t>.</w:t>
      </w:r>
      <w:r w:rsidRPr="00526FDE">
        <w:rPr>
          <w:rFonts w:eastAsiaTheme="minorEastAsia"/>
          <w:lang w:eastAsia="zh-CN" w:bidi="ar-DZ"/>
        </w:rPr>
        <w:t>2</w:t>
      </w:r>
      <w:r w:rsidRPr="00526FDE">
        <w:rPr>
          <w:rFonts w:eastAsia="MS Mincho"/>
          <w:lang w:eastAsia="ja-JP" w:bidi="ar-DZ"/>
        </w:rPr>
        <w:tab/>
        <w:t xml:space="preserve">Trusted </w:t>
      </w:r>
      <w:r w:rsidRPr="00526FDE">
        <w:rPr>
          <w:rFonts w:eastAsiaTheme="minorEastAsia"/>
          <w:lang w:eastAsia="zh-CN" w:bidi="ar-DZ"/>
        </w:rPr>
        <w:t>d</w:t>
      </w:r>
      <w:r w:rsidRPr="00526FDE">
        <w:rPr>
          <w:rFonts w:eastAsia="MS Mincho"/>
          <w:lang w:eastAsia="ja-JP" w:bidi="ar-DZ"/>
        </w:rPr>
        <w:t xml:space="preserve">ata </w:t>
      </w:r>
      <w:r w:rsidRPr="00526FDE">
        <w:rPr>
          <w:rFonts w:eastAsiaTheme="minorEastAsia"/>
          <w:lang w:eastAsia="zh-CN" w:bidi="ar-DZ"/>
        </w:rPr>
        <w:t>i</w:t>
      </w:r>
      <w:r w:rsidRPr="00526FDE">
        <w:rPr>
          <w:rFonts w:eastAsia="MS Mincho"/>
          <w:lang w:eastAsia="ja-JP" w:bidi="ar-DZ"/>
        </w:rPr>
        <w:t xml:space="preserve">nteraction </w:t>
      </w:r>
      <w:r w:rsidRPr="00526FDE">
        <w:rPr>
          <w:rFonts w:eastAsiaTheme="minorEastAsia"/>
          <w:lang w:eastAsia="zh-CN" w:bidi="ar-DZ"/>
        </w:rPr>
        <w:t>c</w:t>
      </w:r>
      <w:r w:rsidRPr="00526FDE">
        <w:rPr>
          <w:rFonts w:eastAsia="MS Mincho"/>
          <w:lang w:eastAsia="ja-JP" w:bidi="ar-DZ"/>
        </w:rPr>
        <w:t>onstruction</w:t>
      </w:r>
      <w:r w:rsidRPr="00526FDE">
        <w:rPr>
          <w:rFonts w:eastAsia="SimSun"/>
          <w:lang w:eastAsia="zh-CN" w:bidi="ar-DZ"/>
        </w:rPr>
        <w:t xml:space="preserve"> in a trustworthy metaverse</w:t>
      </w:r>
      <w:bookmarkEnd w:id="88"/>
      <w:bookmarkEnd w:id="89"/>
      <w:bookmarkEnd w:id="90"/>
    </w:p>
    <w:p w14:paraId="3ABB790C" w14:textId="77777777" w:rsidR="00196389" w:rsidRPr="00526FDE" w:rsidRDefault="00DD7044">
      <w:pPr>
        <w:rPr>
          <w:rFonts w:eastAsiaTheme="minorEastAsia"/>
          <w:lang w:eastAsia="zh-CN"/>
        </w:rPr>
      </w:pPr>
      <w:r w:rsidRPr="00526FDE">
        <w:rPr>
          <w:rFonts w:eastAsiaTheme="minorEastAsia"/>
          <w:lang w:eastAsia="zh-CN"/>
        </w:rPr>
        <w:t>In the metaverse, maintaining the integrity of data interaction is paramount. Identifying the essential components for these interactions involves securing the pathways and protocols through which data are exchanged, ensuring that every transaction is secure and transparent. Here are the key aspects of trusted data interaction construction that are crucial for ensuring a secure and trustworthy metaverse.</w:t>
      </w:r>
    </w:p>
    <w:p w14:paraId="3ABB790D" w14:textId="6B11B54B" w:rsidR="00196389" w:rsidRPr="00526FDE" w:rsidRDefault="00DD7044">
      <w:pPr>
        <w:pStyle w:val="Heading3"/>
        <w:rPr>
          <w:rFonts w:eastAsiaTheme="minorEastAsia"/>
          <w:lang w:eastAsia="ja-JP" w:bidi="ar-DZ"/>
        </w:rPr>
      </w:pPr>
      <w:bookmarkStart w:id="91" w:name="_Toc167197000"/>
      <w:r w:rsidRPr="00526FDE">
        <w:rPr>
          <w:rFonts w:eastAsiaTheme="minorEastAsia"/>
          <w:bCs/>
          <w:lang w:eastAsia="zh-CN" w:bidi="ar-DZ"/>
        </w:rPr>
        <w:lastRenderedPageBreak/>
        <w:t>7</w:t>
      </w:r>
      <w:r w:rsidRPr="00526FDE">
        <w:rPr>
          <w:rFonts w:eastAsiaTheme="minorEastAsia"/>
          <w:bCs/>
          <w:lang w:eastAsia="ja-JP" w:bidi="ar-DZ"/>
        </w:rPr>
        <w:t>.2.1</w:t>
      </w:r>
      <w:r w:rsidRPr="00526FDE">
        <w:rPr>
          <w:rFonts w:eastAsiaTheme="minorEastAsia"/>
          <w:lang w:eastAsia="ja-JP" w:bidi="ar-DZ"/>
        </w:rPr>
        <w:tab/>
      </w:r>
      <w:r w:rsidRPr="00526FDE">
        <w:rPr>
          <w:rFonts w:eastAsiaTheme="minorEastAsia"/>
          <w:bCs/>
          <w:lang w:eastAsia="ja-JP" w:bidi="ar-DZ"/>
        </w:rPr>
        <w:t>End-to-</w:t>
      </w:r>
      <w:r w:rsidR="00F966C7">
        <w:rPr>
          <w:rFonts w:eastAsiaTheme="minorEastAsia"/>
          <w:bCs/>
          <w:lang w:eastAsia="ja-JP" w:bidi="ar-DZ"/>
        </w:rPr>
        <w:t>e</w:t>
      </w:r>
      <w:r w:rsidRPr="00526FDE">
        <w:rPr>
          <w:rFonts w:eastAsiaTheme="minorEastAsia"/>
          <w:bCs/>
          <w:lang w:eastAsia="ja-JP" w:bidi="ar-DZ"/>
        </w:rPr>
        <w:t>nd encrypted communication</w:t>
      </w:r>
      <w:bookmarkEnd w:id="91"/>
    </w:p>
    <w:p w14:paraId="3ABB790E" w14:textId="77777777" w:rsidR="00196389" w:rsidRPr="00526FDE" w:rsidRDefault="00DD7044">
      <w:r w:rsidRPr="00526FDE">
        <w:rPr>
          <w:rFonts w:eastAsiaTheme="minorEastAsia"/>
          <w:lang w:eastAsia="zh-CN"/>
        </w:rPr>
        <w:t xml:space="preserve">The purpose of end-to-end encrypted communication </w:t>
      </w:r>
      <w:r w:rsidRPr="00526FDE">
        <w:t xml:space="preserve">within </w:t>
      </w:r>
      <w:r w:rsidRPr="00526FDE">
        <w:rPr>
          <w:rFonts w:eastAsia="SimSun"/>
          <w:lang w:eastAsia="zh-CN" w:bidi="ar-DZ"/>
        </w:rPr>
        <w:t>a trustworthy</w:t>
      </w:r>
      <w:r w:rsidRPr="00526FDE">
        <w:t xml:space="preserve"> metaverse</w:t>
      </w:r>
      <w:r w:rsidRPr="00526FDE">
        <w:rPr>
          <w:rFonts w:eastAsia="SimSun"/>
          <w:lang w:eastAsia="zh-CN"/>
        </w:rPr>
        <w:t xml:space="preserve"> </w:t>
      </w:r>
      <w:r w:rsidRPr="00526FDE">
        <w:rPr>
          <w:rFonts w:eastAsiaTheme="minorEastAsia"/>
          <w:lang w:eastAsia="zh-CN"/>
        </w:rPr>
        <w:t>is t</w:t>
      </w:r>
      <w:r w:rsidRPr="00526FDE">
        <w:t>o safeguard the privacy and integrity of data in transit. This method ensures that</w:t>
      </w:r>
      <w:r w:rsidRPr="00526FDE">
        <w:rPr>
          <w:rFonts w:eastAsiaTheme="minorEastAsia"/>
          <w:lang w:eastAsia="zh-CN"/>
        </w:rPr>
        <w:t xml:space="preserve"> </w:t>
      </w:r>
      <w:r w:rsidRPr="00526FDE">
        <w:t>data are encrypted at their source and decrypted only by the intended</w:t>
      </w:r>
      <w:r w:rsidRPr="00526FDE">
        <w:rPr>
          <w:rFonts w:eastAsia="SimSun"/>
          <w:lang w:eastAsia="zh-CN"/>
        </w:rPr>
        <w:t xml:space="preserve"> </w:t>
      </w:r>
      <w:r w:rsidRPr="00526FDE">
        <w:t xml:space="preserve">recipient, making the data inaccessible to </w:t>
      </w:r>
      <w:r w:rsidRPr="00526FDE">
        <w:rPr>
          <w:rFonts w:eastAsia="SimSun"/>
          <w:lang w:eastAsia="zh-CN"/>
        </w:rPr>
        <w:t xml:space="preserve">any </w:t>
      </w:r>
      <w:r w:rsidRPr="00526FDE">
        <w:t>intermediaries, including service providers. Such a mechanism is crucial for maintaining confidential and secure communications within a trustworthy metaverse, as it protects user data from eavesdropping and tampering during transmission.</w:t>
      </w:r>
    </w:p>
    <w:p w14:paraId="3ABB790F" w14:textId="77777777" w:rsidR="00196389" w:rsidRPr="00526FDE" w:rsidRDefault="00DD7044">
      <w:pPr>
        <w:pStyle w:val="Heading3"/>
        <w:rPr>
          <w:rFonts w:eastAsiaTheme="minorEastAsia"/>
          <w:lang w:eastAsia="ja-JP" w:bidi="ar-DZ"/>
        </w:rPr>
      </w:pPr>
      <w:bookmarkStart w:id="92" w:name="_Toc167197001"/>
      <w:r w:rsidRPr="00526FDE">
        <w:rPr>
          <w:rFonts w:eastAsiaTheme="minorEastAsia"/>
          <w:bCs/>
          <w:lang w:eastAsia="zh-CN" w:bidi="ar-DZ"/>
        </w:rPr>
        <w:t>7</w:t>
      </w:r>
      <w:r w:rsidRPr="00526FDE">
        <w:rPr>
          <w:rFonts w:eastAsiaTheme="minorEastAsia"/>
          <w:bCs/>
          <w:lang w:eastAsia="ja-JP" w:bidi="ar-DZ"/>
        </w:rPr>
        <w:t>.2.2</w:t>
      </w:r>
      <w:r w:rsidRPr="00526FDE">
        <w:rPr>
          <w:rFonts w:eastAsiaTheme="minorEastAsia"/>
          <w:lang w:eastAsia="ja-JP" w:bidi="ar-DZ"/>
        </w:rPr>
        <w:tab/>
      </w:r>
      <w:r w:rsidRPr="00526FDE">
        <w:rPr>
          <w:rFonts w:eastAsiaTheme="minorEastAsia"/>
          <w:bCs/>
          <w:lang w:eastAsia="ja-JP" w:bidi="ar-DZ"/>
        </w:rPr>
        <w:t>Smart contracts and blockchain technology</w:t>
      </w:r>
      <w:bookmarkEnd w:id="92"/>
    </w:p>
    <w:p w14:paraId="3ABB7910" w14:textId="77777777" w:rsidR="00196389" w:rsidRPr="00526FDE" w:rsidRDefault="00DD7044">
      <w:r w:rsidRPr="00526FDE">
        <w:rPr>
          <w:rFonts w:eastAsiaTheme="minorEastAsia"/>
          <w:lang w:eastAsia="zh-CN"/>
        </w:rPr>
        <w:t xml:space="preserve">The purpose of </w:t>
      </w:r>
      <w:r w:rsidRPr="00526FDE">
        <w:t>utilizing smart contracts and blockchain technology</w:t>
      </w:r>
      <w:r w:rsidRPr="00526FDE">
        <w:rPr>
          <w:rFonts w:eastAsiaTheme="minorEastAsia"/>
          <w:lang w:eastAsia="zh-CN"/>
        </w:rPr>
        <w:t xml:space="preserve"> </w:t>
      </w:r>
      <w:r w:rsidRPr="00526FDE">
        <w:t xml:space="preserve">within </w:t>
      </w:r>
      <w:r w:rsidRPr="00526FDE">
        <w:rPr>
          <w:rFonts w:eastAsia="SimSun"/>
          <w:lang w:eastAsia="zh-CN" w:bidi="ar-DZ"/>
        </w:rPr>
        <w:t>a trustworthy</w:t>
      </w:r>
      <w:r w:rsidRPr="00526FDE">
        <w:t xml:space="preserve"> metaverse</w:t>
      </w:r>
      <w:r w:rsidRPr="00526FDE">
        <w:rPr>
          <w:rFonts w:eastAsia="SimSun"/>
          <w:lang w:eastAsia="zh-CN"/>
        </w:rPr>
        <w:t xml:space="preserve"> </w:t>
      </w:r>
      <w:r w:rsidRPr="00526FDE">
        <w:rPr>
          <w:rFonts w:eastAsiaTheme="minorEastAsia"/>
          <w:lang w:eastAsia="zh-CN"/>
        </w:rPr>
        <w:t>is t</w:t>
      </w:r>
      <w:r w:rsidRPr="00526FDE">
        <w:t>o</w:t>
      </w:r>
      <w:r w:rsidRPr="00526FDE">
        <w:rPr>
          <w:rFonts w:eastAsia="SimSun"/>
          <w:lang w:eastAsia="zh-CN"/>
        </w:rPr>
        <w:t xml:space="preserve"> </w:t>
      </w:r>
      <w:r w:rsidRPr="00526FDE">
        <w:t>provide a decentralized and transparent framework for data interactions. Smart contracts automate and enforce the terms of data exchanges without the need for a trusted intermediary,</w:t>
      </w:r>
      <w:r w:rsidRPr="00526FDE">
        <w:rPr>
          <w:rFonts w:eastAsia="SimSun"/>
          <w:lang w:eastAsia="zh-CN"/>
        </w:rPr>
        <w:t xml:space="preserve"> </w:t>
      </w:r>
      <w:r w:rsidRPr="00526FDE">
        <w:t>thereby streamlining operations and reducing potential for error or fraud.</w:t>
      </w:r>
      <w:r w:rsidRPr="00526FDE">
        <w:rPr>
          <w:rFonts w:eastAsia="SimSun"/>
          <w:lang w:eastAsia="zh-CN"/>
        </w:rPr>
        <w:t xml:space="preserve"> This combination significantly enhances the trustworthiness and auditability of data interactions, ensuring that they are executed precisely as agreed upon. This setup is vital for maintaining integrity and transparency in the complex ecosystem of the metaverse.</w:t>
      </w:r>
    </w:p>
    <w:p w14:paraId="3ABB7911" w14:textId="77777777" w:rsidR="00196389" w:rsidRPr="00526FDE" w:rsidRDefault="00DD7044">
      <w:pPr>
        <w:pStyle w:val="Heading3"/>
        <w:rPr>
          <w:rFonts w:eastAsiaTheme="minorEastAsia"/>
          <w:lang w:eastAsia="ja-JP" w:bidi="ar-DZ"/>
        </w:rPr>
      </w:pPr>
      <w:bookmarkStart w:id="93" w:name="_Toc167197002"/>
      <w:r w:rsidRPr="00526FDE">
        <w:rPr>
          <w:rFonts w:eastAsiaTheme="minorEastAsia"/>
          <w:bCs/>
          <w:lang w:eastAsia="zh-CN" w:bidi="ar-DZ"/>
        </w:rPr>
        <w:t>7</w:t>
      </w:r>
      <w:r w:rsidRPr="00526FDE">
        <w:rPr>
          <w:rFonts w:eastAsiaTheme="minorEastAsia"/>
          <w:bCs/>
          <w:lang w:eastAsia="ja-JP" w:bidi="ar-DZ"/>
        </w:rPr>
        <w:t>.2.3</w:t>
      </w:r>
      <w:r w:rsidRPr="00526FDE">
        <w:rPr>
          <w:rFonts w:eastAsiaTheme="minorEastAsia"/>
          <w:lang w:eastAsia="ja-JP" w:bidi="ar-DZ"/>
        </w:rPr>
        <w:tab/>
      </w:r>
      <w:r w:rsidRPr="00526FDE">
        <w:rPr>
          <w:rFonts w:eastAsiaTheme="minorEastAsia"/>
          <w:bCs/>
          <w:lang w:eastAsia="ja-JP" w:bidi="ar-DZ"/>
        </w:rPr>
        <w:t>Standardized data exchange protocols</w:t>
      </w:r>
      <w:bookmarkEnd w:id="93"/>
    </w:p>
    <w:p w14:paraId="3ABB7912" w14:textId="77777777" w:rsidR="00196389" w:rsidRPr="00526FDE" w:rsidRDefault="00DD7044">
      <w:pPr>
        <w:rPr>
          <w:lang w:eastAsia="zh-CN"/>
        </w:rPr>
      </w:pPr>
      <w:r w:rsidRPr="00526FDE">
        <w:rPr>
          <w:rFonts w:eastAsiaTheme="minorEastAsia"/>
          <w:lang w:eastAsia="zh-CN"/>
        </w:rPr>
        <w:t xml:space="preserve">The purpose of </w:t>
      </w:r>
      <w:r w:rsidRPr="00526FDE">
        <w:t xml:space="preserve">adopting standardized protocols for data exchange within </w:t>
      </w:r>
      <w:r w:rsidRPr="00526FDE">
        <w:rPr>
          <w:rFonts w:eastAsia="SimSun"/>
          <w:lang w:eastAsia="zh-CN" w:bidi="ar-DZ"/>
        </w:rPr>
        <w:t>a trustworthy</w:t>
      </w:r>
      <w:r w:rsidRPr="00526FDE">
        <w:t xml:space="preserve"> metaverse</w:t>
      </w:r>
      <w:r w:rsidRPr="00526FDE">
        <w:rPr>
          <w:rFonts w:eastAsia="SimSun"/>
          <w:lang w:eastAsia="zh-CN"/>
        </w:rPr>
        <w:t xml:space="preserve"> </w:t>
      </w:r>
      <w:r w:rsidRPr="00526FDE">
        <w:t>is to ensure compatibility and security across different systems and platforms. These protocols facilitate the</w:t>
      </w:r>
      <w:r w:rsidRPr="00526FDE">
        <w:rPr>
          <w:rFonts w:eastAsiaTheme="minorEastAsia"/>
          <w:lang w:eastAsia="zh-CN"/>
        </w:rPr>
        <w:t xml:space="preserve"> </w:t>
      </w:r>
      <w:r w:rsidRPr="00526FDE">
        <w:t xml:space="preserve">efficient and secure transfer of data, supporting interoperability and seamless integration between diverse digital environments. </w:t>
      </w:r>
      <w:r w:rsidRPr="00526FDE">
        <w:rPr>
          <w:lang w:eastAsia="zh-CN"/>
        </w:rPr>
        <w:t>Moreover, standardization promotes consistency and reliability in data interactions, which are essential for maintaining a trusted ecosystem. This ensures that all transactions and interactions within the metaverse occur smoothly and without discrepancies, reinforcing the overall security and user trust.</w:t>
      </w:r>
    </w:p>
    <w:p w14:paraId="3ABB7913" w14:textId="77777777" w:rsidR="00196389" w:rsidRPr="00526FDE" w:rsidRDefault="00DD7044">
      <w:pPr>
        <w:pStyle w:val="Heading3"/>
        <w:rPr>
          <w:rFonts w:eastAsiaTheme="minorEastAsia"/>
          <w:lang w:eastAsia="ja-JP" w:bidi="ar-DZ"/>
        </w:rPr>
      </w:pPr>
      <w:bookmarkStart w:id="94" w:name="_Toc167197003"/>
      <w:r w:rsidRPr="00526FDE">
        <w:rPr>
          <w:rFonts w:eastAsiaTheme="minorEastAsia"/>
          <w:lang w:eastAsia="zh-CN" w:bidi="ar-DZ"/>
        </w:rPr>
        <w:t>7</w:t>
      </w:r>
      <w:r w:rsidRPr="00526FDE">
        <w:rPr>
          <w:rFonts w:eastAsiaTheme="minorEastAsia"/>
          <w:lang w:eastAsia="ja-JP" w:bidi="ar-DZ"/>
        </w:rPr>
        <w:t>.2.4</w:t>
      </w:r>
      <w:r w:rsidRPr="00526FDE">
        <w:rPr>
          <w:rFonts w:eastAsiaTheme="minorEastAsia"/>
          <w:lang w:eastAsia="ja-JP" w:bidi="ar-DZ"/>
        </w:rPr>
        <w:tab/>
        <w:t xml:space="preserve">Digital </w:t>
      </w:r>
      <w:r w:rsidRPr="00526FDE">
        <w:rPr>
          <w:rFonts w:eastAsiaTheme="minorEastAsia"/>
          <w:lang w:eastAsia="zh-CN" w:bidi="ar-DZ"/>
        </w:rPr>
        <w:t>a</w:t>
      </w:r>
      <w:r w:rsidRPr="00526FDE">
        <w:rPr>
          <w:rFonts w:eastAsiaTheme="minorEastAsia"/>
          <w:lang w:eastAsia="ja-JP" w:bidi="ar-DZ"/>
        </w:rPr>
        <w:t xml:space="preserve">sset </w:t>
      </w:r>
      <w:r w:rsidRPr="00526FDE">
        <w:rPr>
          <w:rFonts w:eastAsiaTheme="minorEastAsia"/>
          <w:lang w:eastAsia="zh-CN" w:bidi="ar-DZ"/>
        </w:rPr>
        <w:t>m</w:t>
      </w:r>
      <w:r w:rsidRPr="00526FDE">
        <w:rPr>
          <w:rFonts w:eastAsiaTheme="minorEastAsia"/>
          <w:lang w:eastAsia="ja-JP" w:bidi="ar-DZ"/>
        </w:rPr>
        <w:t>anagement</w:t>
      </w:r>
      <w:bookmarkEnd w:id="94"/>
    </w:p>
    <w:p w14:paraId="3ABB7914" w14:textId="08084294" w:rsidR="00196389" w:rsidRPr="00526FDE" w:rsidRDefault="00DD7044">
      <w:pPr>
        <w:rPr>
          <w:rFonts w:eastAsiaTheme="minorEastAsia"/>
          <w:lang w:eastAsia="zh-CN"/>
        </w:rPr>
      </w:pPr>
      <w:r w:rsidRPr="00526FDE">
        <w:rPr>
          <w:rFonts w:eastAsiaTheme="minorEastAsia"/>
          <w:lang w:eastAsia="zh-CN"/>
        </w:rPr>
        <w:t xml:space="preserve">The purpose of developing robust digital asset management systems within </w:t>
      </w:r>
      <w:r w:rsidRPr="00526FDE">
        <w:rPr>
          <w:rFonts w:eastAsia="SimSun"/>
          <w:lang w:eastAsia="zh-CN" w:bidi="ar-DZ"/>
        </w:rPr>
        <w:t>a trustworthy</w:t>
      </w:r>
      <w:r w:rsidRPr="00526FDE">
        <w:rPr>
          <w:rFonts w:eastAsiaTheme="minorEastAsia"/>
          <w:lang w:eastAsia="zh-CN"/>
        </w:rPr>
        <w:t xml:space="preserve"> metaverse is to ensure the secure and efficient management, exchange and trade of digital assets such as NFTs and virtual goods. These systems are designed to make digital assets uniquely identifiable and securely exchangeable, while integrating them into the metaverse</w:t>
      </w:r>
      <w:r w:rsidR="00DB61C1">
        <w:rPr>
          <w:rFonts w:eastAsiaTheme="minorEastAsia"/>
          <w:lang w:eastAsia="zh-CN"/>
        </w:rPr>
        <w:t>'</w:t>
      </w:r>
      <w:r w:rsidRPr="00526FDE">
        <w:rPr>
          <w:rFonts w:eastAsiaTheme="minorEastAsia"/>
          <w:lang w:eastAsia="zh-CN"/>
        </w:rPr>
        <w:t>s economic framework with clear ownership and rights management. Effective digital asset management supports a dynamic and thriving digital economy by providing a reliable infrastructure that ensures asset integrity and legal compliance, thereby fostering trust and engagement among users.</w:t>
      </w:r>
    </w:p>
    <w:p w14:paraId="3ABB7915" w14:textId="77777777" w:rsidR="00196389" w:rsidRPr="00526FDE" w:rsidRDefault="00DD7044">
      <w:pPr>
        <w:pStyle w:val="Heading2"/>
        <w:rPr>
          <w:rFonts w:eastAsia="SimSun"/>
          <w:lang w:eastAsia="zh-CN" w:bidi="ar-DZ"/>
        </w:rPr>
      </w:pPr>
      <w:bookmarkStart w:id="95" w:name="_Toc167197004"/>
      <w:bookmarkStart w:id="96" w:name="_Toc239850742"/>
      <w:bookmarkStart w:id="97" w:name="_Toc239857706"/>
      <w:r w:rsidRPr="00526FDE">
        <w:rPr>
          <w:rFonts w:eastAsiaTheme="minorEastAsia"/>
          <w:lang w:eastAsia="zh-CN" w:bidi="ar-DZ"/>
        </w:rPr>
        <w:t>7</w:t>
      </w:r>
      <w:r w:rsidRPr="00526FDE">
        <w:rPr>
          <w:rFonts w:eastAsia="MS Mincho"/>
          <w:lang w:eastAsia="ja-JP" w:bidi="ar-DZ"/>
        </w:rPr>
        <w:t>.</w:t>
      </w:r>
      <w:r w:rsidRPr="00526FDE">
        <w:rPr>
          <w:rFonts w:eastAsiaTheme="minorEastAsia"/>
          <w:lang w:eastAsia="zh-CN" w:bidi="ar-DZ"/>
        </w:rPr>
        <w:t>3</w:t>
      </w:r>
      <w:r w:rsidRPr="00526FDE">
        <w:rPr>
          <w:rFonts w:eastAsia="MS Mincho"/>
          <w:lang w:eastAsia="ja-JP" w:bidi="ar-DZ"/>
        </w:rPr>
        <w:tab/>
        <w:t xml:space="preserve">Trusted </w:t>
      </w:r>
      <w:r w:rsidRPr="00526FDE">
        <w:rPr>
          <w:rFonts w:eastAsiaTheme="minorEastAsia"/>
          <w:lang w:eastAsia="zh-CN" w:bidi="ar-DZ"/>
        </w:rPr>
        <w:t>e</w:t>
      </w:r>
      <w:r w:rsidRPr="00526FDE">
        <w:rPr>
          <w:rFonts w:eastAsia="MS Mincho"/>
          <w:lang w:eastAsia="ja-JP" w:bidi="ar-DZ"/>
        </w:rPr>
        <w:t xml:space="preserve">xecution </w:t>
      </w:r>
      <w:r w:rsidRPr="00526FDE">
        <w:rPr>
          <w:rFonts w:eastAsiaTheme="minorEastAsia"/>
          <w:lang w:eastAsia="zh-CN" w:bidi="ar-DZ"/>
        </w:rPr>
        <w:t>e</w:t>
      </w:r>
      <w:r w:rsidRPr="00526FDE">
        <w:rPr>
          <w:rFonts w:eastAsia="MS Mincho"/>
          <w:lang w:eastAsia="ja-JP" w:bidi="ar-DZ"/>
        </w:rPr>
        <w:t xml:space="preserve">nvironment </w:t>
      </w:r>
      <w:r w:rsidRPr="00526FDE">
        <w:rPr>
          <w:rFonts w:eastAsiaTheme="minorEastAsia"/>
          <w:lang w:eastAsia="zh-CN" w:bidi="ar-DZ"/>
        </w:rPr>
        <w:t>c</w:t>
      </w:r>
      <w:r w:rsidRPr="00526FDE">
        <w:rPr>
          <w:rFonts w:eastAsia="MS Mincho"/>
          <w:lang w:eastAsia="ja-JP" w:bidi="ar-DZ"/>
        </w:rPr>
        <w:t>onstruction</w:t>
      </w:r>
      <w:r w:rsidRPr="00526FDE">
        <w:rPr>
          <w:rFonts w:eastAsia="SimSun"/>
          <w:lang w:eastAsia="zh-CN" w:bidi="ar-DZ"/>
        </w:rPr>
        <w:t xml:space="preserve"> in a trustworthy metaverse</w:t>
      </w:r>
      <w:bookmarkEnd w:id="95"/>
      <w:bookmarkEnd w:id="96"/>
      <w:bookmarkEnd w:id="97"/>
    </w:p>
    <w:p w14:paraId="3ABB7916" w14:textId="77777777" w:rsidR="00196389" w:rsidRPr="00526FDE" w:rsidRDefault="00DD7044">
      <w:pPr>
        <w:rPr>
          <w:rFonts w:eastAsia="SimSun"/>
          <w:lang w:eastAsia="zh-CN" w:bidi="ar-DZ"/>
        </w:rPr>
      </w:pPr>
      <w:r w:rsidRPr="00526FDE">
        <w:t xml:space="preserve">The establishment of a </w:t>
      </w:r>
      <w:r w:rsidRPr="00526FDE">
        <w:rPr>
          <w:rFonts w:eastAsiaTheme="minorEastAsia"/>
          <w:lang w:eastAsia="zh-CN"/>
        </w:rPr>
        <w:t>t</w:t>
      </w:r>
      <w:r w:rsidRPr="00526FDE">
        <w:t xml:space="preserve">rusted execution environment </w:t>
      </w:r>
      <w:r w:rsidRPr="00526FDE">
        <w:rPr>
          <w:rFonts w:eastAsiaTheme="minorEastAsia"/>
          <w:lang w:eastAsia="zh-CN"/>
        </w:rPr>
        <w:t>(</w:t>
      </w:r>
      <w:r w:rsidRPr="00526FDE">
        <w:t>TEE</w:t>
      </w:r>
      <w:r w:rsidRPr="00526FDE">
        <w:rPr>
          <w:rFonts w:eastAsiaTheme="minorEastAsia"/>
          <w:lang w:eastAsia="zh-CN"/>
        </w:rPr>
        <w:t>)</w:t>
      </w:r>
      <w:r w:rsidRPr="00526FDE">
        <w:t xml:space="preserve"> is pivotal in securing the foundational elements of </w:t>
      </w:r>
      <w:r w:rsidRPr="00526FDE">
        <w:rPr>
          <w:rFonts w:eastAsia="SimSun"/>
          <w:lang w:eastAsia="zh-CN" w:bidi="ar-DZ"/>
        </w:rPr>
        <w:t>a trustworthy</w:t>
      </w:r>
      <w:r w:rsidRPr="00526FDE">
        <w:t xml:space="preserve"> </w:t>
      </w:r>
      <w:r w:rsidRPr="00526FDE">
        <w:rPr>
          <w:rFonts w:eastAsiaTheme="minorEastAsia"/>
          <w:lang w:eastAsia="zh-CN"/>
        </w:rPr>
        <w:t>m</w:t>
      </w:r>
      <w:r w:rsidRPr="00526FDE">
        <w:t>etaverse, ensuring the safeguarding of its digital interactions and infrastructural integrity. A TEE provides a secure area of the main processor, where sensitive data can be processed in isolation from the rest of the system, thus providing a higher level of security against software attacks. This integration of various security measures spans hardware to software components, creating a robust defence against a wide range of threats and vulnerabilities.</w:t>
      </w:r>
      <w:r w:rsidRPr="00526FDE">
        <w:rPr>
          <w:rFonts w:eastAsia="SimSun"/>
          <w:lang w:eastAsia="zh-CN"/>
        </w:rPr>
        <w:t xml:space="preserve"> Here are the key aspects of a TEE that are crucial for ensuring a secure and trustworthy metaverse.</w:t>
      </w:r>
    </w:p>
    <w:p w14:paraId="3ABB7917" w14:textId="77777777" w:rsidR="00196389" w:rsidRPr="00526FDE" w:rsidRDefault="00DD7044">
      <w:pPr>
        <w:pStyle w:val="Heading3"/>
        <w:rPr>
          <w:rFonts w:eastAsiaTheme="minorEastAsia"/>
          <w:lang w:eastAsia="ja-JP" w:bidi="ar-DZ"/>
        </w:rPr>
      </w:pPr>
      <w:bookmarkStart w:id="98" w:name="_Toc167197005"/>
      <w:r w:rsidRPr="00526FDE">
        <w:rPr>
          <w:rFonts w:eastAsiaTheme="minorEastAsia"/>
          <w:bCs/>
          <w:lang w:eastAsia="zh-CN" w:bidi="ar-DZ"/>
        </w:rPr>
        <w:t>7</w:t>
      </w:r>
      <w:r w:rsidRPr="00526FDE">
        <w:rPr>
          <w:rFonts w:eastAsiaTheme="minorEastAsia"/>
          <w:bCs/>
          <w:lang w:eastAsia="ja-JP" w:bidi="ar-DZ"/>
        </w:rPr>
        <w:t>.3.1</w:t>
      </w:r>
      <w:r w:rsidRPr="00526FDE">
        <w:rPr>
          <w:rFonts w:eastAsiaTheme="minorEastAsia"/>
          <w:lang w:eastAsia="ja-JP" w:bidi="ar-DZ"/>
        </w:rPr>
        <w:tab/>
      </w:r>
      <w:bookmarkStart w:id="99" w:name="_Hlk166004387"/>
      <w:r w:rsidRPr="00526FDE">
        <w:rPr>
          <w:rFonts w:eastAsiaTheme="minorEastAsia"/>
          <w:bCs/>
          <w:lang w:eastAsia="ja-JP" w:bidi="ar-DZ"/>
        </w:rPr>
        <w:t xml:space="preserve">Use of </w:t>
      </w:r>
      <w:r w:rsidRPr="00526FDE">
        <w:rPr>
          <w:rFonts w:eastAsiaTheme="minorEastAsia"/>
          <w:bCs/>
          <w:lang w:eastAsia="zh-CN" w:bidi="ar-DZ"/>
        </w:rPr>
        <w:t>h</w:t>
      </w:r>
      <w:r w:rsidRPr="00526FDE">
        <w:rPr>
          <w:rFonts w:eastAsiaTheme="minorEastAsia"/>
          <w:bCs/>
          <w:lang w:eastAsia="ja-JP" w:bidi="ar-DZ"/>
        </w:rPr>
        <w:t xml:space="preserve">ardware </w:t>
      </w:r>
      <w:r w:rsidRPr="00526FDE">
        <w:rPr>
          <w:rFonts w:eastAsiaTheme="minorEastAsia"/>
          <w:bCs/>
          <w:lang w:eastAsia="zh-CN" w:bidi="ar-DZ"/>
        </w:rPr>
        <w:t>s</w:t>
      </w:r>
      <w:r w:rsidRPr="00526FDE">
        <w:rPr>
          <w:rFonts w:eastAsiaTheme="minorEastAsia"/>
          <w:bCs/>
          <w:lang w:eastAsia="ja-JP" w:bidi="ar-DZ"/>
        </w:rPr>
        <w:t xml:space="preserve">ecurity </w:t>
      </w:r>
      <w:r w:rsidRPr="00526FDE">
        <w:rPr>
          <w:rFonts w:eastAsiaTheme="minorEastAsia"/>
          <w:bCs/>
          <w:lang w:eastAsia="zh-CN" w:bidi="ar-DZ"/>
        </w:rPr>
        <w:t>m</w:t>
      </w:r>
      <w:r w:rsidRPr="00526FDE">
        <w:rPr>
          <w:rFonts w:eastAsiaTheme="minorEastAsia"/>
          <w:bCs/>
          <w:lang w:eastAsia="ja-JP" w:bidi="ar-DZ"/>
        </w:rPr>
        <w:t>odules</w:t>
      </w:r>
      <w:bookmarkEnd w:id="98"/>
      <w:bookmarkEnd w:id="99"/>
      <w:r w:rsidRPr="00526FDE">
        <w:rPr>
          <w:rFonts w:eastAsiaTheme="minorEastAsia"/>
          <w:bCs/>
          <w:lang w:eastAsia="ja-JP" w:bidi="ar-DZ"/>
        </w:rPr>
        <w:t xml:space="preserve"> </w:t>
      </w:r>
    </w:p>
    <w:p w14:paraId="3ABB7918" w14:textId="45118AB4" w:rsidR="00196389" w:rsidRPr="00526FDE" w:rsidRDefault="00DD7044">
      <w:pPr>
        <w:rPr>
          <w:rFonts w:eastAsiaTheme="minorEastAsia"/>
          <w:lang w:eastAsia="zh-CN"/>
        </w:rPr>
      </w:pPr>
      <w:r w:rsidRPr="00526FDE">
        <w:t xml:space="preserve">The purpose of implementing </w:t>
      </w:r>
      <w:r w:rsidR="0009731A">
        <w:t xml:space="preserve">the </w:t>
      </w:r>
      <w:r w:rsidRPr="00526FDE">
        <w:rPr>
          <w:rFonts w:eastAsiaTheme="minorEastAsia"/>
          <w:lang w:eastAsia="zh-CN"/>
        </w:rPr>
        <w:t>u</w:t>
      </w:r>
      <w:r w:rsidRPr="00526FDE">
        <w:t xml:space="preserve">se of </w:t>
      </w:r>
      <w:r w:rsidR="0009731A">
        <w:t>h</w:t>
      </w:r>
      <w:r w:rsidR="0009731A" w:rsidRPr="00526FDE">
        <w:t xml:space="preserve">ardware </w:t>
      </w:r>
      <w:r w:rsidR="0009731A">
        <w:t>s</w:t>
      </w:r>
      <w:r w:rsidR="0009731A" w:rsidRPr="00526FDE">
        <w:t xml:space="preserve">ecurity </w:t>
      </w:r>
      <w:r w:rsidR="0009731A">
        <w:t>m</w:t>
      </w:r>
      <w:r w:rsidR="0009731A" w:rsidRPr="00526FDE">
        <w:t xml:space="preserve">odules </w:t>
      </w:r>
      <w:r w:rsidR="000462C6" w:rsidRPr="000462C6">
        <w:t>(</w:t>
      </w:r>
      <w:r w:rsidRPr="00526FDE">
        <w:t>HSMs</w:t>
      </w:r>
      <w:r w:rsidR="000462C6">
        <w:t>)</w:t>
      </w:r>
      <w:r w:rsidRPr="00526FDE">
        <w:t xml:space="preserve"> </w:t>
      </w:r>
      <w:r w:rsidRPr="00526FDE">
        <w:rPr>
          <w:rFonts w:eastAsia="SimSun"/>
          <w:lang w:eastAsia="zh-CN"/>
        </w:rPr>
        <w:t>within</w:t>
      </w:r>
      <w:r w:rsidRPr="00526FDE">
        <w:rPr>
          <w:rFonts w:eastAsia="SimSun"/>
          <w:lang w:eastAsia="zh-CN" w:bidi="ar-DZ"/>
        </w:rPr>
        <w:t xml:space="preserve"> a trustworthy metaverse </w:t>
      </w:r>
      <w:r w:rsidRPr="00526FDE">
        <w:t xml:space="preserve">is to enhance the security management of cryptographic keys, which are fundamental to the metaverse's operations. HSMs act as a fortified hardware barrier, safeguarding sensitive operations and cryptographic key management from physical and logical threats. Their deployment is crucial for preserving the confidentiality, integrity and availability of critical data. By providing a secure environment for handling cryptographic operations, HSMs help ensure that key management processes are isolated from other system operations, significantly reducing the risk of unauthorized </w:t>
      </w:r>
      <w:r w:rsidRPr="00526FDE">
        <w:lastRenderedPageBreak/>
        <w:t xml:space="preserve">access and data breaches. This robust protection is essential for maintaining trust and security within the expansive digital ecosystem of the metaverse. </w:t>
      </w:r>
    </w:p>
    <w:p w14:paraId="3ABB7919" w14:textId="77777777" w:rsidR="00196389" w:rsidRPr="00526FDE" w:rsidRDefault="00DD7044">
      <w:pPr>
        <w:pStyle w:val="Heading3"/>
        <w:rPr>
          <w:rFonts w:eastAsiaTheme="minorEastAsia"/>
          <w:bCs/>
          <w:lang w:eastAsia="ja-JP" w:bidi="ar-DZ"/>
        </w:rPr>
      </w:pPr>
      <w:bookmarkStart w:id="100" w:name="_Toc167197006"/>
      <w:r w:rsidRPr="00526FDE">
        <w:rPr>
          <w:rFonts w:eastAsiaTheme="minorEastAsia"/>
          <w:bCs/>
          <w:lang w:eastAsia="zh-CN" w:bidi="ar-DZ"/>
        </w:rPr>
        <w:t>7</w:t>
      </w:r>
      <w:r w:rsidRPr="00526FDE">
        <w:rPr>
          <w:rFonts w:eastAsiaTheme="minorEastAsia"/>
          <w:bCs/>
          <w:lang w:eastAsia="ja-JP" w:bidi="ar-DZ"/>
        </w:rPr>
        <w:t>.3.2</w:t>
      </w:r>
      <w:r w:rsidRPr="00526FDE">
        <w:rPr>
          <w:rFonts w:eastAsiaTheme="minorEastAsia"/>
          <w:bCs/>
          <w:lang w:eastAsia="ja-JP" w:bidi="ar-DZ"/>
        </w:rPr>
        <w:tab/>
        <w:t xml:space="preserve">Use of secure element in </w:t>
      </w:r>
      <w:r w:rsidRPr="00526FDE">
        <w:rPr>
          <w:rFonts w:eastAsiaTheme="minorEastAsia"/>
          <w:bCs/>
          <w:lang w:eastAsia="zh-CN" w:bidi="ar-DZ"/>
        </w:rPr>
        <w:t xml:space="preserve">the </w:t>
      </w:r>
      <w:r w:rsidRPr="00526FDE">
        <w:rPr>
          <w:rFonts w:eastAsiaTheme="minorEastAsia"/>
          <w:bCs/>
          <w:lang w:eastAsia="ja-JP" w:bidi="ar-DZ"/>
        </w:rPr>
        <w:t>mobile devices</w:t>
      </w:r>
      <w:bookmarkEnd w:id="100"/>
    </w:p>
    <w:p w14:paraId="3ABB791A" w14:textId="77777777" w:rsidR="00196389" w:rsidRPr="00526FDE" w:rsidRDefault="00DD7044">
      <w:pPr>
        <w:rPr>
          <w:rFonts w:eastAsiaTheme="minorEastAsia"/>
          <w:lang w:eastAsia="zh-CN" w:bidi="ar-DZ"/>
        </w:rPr>
      </w:pPr>
      <w:r w:rsidRPr="00526FDE">
        <w:rPr>
          <w:rFonts w:eastAsiaTheme="minorEastAsia"/>
          <w:lang w:eastAsia="zh-CN" w:bidi="ar-DZ"/>
        </w:rPr>
        <w:t>Leverage secure element in the mobile devices, which is a chip that is protected from unauthorized access by design and is used to run restricted applications and store confidential and encrypted data. Smartphones and tablets, hardware cryptocurrency wallets, and other devices use cryptographic elements.</w:t>
      </w:r>
    </w:p>
    <w:p w14:paraId="3ABB791B" w14:textId="77777777" w:rsidR="00196389" w:rsidRPr="00526FDE" w:rsidRDefault="00DD7044">
      <w:pPr>
        <w:pStyle w:val="Heading3"/>
        <w:rPr>
          <w:rFonts w:eastAsiaTheme="minorEastAsia"/>
          <w:lang w:eastAsia="ja-JP" w:bidi="ar-DZ"/>
        </w:rPr>
      </w:pPr>
      <w:bookmarkStart w:id="101" w:name="_Toc167197007"/>
      <w:r w:rsidRPr="00526FDE">
        <w:rPr>
          <w:rFonts w:eastAsiaTheme="minorEastAsia"/>
          <w:bCs/>
          <w:lang w:eastAsia="zh-CN" w:bidi="ar-DZ"/>
        </w:rPr>
        <w:t>7</w:t>
      </w:r>
      <w:r w:rsidRPr="00526FDE">
        <w:rPr>
          <w:rFonts w:eastAsiaTheme="minorEastAsia"/>
          <w:bCs/>
          <w:lang w:eastAsia="ja-JP" w:bidi="ar-DZ"/>
        </w:rPr>
        <w:t>.3.</w:t>
      </w:r>
      <w:r w:rsidRPr="00526FDE">
        <w:rPr>
          <w:rFonts w:eastAsiaTheme="minorEastAsia"/>
          <w:bCs/>
          <w:lang w:eastAsia="zh-CN" w:bidi="ar-DZ"/>
        </w:rPr>
        <w:t>3</w:t>
      </w:r>
      <w:r w:rsidRPr="00526FDE">
        <w:rPr>
          <w:rFonts w:eastAsiaTheme="minorEastAsia"/>
          <w:lang w:eastAsia="ja-JP" w:bidi="ar-DZ"/>
        </w:rPr>
        <w:tab/>
      </w:r>
      <w:r w:rsidRPr="00526FDE">
        <w:rPr>
          <w:rFonts w:eastAsiaTheme="minorEastAsia"/>
          <w:bCs/>
          <w:lang w:eastAsia="ja-JP" w:bidi="ar-DZ"/>
        </w:rPr>
        <w:t>Secure boot mechanisms</w:t>
      </w:r>
      <w:bookmarkEnd w:id="101"/>
    </w:p>
    <w:p w14:paraId="3ABB791C" w14:textId="77777777" w:rsidR="00196389" w:rsidRPr="00526FDE" w:rsidRDefault="00DD7044">
      <w:r w:rsidRPr="00526FDE">
        <w:t xml:space="preserve">The purpose of secure boot process </w:t>
      </w:r>
      <w:r w:rsidRPr="00526FDE">
        <w:rPr>
          <w:rFonts w:eastAsia="SimSun"/>
          <w:lang w:eastAsia="zh-CN"/>
        </w:rPr>
        <w:t>within</w:t>
      </w:r>
      <w:r w:rsidRPr="00526FDE">
        <w:rPr>
          <w:rFonts w:eastAsia="SimSun"/>
          <w:lang w:eastAsia="zh-CN" w:bidi="ar-DZ"/>
        </w:rPr>
        <w:t xml:space="preserve"> a trustworthy metaverse </w:t>
      </w:r>
      <w:r w:rsidRPr="00526FDE">
        <w:t xml:space="preserve">is </w:t>
      </w:r>
      <w:r w:rsidRPr="00526FDE">
        <w:rPr>
          <w:rFonts w:eastAsia="SimSun"/>
          <w:lang w:eastAsia="zh-CN"/>
        </w:rPr>
        <w:t>to</w:t>
      </w:r>
      <w:r w:rsidRPr="00526FDE">
        <w:t xml:space="preserve"> establish a verifiable and trusted computing environment from the initial system start-up. This critical security measure ensures the integrity of the metaverse's software stack by validating the digital signature of each component, ranging from the firmware to the operating system. By doing so, it guarantees that only authenticated and untampered software is loaded and executed. Such stringent validation is essential for protecting the system against potential threats by preventing the execution of unauthorized or malicious software, thereby maintaining a secure and reliable operating environment within the metaverse.</w:t>
      </w:r>
    </w:p>
    <w:p w14:paraId="3ABB791D" w14:textId="77777777" w:rsidR="00196389" w:rsidRPr="00526FDE" w:rsidRDefault="00DD7044">
      <w:pPr>
        <w:pStyle w:val="Heading3"/>
        <w:rPr>
          <w:rFonts w:eastAsia="SimSun"/>
          <w:lang w:eastAsia="zh-CN" w:bidi="ar-DZ"/>
        </w:rPr>
      </w:pPr>
      <w:bookmarkStart w:id="102" w:name="_Toc167197008"/>
      <w:r w:rsidRPr="00526FDE">
        <w:rPr>
          <w:rFonts w:eastAsiaTheme="minorEastAsia"/>
          <w:bCs/>
          <w:lang w:eastAsia="zh-CN" w:bidi="ar-DZ"/>
        </w:rPr>
        <w:t>7</w:t>
      </w:r>
      <w:r w:rsidRPr="00526FDE">
        <w:rPr>
          <w:rFonts w:eastAsiaTheme="minorEastAsia"/>
          <w:bCs/>
          <w:lang w:eastAsia="ja-JP" w:bidi="ar-DZ"/>
        </w:rPr>
        <w:t>.3.</w:t>
      </w:r>
      <w:r w:rsidRPr="00526FDE">
        <w:rPr>
          <w:rFonts w:eastAsiaTheme="minorEastAsia"/>
          <w:bCs/>
          <w:lang w:eastAsia="zh-CN" w:bidi="ar-DZ"/>
        </w:rPr>
        <w:t>4</w:t>
      </w:r>
      <w:r w:rsidRPr="00526FDE">
        <w:rPr>
          <w:rFonts w:eastAsiaTheme="minorEastAsia"/>
          <w:lang w:eastAsia="ja-JP" w:bidi="ar-DZ"/>
        </w:rPr>
        <w:tab/>
      </w:r>
      <w:r w:rsidRPr="00526FDE">
        <w:rPr>
          <w:rFonts w:eastAsiaTheme="minorEastAsia"/>
          <w:bCs/>
          <w:lang w:eastAsia="ja-JP" w:bidi="ar-DZ"/>
        </w:rPr>
        <w:t xml:space="preserve">Minimization of </w:t>
      </w:r>
      <w:r w:rsidRPr="00526FDE">
        <w:rPr>
          <w:rFonts w:eastAsiaTheme="minorEastAsia"/>
          <w:bCs/>
          <w:lang w:eastAsia="zh-CN" w:bidi="ar-DZ"/>
        </w:rPr>
        <w:t>t</w:t>
      </w:r>
      <w:r w:rsidRPr="00526FDE">
        <w:rPr>
          <w:rFonts w:eastAsiaTheme="minorEastAsia"/>
          <w:bCs/>
          <w:lang w:eastAsia="ja-JP" w:bidi="ar-DZ"/>
        </w:rPr>
        <w:t xml:space="preserve">rusted </w:t>
      </w:r>
      <w:r w:rsidRPr="00526FDE">
        <w:rPr>
          <w:rFonts w:eastAsiaTheme="minorEastAsia"/>
          <w:bCs/>
          <w:lang w:eastAsia="zh-CN" w:bidi="ar-DZ"/>
        </w:rPr>
        <w:t>c</w:t>
      </w:r>
      <w:r w:rsidRPr="00526FDE">
        <w:rPr>
          <w:rFonts w:eastAsiaTheme="minorEastAsia"/>
          <w:bCs/>
          <w:lang w:eastAsia="ja-JP" w:bidi="ar-DZ"/>
        </w:rPr>
        <w:t xml:space="preserve">omputing </w:t>
      </w:r>
      <w:r w:rsidRPr="00526FDE">
        <w:rPr>
          <w:rFonts w:eastAsiaTheme="minorEastAsia"/>
          <w:bCs/>
          <w:lang w:eastAsia="zh-CN" w:bidi="ar-DZ"/>
        </w:rPr>
        <w:t>b</w:t>
      </w:r>
      <w:r w:rsidRPr="00526FDE">
        <w:rPr>
          <w:rFonts w:eastAsiaTheme="minorEastAsia"/>
          <w:bCs/>
          <w:lang w:eastAsia="ja-JP" w:bidi="ar-DZ"/>
        </w:rPr>
        <w:t>ase</w:t>
      </w:r>
      <w:bookmarkEnd w:id="102"/>
      <w:r w:rsidRPr="00526FDE">
        <w:rPr>
          <w:rFonts w:eastAsiaTheme="minorEastAsia"/>
          <w:bCs/>
          <w:lang w:eastAsia="ja-JP" w:bidi="ar-DZ"/>
        </w:rPr>
        <w:t xml:space="preserve"> </w:t>
      </w:r>
    </w:p>
    <w:p w14:paraId="3ABB791E" w14:textId="0C8B38D7" w:rsidR="00196389" w:rsidRPr="00526FDE" w:rsidRDefault="00DD7044">
      <w:pPr>
        <w:rPr>
          <w:rFonts w:eastAsia="SimSun"/>
          <w:lang w:eastAsia="zh-CN" w:bidi="ar-DZ"/>
        </w:rPr>
      </w:pPr>
      <w:r w:rsidRPr="00526FDE">
        <w:t xml:space="preserve">The purpose of streamlining the </w:t>
      </w:r>
      <w:r w:rsidR="00D33766">
        <w:t>t</w:t>
      </w:r>
      <w:r w:rsidR="00D33766" w:rsidRPr="00526FDE">
        <w:t xml:space="preserve">rusted </w:t>
      </w:r>
      <w:r w:rsidR="00D33766">
        <w:t>c</w:t>
      </w:r>
      <w:r w:rsidRPr="00526FDE">
        <w:t xml:space="preserve">omputing </w:t>
      </w:r>
      <w:r w:rsidR="00D33766">
        <w:t>b</w:t>
      </w:r>
      <w:r w:rsidRPr="00526FDE">
        <w:t xml:space="preserve">ase </w:t>
      </w:r>
      <w:r w:rsidR="000462C6" w:rsidRPr="000462C6">
        <w:t>(</w:t>
      </w:r>
      <w:r w:rsidRPr="00526FDE">
        <w:t>TCB</w:t>
      </w:r>
      <w:r w:rsidR="000462C6">
        <w:t>)</w:t>
      </w:r>
      <w:r w:rsidRPr="00526FDE">
        <w:t xml:space="preserve"> </w:t>
      </w:r>
      <w:r w:rsidRPr="00526FDE">
        <w:rPr>
          <w:rFonts w:eastAsia="SimSun"/>
          <w:lang w:eastAsia="zh-CN"/>
        </w:rPr>
        <w:t>within</w:t>
      </w:r>
      <w:r w:rsidRPr="00526FDE">
        <w:rPr>
          <w:rFonts w:eastAsia="SimSun"/>
          <w:lang w:eastAsia="zh-CN" w:bidi="ar-DZ"/>
        </w:rPr>
        <w:t xml:space="preserve"> a trustworthy metaverse </w:t>
      </w:r>
      <w:r w:rsidRPr="00526FDE">
        <w:t>by including only essential security-critical components is to reduce the system's exposure to potential attacks. This strategic minimization enhances the security posture of the TEE by limiting potential vulnerabilities and simplifying security management. By reducing the complexity and scope of the TCB, the potential attack surface is significantly decreased, thereby fortifying the trustworthiness of the metaverse</w:t>
      </w:r>
      <w:r w:rsidR="00944A92">
        <w:t>'</w:t>
      </w:r>
      <w:r w:rsidRPr="00526FDE">
        <w:t>s operational environment. This focused approach ensures that each component within the TCB is necessary and justified, contributing directly to maintaining a secure and reliable digital infrastructure.</w:t>
      </w:r>
    </w:p>
    <w:p w14:paraId="3ABB791F" w14:textId="77777777" w:rsidR="00196389" w:rsidRPr="00526FDE" w:rsidRDefault="00DD7044">
      <w:pPr>
        <w:pStyle w:val="Heading3"/>
        <w:rPr>
          <w:rFonts w:eastAsiaTheme="minorEastAsia"/>
          <w:lang w:eastAsia="ja-JP" w:bidi="ar-DZ"/>
        </w:rPr>
      </w:pPr>
      <w:bookmarkStart w:id="103" w:name="_Toc167197009"/>
      <w:r w:rsidRPr="00526FDE">
        <w:rPr>
          <w:rFonts w:eastAsiaTheme="minorEastAsia"/>
          <w:bCs/>
          <w:lang w:eastAsia="zh-CN" w:bidi="ar-DZ"/>
        </w:rPr>
        <w:t>7</w:t>
      </w:r>
      <w:r w:rsidRPr="00526FDE">
        <w:rPr>
          <w:rFonts w:eastAsiaTheme="minorEastAsia"/>
          <w:bCs/>
          <w:lang w:eastAsia="ja-JP" w:bidi="ar-DZ"/>
        </w:rPr>
        <w:t>.3.</w:t>
      </w:r>
      <w:r w:rsidRPr="00526FDE">
        <w:rPr>
          <w:rFonts w:eastAsiaTheme="minorEastAsia"/>
          <w:bCs/>
          <w:lang w:eastAsia="zh-CN" w:bidi="ar-DZ"/>
        </w:rPr>
        <w:t>5</w:t>
      </w:r>
      <w:r w:rsidRPr="00526FDE">
        <w:rPr>
          <w:rFonts w:eastAsiaTheme="minorEastAsia"/>
          <w:lang w:eastAsia="ja-JP" w:bidi="ar-DZ"/>
        </w:rPr>
        <w:tab/>
      </w:r>
      <w:r w:rsidRPr="00526FDE">
        <w:rPr>
          <w:rFonts w:eastAsiaTheme="minorEastAsia"/>
          <w:bCs/>
          <w:lang w:eastAsia="ja-JP" w:bidi="ar-DZ"/>
        </w:rPr>
        <w:t>Regular updates and patch management</w:t>
      </w:r>
      <w:bookmarkEnd w:id="103"/>
    </w:p>
    <w:p w14:paraId="3ABB7920" w14:textId="54C7139A" w:rsidR="00196389" w:rsidRPr="00526FDE" w:rsidRDefault="00DD7044">
      <w:pPr>
        <w:rPr>
          <w:rFonts w:eastAsiaTheme="minorEastAsia"/>
          <w:lang w:eastAsia="zh-CN"/>
        </w:rPr>
      </w:pPr>
      <w:r w:rsidRPr="00526FDE">
        <w:t xml:space="preserve">The purpose of regular updates and patch management </w:t>
      </w:r>
      <w:r w:rsidRPr="00526FDE">
        <w:rPr>
          <w:rFonts w:eastAsia="SimSun"/>
          <w:lang w:eastAsia="zh-CN"/>
        </w:rPr>
        <w:t>within</w:t>
      </w:r>
      <w:r w:rsidRPr="00526FDE">
        <w:rPr>
          <w:rFonts w:eastAsia="SimSun"/>
          <w:lang w:eastAsia="zh-CN" w:bidi="ar-DZ"/>
        </w:rPr>
        <w:t xml:space="preserve"> a trustworthy metaverse </w:t>
      </w:r>
      <w:r w:rsidRPr="00526FDE">
        <w:t>is to mitigate known vulnerabilities and enhance the security integrity of the TEE. An effective patch management protocol is crucial for ensuring that all components within the TEE remain resilient against evolving cyberthreats. By systematically updating software and applying security patches, the system can defend against the exploitation of recently discovered vulnerabilities, thereby maintaining a high level of security and trustworthiness. Regular updates also ensure that the TEE adapts to the latest security standards and practices, which is essential for safeguarding the metaverse</w:t>
      </w:r>
      <w:r w:rsidR="00944A92">
        <w:t>'</w:t>
      </w:r>
      <w:r w:rsidRPr="00526FDE">
        <w:t>s operational environment from emerging threats.</w:t>
      </w:r>
    </w:p>
    <w:p w14:paraId="3ABB7921" w14:textId="77777777" w:rsidR="00196389" w:rsidRPr="00526FDE" w:rsidRDefault="00DD7044">
      <w:pPr>
        <w:pStyle w:val="Heading2"/>
        <w:rPr>
          <w:rFonts w:eastAsia="SimSun"/>
          <w:lang w:eastAsia="zh-CN" w:bidi="ar-DZ"/>
        </w:rPr>
      </w:pPr>
      <w:bookmarkStart w:id="104" w:name="_Toc167197010"/>
      <w:bookmarkStart w:id="105" w:name="_Toc239850743"/>
      <w:bookmarkStart w:id="106" w:name="_Toc239857707"/>
      <w:r w:rsidRPr="00526FDE">
        <w:rPr>
          <w:rFonts w:eastAsiaTheme="minorEastAsia"/>
          <w:lang w:eastAsia="zh-CN" w:bidi="ar-DZ"/>
        </w:rPr>
        <w:t>7</w:t>
      </w:r>
      <w:r w:rsidRPr="00526FDE">
        <w:rPr>
          <w:rFonts w:eastAsia="MS Mincho"/>
          <w:lang w:eastAsia="ja-JP" w:bidi="ar-DZ"/>
        </w:rPr>
        <w:t>.4</w:t>
      </w:r>
      <w:r w:rsidRPr="00526FDE">
        <w:rPr>
          <w:rFonts w:eastAsia="MS Mincho"/>
          <w:lang w:eastAsia="ja-JP" w:bidi="ar-DZ"/>
        </w:rPr>
        <w:tab/>
        <w:t xml:space="preserve">Trusted </w:t>
      </w:r>
      <w:r w:rsidRPr="00526FDE">
        <w:rPr>
          <w:rFonts w:eastAsiaTheme="minorEastAsia"/>
          <w:lang w:eastAsia="zh-CN" w:bidi="ar-DZ"/>
        </w:rPr>
        <w:t>m</w:t>
      </w:r>
      <w:r w:rsidRPr="00526FDE">
        <w:rPr>
          <w:rFonts w:eastAsia="MS Mincho"/>
          <w:lang w:eastAsia="ja-JP" w:bidi="ar-DZ"/>
        </w:rPr>
        <w:t xml:space="preserve">anagement </w:t>
      </w:r>
      <w:r w:rsidRPr="00526FDE">
        <w:rPr>
          <w:rFonts w:eastAsiaTheme="minorEastAsia"/>
          <w:lang w:eastAsia="zh-CN" w:bidi="ar-DZ"/>
        </w:rPr>
        <w:t>p</w:t>
      </w:r>
      <w:r w:rsidRPr="00526FDE">
        <w:rPr>
          <w:rFonts w:eastAsia="MS Mincho"/>
          <w:lang w:eastAsia="ja-JP" w:bidi="ar-DZ"/>
        </w:rPr>
        <w:t xml:space="preserve">olicies </w:t>
      </w:r>
      <w:r w:rsidRPr="00526FDE">
        <w:rPr>
          <w:rFonts w:eastAsiaTheme="minorEastAsia"/>
          <w:lang w:eastAsia="zh-CN" w:bidi="ar-DZ"/>
        </w:rPr>
        <w:t>c</w:t>
      </w:r>
      <w:r w:rsidRPr="00526FDE">
        <w:rPr>
          <w:rFonts w:eastAsia="MS Mincho"/>
          <w:lang w:eastAsia="ja-JP" w:bidi="ar-DZ"/>
        </w:rPr>
        <w:t>onstruction</w:t>
      </w:r>
      <w:r w:rsidRPr="00526FDE">
        <w:rPr>
          <w:rFonts w:eastAsia="SimSun"/>
          <w:lang w:eastAsia="zh-CN" w:bidi="ar-DZ"/>
        </w:rPr>
        <w:t xml:space="preserve"> in a trustworthy metaverse</w:t>
      </w:r>
      <w:bookmarkEnd w:id="104"/>
      <w:bookmarkEnd w:id="105"/>
      <w:bookmarkEnd w:id="106"/>
    </w:p>
    <w:p w14:paraId="3ABB7922" w14:textId="5A1F3017" w:rsidR="00196389" w:rsidRPr="00526FDE" w:rsidRDefault="00DD7044">
      <w:pPr>
        <w:rPr>
          <w:rFonts w:eastAsiaTheme="minorEastAsia"/>
          <w:lang w:eastAsia="zh-CN" w:bidi="ar-DZ"/>
        </w:rPr>
      </w:pPr>
      <w:r w:rsidRPr="00526FDE">
        <w:rPr>
          <w:rFonts w:eastAsiaTheme="minorEastAsia"/>
          <w:lang w:eastAsia="zh-CN" w:bidi="ar-DZ"/>
        </w:rPr>
        <w:t xml:space="preserve">Trusted </w:t>
      </w:r>
      <w:r w:rsidR="004C19C2">
        <w:rPr>
          <w:rFonts w:eastAsiaTheme="minorEastAsia"/>
          <w:lang w:eastAsia="zh-CN" w:bidi="ar-DZ"/>
        </w:rPr>
        <w:t>m</w:t>
      </w:r>
      <w:r w:rsidRPr="00526FDE">
        <w:rPr>
          <w:rFonts w:eastAsiaTheme="minorEastAsia"/>
          <w:lang w:eastAsia="zh-CN" w:bidi="ar-DZ"/>
        </w:rPr>
        <w:t xml:space="preserve">anagement </w:t>
      </w:r>
      <w:r w:rsidR="004C19C2">
        <w:rPr>
          <w:rFonts w:eastAsiaTheme="minorEastAsia"/>
          <w:lang w:eastAsia="zh-CN" w:bidi="ar-DZ"/>
        </w:rPr>
        <w:t>p</w:t>
      </w:r>
      <w:r w:rsidRPr="00526FDE">
        <w:rPr>
          <w:rFonts w:eastAsiaTheme="minorEastAsia"/>
          <w:lang w:eastAsia="zh-CN" w:bidi="ar-DZ"/>
        </w:rPr>
        <w:t xml:space="preserve">olicies </w:t>
      </w:r>
      <w:r w:rsidR="004C19C2">
        <w:rPr>
          <w:rFonts w:eastAsiaTheme="minorEastAsia"/>
          <w:lang w:eastAsia="zh-CN" w:bidi="ar-DZ"/>
        </w:rPr>
        <w:t>c</w:t>
      </w:r>
      <w:r w:rsidRPr="00526FDE">
        <w:rPr>
          <w:rFonts w:eastAsiaTheme="minorEastAsia"/>
          <w:lang w:eastAsia="zh-CN" w:bidi="ar-DZ"/>
        </w:rPr>
        <w:t xml:space="preserve">onstruction is a critical aspect of maintaining the integrity and reliability of the metaverse. These policies serve as the backbone of data governance, ensuring that data are used ethically, transparently and in compliance with regulatory standards. Establishing strong management policies is essential for fostering trust among users and maintaining the operational legitimacy of the metaverse. </w:t>
      </w:r>
      <w:r w:rsidRPr="00526FDE">
        <w:rPr>
          <w:rFonts w:eastAsia="SimSun"/>
          <w:lang w:eastAsia="zh-CN"/>
        </w:rPr>
        <w:t>Here are the key policies</w:t>
      </w:r>
      <w:r w:rsidRPr="00526FDE">
        <w:rPr>
          <w:rFonts w:eastAsiaTheme="minorEastAsia"/>
          <w:lang w:eastAsia="zh-CN" w:bidi="ar-DZ"/>
        </w:rPr>
        <w:t xml:space="preserve"> in building trusted management policies.</w:t>
      </w:r>
    </w:p>
    <w:p w14:paraId="3ABB7923" w14:textId="77777777" w:rsidR="00196389" w:rsidRPr="00526FDE" w:rsidRDefault="00DD7044">
      <w:pPr>
        <w:pStyle w:val="Heading3"/>
        <w:rPr>
          <w:rFonts w:eastAsiaTheme="minorEastAsia"/>
          <w:lang w:eastAsia="ja-JP" w:bidi="ar-DZ"/>
        </w:rPr>
      </w:pPr>
      <w:bookmarkStart w:id="107" w:name="_Toc167197011"/>
      <w:r w:rsidRPr="00526FDE">
        <w:rPr>
          <w:rFonts w:eastAsiaTheme="minorEastAsia"/>
          <w:bCs/>
          <w:lang w:eastAsia="zh-CN" w:bidi="ar-DZ"/>
        </w:rPr>
        <w:t>7</w:t>
      </w:r>
      <w:r w:rsidRPr="00526FDE">
        <w:rPr>
          <w:rFonts w:eastAsiaTheme="minorEastAsia"/>
          <w:bCs/>
          <w:lang w:eastAsia="ja-JP" w:bidi="ar-DZ"/>
        </w:rPr>
        <w:t>.4.1</w:t>
      </w:r>
      <w:r w:rsidRPr="00526FDE">
        <w:rPr>
          <w:rFonts w:eastAsiaTheme="minorEastAsia"/>
          <w:lang w:eastAsia="ja-JP" w:bidi="ar-DZ"/>
        </w:rPr>
        <w:tab/>
      </w:r>
      <w:r w:rsidRPr="00526FDE">
        <w:rPr>
          <w:rFonts w:eastAsiaTheme="minorEastAsia"/>
          <w:lang w:eastAsia="zh-CN" w:bidi="ar-DZ"/>
        </w:rPr>
        <w:t>P</w:t>
      </w:r>
      <w:r w:rsidRPr="00526FDE">
        <w:rPr>
          <w:rFonts w:eastAsiaTheme="minorEastAsia"/>
          <w:bCs/>
          <w:lang w:eastAsia="ja-JP" w:bidi="ar-DZ"/>
        </w:rPr>
        <w:t>olic</w:t>
      </w:r>
      <w:r w:rsidRPr="00526FDE">
        <w:rPr>
          <w:rFonts w:eastAsiaTheme="minorEastAsia"/>
          <w:bCs/>
          <w:lang w:eastAsia="zh-CN" w:bidi="ar-DZ"/>
        </w:rPr>
        <w:t>y related to p</w:t>
      </w:r>
      <w:r w:rsidRPr="00526FDE">
        <w:rPr>
          <w:rFonts w:eastAsiaTheme="minorEastAsia"/>
          <w:bCs/>
          <w:lang w:eastAsia="ja-JP" w:bidi="ar-DZ"/>
        </w:rPr>
        <w:t>rivacy protection</w:t>
      </w:r>
      <w:bookmarkEnd w:id="107"/>
      <w:r w:rsidRPr="00526FDE">
        <w:rPr>
          <w:rFonts w:eastAsiaTheme="minorEastAsia"/>
          <w:bCs/>
          <w:lang w:eastAsia="ja-JP" w:bidi="ar-DZ"/>
        </w:rPr>
        <w:t xml:space="preserve"> </w:t>
      </w:r>
    </w:p>
    <w:p w14:paraId="3ABB7924" w14:textId="77777777" w:rsidR="00196389" w:rsidRPr="00526FDE" w:rsidRDefault="00DD7044">
      <w:pPr>
        <w:rPr>
          <w:lang w:eastAsia="zh-CN"/>
        </w:rPr>
      </w:pPr>
      <w:r w:rsidRPr="00526FDE">
        <w:rPr>
          <w:lang w:eastAsia="zh-CN"/>
        </w:rPr>
        <w:t xml:space="preserve">The purpose of developing comprehensive privacy protection policies </w:t>
      </w:r>
      <w:r w:rsidRPr="00526FDE">
        <w:rPr>
          <w:rFonts w:eastAsia="SimSun"/>
          <w:lang w:eastAsia="zh-CN"/>
        </w:rPr>
        <w:t>within</w:t>
      </w:r>
      <w:r w:rsidRPr="00526FDE">
        <w:rPr>
          <w:rFonts w:eastAsia="SimSun"/>
          <w:lang w:eastAsia="zh-CN" w:bidi="ar-DZ"/>
        </w:rPr>
        <w:t xml:space="preserve"> a trustworthy metaverse </w:t>
      </w:r>
      <w:r w:rsidRPr="00526FDE">
        <w:rPr>
          <w:lang w:eastAsia="zh-CN"/>
        </w:rPr>
        <w:t xml:space="preserve">is to safeguard personal data and uphold user rights. These policies should clearly define how data are collected, used, stored and shared, adhering to stringent privacy standards and regulatory requirements. Establishing clear guidelines and obtaining informed consent from users are crucial steps in ensuring respectful and lawful handling of personal information. By implementing these policies, the metaverse can demonstrate a commitment to privacy, enhancing trust and compliance </w:t>
      </w:r>
      <w:r w:rsidRPr="00526FDE">
        <w:rPr>
          <w:lang w:eastAsia="zh-CN"/>
        </w:rPr>
        <w:lastRenderedPageBreak/>
        <w:t>with specific data protection regulations such as GDPR and CCPA. This approach not only protects users but also strengthens the integrity and credibility of the metaverse as a secure digital environment.</w:t>
      </w:r>
    </w:p>
    <w:p w14:paraId="3ABB7925" w14:textId="77777777" w:rsidR="00196389" w:rsidRPr="00526FDE" w:rsidRDefault="00DD7044">
      <w:pPr>
        <w:pStyle w:val="Heading3"/>
        <w:rPr>
          <w:rFonts w:eastAsia="SimSun"/>
          <w:lang w:eastAsia="zh-CN" w:bidi="ar-DZ"/>
        </w:rPr>
      </w:pPr>
      <w:bookmarkStart w:id="108" w:name="_Toc167197012"/>
      <w:r w:rsidRPr="00526FDE">
        <w:rPr>
          <w:rFonts w:eastAsiaTheme="minorEastAsia"/>
          <w:bCs/>
          <w:lang w:eastAsia="zh-CN" w:bidi="ar-DZ"/>
        </w:rPr>
        <w:t>7</w:t>
      </w:r>
      <w:r w:rsidRPr="00526FDE">
        <w:rPr>
          <w:rFonts w:eastAsiaTheme="minorEastAsia"/>
          <w:bCs/>
          <w:lang w:eastAsia="ja-JP" w:bidi="ar-DZ"/>
        </w:rPr>
        <w:t>.4.2</w:t>
      </w:r>
      <w:r w:rsidRPr="00526FDE">
        <w:rPr>
          <w:rFonts w:eastAsiaTheme="minorEastAsia"/>
          <w:lang w:eastAsia="ja-JP" w:bidi="ar-DZ"/>
        </w:rPr>
        <w:tab/>
      </w:r>
      <w:r w:rsidRPr="00526FDE">
        <w:rPr>
          <w:rFonts w:eastAsiaTheme="minorEastAsia"/>
          <w:lang w:eastAsia="zh-CN" w:bidi="ar-DZ"/>
        </w:rPr>
        <w:t>P</w:t>
      </w:r>
      <w:r w:rsidRPr="00526FDE">
        <w:rPr>
          <w:rFonts w:eastAsiaTheme="minorEastAsia"/>
          <w:bCs/>
          <w:lang w:eastAsia="ja-JP" w:bidi="ar-DZ"/>
        </w:rPr>
        <w:t>olic</w:t>
      </w:r>
      <w:r w:rsidRPr="00526FDE">
        <w:rPr>
          <w:rFonts w:eastAsiaTheme="minorEastAsia"/>
          <w:bCs/>
          <w:lang w:eastAsia="zh-CN" w:bidi="ar-DZ"/>
        </w:rPr>
        <w:t>y related to t</w:t>
      </w:r>
      <w:r w:rsidRPr="00526FDE">
        <w:rPr>
          <w:rFonts w:eastAsiaTheme="minorEastAsia"/>
          <w:bCs/>
          <w:lang w:eastAsia="ja-JP" w:bidi="ar-DZ"/>
        </w:rPr>
        <w:t>ransparency and accountability mechanisms</w:t>
      </w:r>
      <w:bookmarkEnd w:id="108"/>
    </w:p>
    <w:p w14:paraId="3ABB7926" w14:textId="77777777" w:rsidR="00196389" w:rsidRPr="00526FDE" w:rsidRDefault="00DD7044">
      <w:pPr>
        <w:rPr>
          <w:rFonts w:eastAsia="SimSun"/>
          <w:lang w:eastAsia="zh-CN" w:bidi="ar-DZ"/>
        </w:rPr>
      </w:pPr>
      <w:r w:rsidRPr="00526FDE">
        <w:t xml:space="preserve">The purpose of establishing transparency and accountability mechanisms within a trustworthy metaverse is to provide users with clear insights into how their data are being used, processed and protected. This transparency, coupled with robust accountability measures, is essential for addressing any concerns or discrepancies in data handling. Such mechanisms enhance trust between users and metaverse providers by ensuring that data practices are open to scrutiny and that there are reliable processes in place to address and rectify any issues. By fostering an environment where users feel informed and in control of their data, the metaverse can build a stronger, trust-based relationship with its user community, ultimately enhancing the overall integrity and credibility of the platform. </w:t>
      </w:r>
    </w:p>
    <w:p w14:paraId="3ABB7927" w14:textId="77777777" w:rsidR="00196389" w:rsidRPr="00526FDE" w:rsidRDefault="00DD7044">
      <w:pPr>
        <w:pStyle w:val="Heading3"/>
        <w:rPr>
          <w:rFonts w:eastAsiaTheme="minorEastAsia"/>
          <w:lang w:eastAsia="ja-JP" w:bidi="ar-DZ"/>
        </w:rPr>
      </w:pPr>
      <w:bookmarkStart w:id="109" w:name="_Toc167197013"/>
      <w:r w:rsidRPr="00526FDE">
        <w:rPr>
          <w:rFonts w:eastAsiaTheme="minorEastAsia"/>
          <w:bCs/>
          <w:lang w:eastAsia="zh-CN" w:bidi="ar-DZ"/>
        </w:rPr>
        <w:t>7</w:t>
      </w:r>
      <w:r w:rsidRPr="00526FDE">
        <w:rPr>
          <w:rFonts w:eastAsiaTheme="minorEastAsia"/>
          <w:bCs/>
          <w:lang w:eastAsia="ja-JP" w:bidi="ar-DZ"/>
        </w:rPr>
        <w:t>.4.3</w:t>
      </w:r>
      <w:r w:rsidRPr="00526FDE">
        <w:rPr>
          <w:rFonts w:eastAsiaTheme="minorEastAsia"/>
          <w:lang w:eastAsia="ja-JP" w:bidi="ar-DZ"/>
        </w:rPr>
        <w:tab/>
      </w:r>
      <w:r w:rsidRPr="00526FDE">
        <w:rPr>
          <w:rFonts w:eastAsiaTheme="minorEastAsia"/>
          <w:lang w:eastAsia="zh-CN" w:bidi="ar-DZ"/>
        </w:rPr>
        <w:t>P</w:t>
      </w:r>
      <w:r w:rsidRPr="00526FDE">
        <w:rPr>
          <w:rFonts w:eastAsiaTheme="minorEastAsia"/>
          <w:bCs/>
          <w:lang w:eastAsia="ja-JP" w:bidi="ar-DZ"/>
        </w:rPr>
        <w:t>olic</w:t>
      </w:r>
      <w:r w:rsidRPr="00526FDE">
        <w:rPr>
          <w:rFonts w:eastAsiaTheme="minorEastAsia"/>
          <w:bCs/>
          <w:lang w:eastAsia="zh-CN" w:bidi="ar-DZ"/>
        </w:rPr>
        <w:t>y related to u</w:t>
      </w:r>
      <w:r w:rsidRPr="00526FDE">
        <w:rPr>
          <w:rFonts w:eastAsiaTheme="minorEastAsia"/>
          <w:bCs/>
          <w:lang w:eastAsia="ja-JP" w:bidi="ar-DZ"/>
        </w:rPr>
        <w:t>ser participation and feedback</w:t>
      </w:r>
      <w:bookmarkEnd w:id="109"/>
    </w:p>
    <w:p w14:paraId="3ABB7928" w14:textId="77777777" w:rsidR="00196389" w:rsidRPr="00526FDE" w:rsidRDefault="00DD7044">
      <w:pPr>
        <w:rPr>
          <w:rFonts w:eastAsiaTheme="minorEastAsia"/>
          <w:lang w:eastAsia="zh-CN"/>
        </w:rPr>
      </w:pPr>
      <w:r w:rsidRPr="00526FDE">
        <w:t xml:space="preserve">The purpose of encouraging active user participation in shaping data policies within a trustworthy metaverse is to foster a user-centric environment. By actively collecting and considering user feedback, policymakers can tailor data management strategies to better meet the community's needs and expectations. This collaborative approach not only improves the relevance and effectiveness of policies but also strengthens user trust and engagement. Engaged users are more likely to feel a sense of ownership and commitment to the platform, which enhances the overall health and sustainability of the metaverse. By integrating user insights into policy development, the metaverse can ensure that its operations remain aligned with user values and evolving digital rights. </w:t>
      </w:r>
    </w:p>
    <w:p w14:paraId="3ABB7929" w14:textId="77777777" w:rsidR="00196389" w:rsidRPr="00526FDE" w:rsidRDefault="00DD7044">
      <w:pPr>
        <w:pStyle w:val="Heading3"/>
        <w:rPr>
          <w:rFonts w:eastAsiaTheme="minorEastAsia"/>
          <w:lang w:eastAsia="ja-JP" w:bidi="ar-DZ"/>
        </w:rPr>
      </w:pPr>
      <w:bookmarkStart w:id="110" w:name="_Toc167197014"/>
      <w:r w:rsidRPr="00526FDE">
        <w:rPr>
          <w:rFonts w:eastAsiaTheme="minorEastAsia"/>
          <w:bCs/>
          <w:lang w:eastAsia="zh-CN" w:bidi="ar-DZ"/>
        </w:rPr>
        <w:t>7</w:t>
      </w:r>
      <w:r w:rsidRPr="00526FDE">
        <w:rPr>
          <w:rFonts w:eastAsiaTheme="minorEastAsia"/>
          <w:bCs/>
          <w:lang w:eastAsia="ja-JP" w:bidi="ar-DZ"/>
        </w:rPr>
        <w:t>.4.4</w:t>
      </w:r>
      <w:r w:rsidRPr="00526FDE">
        <w:rPr>
          <w:rFonts w:eastAsiaTheme="minorEastAsia"/>
          <w:lang w:eastAsia="ja-JP" w:bidi="ar-DZ"/>
        </w:rPr>
        <w:tab/>
      </w:r>
      <w:r w:rsidRPr="00526FDE">
        <w:rPr>
          <w:rFonts w:eastAsiaTheme="minorEastAsia"/>
          <w:lang w:eastAsia="zh-CN" w:bidi="ar-DZ"/>
        </w:rPr>
        <w:t>P</w:t>
      </w:r>
      <w:r w:rsidRPr="00526FDE">
        <w:rPr>
          <w:rFonts w:eastAsiaTheme="minorEastAsia"/>
          <w:bCs/>
          <w:lang w:eastAsia="ja-JP" w:bidi="ar-DZ"/>
        </w:rPr>
        <w:t>olic</w:t>
      </w:r>
      <w:r w:rsidRPr="00526FDE">
        <w:rPr>
          <w:rFonts w:eastAsiaTheme="minorEastAsia"/>
          <w:bCs/>
          <w:lang w:eastAsia="zh-CN" w:bidi="ar-DZ"/>
        </w:rPr>
        <w:t>y related to c</w:t>
      </w:r>
      <w:r w:rsidRPr="00526FDE">
        <w:rPr>
          <w:rFonts w:eastAsiaTheme="minorEastAsia"/>
          <w:bCs/>
          <w:lang w:eastAsia="ja-JP" w:bidi="ar-DZ"/>
        </w:rPr>
        <w:t>ross-</w:t>
      </w:r>
      <w:r w:rsidRPr="00526FDE">
        <w:rPr>
          <w:rFonts w:eastAsiaTheme="minorEastAsia"/>
          <w:bCs/>
          <w:lang w:eastAsia="zh-CN" w:bidi="ar-DZ"/>
        </w:rPr>
        <w:t>s</w:t>
      </w:r>
      <w:r w:rsidRPr="00526FDE">
        <w:rPr>
          <w:rFonts w:eastAsiaTheme="minorEastAsia"/>
          <w:bCs/>
          <w:lang w:eastAsia="ja-JP" w:bidi="ar-DZ"/>
        </w:rPr>
        <w:t>ector collaboration and standard setting</w:t>
      </w:r>
      <w:bookmarkEnd w:id="110"/>
    </w:p>
    <w:p w14:paraId="3ABB792A" w14:textId="77777777" w:rsidR="00196389" w:rsidRPr="00526FDE" w:rsidRDefault="00DD7044">
      <w:pPr>
        <w:rPr>
          <w:rFonts w:eastAsiaTheme="minorEastAsia"/>
          <w:lang w:eastAsia="zh-CN" w:bidi="ar-DZ"/>
        </w:rPr>
      </w:pPr>
      <w:r w:rsidRPr="00526FDE">
        <w:rPr>
          <w:rFonts w:eastAsiaTheme="minorEastAsia"/>
          <w:lang w:eastAsia="zh-CN"/>
        </w:rPr>
        <w:t xml:space="preserve">The purpose of engaging in cross-sector collaboration within a trustworthy metaverse is to develop and enforce robust data security and privacy standards. This collaboration brings together various stakeholders from different sectors, facilitating the exchange of best practices and fostering innovation in policy formulation. Establishing a broad consensus on data management norms through such multistakeholder dialogues enhances the development of a comprehensive and coherent framework for trusted data management. By aligning with global standards and continuously engaging in these collaborations, the metaverse can ensure its data management policies are not only current but also forward-thinking, making the digital environment safer and more reliable for all users. </w:t>
      </w:r>
    </w:p>
    <w:p w14:paraId="3ABB792B" w14:textId="77777777" w:rsidR="00196389" w:rsidRPr="00526FDE" w:rsidRDefault="00DD7044">
      <w:pPr>
        <w:pStyle w:val="Heading3"/>
        <w:rPr>
          <w:rFonts w:eastAsiaTheme="minorEastAsia"/>
          <w:lang w:eastAsia="ja-JP" w:bidi="ar-DZ"/>
        </w:rPr>
      </w:pPr>
      <w:bookmarkStart w:id="111" w:name="_Toc167197015"/>
      <w:r w:rsidRPr="00526FDE">
        <w:rPr>
          <w:rFonts w:eastAsiaTheme="minorEastAsia"/>
          <w:lang w:eastAsia="zh-CN" w:bidi="ar-DZ"/>
        </w:rPr>
        <w:t>7</w:t>
      </w:r>
      <w:r w:rsidRPr="00526FDE">
        <w:rPr>
          <w:rFonts w:eastAsiaTheme="minorEastAsia"/>
          <w:lang w:eastAsia="ja-JP" w:bidi="ar-DZ"/>
        </w:rPr>
        <w:t>.4.5</w:t>
      </w:r>
      <w:r w:rsidRPr="00526FDE">
        <w:rPr>
          <w:rFonts w:eastAsiaTheme="minorEastAsia"/>
          <w:lang w:eastAsia="ja-JP" w:bidi="ar-DZ"/>
        </w:rPr>
        <w:tab/>
      </w:r>
      <w:r w:rsidRPr="00526FDE">
        <w:rPr>
          <w:rFonts w:eastAsiaTheme="minorEastAsia"/>
          <w:lang w:eastAsia="zh-CN" w:bidi="ar-DZ"/>
        </w:rPr>
        <w:t>P</w:t>
      </w:r>
      <w:r w:rsidRPr="00526FDE">
        <w:rPr>
          <w:rFonts w:eastAsiaTheme="minorEastAsia"/>
          <w:bCs/>
          <w:lang w:eastAsia="ja-JP" w:bidi="ar-DZ"/>
        </w:rPr>
        <w:t>olic</w:t>
      </w:r>
      <w:r w:rsidRPr="00526FDE">
        <w:rPr>
          <w:rFonts w:eastAsiaTheme="minorEastAsia"/>
          <w:bCs/>
          <w:lang w:eastAsia="zh-CN" w:bidi="ar-DZ"/>
        </w:rPr>
        <w:t xml:space="preserve">y related to </w:t>
      </w:r>
      <w:r w:rsidRPr="00526FDE">
        <w:rPr>
          <w:rFonts w:eastAsiaTheme="minorEastAsia"/>
          <w:lang w:eastAsia="zh-CN" w:bidi="ar-DZ"/>
        </w:rPr>
        <w:t>e</w:t>
      </w:r>
      <w:r w:rsidRPr="00526FDE">
        <w:rPr>
          <w:rFonts w:eastAsiaTheme="minorEastAsia"/>
          <w:lang w:eastAsia="ja-JP" w:bidi="ar-DZ"/>
        </w:rPr>
        <w:t xml:space="preserve">cosystem </w:t>
      </w:r>
      <w:r w:rsidRPr="00526FDE">
        <w:rPr>
          <w:rFonts w:eastAsiaTheme="minorEastAsia"/>
          <w:lang w:eastAsia="zh-CN" w:bidi="ar-DZ"/>
        </w:rPr>
        <w:t>g</w:t>
      </w:r>
      <w:r w:rsidRPr="00526FDE">
        <w:rPr>
          <w:rFonts w:eastAsiaTheme="minorEastAsia"/>
          <w:lang w:eastAsia="ja-JP" w:bidi="ar-DZ"/>
        </w:rPr>
        <w:t>overnance</w:t>
      </w:r>
      <w:bookmarkEnd w:id="111"/>
    </w:p>
    <w:p w14:paraId="0475657D" w14:textId="77777777" w:rsidR="009C1AC7" w:rsidRDefault="00DD7044">
      <w:pPr>
        <w:rPr>
          <w:rFonts w:eastAsiaTheme="minorEastAsia"/>
          <w:lang w:eastAsia="zh-CN" w:bidi="ar-DZ"/>
        </w:rPr>
      </w:pPr>
      <w:r w:rsidRPr="00526FDE">
        <w:rPr>
          <w:rFonts w:eastAsiaTheme="minorEastAsia"/>
          <w:lang w:eastAsia="zh-CN"/>
        </w:rPr>
        <w:t xml:space="preserve">The purpose of establishing </w:t>
      </w:r>
      <w:r w:rsidRPr="00526FDE">
        <w:rPr>
          <w:rFonts w:eastAsiaTheme="minorEastAsia"/>
          <w:lang w:eastAsia="ja-JP" w:bidi="ar-DZ"/>
        </w:rPr>
        <w:t xml:space="preserve">ecosystem governance </w:t>
      </w:r>
      <w:r w:rsidRPr="00526FDE">
        <w:rPr>
          <w:rFonts w:eastAsiaTheme="minorEastAsia"/>
          <w:lang w:eastAsia="zh-CN"/>
        </w:rPr>
        <w:t>within a trustworthy metaverse</w:t>
      </w:r>
      <w:r w:rsidRPr="00526FDE">
        <w:rPr>
          <w:rFonts w:eastAsiaTheme="minorEastAsia"/>
          <w:lang w:eastAsia="ja-JP" w:bidi="ar-DZ"/>
        </w:rPr>
        <w:t xml:space="preserve"> is to</w:t>
      </w:r>
      <w:r w:rsidRPr="00526FDE">
        <w:rPr>
          <w:rFonts w:eastAsiaTheme="minorEastAsia"/>
          <w:lang w:eastAsia="zh-CN" w:bidi="ar-DZ"/>
        </w:rPr>
        <w:t xml:space="preserve"> preserve its integrity and reliability. These governance policies serve as the backbone of data governance, ensuring that data are used ethically, transparently and in compliance with regulatory requirements. Establishing management policies is essential for fostering trust among users and maintaining the operational legitimacy of the metaverse.</w:t>
      </w:r>
    </w:p>
    <w:p w14:paraId="3ABB792C" w14:textId="26C30C1B" w:rsidR="00196389" w:rsidRPr="00526FDE" w:rsidRDefault="00DD7044" w:rsidP="009C1AC7">
      <w:pPr>
        <w:rPr>
          <w:lang w:bidi="ar-DZ"/>
        </w:rPr>
      </w:pPr>
      <w:r w:rsidRPr="00526FDE">
        <w:rPr>
          <w:lang w:bidi="ar-DZ"/>
        </w:rPr>
        <w:br w:type="page"/>
      </w:r>
    </w:p>
    <w:p w14:paraId="3ABB792D" w14:textId="312DEC7E" w:rsidR="00196389" w:rsidRDefault="00DD7044" w:rsidP="00EB7C2B">
      <w:pPr>
        <w:pStyle w:val="AppendixNoTitle0"/>
        <w:spacing w:after="240"/>
      </w:pPr>
      <w:bookmarkStart w:id="112" w:name="_Hlk165262820"/>
      <w:bookmarkStart w:id="113" w:name="_Toc401159830"/>
      <w:bookmarkStart w:id="114" w:name="_Toc167197016"/>
      <w:bookmarkStart w:id="115" w:name="_Toc239857708"/>
      <w:bookmarkEnd w:id="48"/>
      <w:bookmarkEnd w:id="49"/>
      <w:bookmarkEnd w:id="50"/>
      <w:r w:rsidRPr="00526FDE">
        <w:rPr>
          <w:lang w:bidi="ar-DZ"/>
        </w:rPr>
        <w:lastRenderedPageBreak/>
        <w:t xml:space="preserve">Appendix </w:t>
      </w:r>
      <w:r w:rsidR="00927161">
        <w:rPr>
          <w:lang w:bidi="ar-DZ"/>
        </w:rPr>
        <w:t>I</w:t>
      </w:r>
      <w:bookmarkStart w:id="116" w:name="_Hlk165262975"/>
      <w:bookmarkEnd w:id="112"/>
      <w:r w:rsidR="009C1AC7">
        <w:rPr>
          <w:lang w:bidi="ar-DZ"/>
        </w:rPr>
        <w:br/>
      </w:r>
      <w:r w:rsidRPr="00526FDE">
        <w:rPr>
          <w:lang w:bidi="ar-DZ"/>
        </w:rPr>
        <w:br/>
      </w:r>
      <w:bookmarkEnd w:id="113"/>
      <w:bookmarkEnd w:id="116"/>
      <w:r w:rsidRPr="00526FDE">
        <w:rPr>
          <w:lang w:bidi="ar-DZ"/>
        </w:rPr>
        <w:t>List of ISO, IEC</w:t>
      </w:r>
      <w:r w:rsidRPr="00526FDE">
        <w:rPr>
          <w:rFonts w:eastAsiaTheme="minorEastAsia"/>
          <w:lang w:eastAsia="zh-CN" w:bidi="ar-DZ"/>
        </w:rPr>
        <w:t xml:space="preserve"> standards </w:t>
      </w:r>
      <w:r w:rsidRPr="00526FDE">
        <w:t>relevant to trusted data and trust</w:t>
      </w:r>
      <w:r w:rsidRPr="00526FDE">
        <w:rPr>
          <w:rFonts w:eastAsia="MS Mincho"/>
          <w:lang w:eastAsia="ja-JP" w:bidi="ar-DZ"/>
        </w:rPr>
        <w:t>worthy</w:t>
      </w:r>
      <w:r w:rsidRPr="00526FDE">
        <w:t xml:space="preserve"> metaverse</w:t>
      </w:r>
      <w:bookmarkEnd w:id="114"/>
      <w:bookmarkEnd w:id="115"/>
    </w:p>
    <w:tbl>
      <w:tblPr>
        <w:tblStyle w:val="TableGrid"/>
        <w:tblW w:w="9639" w:type="dxa"/>
        <w:jc w:val="center"/>
        <w:tblLook w:val="04A0" w:firstRow="1" w:lastRow="0" w:firstColumn="1" w:lastColumn="0" w:noHBand="0" w:noVBand="1"/>
      </w:tblPr>
      <w:tblGrid>
        <w:gridCol w:w="602"/>
        <w:gridCol w:w="4928"/>
        <w:gridCol w:w="993"/>
        <w:gridCol w:w="1220"/>
        <w:gridCol w:w="1896"/>
      </w:tblGrid>
      <w:tr w:rsidR="00C86318" w14:paraId="55BE6E3F" w14:textId="77777777" w:rsidTr="00EB7C2B">
        <w:trPr>
          <w:tblHeader/>
          <w:jc w:val="center"/>
        </w:trPr>
        <w:tc>
          <w:tcPr>
            <w:tcW w:w="601" w:type="dxa"/>
          </w:tcPr>
          <w:p w14:paraId="63946C8B" w14:textId="19BAA6CD" w:rsidR="00C86318" w:rsidRDefault="00C86318" w:rsidP="00C86318">
            <w:pPr>
              <w:pStyle w:val="Tablehead"/>
              <w:rPr>
                <w:lang w:eastAsia="zh-CN"/>
              </w:rPr>
            </w:pPr>
            <w:r w:rsidRPr="00526FDE">
              <w:rPr>
                <w:lang w:eastAsia="zh-CN"/>
              </w:rPr>
              <w:t>NO</w:t>
            </w:r>
            <w:r>
              <w:rPr>
                <w:lang w:eastAsia="zh-CN"/>
              </w:rPr>
              <w:t>.</w:t>
            </w:r>
          </w:p>
        </w:tc>
        <w:tc>
          <w:tcPr>
            <w:tcW w:w="4923" w:type="dxa"/>
          </w:tcPr>
          <w:p w14:paraId="5014F426" w14:textId="4AA90AE7" w:rsidR="00C86318" w:rsidRDefault="00C86318" w:rsidP="00C86318">
            <w:pPr>
              <w:pStyle w:val="Tablehead"/>
              <w:rPr>
                <w:lang w:eastAsia="zh-CN"/>
              </w:rPr>
            </w:pPr>
            <w:r w:rsidRPr="00C86318">
              <w:rPr>
                <w:lang w:eastAsia="zh-CN"/>
              </w:rPr>
              <w:t>Standard</w:t>
            </w:r>
            <w:r w:rsidRPr="00526FDE">
              <w:rPr>
                <w:lang w:eastAsia="zh-CN"/>
              </w:rPr>
              <w:t>s</w:t>
            </w:r>
          </w:p>
        </w:tc>
        <w:tc>
          <w:tcPr>
            <w:tcW w:w="992" w:type="dxa"/>
          </w:tcPr>
          <w:p w14:paraId="4EE745F9" w14:textId="6607F821" w:rsidR="00C86318" w:rsidRDefault="00C86318" w:rsidP="00C86318">
            <w:pPr>
              <w:pStyle w:val="Tablehead"/>
              <w:rPr>
                <w:lang w:eastAsia="zh-CN"/>
              </w:rPr>
            </w:pPr>
            <w:r w:rsidRPr="00526FDE">
              <w:rPr>
                <w:lang w:eastAsia="zh-CN"/>
              </w:rPr>
              <w:t>Year</w:t>
            </w:r>
          </w:p>
        </w:tc>
        <w:tc>
          <w:tcPr>
            <w:tcW w:w="1219" w:type="dxa"/>
          </w:tcPr>
          <w:p w14:paraId="19743814" w14:textId="39A07356" w:rsidR="00C86318" w:rsidRDefault="00C86318" w:rsidP="00C86318">
            <w:pPr>
              <w:pStyle w:val="Tablehead"/>
              <w:rPr>
                <w:lang w:eastAsia="zh-CN"/>
              </w:rPr>
            </w:pPr>
            <w:r w:rsidRPr="00526FDE">
              <w:rPr>
                <w:lang w:eastAsia="zh-CN"/>
              </w:rPr>
              <w:t>SDO</w:t>
            </w:r>
          </w:p>
        </w:tc>
        <w:tc>
          <w:tcPr>
            <w:tcW w:w="1894" w:type="dxa"/>
          </w:tcPr>
          <w:p w14:paraId="1A9809D8" w14:textId="6346AE6B" w:rsidR="00C86318" w:rsidRDefault="00C86318" w:rsidP="00C86318">
            <w:pPr>
              <w:pStyle w:val="Tablehead"/>
              <w:rPr>
                <w:lang w:eastAsia="zh-CN"/>
              </w:rPr>
            </w:pPr>
            <w:r w:rsidRPr="00526FDE">
              <w:rPr>
                <w:lang w:eastAsia="zh-CN"/>
              </w:rPr>
              <w:t>Related topics</w:t>
            </w:r>
          </w:p>
        </w:tc>
      </w:tr>
      <w:tr w:rsidR="00C86318" w14:paraId="3BFD95EA" w14:textId="77777777" w:rsidTr="00EB7C2B">
        <w:trPr>
          <w:jc w:val="center"/>
        </w:trPr>
        <w:tc>
          <w:tcPr>
            <w:tcW w:w="601" w:type="dxa"/>
          </w:tcPr>
          <w:p w14:paraId="05984B5F" w14:textId="187448C0" w:rsidR="00C86318" w:rsidRDefault="00C86318" w:rsidP="00C86318">
            <w:pPr>
              <w:pStyle w:val="Tabletext"/>
              <w:jc w:val="center"/>
              <w:rPr>
                <w:lang w:eastAsia="zh-CN"/>
              </w:rPr>
            </w:pPr>
            <w:r w:rsidRPr="00526FDE">
              <w:rPr>
                <w:lang w:eastAsia="zh-CN"/>
              </w:rPr>
              <w:t>1</w:t>
            </w:r>
          </w:p>
        </w:tc>
        <w:tc>
          <w:tcPr>
            <w:tcW w:w="4923" w:type="dxa"/>
          </w:tcPr>
          <w:p w14:paraId="10CE654D" w14:textId="77777777" w:rsidR="00C86318" w:rsidRPr="00526FDE" w:rsidRDefault="00C86318" w:rsidP="00C86318">
            <w:pPr>
              <w:pStyle w:val="Tabletext"/>
              <w:rPr>
                <w:lang w:eastAsia="zh-CN"/>
              </w:rPr>
            </w:pPr>
            <w:r>
              <w:rPr>
                <w:lang w:eastAsia="zh-CN"/>
              </w:rPr>
              <w:t>[b-</w:t>
            </w:r>
            <w:r w:rsidRPr="00526FDE">
              <w:rPr>
                <w:lang w:eastAsia="zh-CN"/>
              </w:rPr>
              <w:t>ISO/IEC 15945</w:t>
            </w:r>
            <w:r>
              <w:rPr>
                <w:lang w:eastAsia="zh-CN"/>
              </w:rPr>
              <w:t>]</w:t>
            </w:r>
          </w:p>
          <w:p w14:paraId="3E901EE1" w14:textId="36FBD829" w:rsidR="00C86318" w:rsidRDefault="00C86318" w:rsidP="00C86318">
            <w:pPr>
              <w:pStyle w:val="Tabletext"/>
              <w:rPr>
                <w:lang w:eastAsia="zh-CN"/>
              </w:rPr>
            </w:pPr>
            <w:r w:rsidRPr="00526FDE">
              <w:rPr>
                <w:lang w:eastAsia="zh-CN"/>
              </w:rPr>
              <w:t xml:space="preserve">Information technology </w:t>
            </w:r>
            <w:r w:rsidRPr="00C86318">
              <w:rPr>
                <w:lang w:eastAsia="zh-CN"/>
              </w:rPr>
              <w:t>–</w:t>
            </w:r>
            <w:r w:rsidRPr="00526FDE">
              <w:rPr>
                <w:lang w:eastAsia="zh-CN"/>
              </w:rPr>
              <w:t xml:space="preserve"> Security techniques </w:t>
            </w:r>
            <w:r w:rsidRPr="00C86318">
              <w:rPr>
                <w:lang w:eastAsia="zh-CN"/>
              </w:rPr>
              <w:t>–</w:t>
            </w:r>
            <w:r w:rsidRPr="00526FDE">
              <w:rPr>
                <w:lang w:eastAsia="zh-CN"/>
              </w:rPr>
              <w:t xml:space="preserve"> Specification of TTP services to support the application of digital signatures</w:t>
            </w:r>
          </w:p>
        </w:tc>
        <w:tc>
          <w:tcPr>
            <w:tcW w:w="992" w:type="dxa"/>
          </w:tcPr>
          <w:p w14:paraId="39FD6D63" w14:textId="68CC100A" w:rsidR="00C86318" w:rsidRDefault="00C86318" w:rsidP="00C86318">
            <w:pPr>
              <w:pStyle w:val="Tabletext"/>
              <w:jc w:val="center"/>
              <w:rPr>
                <w:lang w:eastAsia="zh-CN"/>
              </w:rPr>
            </w:pPr>
            <w:r w:rsidRPr="00526FDE">
              <w:rPr>
                <w:lang w:eastAsia="zh-CN"/>
              </w:rPr>
              <w:t>2002</w:t>
            </w:r>
          </w:p>
        </w:tc>
        <w:tc>
          <w:tcPr>
            <w:tcW w:w="1219" w:type="dxa"/>
          </w:tcPr>
          <w:p w14:paraId="4A5A4C07" w14:textId="65F714B0" w:rsidR="00C86318" w:rsidRDefault="00C86318" w:rsidP="00C86318">
            <w:pPr>
              <w:pStyle w:val="Tabletext"/>
              <w:jc w:val="center"/>
              <w:rPr>
                <w:lang w:eastAsia="zh-CN"/>
              </w:rPr>
            </w:pPr>
            <w:r w:rsidRPr="00526FDE">
              <w:rPr>
                <w:lang w:eastAsia="zh-CN"/>
              </w:rPr>
              <w:t>JTC 1</w:t>
            </w:r>
          </w:p>
        </w:tc>
        <w:tc>
          <w:tcPr>
            <w:tcW w:w="1894" w:type="dxa"/>
          </w:tcPr>
          <w:p w14:paraId="052372F3" w14:textId="4C3D1AB3" w:rsidR="00C86318" w:rsidRDefault="00C86318" w:rsidP="00C86318">
            <w:pPr>
              <w:pStyle w:val="Tabletext"/>
              <w:jc w:val="center"/>
              <w:rPr>
                <w:lang w:eastAsia="zh-CN"/>
              </w:rPr>
            </w:pPr>
            <w:r w:rsidRPr="00526FDE">
              <w:rPr>
                <w:lang w:eastAsia="zh-CN"/>
              </w:rPr>
              <w:t>Trusted</w:t>
            </w:r>
          </w:p>
        </w:tc>
      </w:tr>
      <w:tr w:rsidR="00C86318" w14:paraId="3778F75D" w14:textId="77777777" w:rsidTr="00EB7C2B">
        <w:trPr>
          <w:jc w:val="center"/>
        </w:trPr>
        <w:tc>
          <w:tcPr>
            <w:tcW w:w="601" w:type="dxa"/>
          </w:tcPr>
          <w:p w14:paraId="0A6D1059" w14:textId="61353533" w:rsidR="00C86318" w:rsidRDefault="00C86318" w:rsidP="00C86318">
            <w:pPr>
              <w:pStyle w:val="Tabletext"/>
              <w:jc w:val="center"/>
              <w:rPr>
                <w:lang w:eastAsia="zh-CN"/>
              </w:rPr>
            </w:pPr>
            <w:r w:rsidRPr="00C86318">
              <w:rPr>
                <w:lang w:eastAsia="zh-CN"/>
              </w:rPr>
              <w:t>2</w:t>
            </w:r>
          </w:p>
        </w:tc>
        <w:tc>
          <w:tcPr>
            <w:tcW w:w="4923" w:type="dxa"/>
          </w:tcPr>
          <w:p w14:paraId="78FC8954" w14:textId="77777777" w:rsidR="00C86318" w:rsidRPr="00526FDE" w:rsidRDefault="00C86318" w:rsidP="00C86318">
            <w:pPr>
              <w:pStyle w:val="Tabletext"/>
              <w:rPr>
                <w:lang w:eastAsia="zh-CN"/>
              </w:rPr>
            </w:pPr>
            <w:r>
              <w:rPr>
                <w:lang w:eastAsia="zh-CN"/>
              </w:rPr>
              <w:t>[b-</w:t>
            </w:r>
            <w:r w:rsidRPr="00526FDE">
              <w:rPr>
                <w:lang w:eastAsia="zh-CN"/>
              </w:rPr>
              <w:t>ISO/IEC 11889-2</w:t>
            </w:r>
            <w:r>
              <w:rPr>
                <w:lang w:eastAsia="zh-CN"/>
              </w:rPr>
              <w:t>]</w:t>
            </w:r>
          </w:p>
          <w:p w14:paraId="1518CDBF" w14:textId="54B7E9D5" w:rsidR="00C86318" w:rsidRDefault="00C86318" w:rsidP="00C86318">
            <w:pPr>
              <w:pStyle w:val="Tabletext"/>
              <w:rPr>
                <w:lang w:eastAsia="zh-CN"/>
              </w:rPr>
            </w:pPr>
            <w:r w:rsidRPr="00526FDE">
              <w:rPr>
                <w:lang w:eastAsia="zh-CN"/>
              </w:rPr>
              <w:t xml:space="preserve">Information technology </w:t>
            </w:r>
            <w:r w:rsidRPr="00C86318">
              <w:rPr>
                <w:lang w:eastAsia="zh-CN"/>
              </w:rPr>
              <w:t>–</w:t>
            </w:r>
            <w:r w:rsidRPr="00526FDE">
              <w:rPr>
                <w:lang w:eastAsia="zh-CN"/>
              </w:rPr>
              <w:t xml:space="preserve"> Trusted Platform Module Library </w:t>
            </w:r>
            <w:r w:rsidRPr="00C86318">
              <w:rPr>
                <w:lang w:eastAsia="zh-CN"/>
              </w:rPr>
              <w:t>–</w:t>
            </w:r>
            <w:r w:rsidRPr="00526FDE">
              <w:rPr>
                <w:lang w:eastAsia="zh-CN"/>
              </w:rPr>
              <w:t xml:space="preserve"> Part 2: Structures</w:t>
            </w:r>
          </w:p>
        </w:tc>
        <w:tc>
          <w:tcPr>
            <w:tcW w:w="992" w:type="dxa"/>
          </w:tcPr>
          <w:p w14:paraId="7399E0B1" w14:textId="1DB76679" w:rsidR="00C86318" w:rsidRDefault="00C86318" w:rsidP="00C86318">
            <w:pPr>
              <w:pStyle w:val="Tabletext"/>
              <w:jc w:val="center"/>
              <w:rPr>
                <w:lang w:eastAsia="zh-CN"/>
              </w:rPr>
            </w:pPr>
            <w:r w:rsidRPr="00526FDE">
              <w:rPr>
                <w:lang w:eastAsia="zh-CN"/>
              </w:rPr>
              <w:t>2015</w:t>
            </w:r>
          </w:p>
        </w:tc>
        <w:tc>
          <w:tcPr>
            <w:tcW w:w="1219" w:type="dxa"/>
          </w:tcPr>
          <w:p w14:paraId="714DCB00" w14:textId="7C27659D" w:rsidR="00C86318" w:rsidRDefault="00C86318" w:rsidP="00C86318">
            <w:pPr>
              <w:pStyle w:val="Tabletext"/>
              <w:jc w:val="center"/>
              <w:rPr>
                <w:lang w:eastAsia="zh-CN"/>
              </w:rPr>
            </w:pPr>
            <w:r w:rsidRPr="00526FDE">
              <w:rPr>
                <w:lang w:eastAsia="zh-CN"/>
              </w:rPr>
              <w:t>JTC 1</w:t>
            </w:r>
          </w:p>
        </w:tc>
        <w:tc>
          <w:tcPr>
            <w:tcW w:w="1894" w:type="dxa"/>
          </w:tcPr>
          <w:p w14:paraId="5071C3FF" w14:textId="29050AAC" w:rsidR="00C86318" w:rsidRDefault="00C86318" w:rsidP="00C86318">
            <w:pPr>
              <w:pStyle w:val="Tabletext"/>
              <w:jc w:val="center"/>
              <w:rPr>
                <w:lang w:eastAsia="zh-CN"/>
              </w:rPr>
            </w:pPr>
            <w:r w:rsidRPr="00526FDE">
              <w:rPr>
                <w:lang w:eastAsia="zh-CN"/>
              </w:rPr>
              <w:t>Trusted</w:t>
            </w:r>
          </w:p>
        </w:tc>
      </w:tr>
      <w:tr w:rsidR="00C86318" w14:paraId="3A45E3E8" w14:textId="77777777" w:rsidTr="00EB7C2B">
        <w:trPr>
          <w:jc w:val="center"/>
        </w:trPr>
        <w:tc>
          <w:tcPr>
            <w:tcW w:w="601" w:type="dxa"/>
          </w:tcPr>
          <w:p w14:paraId="36B66993" w14:textId="1B3BA686" w:rsidR="00C86318" w:rsidRDefault="00C86318" w:rsidP="00C86318">
            <w:pPr>
              <w:pStyle w:val="Tabletext"/>
              <w:jc w:val="center"/>
              <w:rPr>
                <w:lang w:eastAsia="zh-CN"/>
              </w:rPr>
            </w:pPr>
            <w:r w:rsidRPr="00C86318">
              <w:rPr>
                <w:lang w:eastAsia="zh-CN"/>
              </w:rPr>
              <w:t>3</w:t>
            </w:r>
          </w:p>
        </w:tc>
        <w:tc>
          <w:tcPr>
            <w:tcW w:w="4923" w:type="dxa"/>
          </w:tcPr>
          <w:p w14:paraId="44F06DA1" w14:textId="77777777" w:rsidR="00C86318" w:rsidRPr="00526FDE" w:rsidRDefault="00C86318" w:rsidP="00C86318">
            <w:pPr>
              <w:pStyle w:val="Tabletext"/>
              <w:rPr>
                <w:lang w:eastAsia="zh-CN"/>
              </w:rPr>
            </w:pPr>
            <w:r>
              <w:rPr>
                <w:lang w:eastAsia="zh-CN"/>
              </w:rPr>
              <w:t>[b-</w:t>
            </w:r>
            <w:r w:rsidRPr="00526FDE">
              <w:rPr>
                <w:lang w:eastAsia="zh-CN"/>
              </w:rPr>
              <w:t>ISO/IEC 21827</w:t>
            </w:r>
            <w:r>
              <w:rPr>
                <w:lang w:eastAsia="zh-CN"/>
              </w:rPr>
              <w:t>]</w:t>
            </w:r>
          </w:p>
          <w:p w14:paraId="0EFD0E7D" w14:textId="42FB3B80" w:rsidR="00C86318" w:rsidRDefault="00C86318" w:rsidP="00C86318">
            <w:pPr>
              <w:pStyle w:val="Tabletext"/>
              <w:rPr>
                <w:lang w:eastAsia="zh-CN"/>
              </w:rPr>
            </w:pPr>
            <w:r w:rsidRPr="00526FDE">
              <w:rPr>
                <w:lang w:eastAsia="zh-CN"/>
              </w:rPr>
              <w:t xml:space="preserve">Information technology </w:t>
            </w:r>
            <w:r w:rsidRPr="00C86318">
              <w:rPr>
                <w:lang w:eastAsia="zh-CN"/>
              </w:rPr>
              <w:t>–</w:t>
            </w:r>
            <w:r w:rsidRPr="00526FDE">
              <w:rPr>
                <w:lang w:eastAsia="zh-CN"/>
              </w:rPr>
              <w:t xml:space="preserve"> Security techniques </w:t>
            </w:r>
            <w:r w:rsidRPr="00C86318">
              <w:rPr>
                <w:lang w:eastAsia="zh-CN"/>
              </w:rPr>
              <w:t>–</w:t>
            </w:r>
            <w:r w:rsidRPr="00526FDE">
              <w:rPr>
                <w:lang w:eastAsia="zh-CN"/>
              </w:rPr>
              <w:t xml:space="preserve"> Systems Security Engineering </w:t>
            </w:r>
            <w:r w:rsidRPr="00C86318">
              <w:rPr>
                <w:lang w:eastAsia="zh-CN"/>
              </w:rPr>
              <w:t>–</w:t>
            </w:r>
            <w:r w:rsidRPr="00526FDE">
              <w:rPr>
                <w:lang w:eastAsia="zh-CN"/>
              </w:rPr>
              <w:t xml:space="preserve"> Capability Maturity Model® (SSE-CMM®)</w:t>
            </w:r>
          </w:p>
        </w:tc>
        <w:tc>
          <w:tcPr>
            <w:tcW w:w="992" w:type="dxa"/>
          </w:tcPr>
          <w:p w14:paraId="1D217BF9" w14:textId="6256BD43" w:rsidR="00C86318" w:rsidRDefault="00C86318" w:rsidP="00C86318">
            <w:pPr>
              <w:pStyle w:val="Tabletext"/>
              <w:jc w:val="center"/>
              <w:rPr>
                <w:lang w:eastAsia="zh-CN"/>
              </w:rPr>
            </w:pPr>
            <w:r w:rsidRPr="00526FDE">
              <w:rPr>
                <w:lang w:eastAsia="zh-CN"/>
              </w:rPr>
              <w:t>2008</w:t>
            </w:r>
          </w:p>
        </w:tc>
        <w:tc>
          <w:tcPr>
            <w:tcW w:w="1219" w:type="dxa"/>
          </w:tcPr>
          <w:p w14:paraId="289DB987" w14:textId="0060ECB1" w:rsidR="00C86318" w:rsidRDefault="00C86318" w:rsidP="00C86318">
            <w:pPr>
              <w:pStyle w:val="Tabletext"/>
              <w:jc w:val="center"/>
              <w:rPr>
                <w:lang w:eastAsia="zh-CN"/>
              </w:rPr>
            </w:pPr>
            <w:r w:rsidRPr="00526FDE">
              <w:rPr>
                <w:lang w:eastAsia="zh-CN"/>
              </w:rPr>
              <w:t>JTC 1</w:t>
            </w:r>
          </w:p>
        </w:tc>
        <w:tc>
          <w:tcPr>
            <w:tcW w:w="1894" w:type="dxa"/>
          </w:tcPr>
          <w:p w14:paraId="45E3411E" w14:textId="764E0703" w:rsidR="00C86318" w:rsidRDefault="00C86318" w:rsidP="00C86318">
            <w:pPr>
              <w:pStyle w:val="Tabletext"/>
              <w:jc w:val="center"/>
              <w:rPr>
                <w:lang w:eastAsia="zh-CN"/>
              </w:rPr>
            </w:pPr>
            <w:r w:rsidRPr="00526FDE">
              <w:rPr>
                <w:lang w:eastAsia="zh-CN"/>
              </w:rPr>
              <w:t>Trusted Data</w:t>
            </w:r>
          </w:p>
        </w:tc>
      </w:tr>
      <w:tr w:rsidR="00C86318" w14:paraId="0E3AD2E4" w14:textId="77777777" w:rsidTr="00EB7C2B">
        <w:trPr>
          <w:jc w:val="center"/>
        </w:trPr>
        <w:tc>
          <w:tcPr>
            <w:tcW w:w="601" w:type="dxa"/>
          </w:tcPr>
          <w:p w14:paraId="2645041D" w14:textId="78B2DBF6" w:rsidR="00C86318" w:rsidRDefault="00C86318" w:rsidP="00C86318">
            <w:pPr>
              <w:pStyle w:val="Tabletext"/>
              <w:jc w:val="center"/>
              <w:rPr>
                <w:lang w:eastAsia="zh-CN"/>
              </w:rPr>
            </w:pPr>
            <w:r w:rsidRPr="00C86318">
              <w:rPr>
                <w:lang w:eastAsia="zh-CN"/>
              </w:rPr>
              <w:t>4</w:t>
            </w:r>
          </w:p>
        </w:tc>
        <w:tc>
          <w:tcPr>
            <w:tcW w:w="4923" w:type="dxa"/>
          </w:tcPr>
          <w:p w14:paraId="1DE8C5B9" w14:textId="77777777" w:rsidR="00C86318" w:rsidRPr="00526FDE" w:rsidRDefault="00C86318" w:rsidP="00C86318">
            <w:pPr>
              <w:pStyle w:val="Tabletext"/>
              <w:rPr>
                <w:lang w:eastAsia="zh-CN"/>
              </w:rPr>
            </w:pPr>
            <w:r>
              <w:rPr>
                <w:lang w:eastAsia="zh-CN"/>
              </w:rPr>
              <w:t>[b-</w:t>
            </w:r>
            <w:r w:rsidRPr="00526FDE">
              <w:rPr>
                <w:lang w:eastAsia="zh-CN"/>
              </w:rPr>
              <w:t>ISO/IEC 13888-2</w:t>
            </w:r>
            <w:r>
              <w:rPr>
                <w:lang w:eastAsia="zh-CN"/>
              </w:rPr>
              <w:t>]</w:t>
            </w:r>
          </w:p>
          <w:p w14:paraId="40BB954A" w14:textId="030A27EF" w:rsidR="00C86318" w:rsidRDefault="00C86318" w:rsidP="00C86318">
            <w:pPr>
              <w:pStyle w:val="Tabletext"/>
              <w:rPr>
                <w:lang w:eastAsia="zh-CN"/>
              </w:rPr>
            </w:pPr>
            <w:r w:rsidRPr="00526FDE">
              <w:rPr>
                <w:lang w:eastAsia="zh-CN"/>
              </w:rPr>
              <w:t xml:space="preserve">Information technology </w:t>
            </w:r>
            <w:r w:rsidRPr="00C86318">
              <w:rPr>
                <w:lang w:eastAsia="zh-CN"/>
              </w:rPr>
              <w:t>–</w:t>
            </w:r>
            <w:r w:rsidRPr="00526FDE">
              <w:rPr>
                <w:lang w:eastAsia="zh-CN"/>
              </w:rPr>
              <w:t xml:space="preserve"> Security techniques </w:t>
            </w:r>
            <w:r w:rsidRPr="00C86318">
              <w:rPr>
                <w:lang w:eastAsia="zh-CN"/>
              </w:rPr>
              <w:t>–</w:t>
            </w:r>
            <w:r w:rsidRPr="00526FDE">
              <w:rPr>
                <w:lang w:eastAsia="zh-CN"/>
              </w:rPr>
              <w:t xml:space="preserve"> Non-repudiation </w:t>
            </w:r>
            <w:r w:rsidRPr="00C86318">
              <w:rPr>
                <w:lang w:eastAsia="zh-CN"/>
              </w:rPr>
              <w:t>–</w:t>
            </w:r>
            <w:r>
              <w:rPr>
                <w:lang w:eastAsia="zh-CN"/>
              </w:rPr>
              <w:t xml:space="preserve"> </w:t>
            </w:r>
            <w:r w:rsidRPr="00526FDE">
              <w:rPr>
                <w:lang w:eastAsia="zh-CN"/>
              </w:rPr>
              <w:t>Part 2: Mechanisms using symmetric techniques</w:t>
            </w:r>
          </w:p>
        </w:tc>
        <w:tc>
          <w:tcPr>
            <w:tcW w:w="992" w:type="dxa"/>
          </w:tcPr>
          <w:p w14:paraId="775B2008" w14:textId="27DFC4C7" w:rsidR="00C86318" w:rsidRDefault="00C86318" w:rsidP="00C86318">
            <w:pPr>
              <w:pStyle w:val="Tabletext"/>
              <w:jc w:val="center"/>
              <w:rPr>
                <w:lang w:eastAsia="zh-CN"/>
              </w:rPr>
            </w:pPr>
            <w:r w:rsidRPr="00526FDE">
              <w:rPr>
                <w:lang w:eastAsia="zh-CN"/>
              </w:rPr>
              <w:t>2010</w:t>
            </w:r>
          </w:p>
        </w:tc>
        <w:tc>
          <w:tcPr>
            <w:tcW w:w="1219" w:type="dxa"/>
          </w:tcPr>
          <w:p w14:paraId="7DE8BF2D" w14:textId="67E0A2B0" w:rsidR="00C86318" w:rsidRDefault="00C86318" w:rsidP="00C86318">
            <w:pPr>
              <w:pStyle w:val="Tabletext"/>
              <w:jc w:val="center"/>
              <w:rPr>
                <w:lang w:eastAsia="zh-CN"/>
              </w:rPr>
            </w:pPr>
            <w:r w:rsidRPr="00526FDE">
              <w:rPr>
                <w:lang w:eastAsia="zh-CN"/>
              </w:rPr>
              <w:t>JTC 1</w:t>
            </w:r>
          </w:p>
        </w:tc>
        <w:tc>
          <w:tcPr>
            <w:tcW w:w="1894" w:type="dxa"/>
          </w:tcPr>
          <w:p w14:paraId="64FB0D51" w14:textId="45E65D2B" w:rsidR="00C86318" w:rsidRDefault="00C86318" w:rsidP="00C86318">
            <w:pPr>
              <w:pStyle w:val="Tabletext"/>
              <w:jc w:val="center"/>
              <w:rPr>
                <w:lang w:eastAsia="zh-CN"/>
              </w:rPr>
            </w:pPr>
            <w:r w:rsidRPr="00526FDE">
              <w:rPr>
                <w:lang w:eastAsia="zh-CN"/>
              </w:rPr>
              <w:t>Trusted Data</w:t>
            </w:r>
          </w:p>
        </w:tc>
      </w:tr>
      <w:tr w:rsidR="00C86318" w14:paraId="0C61CC53" w14:textId="77777777" w:rsidTr="00EB7C2B">
        <w:trPr>
          <w:jc w:val="center"/>
        </w:trPr>
        <w:tc>
          <w:tcPr>
            <w:tcW w:w="601" w:type="dxa"/>
          </w:tcPr>
          <w:p w14:paraId="01B92EFA" w14:textId="2D760F33" w:rsidR="00C86318" w:rsidRDefault="00C86318" w:rsidP="00C86318">
            <w:pPr>
              <w:pStyle w:val="Tabletext"/>
              <w:jc w:val="center"/>
              <w:rPr>
                <w:lang w:eastAsia="zh-CN"/>
              </w:rPr>
            </w:pPr>
            <w:r w:rsidRPr="00C86318">
              <w:rPr>
                <w:lang w:eastAsia="zh-CN"/>
              </w:rPr>
              <w:t>5</w:t>
            </w:r>
          </w:p>
        </w:tc>
        <w:tc>
          <w:tcPr>
            <w:tcW w:w="4923" w:type="dxa"/>
          </w:tcPr>
          <w:p w14:paraId="4EF887FF" w14:textId="77777777" w:rsidR="00C86318" w:rsidRPr="00526FDE" w:rsidRDefault="00C86318" w:rsidP="00C86318">
            <w:pPr>
              <w:pStyle w:val="Tabletext"/>
              <w:rPr>
                <w:lang w:eastAsia="zh-CN"/>
              </w:rPr>
            </w:pPr>
            <w:r>
              <w:rPr>
                <w:lang w:eastAsia="zh-CN"/>
              </w:rPr>
              <w:t>[b-</w:t>
            </w:r>
            <w:r w:rsidRPr="00526FDE">
              <w:rPr>
                <w:lang w:eastAsia="zh-CN"/>
              </w:rPr>
              <w:t>ISO/IEC 20008-1</w:t>
            </w:r>
            <w:r>
              <w:rPr>
                <w:lang w:eastAsia="zh-CN"/>
              </w:rPr>
              <w:t>]</w:t>
            </w:r>
          </w:p>
          <w:p w14:paraId="384BDE80" w14:textId="04779137" w:rsidR="00C86318" w:rsidRDefault="00C86318" w:rsidP="00C86318">
            <w:pPr>
              <w:pStyle w:val="Tabletext"/>
              <w:rPr>
                <w:lang w:eastAsia="zh-CN"/>
              </w:rPr>
            </w:pPr>
            <w:r w:rsidRPr="00526FDE">
              <w:rPr>
                <w:lang w:eastAsia="zh-CN"/>
              </w:rPr>
              <w:t xml:space="preserve">Information technology </w:t>
            </w:r>
            <w:r w:rsidRPr="00C86318">
              <w:rPr>
                <w:lang w:eastAsia="zh-CN"/>
              </w:rPr>
              <w:t>–</w:t>
            </w:r>
            <w:r w:rsidRPr="00526FDE">
              <w:rPr>
                <w:lang w:eastAsia="zh-CN"/>
              </w:rPr>
              <w:t xml:space="preserve"> Security techniques </w:t>
            </w:r>
            <w:r w:rsidRPr="00C86318">
              <w:rPr>
                <w:lang w:eastAsia="zh-CN"/>
              </w:rPr>
              <w:t>–</w:t>
            </w:r>
            <w:r w:rsidRPr="00526FDE">
              <w:rPr>
                <w:lang w:eastAsia="zh-CN"/>
              </w:rPr>
              <w:t xml:space="preserve"> Anonymous digital signatures </w:t>
            </w:r>
            <w:r w:rsidRPr="00C86318">
              <w:rPr>
                <w:lang w:eastAsia="zh-CN"/>
              </w:rPr>
              <w:t>–</w:t>
            </w:r>
            <w:r w:rsidRPr="00526FDE">
              <w:rPr>
                <w:lang w:eastAsia="zh-CN"/>
              </w:rPr>
              <w:t xml:space="preserve"> Part 1: General</w:t>
            </w:r>
          </w:p>
        </w:tc>
        <w:tc>
          <w:tcPr>
            <w:tcW w:w="992" w:type="dxa"/>
          </w:tcPr>
          <w:p w14:paraId="51A39863" w14:textId="0CCBCF71" w:rsidR="00C86318" w:rsidRDefault="00C86318" w:rsidP="00C86318">
            <w:pPr>
              <w:pStyle w:val="Tabletext"/>
              <w:jc w:val="center"/>
              <w:rPr>
                <w:lang w:eastAsia="zh-CN"/>
              </w:rPr>
            </w:pPr>
            <w:r w:rsidRPr="00526FDE">
              <w:rPr>
                <w:lang w:eastAsia="zh-CN"/>
              </w:rPr>
              <w:t>2013</w:t>
            </w:r>
          </w:p>
        </w:tc>
        <w:tc>
          <w:tcPr>
            <w:tcW w:w="1219" w:type="dxa"/>
          </w:tcPr>
          <w:p w14:paraId="0C19EE2D" w14:textId="52669706" w:rsidR="00C86318" w:rsidRDefault="00C86318" w:rsidP="00C86318">
            <w:pPr>
              <w:pStyle w:val="Tabletext"/>
              <w:jc w:val="center"/>
              <w:rPr>
                <w:lang w:eastAsia="zh-CN"/>
              </w:rPr>
            </w:pPr>
            <w:r w:rsidRPr="00526FDE">
              <w:rPr>
                <w:lang w:eastAsia="zh-CN"/>
              </w:rPr>
              <w:t>JTC 1</w:t>
            </w:r>
          </w:p>
        </w:tc>
        <w:tc>
          <w:tcPr>
            <w:tcW w:w="1894" w:type="dxa"/>
          </w:tcPr>
          <w:p w14:paraId="59D2F084" w14:textId="7082B504" w:rsidR="00C86318" w:rsidRDefault="00C86318" w:rsidP="00C86318">
            <w:pPr>
              <w:pStyle w:val="Tabletext"/>
              <w:jc w:val="center"/>
              <w:rPr>
                <w:lang w:eastAsia="zh-CN"/>
              </w:rPr>
            </w:pPr>
            <w:r w:rsidRPr="00526FDE">
              <w:rPr>
                <w:lang w:eastAsia="zh-CN"/>
              </w:rPr>
              <w:t>Trusted Data</w:t>
            </w:r>
          </w:p>
        </w:tc>
      </w:tr>
      <w:tr w:rsidR="00AB12CA" w14:paraId="023AFCA1" w14:textId="77777777" w:rsidTr="00EB7C2B">
        <w:trPr>
          <w:jc w:val="center"/>
        </w:trPr>
        <w:tc>
          <w:tcPr>
            <w:tcW w:w="601" w:type="dxa"/>
          </w:tcPr>
          <w:p w14:paraId="15B1EC8B" w14:textId="3A8CEA3A" w:rsidR="00AB12CA" w:rsidRPr="00C86318" w:rsidRDefault="00AB12CA" w:rsidP="00C86318">
            <w:pPr>
              <w:pStyle w:val="Tabletext"/>
              <w:jc w:val="center"/>
              <w:rPr>
                <w:lang w:eastAsia="zh-CN"/>
              </w:rPr>
            </w:pPr>
            <w:r w:rsidRPr="00526FDE">
              <w:rPr>
                <w:lang w:eastAsia="zh-CN"/>
              </w:rPr>
              <w:t>6</w:t>
            </w:r>
          </w:p>
        </w:tc>
        <w:tc>
          <w:tcPr>
            <w:tcW w:w="4923" w:type="dxa"/>
          </w:tcPr>
          <w:p w14:paraId="4589E9B4" w14:textId="77777777" w:rsidR="00AB12CA" w:rsidRPr="00526FDE" w:rsidRDefault="00AB12CA" w:rsidP="00AB12CA">
            <w:pPr>
              <w:pStyle w:val="Tabletext"/>
              <w:rPr>
                <w:lang w:eastAsia="zh-CN"/>
              </w:rPr>
            </w:pPr>
            <w:r>
              <w:rPr>
                <w:lang w:eastAsia="zh-CN"/>
              </w:rPr>
              <w:t>[b-</w:t>
            </w:r>
            <w:r w:rsidRPr="00526FDE">
              <w:rPr>
                <w:lang w:eastAsia="zh-CN"/>
              </w:rPr>
              <w:t>ISO/IEC TR 23186</w:t>
            </w:r>
            <w:r>
              <w:rPr>
                <w:lang w:eastAsia="zh-CN"/>
              </w:rPr>
              <w:t>]</w:t>
            </w:r>
          </w:p>
          <w:p w14:paraId="65CC4D69" w14:textId="02AFCDEC" w:rsidR="00AB12CA" w:rsidRDefault="00AB12CA" w:rsidP="00AB12CA">
            <w:pPr>
              <w:pStyle w:val="Tabletext"/>
              <w:rPr>
                <w:lang w:eastAsia="zh-CN"/>
              </w:rPr>
            </w:pPr>
            <w:r w:rsidRPr="00526FDE">
              <w:rPr>
                <w:lang w:eastAsia="zh-CN"/>
              </w:rPr>
              <w:t xml:space="preserve">Information technology </w:t>
            </w:r>
            <w:r w:rsidRPr="00AB12CA">
              <w:rPr>
                <w:lang w:eastAsia="zh-CN"/>
              </w:rPr>
              <w:t>–</w:t>
            </w:r>
            <w:r w:rsidRPr="00526FDE">
              <w:rPr>
                <w:lang w:eastAsia="zh-CN"/>
              </w:rPr>
              <w:t xml:space="preserve"> Cloud computing </w:t>
            </w:r>
            <w:r w:rsidRPr="00AB12CA">
              <w:rPr>
                <w:lang w:eastAsia="zh-CN"/>
              </w:rPr>
              <w:t>–</w:t>
            </w:r>
            <w:r w:rsidRPr="00526FDE">
              <w:rPr>
                <w:lang w:eastAsia="zh-CN"/>
              </w:rPr>
              <w:t xml:space="preserve"> Framework of trust for processing of multi-sourced data</w:t>
            </w:r>
          </w:p>
        </w:tc>
        <w:tc>
          <w:tcPr>
            <w:tcW w:w="992" w:type="dxa"/>
          </w:tcPr>
          <w:p w14:paraId="69C2A8D5" w14:textId="05DBDB80" w:rsidR="00AB12CA" w:rsidRPr="00526FDE" w:rsidRDefault="00AB12CA" w:rsidP="00C86318">
            <w:pPr>
              <w:pStyle w:val="Tabletext"/>
              <w:jc w:val="center"/>
              <w:rPr>
                <w:lang w:eastAsia="zh-CN"/>
              </w:rPr>
            </w:pPr>
            <w:r w:rsidRPr="00526FDE">
              <w:rPr>
                <w:lang w:eastAsia="zh-CN"/>
              </w:rPr>
              <w:t>2018</w:t>
            </w:r>
          </w:p>
        </w:tc>
        <w:tc>
          <w:tcPr>
            <w:tcW w:w="1219" w:type="dxa"/>
          </w:tcPr>
          <w:p w14:paraId="6BD3DE99" w14:textId="7025EE46" w:rsidR="00AB12CA" w:rsidRPr="00526FDE" w:rsidRDefault="00AB12CA" w:rsidP="00C86318">
            <w:pPr>
              <w:pStyle w:val="Tabletext"/>
              <w:jc w:val="center"/>
              <w:rPr>
                <w:lang w:eastAsia="zh-CN"/>
              </w:rPr>
            </w:pPr>
            <w:r w:rsidRPr="00526FDE">
              <w:rPr>
                <w:lang w:eastAsia="zh-CN"/>
              </w:rPr>
              <w:t>JTC 1</w:t>
            </w:r>
          </w:p>
        </w:tc>
        <w:tc>
          <w:tcPr>
            <w:tcW w:w="1894" w:type="dxa"/>
          </w:tcPr>
          <w:p w14:paraId="3A0F9103" w14:textId="70B341AA" w:rsidR="00AB12CA" w:rsidRPr="00526FDE" w:rsidRDefault="00AB12CA" w:rsidP="00C86318">
            <w:pPr>
              <w:pStyle w:val="Tabletext"/>
              <w:jc w:val="center"/>
              <w:rPr>
                <w:lang w:eastAsia="zh-CN"/>
              </w:rPr>
            </w:pPr>
            <w:r w:rsidRPr="00526FDE">
              <w:rPr>
                <w:lang w:eastAsia="zh-CN"/>
              </w:rPr>
              <w:t>Trusted Data</w:t>
            </w:r>
          </w:p>
        </w:tc>
      </w:tr>
      <w:tr w:rsidR="00AB12CA" w14:paraId="64FAC01A" w14:textId="77777777" w:rsidTr="00EB7C2B">
        <w:trPr>
          <w:jc w:val="center"/>
        </w:trPr>
        <w:tc>
          <w:tcPr>
            <w:tcW w:w="601" w:type="dxa"/>
          </w:tcPr>
          <w:p w14:paraId="12BC044D" w14:textId="185EC80B" w:rsidR="00AB12CA" w:rsidRPr="00C86318" w:rsidRDefault="00AB12CA" w:rsidP="00C86318">
            <w:pPr>
              <w:pStyle w:val="Tabletext"/>
              <w:jc w:val="center"/>
              <w:rPr>
                <w:lang w:eastAsia="zh-CN"/>
              </w:rPr>
            </w:pPr>
            <w:r w:rsidRPr="00526FDE">
              <w:rPr>
                <w:lang w:eastAsia="zh-CN"/>
              </w:rPr>
              <w:t>7</w:t>
            </w:r>
          </w:p>
        </w:tc>
        <w:tc>
          <w:tcPr>
            <w:tcW w:w="4923" w:type="dxa"/>
          </w:tcPr>
          <w:p w14:paraId="463F4D7D" w14:textId="77777777" w:rsidR="00AB12CA" w:rsidRPr="00526FDE" w:rsidRDefault="00AB12CA" w:rsidP="00AB12CA">
            <w:pPr>
              <w:pStyle w:val="Tabletext"/>
              <w:rPr>
                <w:lang w:eastAsia="zh-CN"/>
              </w:rPr>
            </w:pPr>
            <w:r>
              <w:rPr>
                <w:lang w:eastAsia="zh-CN"/>
              </w:rPr>
              <w:t>[b-</w:t>
            </w:r>
            <w:r w:rsidRPr="00526FDE">
              <w:rPr>
                <w:lang w:eastAsia="zh-CN"/>
              </w:rPr>
              <w:t>ISO/IEC TS 19608</w:t>
            </w:r>
            <w:r>
              <w:rPr>
                <w:lang w:eastAsia="zh-CN"/>
              </w:rPr>
              <w:t>]</w:t>
            </w:r>
          </w:p>
          <w:p w14:paraId="51FDB771" w14:textId="058C7DFE" w:rsidR="00AB12CA" w:rsidRDefault="00AB12CA" w:rsidP="00AB12CA">
            <w:pPr>
              <w:pStyle w:val="Tabletext"/>
              <w:rPr>
                <w:lang w:eastAsia="zh-CN"/>
              </w:rPr>
            </w:pPr>
            <w:r w:rsidRPr="00526FDE">
              <w:rPr>
                <w:lang w:eastAsia="zh-CN"/>
              </w:rPr>
              <w:t>Guidance for developing security and privacy functional requirements based on ISO/IEC 15408</w:t>
            </w:r>
          </w:p>
        </w:tc>
        <w:tc>
          <w:tcPr>
            <w:tcW w:w="992" w:type="dxa"/>
          </w:tcPr>
          <w:p w14:paraId="0D73501B" w14:textId="024F227B" w:rsidR="00AB12CA" w:rsidRPr="00526FDE" w:rsidRDefault="00AB12CA" w:rsidP="00C86318">
            <w:pPr>
              <w:pStyle w:val="Tabletext"/>
              <w:jc w:val="center"/>
              <w:rPr>
                <w:lang w:eastAsia="zh-CN"/>
              </w:rPr>
            </w:pPr>
            <w:r w:rsidRPr="00526FDE">
              <w:rPr>
                <w:lang w:eastAsia="zh-CN"/>
              </w:rPr>
              <w:t>2018</w:t>
            </w:r>
          </w:p>
        </w:tc>
        <w:tc>
          <w:tcPr>
            <w:tcW w:w="1219" w:type="dxa"/>
          </w:tcPr>
          <w:p w14:paraId="1BD4DE6C" w14:textId="7221F3CD" w:rsidR="00AB12CA" w:rsidRPr="00526FDE" w:rsidRDefault="00AB12CA" w:rsidP="00C86318">
            <w:pPr>
              <w:pStyle w:val="Tabletext"/>
              <w:jc w:val="center"/>
              <w:rPr>
                <w:lang w:eastAsia="zh-CN"/>
              </w:rPr>
            </w:pPr>
            <w:r w:rsidRPr="00526FDE">
              <w:rPr>
                <w:lang w:eastAsia="zh-CN"/>
              </w:rPr>
              <w:t>JTC 1</w:t>
            </w:r>
          </w:p>
        </w:tc>
        <w:tc>
          <w:tcPr>
            <w:tcW w:w="1894" w:type="dxa"/>
          </w:tcPr>
          <w:p w14:paraId="50659B11" w14:textId="3A19BCBF" w:rsidR="00AB12CA" w:rsidRPr="00526FDE" w:rsidRDefault="00AB12CA" w:rsidP="00C86318">
            <w:pPr>
              <w:pStyle w:val="Tabletext"/>
              <w:jc w:val="center"/>
              <w:rPr>
                <w:lang w:eastAsia="zh-CN"/>
              </w:rPr>
            </w:pPr>
            <w:r w:rsidRPr="00526FDE">
              <w:rPr>
                <w:lang w:eastAsia="zh-CN"/>
              </w:rPr>
              <w:t>Trusted Data</w:t>
            </w:r>
          </w:p>
        </w:tc>
      </w:tr>
      <w:tr w:rsidR="00AB12CA" w14:paraId="26AECB75" w14:textId="77777777" w:rsidTr="00EB7C2B">
        <w:trPr>
          <w:jc w:val="center"/>
        </w:trPr>
        <w:tc>
          <w:tcPr>
            <w:tcW w:w="601" w:type="dxa"/>
          </w:tcPr>
          <w:p w14:paraId="5CEBC8AB" w14:textId="3BCD556A" w:rsidR="00AB12CA" w:rsidRPr="00C86318" w:rsidRDefault="00AB12CA" w:rsidP="00C86318">
            <w:pPr>
              <w:pStyle w:val="Tabletext"/>
              <w:jc w:val="center"/>
              <w:rPr>
                <w:lang w:eastAsia="zh-CN"/>
              </w:rPr>
            </w:pPr>
            <w:r w:rsidRPr="00526FDE">
              <w:rPr>
                <w:lang w:eastAsia="zh-CN"/>
              </w:rPr>
              <w:t>8</w:t>
            </w:r>
          </w:p>
        </w:tc>
        <w:tc>
          <w:tcPr>
            <w:tcW w:w="4923" w:type="dxa"/>
          </w:tcPr>
          <w:p w14:paraId="72C26BB5" w14:textId="77777777" w:rsidR="00AB12CA" w:rsidRPr="00C86318" w:rsidRDefault="00AB12CA" w:rsidP="00AB12CA">
            <w:pPr>
              <w:pStyle w:val="Tabletext"/>
              <w:rPr>
                <w:lang w:eastAsia="zh-CN"/>
              </w:rPr>
            </w:pPr>
            <w:r>
              <w:rPr>
                <w:lang w:eastAsia="zh-CN"/>
              </w:rPr>
              <w:t>[b-</w:t>
            </w:r>
            <w:r w:rsidRPr="00526FDE">
              <w:rPr>
                <w:lang w:eastAsia="zh-CN"/>
              </w:rPr>
              <w:t>ISO/IEC 20889</w:t>
            </w:r>
            <w:r>
              <w:rPr>
                <w:lang w:eastAsia="zh-CN"/>
              </w:rPr>
              <w:t>]</w:t>
            </w:r>
          </w:p>
          <w:p w14:paraId="5C7E3D62" w14:textId="27AB00D5" w:rsidR="00AB12CA" w:rsidRDefault="00AB12CA" w:rsidP="00AB12CA">
            <w:pPr>
              <w:pStyle w:val="Tabletext"/>
              <w:rPr>
                <w:lang w:eastAsia="zh-CN"/>
              </w:rPr>
            </w:pPr>
            <w:r w:rsidRPr="00526FDE">
              <w:rPr>
                <w:lang w:eastAsia="zh-CN"/>
              </w:rPr>
              <w:t>Privacy enhancing data de-identification terminology and classification of techniques</w:t>
            </w:r>
          </w:p>
        </w:tc>
        <w:tc>
          <w:tcPr>
            <w:tcW w:w="992" w:type="dxa"/>
          </w:tcPr>
          <w:p w14:paraId="7205BCB4" w14:textId="4A0F2DE5" w:rsidR="00AB12CA" w:rsidRPr="00526FDE" w:rsidRDefault="00AB12CA" w:rsidP="00C86318">
            <w:pPr>
              <w:pStyle w:val="Tabletext"/>
              <w:jc w:val="center"/>
              <w:rPr>
                <w:lang w:eastAsia="zh-CN"/>
              </w:rPr>
            </w:pPr>
            <w:r w:rsidRPr="00526FDE">
              <w:rPr>
                <w:lang w:eastAsia="zh-CN"/>
              </w:rPr>
              <w:t>2018</w:t>
            </w:r>
          </w:p>
        </w:tc>
        <w:tc>
          <w:tcPr>
            <w:tcW w:w="1219" w:type="dxa"/>
          </w:tcPr>
          <w:p w14:paraId="61253901" w14:textId="6579F3DF" w:rsidR="00AB12CA" w:rsidRPr="00526FDE" w:rsidRDefault="00AB12CA" w:rsidP="00C86318">
            <w:pPr>
              <w:pStyle w:val="Tabletext"/>
              <w:jc w:val="center"/>
              <w:rPr>
                <w:lang w:eastAsia="zh-CN"/>
              </w:rPr>
            </w:pPr>
            <w:r w:rsidRPr="00526FDE">
              <w:rPr>
                <w:lang w:eastAsia="zh-CN"/>
              </w:rPr>
              <w:t>JTC 1</w:t>
            </w:r>
          </w:p>
        </w:tc>
        <w:tc>
          <w:tcPr>
            <w:tcW w:w="1894" w:type="dxa"/>
          </w:tcPr>
          <w:p w14:paraId="6C08BFB1" w14:textId="2021168E" w:rsidR="00AB12CA" w:rsidRPr="00526FDE" w:rsidRDefault="00AB12CA" w:rsidP="00C86318">
            <w:pPr>
              <w:pStyle w:val="Tabletext"/>
              <w:jc w:val="center"/>
              <w:rPr>
                <w:lang w:eastAsia="zh-CN"/>
              </w:rPr>
            </w:pPr>
            <w:r w:rsidRPr="00526FDE">
              <w:rPr>
                <w:lang w:eastAsia="zh-CN"/>
              </w:rPr>
              <w:t>Trusted data</w:t>
            </w:r>
          </w:p>
        </w:tc>
      </w:tr>
      <w:tr w:rsidR="00AB12CA" w14:paraId="3FD377FC" w14:textId="77777777" w:rsidTr="00EB7C2B">
        <w:trPr>
          <w:jc w:val="center"/>
        </w:trPr>
        <w:tc>
          <w:tcPr>
            <w:tcW w:w="601" w:type="dxa"/>
          </w:tcPr>
          <w:p w14:paraId="71F12DB7" w14:textId="292805BD" w:rsidR="00AB12CA" w:rsidRPr="00C86318" w:rsidRDefault="00AB12CA" w:rsidP="00C86318">
            <w:pPr>
              <w:pStyle w:val="Tabletext"/>
              <w:jc w:val="center"/>
              <w:rPr>
                <w:lang w:eastAsia="zh-CN"/>
              </w:rPr>
            </w:pPr>
            <w:r w:rsidRPr="00526FDE">
              <w:rPr>
                <w:lang w:eastAsia="zh-CN"/>
              </w:rPr>
              <w:t>9</w:t>
            </w:r>
          </w:p>
        </w:tc>
        <w:tc>
          <w:tcPr>
            <w:tcW w:w="4923" w:type="dxa"/>
          </w:tcPr>
          <w:p w14:paraId="49F99623" w14:textId="77777777" w:rsidR="00AB12CA" w:rsidRPr="00526FDE" w:rsidRDefault="00AB12CA" w:rsidP="00AB12CA">
            <w:pPr>
              <w:pStyle w:val="Tabletext"/>
              <w:rPr>
                <w:lang w:eastAsia="zh-CN"/>
              </w:rPr>
            </w:pPr>
            <w:r>
              <w:rPr>
                <w:lang w:eastAsia="zh-CN"/>
              </w:rPr>
              <w:t>[b-</w:t>
            </w:r>
            <w:r w:rsidRPr="00526FDE">
              <w:rPr>
                <w:lang w:eastAsia="zh-CN"/>
              </w:rPr>
              <w:t>ISO 19626-1</w:t>
            </w:r>
            <w:r>
              <w:rPr>
                <w:lang w:eastAsia="zh-CN"/>
              </w:rPr>
              <w:t>]</w:t>
            </w:r>
          </w:p>
          <w:p w14:paraId="4C73C622" w14:textId="4B105F13" w:rsidR="00AB12CA" w:rsidRDefault="00AB12CA" w:rsidP="00AB12CA">
            <w:pPr>
              <w:pStyle w:val="Tabletext"/>
              <w:rPr>
                <w:lang w:eastAsia="zh-CN"/>
              </w:rPr>
            </w:pPr>
            <w:r w:rsidRPr="00526FDE">
              <w:rPr>
                <w:lang w:eastAsia="zh-CN"/>
              </w:rPr>
              <w:t xml:space="preserve">Processes, data elements and documents in commerce, industry and administration </w:t>
            </w:r>
            <w:r w:rsidR="00374920" w:rsidRPr="00374920">
              <w:rPr>
                <w:lang w:eastAsia="zh-CN"/>
              </w:rPr>
              <w:t>–</w:t>
            </w:r>
            <w:r w:rsidRPr="00526FDE">
              <w:rPr>
                <w:lang w:eastAsia="zh-CN"/>
              </w:rPr>
              <w:t xml:space="preserve"> Trusted communication platforms for electronic documents</w:t>
            </w:r>
            <w:r w:rsidR="00374920">
              <w:rPr>
                <w:lang w:eastAsia="zh-CN"/>
              </w:rPr>
              <w:t xml:space="preserve"> </w:t>
            </w:r>
            <w:r w:rsidR="00374920" w:rsidRPr="00374920">
              <w:rPr>
                <w:lang w:eastAsia="zh-CN"/>
              </w:rPr>
              <w:t>–</w:t>
            </w:r>
            <w:r w:rsidRPr="00526FDE">
              <w:rPr>
                <w:lang w:eastAsia="zh-CN"/>
              </w:rPr>
              <w:t xml:space="preserve"> Part 1: Fundamentals</w:t>
            </w:r>
          </w:p>
        </w:tc>
        <w:tc>
          <w:tcPr>
            <w:tcW w:w="992" w:type="dxa"/>
          </w:tcPr>
          <w:p w14:paraId="1084DB8C" w14:textId="1B963CCA" w:rsidR="00AB12CA" w:rsidRPr="00526FDE" w:rsidRDefault="00374920" w:rsidP="00C86318">
            <w:pPr>
              <w:pStyle w:val="Tabletext"/>
              <w:jc w:val="center"/>
              <w:rPr>
                <w:lang w:eastAsia="zh-CN"/>
              </w:rPr>
            </w:pPr>
            <w:r w:rsidRPr="00526FDE">
              <w:rPr>
                <w:lang w:eastAsia="zh-CN"/>
              </w:rPr>
              <w:t>2020</w:t>
            </w:r>
          </w:p>
        </w:tc>
        <w:tc>
          <w:tcPr>
            <w:tcW w:w="1219" w:type="dxa"/>
          </w:tcPr>
          <w:p w14:paraId="53E7517D" w14:textId="0720C5CB" w:rsidR="00AB12CA" w:rsidRPr="00526FDE" w:rsidRDefault="00374920" w:rsidP="00C86318">
            <w:pPr>
              <w:pStyle w:val="Tabletext"/>
              <w:jc w:val="center"/>
              <w:rPr>
                <w:lang w:eastAsia="zh-CN"/>
              </w:rPr>
            </w:pPr>
            <w:r w:rsidRPr="00526FDE">
              <w:rPr>
                <w:lang w:eastAsia="zh-CN"/>
              </w:rPr>
              <w:t>ISO</w:t>
            </w:r>
          </w:p>
        </w:tc>
        <w:tc>
          <w:tcPr>
            <w:tcW w:w="1894" w:type="dxa"/>
          </w:tcPr>
          <w:p w14:paraId="6C2E1B1F" w14:textId="7A08F801" w:rsidR="00AB12CA" w:rsidRPr="00526FDE" w:rsidRDefault="00374920" w:rsidP="00C86318">
            <w:pPr>
              <w:pStyle w:val="Tabletext"/>
              <w:jc w:val="center"/>
              <w:rPr>
                <w:lang w:eastAsia="zh-CN"/>
              </w:rPr>
            </w:pPr>
            <w:r w:rsidRPr="00526FDE">
              <w:rPr>
                <w:lang w:eastAsia="zh-CN"/>
              </w:rPr>
              <w:t>Trusted Data</w:t>
            </w:r>
          </w:p>
        </w:tc>
      </w:tr>
      <w:tr w:rsidR="00AB12CA" w14:paraId="6BDED430" w14:textId="77777777" w:rsidTr="00EB7C2B">
        <w:trPr>
          <w:jc w:val="center"/>
        </w:trPr>
        <w:tc>
          <w:tcPr>
            <w:tcW w:w="601" w:type="dxa"/>
          </w:tcPr>
          <w:p w14:paraId="3588E4F1" w14:textId="72545F0D" w:rsidR="00AB12CA" w:rsidRPr="00C86318" w:rsidRDefault="00374920" w:rsidP="00C86318">
            <w:pPr>
              <w:pStyle w:val="Tabletext"/>
              <w:jc w:val="center"/>
              <w:rPr>
                <w:lang w:eastAsia="zh-CN"/>
              </w:rPr>
            </w:pPr>
            <w:r w:rsidRPr="00526FDE">
              <w:rPr>
                <w:lang w:eastAsia="zh-CN"/>
              </w:rPr>
              <w:t>10</w:t>
            </w:r>
          </w:p>
        </w:tc>
        <w:tc>
          <w:tcPr>
            <w:tcW w:w="4923" w:type="dxa"/>
          </w:tcPr>
          <w:p w14:paraId="11D4C0A3" w14:textId="77777777" w:rsidR="00374920" w:rsidRPr="00526FDE" w:rsidRDefault="00374920" w:rsidP="00374920">
            <w:pPr>
              <w:pStyle w:val="Tabletext"/>
              <w:rPr>
                <w:lang w:eastAsia="zh-CN"/>
              </w:rPr>
            </w:pPr>
            <w:r>
              <w:rPr>
                <w:lang w:eastAsia="zh-CN"/>
              </w:rPr>
              <w:t>[b-</w:t>
            </w:r>
            <w:r w:rsidRPr="00526FDE">
              <w:rPr>
                <w:lang w:eastAsia="zh-CN"/>
              </w:rPr>
              <w:t>ISO 19626-2</w:t>
            </w:r>
            <w:r>
              <w:rPr>
                <w:lang w:eastAsia="zh-CN"/>
              </w:rPr>
              <w:t>]</w:t>
            </w:r>
          </w:p>
          <w:p w14:paraId="5FC3C23F" w14:textId="4CFEFFA9" w:rsidR="00AB12CA" w:rsidRDefault="00374920" w:rsidP="00374920">
            <w:pPr>
              <w:pStyle w:val="Tabletext"/>
              <w:rPr>
                <w:lang w:eastAsia="zh-CN"/>
              </w:rPr>
            </w:pPr>
            <w:r w:rsidRPr="00526FDE">
              <w:rPr>
                <w:lang w:eastAsia="zh-CN"/>
              </w:rPr>
              <w:t xml:space="preserve">Processes, data elements and documents in commerce, industry and administration </w:t>
            </w:r>
            <w:r w:rsidRPr="00374920">
              <w:rPr>
                <w:lang w:eastAsia="zh-CN"/>
              </w:rPr>
              <w:t>–</w:t>
            </w:r>
            <w:r w:rsidRPr="00526FDE">
              <w:rPr>
                <w:lang w:eastAsia="zh-CN"/>
              </w:rPr>
              <w:t xml:space="preserve"> Trusted communication platform for electronic documents </w:t>
            </w:r>
            <w:r w:rsidRPr="00374920">
              <w:rPr>
                <w:lang w:eastAsia="zh-CN"/>
              </w:rPr>
              <w:t>–</w:t>
            </w:r>
            <w:r w:rsidRPr="00526FDE">
              <w:rPr>
                <w:lang w:eastAsia="zh-CN"/>
              </w:rPr>
              <w:t xml:space="preserve"> Part 2: Applications</w:t>
            </w:r>
          </w:p>
        </w:tc>
        <w:tc>
          <w:tcPr>
            <w:tcW w:w="992" w:type="dxa"/>
          </w:tcPr>
          <w:p w14:paraId="73FFDCC6" w14:textId="06CFDB15" w:rsidR="00AB12CA" w:rsidRPr="00526FDE" w:rsidRDefault="00374920" w:rsidP="00C86318">
            <w:pPr>
              <w:pStyle w:val="Tabletext"/>
              <w:jc w:val="center"/>
              <w:rPr>
                <w:lang w:eastAsia="zh-CN"/>
              </w:rPr>
            </w:pPr>
            <w:r w:rsidRPr="00526FDE">
              <w:rPr>
                <w:lang w:eastAsia="zh-CN"/>
              </w:rPr>
              <w:t>2021</w:t>
            </w:r>
          </w:p>
        </w:tc>
        <w:tc>
          <w:tcPr>
            <w:tcW w:w="1219" w:type="dxa"/>
          </w:tcPr>
          <w:p w14:paraId="39C59BBB" w14:textId="5C7ADB21" w:rsidR="00AB12CA" w:rsidRPr="00526FDE" w:rsidRDefault="00374920" w:rsidP="00C86318">
            <w:pPr>
              <w:pStyle w:val="Tabletext"/>
              <w:jc w:val="center"/>
              <w:rPr>
                <w:lang w:eastAsia="zh-CN"/>
              </w:rPr>
            </w:pPr>
            <w:r w:rsidRPr="00526FDE">
              <w:rPr>
                <w:lang w:eastAsia="zh-CN"/>
              </w:rPr>
              <w:t>ISO</w:t>
            </w:r>
          </w:p>
        </w:tc>
        <w:tc>
          <w:tcPr>
            <w:tcW w:w="1894" w:type="dxa"/>
          </w:tcPr>
          <w:p w14:paraId="6CF41BE3" w14:textId="7859B276" w:rsidR="00AB12CA" w:rsidRPr="00526FDE" w:rsidRDefault="00374920" w:rsidP="00C86318">
            <w:pPr>
              <w:pStyle w:val="Tabletext"/>
              <w:jc w:val="center"/>
              <w:rPr>
                <w:lang w:eastAsia="zh-CN"/>
              </w:rPr>
            </w:pPr>
            <w:r w:rsidRPr="00526FDE">
              <w:rPr>
                <w:lang w:eastAsia="zh-CN"/>
              </w:rPr>
              <w:t>Trusted Data</w:t>
            </w:r>
          </w:p>
        </w:tc>
      </w:tr>
      <w:tr w:rsidR="00AB12CA" w14:paraId="7CC2F421" w14:textId="77777777" w:rsidTr="00EB7C2B">
        <w:trPr>
          <w:jc w:val="center"/>
        </w:trPr>
        <w:tc>
          <w:tcPr>
            <w:tcW w:w="601" w:type="dxa"/>
          </w:tcPr>
          <w:p w14:paraId="71692213" w14:textId="6DEDA2DD" w:rsidR="00AB12CA" w:rsidRPr="00C86318" w:rsidRDefault="00374920" w:rsidP="00C86318">
            <w:pPr>
              <w:pStyle w:val="Tabletext"/>
              <w:jc w:val="center"/>
              <w:rPr>
                <w:lang w:eastAsia="zh-CN"/>
              </w:rPr>
            </w:pPr>
            <w:r w:rsidRPr="00526FDE">
              <w:rPr>
                <w:lang w:eastAsia="zh-CN"/>
              </w:rPr>
              <w:t>11</w:t>
            </w:r>
          </w:p>
        </w:tc>
        <w:tc>
          <w:tcPr>
            <w:tcW w:w="4923" w:type="dxa"/>
          </w:tcPr>
          <w:p w14:paraId="1E72B282" w14:textId="77777777" w:rsidR="00374920" w:rsidRPr="00526FDE" w:rsidRDefault="00374920" w:rsidP="00374920">
            <w:pPr>
              <w:pStyle w:val="Tabletext"/>
              <w:rPr>
                <w:lang w:eastAsia="zh-CN"/>
              </w:rPr>
            </w:pPr>
            <w:r>
              <w:rPr>
                <w:lang w:eastAsia="zh-CN"/>
              </w:rPr>
              <w:t>[b-</w:t>
            </w:r>
            <w:r w:rsidRPr="00526FDE">
              <w:rPr>
                <w:lang w:eastAsia="zh-CN"/>
              </w:rPr>
              <w:t>ISO/TR 21186 -3</w:t>
            </w:r>
            <w:r>
              <w:rPr>
                <w:lang w:eastAsia="zh-CN"/>
              </w:rPr>
              <w:t>]</w:t>
            </w:r>
          </w:p>
          <w:p w14:paraId="694D3700" w14:textId="703A22E3" w:rsidR="00AB12CA" w:rsidRDefault="00374920" w:rsidP="00374920">
            <w:pPr>
              <w:pStyle w:val="Tabletext"/>
              <w:rPr>
                <w:lang w:eastAsia="zh-CN"/>
              </w:rPr>
            </w:pPr>
            <w:r w:rsidRPr="00526FDE">
              <w:rPr>
                <w:lang w:eastAsia="zh-CN"/>
              </w:rPr>
              <w:t xml:space="preserve">Cooperative intelligent transport systems (C-ITS) </w:t>
            </w:r>
            <w:r w:rsidRPr="00374920">
              <w:rPr>
                <w:lang w:eastAsia="zh-CN"/>
              </w:rPr>
              <w:t>–</w:t>
            </w:r>
            <w:r w:rsidRPr="00526FDE">
              <w:rPr>
                <w:lang w:eastAsia="zh-CN"/>
              </w:rPr>
              <w:t xml:space="preserve"> Guidelines on the usage of standards</w:t>
            </w:r>
          </w:p>
        </w:tc>
        <w:tc>
          <w:tcPr>
            <w:tcW w:w="992" w:type="dxa"/>
          </w:tcPr>
          <w:p w14:paraId="5243DDD4" w14:textId="7D04BE7C" w:rsidR="00AB12CA" w:rsidRPr="00526FDE" w:rsidRDefault="00374920" w:rsidP="00C86318">
            <w:pPr>
              <w:pStyle w:val="Tabletext"/>
              <w:jc w:val="center"/>
              <w:rPr>
                <w:lang w:eastAsia="zh-CN"/>
              </w:rPr>
            </w:pPr>
            <w:r w:rsidRPr="00526FDE">
              <w:rPr>
                <w:lang w:eastAsia="zh-CN"/>
              </w:rPr>
              <w:t>2021</w:t>
            </w:r>
          </w:p>
        </w:tc>
        <w:tc>
          <w:tcPr>
            <w:tcW w:w="1219" w:type="dxa"/>
          </w:tcPr>
          <w:p w14:paraId="10A1FE43" w14:textId="44A0E3AB" w:rsidR="00AB12CA" w:rsidRPr="00526FDE" w:rsidRDefault="00374920" w:rsidP="00C86318">
            <w:pPr>
              <w:pStyle w:val="Tabletext"/>
              <w:jc w:val="center"/>
              <w:rPr>
                <w:lang w:eastAsia="zh-CN"/>
              </w:rPr>
            </w:pPr>
            <w:r w:rsidRPr="00526FDE">
              <w:rPr>
                <w:lang w:eastAsia="zh-CN"/>
              </w:rPr>
              <w:t>ISO/TR</w:t>
            </w:r>
          </w:p>
        </w:tc>
        <w:tc>
          <w:tcPr>
            <w:tcW w:w="1894" w:type="dxa"/>
          </w:tcPr>
          <w:p w14:paraId="31A40790" w14:textId="5AAF71C7" w:rsidR="00AB12CA" w:rsidRPr="00526FDE" w:rsidRDefault="00374920" w:rsidP="00C86318">
            <w:pPr>
              <w:pStyle w:val="Tabletext"/>
              <w:jc w:val="center"/>
              <w:rPr>
                <w:lang w:eastAsia="zh-CN"/>
              </w:rPr>
            </w:pPr>
            <w:r w:rsidRPr="00526FDE">
              <w:rPr>
                <w:lang w:eastAsia="zh-CN"/>
              </w:rPr>
              <w:t>Trusted Data</w:t>
            </w:r>
          </w:p>
        </w:tc>
      </w:tr>
      <w:tr w:rsidR="00AB12CA" w14:paraId="60B9214F" w14:textId="77777777" w:rsidTr="00EB7C2B">
        <w:trPr>
          <w:jc w:val="center"/>
        </w:trPr>
        <w:tc>
          <w:tcPr>
            <w:tcW w:w="601" w:type="dxa"/>
          </w:tcPr>
          <w:p w14:paraId="1BD4D03C" w14:textId="3CE345CF" w:rsidR="00AB12CA" w:rsidRPr="00C86318" w:rsidRDefault="00374920" w:rsidP="00EB7C2B">
            <w:pPr>
              <w:pStyle w:val="Tabletext"/>
              <w:keepNext/>
              <w:keepLines/>
              <w:jc w:val="center"/>
              <w:rPr>
                <w:lang w:eastAsia="zh-CN"/>
              </w:rPr>
            </w:pPr>
            <w:r w:rsidRPr="00526FDE">
              <w:rPr>
                <w:lang w:eastAsia="zh-CN"/>
              </w:rPr>
              <w:lastRenderedPageBreak/>
              <w:t>12</w:t>
            </w:r>
          </w:p>
        </w:tc>
        <w:tc>
          <w:tcPr>
            <w:tcW w:w="4923" w:type="dxa"/>
          </w:tcPr>
          <w:p w14:paraId="5118E7DD" w14:textId="77777777" w:rsidR="00374920" w:rsidRPr="00526FDE" w:rsidRDefault="00374920" w:rsidP="00EB7C2B">
            <w:pPr>
              <w:pStyle w:val="Tabletext"/>
              <w:keepNext/>
              <w:keepLines/>
              <w:rPr>
                <w:lang w:eastAsia="zh-CN"/>
              </w:rPr>
            </w:pPr>
            <w:r>
              <w:rPr>
                <w:lang w:eastAsia="zh-CN"/>
              </w:rPr>
              <w:t>[b-</w:t>
            </w:r>
            <w:r w:rsidRPr="00526FDE">
              <w:rPr>
                <w:lang w:eastAsia="zh-CN"/>
              </w:rPr>
              <w:t>ISO/IEC 16363</w:t>
            </w:r>
            <w:r>
              <w:rPr>
                <w:lang w:eastAsia="zh-CN"/>
              </w:rPr>
              <w:t>]</w:t>
            </w:r>
          </w:p>
          <w:p w14:paraId="4E455474" w14:textId="4D992AD9" w:rsidR="00AB12CA" w:rsidRDefault="00374920" w:rsidP="00EB7C2B">
            <w:pPr>
              <w:pStyle w:val="Tabletext"/>
              <w:keepNext/>
              <w:keepLines/>
              <w:rPr>
                <w:lang w:eastAsia="zh-CN"/>
              </w:rPr>
            </w:pPr>
            <w:r w:rsidRPr="00526FDE">
              <w:rPr>
                <w:lang w:eastAsia="zh-CN"/>
              </w:rPr>
              <w:t xml:space="preserve">Space data and information transfer systems </w:t>
            </w:r>
            <w:r w:rsidRPr="00374920">
              <w:rPr>
                <w:lang w:eastAsia="zh-CN"/>
              </w:rPr>
              <w:t>–</w:t>
            </w:r>
            <w:r w:rsidRPr="00526FDE">
              <w:rPr>
                <w:lang w:eastAsia="zh-CN"/>
              </w:rPr>
              <w:t xml:space="preserve"> Requirements for bodies providing audit and certification of candidate trustworthy digital repositories</w:t>
            </w:r>
          </w:p>
        </w:tc>
        <w:tc>
          <w:tcPr>
            <w:tcW w:w="992" w:type="dxa"/>
          </w:tcPr>
          <w:p w14:paraId="54C5CAFE" w14:textId="1488FA2A" w:rsidR="00AB12CA" w:rsidRPr="00526FDE" w:rsidRDefault="00374920" w:rsidP="00EB7C2B">
            <w:pPr>
              <w:pStyle w:val="Tabletext"/>
              <w:keepNext/>
              <w:keepLines/>
              <w:jc w:val="center"/>
              <w:rPr>
                <w:lang w:eastAsia="zh-CN"/>
              </w:rPr>
            </w:pPr>
            <w:r w:rsidRPr="00526FDE">
              <w:rPr>
                <w:lang w:eastAsia="zh-CN"/>
              </w:rPr>
              <w:t>2022</w:t>
            </w:r>
          </w:p>
        </w:tc>
        <w:tc>
          <w:tcPr>
            <w:tcW w:w="1219" w:type="dxa"/>
          </w:tcPr>
          <w:p w14:paraId="43095ED8" w14:textId="6DF2AED6" w:rsidR="00AB12CA" w:rsidRPr="00526FDE" w:rsidRDefault="00374920" w:rsidP="00EB7C2B">
            <w:pPr>
              <w:pStyle w:val="Tabletext"/>
              <w:keepNext/>
              <w:keepLines/>
              <w:jc w:val="center"/>
              <w:rPr>
                <w:lang w:eastAsia="zh-CN"/>
              </w:rPr>
            </w:pPr>
            <w:r w:rsidRPr="00526FDE">
              <w:rPr>
                <w:lang w:eastAsia="zh-CN"/>
              </w:rPr>
              <w:t>JTC 1</w:t>
            </w:r>
          </w:p>
        </w:tc>
        <w:tc>
          <w:tcPr>
            <w:tcW w:w="1894" w:type="dxa"/>
          </w:tcPr>
          <w:p w14:paraId="598865E0" w14:textId="6BC5778E" w:rsidR="00AB12CA" w:rsidRPr="00526FDE" w:rsidRDefault="00374920" w:rsidP="00EB7C2B">
            <w:pPr>
              <w:pStyle w:val="Tabletext"/>
              <w:keepNext/>
              <w:keepLines/>
              <w:jc w:val="center"/>
              <w:rPr>
                <w:lang w:eastAsia="zh-CN"/>
              </w:rPr>
            </w:pPr>
            <w:r w:rsidRPr="00526FDE">
              <w:rPr>
                <w:lang w:eastAsia="zh-CN"/>
              </w:rPr>
              <w:t>Trusted Data</w:t>
            </w:r>
          </w:p>
        </w:tc>
      </w:tr>
      <w:tr w:rsidR="00374920" w14:paraId="1EAA6E92" w14:textId="77777777" w:rsidTr="00EB7C2B">
        <w:trPr>
          <w:jc w:val="center"/>
        </w:trPr>
        <w:tc>
          <w:tcPr>
            <w:tcW w:w="601" w:type="dxa"/>
          </w:tcPr>
          <w:p w14:paraId="73ADBA32" w14:textId="63D4E2E5" w:rsidR="00374920" w:rsidRPr="00526FDE" w:rsidRDefault="00374920" w:rsidP="00C86318">
            <w:pPr>
              <w:pStyle w:val="Tabletext"/>
              <w:jc w:val="center"/>
              <w:rPr>
                <w:lang w:eastAsia="zh-CN"/>
              </w:rPr>
            </w:pPr>
            <w:r w:rsidRPr="00526FDE">
              <w:rPr>
                <w:lang w:eastAsia="zh-CN"/>
              </w:rPr>
              <w:t>13</w:t>
            </w:r>
          </w:p>
        </w:tc>
        <w:tc>
          <w:tcPr>
            <w:tcW w:w="4923" w:type="dxa"/>
          </w:tcPr>
          <w:p w14:paraId="2EA5A611" w14:textId="77777777" w:rsidR="00374920" w:rsidRPr="00526FDE" w:rsidRDefault="00374920" w:rsidP="00374920">
            <w:pPr>
              <w:pStyle w:val="Tabletext"/>
              <w:rPr>
                <w:lang w:eastAsia="zh-CN"/>
              </w:rPr>
            </w:pPr>
            <w:r>
              <w:rPr>
                <w:lang w:eastAsia="zh-CN"/>
              </w:rPr>
              <w:t>[b-</w:t>
            </w:r>
            <w:r w:rsidRPr="00526FDE">
              <w:rPr>
                <w:lang w:eastAsia="zh-CN"/>
              </w:rPr>
              <w:t>ISO/IEC 27553-1</w:t>
            </w:r>
            <w:r>
              <w:rPr>
                <w:lang w:eastAsia="zh-CN"/>
              </w:rPr>
              <w:t>]</w:t>
            </w:r>
          </w:p>
          <w:p w14:paraId="6ACD014E" w14:textId="70CA93BB" w:rsidR="00374920" w:rsidRDefault="00374920" w:rsidP="00374920">
            <w:pPr>
              <w:pStyle w:val="Tabletext"/>
              <w:rPr>
                <w:lang w:eastAsia="zh-CN"/>
              </w:rPr>
            </w:pPr>
            <w:r w:rsidRPr="00526FDE">
              <w:rPr>
                <w:lang w:eastAsia="zh-CN"/>
              </w:rPr>
              <w:t xml:space="preserve">Information security, cybersecurity and privacy protection </w:t>
            </w:r>
            <w:r w:rsidRPr="00374920">
              <w:rPr>
                <w:lang w:eastAsia="zh-CN"/>
              </w:rPr>
              <w:t>–</w:t>
            </w:r>
            <w:r w:rsidRPr="00526FDE">
              <w:rPr>
                <w:lang w:eastAsia="zh-CN"/>
              </w:rPr>
              <w:t xml:space="preserve"> Security and privacy requirements for authentication using biometrics on mobile devices </w:t>
            </w:r>
            <w:r w:rsidRPr="00374920">
              <w:rPr>
                <w:lang w:eastAsia="zh-CN"/>
              </w:rPr>
              <w:t>–</w:t>
            </w:r>
            <w:r w:rsidRPr="00526FDE">
              <w:rPr>
                <w:lang w:eastAsia="zh-CN"/>
              </w:rPr>
              <w:t xml:space="preserve"> Part 1: Local modes</w:t>
            </w:r>
          </w:p>
        </w:tc>
        <w:tc>
          <w:tcPr>
            <w:tcW w:w="992" w:type="dxa"/>
          </w:tcPr>
          <w:p w14:paraId="55B7F1F7" w14:textId="2A9776F9" w:rsidR="00374920" w:rsidRPr="00526FDE" w:rsidRDefault="00374920" w:rsidP="00C86318">
            <w:pPr>
              <w:pStyle w:val="Tabletext"/>
              <w:jc w:val="center"/>
              <w:rPr>
                <w:lang w:eastAsia="zh-CN"/>
              </w:rPr>
            </w:pPr>
            <w:r w:rsidRPr="00526FDE">
              <w:rPr>
                <w:lang w:eastAsia="zh-CN"/>
              </w:rPr>
              <w:t>2022</w:t>
            </w:r>
          </w:p>
        </w:tc>
        <w:tc>
          <w:tcPr>
            <w:tcW w:w="1219" w:type="dxa"/>
          </w:tcPr>
          <w:p w14:paraId="0CCA687A" w14:textId="55D20443" w:rsidR="00374920" w:rsidRPr="00526FDE" w:rsidRDefault="00374920" w:rsidP="00C86318">
            <w:pPr>
              <w:pStyle w:val="Tabletext"/>
              <w:jc w:val="center"/>
              <w:rPr>
                <w:lang w:eastAsia="zh-CN"/>
              </w:rPr>
            </w:pPr>
            <w:r w:rsidRPr="00526FDE">
              <w:rPr>
                <w:lang w:eastAsia="zh-CN"/>
              </w:rPr>
              <w:t>JTC 1</w:t>
            </w:r>
          </w:p>
        </w:tc>
        <w:tc>
          <w:tcPr>
            <w:tcW w:w="1894" w:type="dxa"/>
          </w:tcPr>
          <w:p w14:paraId="4C16B855" w14:textId="34079D78" w:rsidR="00374920" w:rsidRPr="00526FDE" w:rsidRDefault="00374920" w:rsidP="00C86318">
            <w:pPr>
              <w:pStyle w:val="Tabletext"/>
              <w:jc w:val="center"/>
              <w:rPr>
                <w:lang w:eastAsia="zh-CN"/>
              </w:rPr>
            </w:pPr>
            <w:r w:rsidRPr="00526FDE">
              <w:rPr>
                <w:lang w:eastAsia="zh-CN"/>
              </w:rPr>
              <w:t>Trusted Data</w:t>
            </w:r>
          </w:p>
        </w:tc>
      </w:tr>
      <w:tr w:rsidR="00374920" w14:paraId="74120B26" w14:textId="77777777" w:rsidTr="00EB7C2B">
        <w:trPr>
          <w:jc w:val="center"/>
        </w:trPr>
        <w:tc>
          <w:tcPr>
            <w:tcW w:w="601" w:type="dxa"/>
          </w:tcPr>
          <w:p w14:paraId="03D3FA4A" w14:textId="727ED091" w:rsidR="00374920" w:rsidRPr="00526FDE" w:rsidRDefault="00374920" w:rsidP="00C86318">
            <w:pPr>
              <w:pStyle w:val="Tabletext"/>
              <w:jc w:val="center"/>
              <w:rPr>
                <w:lang w:eastAsia="zh-CN"/>
              </w:rPr>
            </w:pPr>
            <w:r w:rsidRPr="00526FDE">
              <w:rPr>
                <w:lang w:eastAsia="zh-CN"/>
              </w:rPr>
              <w:t>14</w:t>
            </w:r>
          </w:p>
        </w:tc>
        <w:tc>
          <w:tcPr>
            <w:tcW w:w="4923" w:type="dxa"/>
          </w:tcPr>
          <w:p w14:paraId="01C66510" w14:textId="77777777" w:rsidR="00374920" w:rsidRPr="00526FDE" w:rsidRDefault="00374920" w:rsidP="00374920">
            <w:pPr>
              <w:pStyle w:val="Tabletext"/>
              <w:rPr>
                <w:lang w:eastAsia="zh-CN"/>
              </w:rPr>
            </w:pPr>
            <w:r>
              <w:rPr>
                <w:lang w:eastAsia="zh-CN"/>
              </w:rPr>
              <w:t>[b-</w:t>
            </w:r>
            <w:r w:rsidRPr="00526FDE">
              <w:rPr>
                <w:lang w:eastAsia="zh-CN"/>
              </w:rPr>
              <w:t>ISO/IEC 15408-2</w:t>
            </w:r>
            <w:r>
              <w:rPr>
                <w:lang w:eastAsia="zh-CN"/>
              </w:rPr>
              <w:t>]</w:t>
            </w:r>
          </w:p>
          <w:p w14:paraId="7635A80B" w14:textId="7963F27F" w:rsidR="00374920" w:rsidRDefault="00374920" w:rsidP="00374920">
            <w:pPr>
              <w:pStyle w:val="Tabletext"/>
              <w:rPr>
                <w:lang w:eastAsia="zh-CN"/>
              </w:rPr>
            </w:pPr>
            <w:r w:rsidRPr="00526FDE">
              <w:rPr>
                <w:lang w:eastAsia="zh-CN"/>
              </w:rPr>
              <w:t xml:space="preserve">Information security, cybersecurity and privacy protection </w:t>
            </w:r>
            <w:r w:rsidRPr="00374920">
              <w:rPr>
                <w:lang w:eastAsia="zh-CN"/>
              </w:rPr>
              <w:t>–</w:t>
            </w:r>
            <w:r w:rsidRPr="00526FDE">
              <w:rPr>
                <w:lang w:eastAsia="zh-CN"/>
              </w:rPr>
              <w:t xml:space="preserve"> Evaluation criteria for IT security </w:t>
            </w:r>
            <w:r w:rsidRPr="00374920">
              <w:rPr>
                <w:lang w:eastAsia="zh-CN"/>
              </w:rPr>
              <w:t>–</w:t>
            </w:r>
            <w:r w:rsidRPr="00526FDE">
              <w:rPr>
                <w:lang w:eastAsia="zh-CN"/>
              </w:rPr>
              <w:t xml:space="preserve"> Part 2: Security functional components</w:t>
            </w:r>
          </w:p>
        </w:tc>
        <w:tc>
          <w:tcPr>
            <w:tcW w:w="992" w:type="dxa"/>
          </w:tcPr>
          <w:p w14:paraId="037CB2EC" w14:textId="684C27D6" w:rsidR="00374920" w:rsidRPr="00526FDE" w:rsidRDefault="00374920" w:rsidP="00C86318">
            <w:pPr>
              <w:pStyle w:val="Tabletext"/>
              <w:jc w:val="center"/>
              <w:rPr>
                <w:lang w:eastAsia="zh-CN"/>
              </w:rPr>
            </w:pPr>
            <w:r w:rsidRPr="00526FDE">
              <w:rPr>
                <w:lang w:eastAsia="zh-CN"/>
              </w:rPr>
              <w:t>2022</w:t>
            </w:r>
          </w:p>
        </w:tc>
        <w:tc>
          <w:tcPr>
            <w:tcW w:w="1219" w:type="dxa"/>
          </w:tcPr>
          <w:p w14:paraId="61E8C433" w14:textId="6C05789F" w:rsidR="00374920" w:rsidRPr="00526FDE" w:rsidRDefault="00374920" w:rsidP="00C86318">
            <w:pPr>
              <w:pStyle w:val="Tabletext"/>
              <w:jc w:val="center"/>
              <w:rPr>
                <w:lang w:eastAsia="zh-CN"/>
              </w:rPr>
            </w:pPr>
            <w:r w:rsidRPr="00526FDE">
              <w:rPr>
                <w:lang w:eastAsia="zh-CN"/>
              </w:rPr>
              <w:t>JTC 1</w:t>
            </w:r>
          </w:p>
        </w:tc>
        <w:tc>
          <w:tcPr>
            <w:tcW w:w="1894" w:type="dxa"/>
          </w:tcPr>
          <w:p w14:paraId="39BBC8C5" w14:textId="59992E50" w:rsidR="00374920" w:rsidRPr="00526FDE" w:rsidRDefault="00374920" w:rsidP="00C86318">
            <w:pPr>
              <w:pStyle w:val="Tabletext"/>
              <w:jc w:val="center"/>
              <w:rPr>
                <w:lang w:eastAsia="zh-CN"/>
              </w:rPr>
            </w:pPr>
            <w:r w:rsidRPr="00526FDE">
              <w:rPr>
                <w:lang w:eastAsia="zh-CN"/>
              </w:rPr>
              <w:t>Trusted Data</w:t>
            </w:r>
          </w:p>
        </w:tc>
      </w:tr>
      <w:tr w:rsidR="00374920" w14:paraId="651C8E50" w14:textId="77777777" w:rsidTr="00EB7C2B">
        <w:trPr>
          <w:jc w:val="center"/>
        </w:trPr>
        <w:tc>
          <w:tcPr>
            <w:tcW w:w="601" w:type="dxa"/>
          </w:tcPr>
          <w:p w14:paraId="474201D9" w14:textId="4E7B0942" w:rsidR="00374920" w:rsidRPr="00526FDE" w:rsidRDefault="00374920" w:rsidP="00C86318">
            <w:pPr>
              <w:pStyle w:val="Tabletext"/>
              <w:jc w:val="center"/>
              <w:rPr>
                <w:lang w:eastAsia="zh-CN"/>
              </w:rPr>
            </w:pPr>
            <w:r w:rsidRPr="00526FDE">
              <w:rPr>
                <w:lang w:eastAsia="zh-CN"/>
              </w:rPr>
              <w:t>15</w:t>
            </w:r>
          </w:p>
        </w:tc>
        <w:tc>
          <w:tcPr>
            <w:tcW w:w="4923" w:type="dxa"/>
          </w:tcPr>
          <w:p w14:paraId="55CEF8AC" w14:textId="77777777" w:rsidR="00374920" w:rsidRDefault="00374920" w:rsidP="00374920">
            <w:pPr>
              <w:pStyle w:val="Tabletext"/>
              <w:rPr>
                <w:lang w:eastAsia="zh-CN"/>
              </w:rPr>
            </w:pPr>
            <w:r>
              <w:rPr>
                <w:lang w:eastAsia="zh-CN"/>
              </w:rPr>
              <w:t>[b-</w:t>
            </w:r>
            <w:r w:rsidRPr="00526FDE">
              <w:rPr>
                <w:lang w:eastAsia="zh-CN"/>
              </w:rPr>
              <w:t>ISO/IEC 27556</w:t>
            </w:r>
            <w:r>
              <w:rPr>
                <w:lang w:eastAsia="zh-CN"/>
              </w:rPr>
              <w:t>]</w:t>
            </w:r>
          </w:p>
          <w:p w14:paraId="4A4DCB55" w14:textId="0026B136" w:rsidR="00374920" w:rsidRDefault="00374920" w:rsidP="00374920">
            <w:pPr>
              <w:pStyle w:val="Tabletext"/>
              <w:rPr>
                <w:lang w:eastAsia="zh-CN"/>
              </w:rPr>
            </w:pPr>
            <w:r w:rsidRPr="00AA474C">
              <w:rPr>
                <w:lang w:eastAsia="zh-CN"/>
              </w:rPr>
              <w:t>Information security, cybersecurity and privacy protection User-centric privacy preferences management framework</w:t>
            </w:r>
          </w:p>
        </w:tc>
        <w:tc>
          <w:tcPr>
            <w:tcW w:w="992" w:type="dxa"/>
          </w:tcPr>
          <w:p w14:paraId="257E4C21" w14:textId="2D13E5EE" w:rsidR="00374920" w:rsidRPr="00526FDE" w:rsidRDefault="00374920" w:rsidP="00C86318">
            <w:pPr>
              <w:pStyle w:val="Tabletext"/>
              <w:jc w:val="center"/>
              <w:rPr>
                <w:lang w:eastAsia="zh-CN"/>
              </w:rPr>
            </w:pPr>
            <w:r w:rsidRPr="00526FDE">
              <w:rPr>
                <w:lang w:eastAsia="zh-CN"/>
              </w:rPr>
              <w:t>2022</w:t>
            </w:r>
          </w:p>
        </w:tc>
        <w:tc>
          <w:tcPr>
            <w:tcW w:w="1219" w:type="dxa"/>
          </w:tcPr>
          <w:p w14:paraId="793B5611" w14:textId="458A8EEA" w:rsidR="00374920" w:rsidRPr="00526FDE" w:rsidRDefault="00374920" w:rsidP="00C86318">
            <w:pPr>
              <w:pStyle w:val="Tabletext"/>
              <w:jc w:val="center"/>
              <w:rPr>
                <w:lang w:eastAsia="zh-CN"/>
              </w:rPr>
            </w:pPr>
            <w:r w:rsidRPr="00526FDE">
              <w:rPr>
                <w:lang w:eastAsia="zh-CN"/>
              </w:rPr>
              <w:t>JTC 1</w:t>
            </w:r>
          </w:p>
        </w:tc>
        <w:tc>
          <w:tcPr>
            <w:tcW w:w="1894" w:type="dxa"/>
          </w:tcPr>
          <w:p w14:paraId="7461C056" w14:textId="239A6D58" w:rsidR="00374920" w:rsidRPr="00526FDE" w:rsidRDefault="00374920" w:rsidP="00C86318">
            <w:pPr>
              <w:pStyle w:val="Tabletext"/>
              <w:jc w:val="center"/>
              <w:rPr>
                <w:lang w:eastAsia="zh-CN"/>
              </w:rPr>
            </w:pPr>
            <w:r w:rsidRPr="00526FDE">
              <w:rPr>
                <w:lang w:eastAsia="zh-CN"/>
              </w:rPr>
              <w:t>Trusted data</w:t>
            </w:r>
          </w:p>
        </w:tc>
      </w:tr>
      <w:tr w:rsidR="00374920" w14:paraId="19F80235" w14:textId="77777777" w:rsidTr="00EB7C2B">
        <w:trPr>
          <w:jc w:val="center"/>
        </w:trPr>
        <w:tc>
          <w:tcPr>
            <w:tcW w:w="601" w:type="dxa"/>
          </w:tcPr>
          <w:p w14:paraId="059F4C26" w14:textId="364587AE" w:rsidR="00374920" w:rsidRPr="00526FDE" w:rsidRDefault="00374920" w:rsidP="00C86318">
            <w:pPr>
              <w:pStyle w:val="Tabletext"/>
              <w:jc w:val="center"/>
              <w:rPr>
                <w:lang w:eastAsia="zh-CN"/>
              </w:rPr>
            </w:pPr>
            <w:r w:rsidRPr="00526FDE">
              <w:rPr>
                <w:lang w:eastAsia="zh-CN"/>
              </w:rPr>
              <w:t>16</w:t>
            </w:r>
          </w:p>
        </w:tc>
        <w:tc>
          <w:tcPr>
            <w:tcW w:w="4923" w:type="dxa"/>
          </w:tcPr>
          <w:p w14:paraId="56435A2D" w14:textId="77777777" w:rsidR="00374920" w:rsidRDefault="00374920" w:rsidP="00374920">
            <w:pPr>
              <w:pStyle w:val="Tabletext"/>
              <w:rPr>
                <w:lang w:eastAsia="zh-CN"/>
              </w:rPr>
            </w:pPr>
            <w:r>
              <w:rPr>
                <w:lang w:eastAsia="zh-CN"/>
              </w:rPr>
              <w:t>[b-</w:t>
            </w:r>
            <w:r w:rsidRPr="00526FDE">
              <w:rPr>
                <w:lang w:eastAsia="zh-CN"/>
              </w:rPr>
              <w:t>ISO 22376</w:t>
            </w:r>
            <w:r>
              <w:rPr>
                <w:lang w:eastAsia="zh-CN"/>
              </w:rPr>
              <w:t>]</w:t>
            </w:r>
          </w:p>
          <w:p w14:paraId="4B391450" w14:textId="18541139" w:rsidR="00374920" w:rsidRDefault="00374920" w:rsidP="00374920">
            <w:pPr>
              <w:pStyle w:val="Tabletext"/>
              <w:rPr>
                <w:lang w:eastAsia="zh-CN"/>
              </w:rPr>
            </w:pPr>
            <w:r w:rsidRPr="00526FDE">
              <w:rPr>
                <w:lang w:eastAsia="zh-CN"/>
              </w:rPr>
              <w:t xml:space="preserve">Security and resilience </w:t>
            </w:r>
            <w:r w:rsidRPr="00374920">
              <w:rPr>
                <w:lang w:eastAsia="zh-CN"/>
              </w:rPr>
              <w:t>–</w:t>
            </w:r>
            <w:r w:rsidRPr="00526FDE">
              <w:rPr>
                <w:lang w:eastAsia="zh-CN"/>
              </w:rPr>
              <w:t xml:space="preserve"> Authenticity, integrity and trust for products and documents </w:t>
            </w:r>
            <w:r w:rsidRPr="00374920">
              <w:rPr>
                <w:lang w:eastAsia="zh-CN"/>
              </w:rPr>
              <w:t>–</w:t>
            </w:r>
            <w:r w:rsidRPr="00526FDE">
              <w:rPr>
                <w:lang w:eastAsia="zh-CN"/>
              </w:rPr>
              <w:t xml:space="preserve"> Specification and usage of visible digital seal (VDS) data format for authentication, verification and acquisition of data carried by a document or object</w:t>
            </w:r>
          </w:p>
        </w:tc>
        <w:tc>
          <w:tcPr>
            <w:tcW w:w="992" w:type="dxa"/>
          </w:tcPr>
          <w:p w14:paraId="67CD17FA" w14:textId="1E7B5CB4" w:rsidR="00374920" w:rsidRPr="00526FDE" w:rsidRDefault="00374920" w:rsidP="00C86318">
            <w:pPr>
              <w:pStyle w:val="Tabletext"/>
              <w:jc w:val="center"/>
              <w:rPr>
                <w:lang w:eastAsia="zh-CN"/>
              </w:rPr>
            </w:pPr>
            <w:r w:rsidRPr="00526FDE">
              <w:rPr>
                <w:lang w:eastAsia="zh-CN"/>
              </w:rPr>
              <w:t>2023</w:t>
            </w:r>
          </w:p>
        </w:tc>
        <w:tc>
          <w:tcPr>
            <w:tcW w:w="1219" w:type="dxa"/>
          </w:tcPr>
          <w:p w14:paraId="421DC6A2" w14:textId="44ABDC3F" w:rsidR="00374920" w:rsidRPr="00526FDE" w:rsidRDefault="00374920" w:rsidP="00C86318">
            <w:pPr>
              <w:pStyle w:val="Tabletext"/>
              <w:jc w:val="center"/>
              <w:rPr>
                <w:lang w:eastAsia="zh-CN"/>
              </w:rPr>
            </w:pPr>
            <w:r w:rsidRPr="00526FDE">
              <w:rPr>
                <w:lang w:eastAsia="zh-CN"/>
              </w:rPr>
              <w:t>ISO</w:t>
            </w:r>
          </w:p>
        </w:tc>
        <w:tc>
          <w:tcPr>
            <w:tcW w:w="1894" w:type="dxa"/>
          </w:tcPr>
          <w:p w14:paraId="0B5A1583" w14:textId="1F2AE2C0" w:rsidR="00374920" w:rsidRPr="00526FDE" w:rsidRDefault="00374920" w:rsidP="00C86318">
            <w:pPr>
              <w:pStyle w:val="Tabletext"/>
              <w:jc w:val="center"/>
              <w:rPr>
                <w:lang w:eastAsia="zh-CN"/>
              </w:rPr>
            </w:pPr>
            <w:r w:rsidRPr="00526FDE">
              <w:rPr>
                <w:lang w:eastAsia="zh-CN"/>
              </w:rPr>
              <w:t>Trusted Data</w:t>
            </w:r>
          </w:p>
        </w:tc>
      </w:tr>
    </w:tbl>
    <w:p w14:paraId="6B1D5481" w14:textId="1266CA08" w:rsidR="00C27EE3" w:rsidRDefault="00C27EE3" w:rsidP="00C27EE3">
      <w:pPr>
        <w:rPr>
          <w:lang w:eastAsia="zh-CN"/>
        </w:rPr>
      </w:pPr>
      <w:r>
        <w:rPr>
          <w:lang w:eastAsia="zh-CN"/>
        </w:rPr>
        <w:br w:type="page"/>
      </w:r>
    </w:p>
    <w:p w14:paraId="3ABB79A4" w14:textId="77777777" w:rsidR="00196389" w:rsidRPr="00526FDE" w:rsidRDefault="00DD7044" w:rsidP="00C27EE3">
      <w:pPr>
        <w:pStyle w:val="AppendixNoTitle0"/>
        <w:rPr>
          <w:rFonts w:eastAsiaTheme="minorEastAsia"/>
        </w:rPr>
      </w:pPr>
      <w:bookmarkStart w:id="117" w:name="_Toc167197017"/>
      <w:bookmarkStart w:id="118" w:name="_Toc239850744"/>
      <w:bookmarkStart w:id="119" w:name="_Toc239857709"/>
      <w:r w:rsidRPr="00526FDE">
        <w:rPr>
          <w:rFonts w:eastAsiaTheme="minorEastAsia"/>
        </w:rPr>
        <w:lastRenderedPageBreak/>
        <w:t>Bibliography</w:t>
      </w:r>
      <w:bookmarkEnd w:id="117"/>
      <w:bookmarkEnd w:id="118"/>
      <w:bookmarkEnd w:id="119"/>
    </w:p>
    <w:p w14:paraId="4FF04AD8" w14:textId="77777777" w:rsidR="00374920" w:rsidRDefault="00374920" w:rsidP="00C27EE3">
      <w:pPr>
        <w:pStyle w:val="Reftext"/>
      </w:pPr>
    </w:p>
    <w:p w14:paraId="45BCD929" w14:textId="77777777" w:rsidR="009047B1" w:rsidRPr="00526FDE" w:rsidDel="00AF0434" w:rsidRDefault="009047B1" w:rsidP="009047B1">
      <w:pPr>
        <w:pStyle w:val="Reftext"/>
        <w:tabs>
          <w:tab w:val="clear" w:pos="1191"/>
          <w:tab w:val="clear" w:pos="1588"/>
          <w:tab w:val="clear" w:pos="1985"/>
          <w:tab w:val="left" w:pos="2552"/>
        </w:tabs>
        <w:ind w:left="2552" w:hanging="2552"/>
        <w:rPr>
          <w:rFonts w:eastAsiaTheme="minorEastAsia"/>
        </w:rPr>
      </w:pPr>
      <w:r>
        <w:rPr>
          <w:rFonts w:eastAsiaTheme="minorEastAsia"/>
        </w:rPr>
        <w:t>[</w:t>
      </w:r>
      <w:hyperlink r:id="rId36" w:history="1">
        <w:r>
          <w:rPr>
            <w:rStyle w:val="Hyperlink"/>
          </w:rPr>
          <w:t>b-ITU-T X.1404</w:t>
        </w:r>
      </w:hyperlink>
      <w:r>
        <w:rPr>
          <w:rFonts w:eastAsiaTheme="minorEastAsia"/>
        </w:rPr>
        <w:t>]</w:t>
      </w:r>
      <w:r w:rsidRPr="00526FDE">
        <w:rPr>
          <w:rFonts w:eastAsiaTheme="minorEastAsia"/>
        </w:rPr>
        <w:tab/>
        <w:t xml:space="preserve">Recommendation ITU-T X.1404(2020), </w:t>
      </w:r>
      <w:r w:rsidRPr="00374320">
        <w:rPr>
          <w:rFonts w:eastAsiaTheme="minorEastAsia"/>
          <w:i/>
          <w:iCs/>
        </w:rPr>
        <w:t>Security assurance for distributed ledger technology</w:t>
      </w:r>
      <w:r w:rsidRPr="00526FDE">
        <w:rPr>
          <w:rFonts w:eastAsiaTheme="minorEastAsia"/>
        </w:rPr>
        <w:t>.</w:t>
      </w:r>
    </w:p>
    <w:p w14:paraId="78E3E171" w14:textId="27D9444C" w:rsidR="009047B1" w:rsidRPr="00526FDE" w:rsidRDefault="009047B1" w:rsidP="009047B1">
      <w:pPr>
        <w:pStyle w:val="Reftext"/>
        <w:tabs>
          <w:tab w:val="clear" w:pos="1191"/>
          <w:tab w:val="clear" w:pos="1588"/>
          <w:tab w:val="clear" w:pos="1985"/>
          <w:tab w:val="left" w:pos="2552"/>
        </w:tabs>
        <w:ind w:left="2552" w:hanging="2552"/>
        <w:rPr>
          <w:rFonts w:eastAsiaTheme="minorEastAsia"/>
        </w:rPr>
      </w:pPr>
      <w:r>
        <w:rPr>
          <w:rFonts w:eastAsiaTheme="minorEastAsia"/>
        </w:rPr>
        <w:t>[</w:t>
      </w:r>
      <w:hyperlink r:id="rId37" w:history="1">
        <w:r>
          <w:rPr>
            <w:rStyle w:val="Hyperlink"/>
          </w:rPr>
          <w:t>b-ITU-T X.800</w:t>
        </w:r>
      </w:hyperlink>
      <w:r>
        <w:rPr>
          <w:rFonts w:eastAsiaTheme="minorEastAsia"/>
        </w:rPr>
        <w:t>]</w:t>
      </w:r>
      <w:r>
        <w:rPr>
          <w:rFonts w:eastAsiaTheme="minorEastAsia"/>
        </w:rPr>
        <w:tab/>
        <w:t xml:space="preserve">Recommendation ITU-T X.800 (1991), </w:t>
      </w:r>
      <w:r>
        <w:rPr>
          <w:rFonts w:eastAsiaTheme="minorEastAsia"/>
          <w:i/>
        </w:rPr>
        <w:t>Security architecture for Open Systems Interconnection for CCITT applications.</w:t>
      </w:r>
    </w:p>
    <w:p w14:paraId="6532C03C" w14:textId="77777777" w:rsidR="009047B1" w:rsidRPr="00C27EE3" w:rsidDel="00AF0434" w:rsidRDefault="009047B1" w:rsidP="009047B1">
      <w:pPr>
        <w:pStyle w:val="Reftext"/>
        <w:tabs>
          <w:tab w:val="clear" w:pos="1191"/>
          <w:tab w:val="clear" w:pos="1588"/>
          <w:tab w:val="clear" w:pos="1985"/>
          <w:tab w:val="left" w:pos="2552"/>
        </w:tabs>
        <w:ind w:left="2552" w:hanging="2552"/>
        <w:rPr>
          <w:rFonts w:eastAsiaTheme="minorEastAsia"/>
        </w:rPr>
      </w:pPr>
      <w:r w:rsidRPr="00C27EE3">
        <w:rPr>
          <w:rFonts w:eastAsia="DengXian"/>
        </w:rPr>
        <w:t>[b-ITU-T FG-DPM</w:t>
      </w:r>
      <w:r w:rsidRPr="00C27EE3">
        <w:rPr>
          <w:rFonts w:eastAsia="DengXian"/>
          <w:lang w:eastAsia="zh-CN"/>
        </w:rPr>
        <w:t>0.1</w:t>
      </w:r>
      <w:r w:rsidRPr="00C27EE3">
        <w:rPr>
          <w:rFonts w:eastAsia="DengXian"/>
        </w:rPr>
        <w:t>]</w:t>
      </w:r>
      <w:r w:rsidRPr="00C27EE3">
        <w:rPr>
          <w:rFonts w:eastAsiaTheme="minorEastAsia"/>
        </w:rPr>
        <w:tab/>
      </w:r>
      <w:r w:rsidRPr="00FF4999">
        <w:rPr>
          <w:rFonts w:eastAsiaTheme="minorEastAsia"/>
        </w:rPr>
        <w:t xml:space="preserve">ITU-T FG-DPM (2019), </w:t>
      </w:r>
      <w:r w:rsidRPr="00374320">
        <w:rPr>
          <w:rFonts w:eastAsiaTheme="minorEastAsia"/>
          <w:i/>
          <w:iCs/>
        </w:rPr>
        <w:t>Technical Specification D0.1 – Data Processing and Management for IoT and Smart Cities and Communities: Vocabulary</w:t>
      </w:r>
      <w:r w:rsidRPr="00FF4999">
        <w:rPr>
          <w:rFonts w:eastAsiaTheme="minorEastAsia"/>
        </w:rPr>
        <w:t>.</w:t>
      </w:r>
      <w:r w:rsidRPr="00FF4999">
        <w:rPr>
          <w:rFonts w:eastAsiaTheme="minorEastAsia"/>
        </w:rPr>
        <w:br/>
      </w:r>
      <w:hyperlink r:id="rId38" w:history="1">
        <w:r w:rsidRPr="00374320">
          <w:rPr>
            <w:rStyle w:val="Hyperlink"/>
            <w:rFonts w:ascii="Arial" w:eastAsiaTheme="minorEastAsia" w:hAnsi="Arial" w:cs="Arial"/>
            <w:sz w:val="16"/>
            <w:szCs w:val="16"/>
          </w:rPr>
          <w:t>http://handle.itu.int/11.1002/pub/813b0843-en</w:t>
        </w:r>
      </w:hyperlink>
      <w:r>
        <w:rPr>
          <w:rFonts w:eastAsiaTheme="minorEastAsia"/>
        </w:rPr>
        <w:t xml:space="preserve"> </w:t>
      </w:r>
    </w:p>
    <w:p w14:paraId="67059CCE" w14:textId="77777777" w:rsidR="009047B1" w:rsidRPr="00922DC5" w:rsidDel="00AF0434" w:rsidRDefault="009047B1" w:rsidP="009047B1">
      <w:pPr>
        <w:pStyle w:val="Reftext"/>
        <w:tabs>
          <w:tab w:val="clear" w:pos="1191"/>
          <w:tab w:val="clear" w:pos="1588"/>
          <w:tab w:val="clear" w:pos="1985"/>
          <w:tab w:val="left" w:pos="2552"/>
        </w:tabs>
        <w:ind w:left="2552" w:hanging="2552"/>
        <w:rPr>
          <w:rFonts w:eastAsiaTheme="minorEastAsia"/>
        </w:rPr>
      </w:pPr>
      <w:r w:rsidRPr="00526FDE">
        <w:rPr>
          <w:rFonts w:eastAsiaTheme="minorEastAsia"/>
        </w:rPr>
        <w:t>[b-ITU-T FGMV-20]</w:t>
      </w:r>
      <w:r w:rsidRPr="00C27EE3">
        <w:rPr>
          <w:rFonts w:eastAsiaTheme="minorEastAsia"/>
        </w:rPr>
        <w:tab/>
      </w:r>
      <w:r>
        <w:rPr>
          <w:rFonts w:eastAsiaTheme="minorEastAsia"/>
        </w:rPr>
        <w:t>Technical Report</w:t>
      </w:r>
      <w:r w:rsidRPr="00526FDE">
        <w:rPr>
          <w:rFonts w:eastAsiaTheme="minorEastAsia"/>
        </w:rPr>
        <w:t xml:space="preserve"> ITU-T FGMV-20 (2023), </w:t>
      </w:r>
      <w:r w:rsidRPr="00526FDE">
        <w:rPr>
          <w:rFonts w:eastAsiaTheme="minorEastAsia"/>
          <w:i/>
          <w:iCs/>
        </w:rPr>
        <w:t>Definition of metaverse.</w:t>
      </w:r>
    </w:p>
    <w:p w14:paraId="5EF857D1" w14:textId="49146871" w:rsidR="00C27EE3" w:rsidRPr="00526FDE" w:rsidRDefault="00C27EE3" w:rsidP="0008165A">
      <w:pPr>
        <w:pStyle w:val="Reftext"/>
        <w:tabs>
          <w:tab w:val="clear" w:pos="1191"/>
          <w:tab w:val="clear" w:pos="1588"/>
          <w:tab w:val="clear" w:pos="1985"/>
          <w:tab w:val="left" w:pos="2552"/>
        </w:tabs>
        <w:ind w:left="2552" w:hanging="2552"/>
        <w:rPr>
          <w:szCs w:val="24"/>
        </w:rPr>
      </w:pPr>
      <w:r>
        <w:rPr>
          <w:szCs w:val="24"/>
        </w:rPr>
        <w:t>[b-</w:t>
      </w:r>
      <w:r w:rsidRPr="00526FDE">
        <w:rPr>
          <w:szCs w:val="24"/>
        </w:rPr>
        <w:t>ISO 19626-1</w:t>
      </w:r>
      <w:r>
        <w:rPr>
          <w:szCs w:val="24"/>
        </w:rPr>
        <w:t>]</w:t>
      </w:r>
      <w:r>
        <w:rPr>
          <w:szCs w:val="24"/>
        </w:rPr>
        <w:tab/>
      </w:r>
      <w:r w:rsidRPr="00526FDE">
        <w:rPr>
          <w:szCs w:val="24"/>
        </w:rPr>
        <w:t>ISO 19626-1</w:t>
      </w:r>
      <w:r>
        <w:rPr>
          <w:szCs w:val="24"/>
        </w:rPr>
        <w:t>:</w:t>
      </w:r>
      <w:r w:rsidRPr="00526FDE">
        <w:rPr>
          <w:szCs w:val="24"/>
        </w:rPr>
        <w:t>2020</w:t>
      </w:r>
      <w:r>
        <w:rPr>
          <w:szCs w:val="24"/>
        </w:rPr>
        <w:t xml:space="preserve">, </w:t>
      </w:r>
      <w:r w:rsidRPr="00AA474C">
        <w:rPr>
          <w:i/>
          <w:iCs/>
          <w:szCs w:val="24"/>
        </w:rPr>
        <w:t xml:space="preserve">Processes, data elements and documents in commerce, industry and administration </w:t>
      </w:r>
      <w:r w:rsidR="00374320" w:rsidRPr="00374320">
        <w:rPr>
          <w:i/>
          <w:iCs/>
          <w:szCs w:val="24"/>
        </w:rPr>
        <w:t>–</w:t>
      </w:r>
      <w:r w:rsidRPr="00AA474C">
        <w:rPr>
          <w:i/>
          <w:iCs/>
          <w:szCs w:val="24"/>
        </w:rPr>
        <w:t xml:space="preserve"> Trusted communication platforms for electronic documents</w:t>
      </w:r>
      <w:r w:rsidR="00374320">
        <w:rPr>
          <w:i/>
          <w:iCs/>
          <w:szCs w:val="24"/>
        </w:rPr>
        <w:t xml:space="preserve"> </w:t>
      </w:r>
      <w:r w:rsidR="00374320" w:rsidRPr="00374320">
        <w:rPr>
          <w:i/>
          <w:iCs/>
          <w:szCs w:val="24"/>
        </w:rPr>
        <w:t>–</w:t>
      </w:r>
      <w:r w:rsidRPr="00AA474C">
        <w:rPr>
          <w:i/>
          <w:iCs/>
          <w:szCs w:val="24"/>
        </w:rPr>
        <w:t xml:space="preserve"> Part 1: Fundamentals.</w:t>
      </w:r>
    </w:p>
    <w:p w14:paraId="784DE64E" w14:textId="5F073243" w:rsidR="00C27EE3" w:rsidRPr="00526FDE" w:rsidRDefault="00C27EE3" w:rsidP="0008165A">
      <w:pPr>
        <w:pStyle w:val="Reftext"/>
        <w:tabs>
          <w:tab w:val="clear" w:pos="1191"/>
          <w:tab w:val="clear" w:pos="1588"/>
          <w:tab w:val="clear" w:pos="1985"/>
          <w:tab w:val="left" w:pos="2552"/>
        </w:tabs>
        <w:ind w:left="2552" w:hanging="2552"/>
        <w:rPr>
          <w:szCs w:val="24"/>
        </w:rPr>
      </w:pPr>
      <w:r>
        <w:rPr>
          <w:szCs w:val="24"/>
        </w:rPr>
        <w:t>[b-</w:t>
      </w:r>
      <w:r w:rsidRPr="00526FDE">
        <w:rPr>
          <w:szCs w:val="24"/>
        </w:rPr>
        <w:t>ISO/IEC 15408-2</w:t>
      </w:r>
      <w:r>
        <w:rPr>
          <w:szCs w:val="24"/>
        </w:rPr>
        <w:t>]</w:t>
      </w:r>
      <w:r>
        <w:rPr>
          <w:szCs w:val="24"/>
        </w:rPr>
        <w:tab/>
      </w:r>
      <w:r w:rsidRPr="00526FDE">
        <w:rPr>
          <w:szCs w:val="24"/>
        </w:rPr>
        <w:t>ISO/IEC 15408-2:2022</w:t>
      </w:r>
      <w:r>
        <w:rPr>
          <w:szCs w:val="24"/>
        </w:rPr>
        <w:t xml:space="preserve">, </w:t>
      </w:r>
      <w:r w:rsidRPr="00AA474C">
        <w:rPr>
          <w:i/>
          <w:iCs/>
          <w:szCs w:val="24"/>
        </w:rPr>
        <w:t xml:space="preserve">Information security, cybersecurity and privacy protection </w:t>
      </w:r>
      <w:r w:rsidR="00AD773B" w:rsidRPr="00AD773B">
        <w:rPr>
          <w:i/>
          <w:iCs/>
          <w:szCs w:val="24"/>
        </w:rPr>
        <w:t>–</w:t>
      </w:r>
      <w:r w:rsidRPr="00AA474C">
        <w:rPr>
          <w:i/>
          <w:iCs/>
          <w:szCs w:val="24"/>
        </w:rPr>
        <w:t xml:space="preserve"> Evaluation criteria for IT security </w:t>
      </w:r>
      <w:r w:rsidR="00AD773B" w:rsidRPr="00AD773B">
        <w:rPr>
          <w:i/>
          <w:iCs/>
          <w:szCs w:val="24"/>
        </w:rPr>
        <w:t>–</w:t>
      </w:r>
      <w:r w:rsidRPr="00AA474C">
        <w:rPr>
          <w:i/>
          <w:iCs/>
          <w:szCs w:val="24"/>
        </w:rPr>
        <w:t xml:space="preserve"> Part 2: Security functional components.</w:t>
      </w:r>
    </w:p>
    <w:p w14:paraId="5F89486D" w14:textId="0BE62EF9" w:rsidR="00C27EE3" w:rsidRPr="00526FDE" w:rsidRDefault="00C27EE3" w:rsidP="0008165A">
      <w:pPr>
        <w:pStyle w:val="Reftext"/>
        <w:tabs>
          <w:tab w:val="clear" w:pos="1191"/>
          <w:tab w:val="clear" w:pos="1588"/>
          <w:tab w:val="clear" w:pos="1985"/>
          <w:tab w:val="left" w:pos="2552"/>
        </w:tabs>
        <w:ind w:left="2552" w:hanging="2552"/>
        <w:rPr>
          <w:szCs w:val="24"/>
        </w:rPr>
      </w:pPr>
      <w:r>
        <w:rPr>
          <w:szCs w:val="24"/>
        </w:rPr>
        <w:t>[b-</w:t>
      </w:r>
      <w:r w:rsidRPr="00526FDE">
        <w:rPr>
          <w:szCs w:val="24"/>
        </w:rPr>
        <w:t>ISO/IEC 20008-1</w:t>
      </w:r>
      <w:r>
        <w:rPr>
          <w:szCs w:val="24"/>
        </w:rPr>
        <w:t>]</w:t>
      </w:r>
      <w:r>
        <w:rPr>
          <w:szCs w:val="24"/>
        </w:rPr>
        <w:tab/>
      </w:r>
      <w:r w:rsidRPr="00526FDE">
        <w:rPr>
          <w:szCs w:val="24"/>
        </w:rPr>
        <w:t>ISO/IEC 20008-1:2013</w:t>
      </w:r>
      <w:r>
        <w:rPr>
          <w:szCs w:val="24"/>
        </w:rPr>
        <w:t xml:space="preserve">, </w:t>
      </w:r>
      <w:r w:rsidRPr="00AA474C">
        <w:rPr>
          <w:i/>
          <w:iCs/>
          <w:szCs w:val="24"/>
        </w:rPr>
        <w:t xml:space="preserve">Information technology </w:t>
      </w:r>
      <w:r w:rsidR="00AD773B" w:rsidRPr="00AD773B">
        <w:rPr>
          <w:i/>
          <w:iCs/>
          <w:szCs w:val="24"/>
        </w:rPr>
        <w:t>–</w:t>
      </w:r>
      <w:r w:rsidRPr="00AA474C">
        <w:rPr>
          <w:i/>
          <w:iCs/>
          <w:szCs w:val="24"/>
        </w:rPr>
        <w:t xml:space="preserve"> Security techniques </w:t>
      </w:r>
      <w:r w:rsidR="00AD773B" w:rsidRPr="00AD773B">
        <w:rPr>
          <w:i/>
          <w:iCs/>
          <w:szCs w:val="24"/>
        </w:rPr>
        <w:t>–</w:t>
      </w:r>
      <w:r w:rsidRPr="00AA474C">
        <w:rPr>
          <w:i/>
          <w:iCs/>
          <w:szCs w:val="24"/>
        </w:rPr>
        <w:t xml:space="preserve"> Anonymous digital signatures </w:t>
      </w:r>
      <w:r w:rsidR="00AD773B" w:rsidRPr="00AD773B">
        <w:rPr>
          <w:i/>
          <w:iCs/>
          <w:szCs w:val="24"/>
        </w:rPr>
        <w:t>–</w:t>
      </w:r>
      <w:r w:rsidRPr="00AA474C">
        <w:rPr>
          <w:i/>
          <w:iCs/>
          <w:szCs w:val="24"/>
        </w:rPr>
        <w:t xml:space="preserve"> Part 1: General.</w:t>
      </w:r>
    </w:p>
    <w:p w14:paraId="30AC74CF" w14:textId="767F4EE1" w:rsidR="00C27EE3" w:rsidRPr="00526FDE" w:rsidRDefault="00C27EE3" w:rsidP="0008165A">
      <w:pPr>
        <w:pStyle w:val="Reftext"/>
        <w:tabs>
          <w:tab w:val="clear" w:pos="1191"/>
          <w:tab w:val="clear" w:pos="1588"/>
          <w:tab w:val="clear" w:pos="1985"/>
          <w:tab w:val="left" w:pos="2552"/>
        </w:tabs>
        <w:ind w:left="2552" w:hanging="2552"/>
        <w:rPr>
          <w:szCs w:val="24"/>
        </w:rPr>
      </w:pPr>
      <w:r>
        <w:rPr>
          <w:szCs w:val="24"/>
        </w:rPr>
        <w:t>[b-</w:t>
      </w:r>
      <w:r w:rsidRPr="00526FDE">
        <w:rPr>
          <w:szCs w:val="24"/>
        </w:rPr>
        <w:t>ISO/IEC 21827</w:t>
      </w:r>
      <w:r>
        <w:rPr>
          <w:szCs w:val="24"/>
        </w:rPr>
        <w:t>]</w:t>
      </w:r>
      <w:r>
        <w:rPr>
          <w:szCs w:val="24"/>
        </w:rPr>
        <w:tab/>
      </w:r>
      <w:r w:rsidRPr="00526FDE">
        <w:rPr>
          <w:szCs w:val="24"/>
        </w:rPr>
        <w:t>ISO/IEC 21827:2008</w:t>
      </w:r>
      <w:r>
        <w:rPr>
          <w:szCs w:val="24"/>
        </w:rPr>
        <w:t>,</w:t>
      </w:r>
      <w:r w:rsidRPr="00AA474C">
        <w:rPr>
          <w:i/>
          <w:iCs/>
          <w:szCs w:val="24"/>
        </w:rPr>
        <w:t xml:space="preserve"> Information technology </w:t>
      </w:r>
      <w:r w:rsidR="00AD773B" w:rsidRPr="00AD773B">
        <w:rPr>
          <w:i/>
          <w:iCs/>
          <w:szCs w:val="24"/>
        </w:rPr>
        <w:t>–</w:t>
      </w:r>
      <w:r w:rsidRPr="00AA474C">
        <w:rPr>
          <w:i/>
          <w:iCs/>
          <w:szCs w:val="24"/>
        </w:rPr>
        <w:t xml:space="preserve"> Security techniques </w:t>
      </w:r>
      <w:r w:rsidR="00AD773B" w:rsidRPr="00AD773B">
        <w:rPr>
          <w:i/>
          <w:iCs/>
          <w:szCs w:val="24"/>
        </w:rPr>
        <w:t>–</w:t>
      </w:r>
      <w:r w:rsidRPr="00AA474C">
        <w:rPr>
          <w:i/>
          <w:iCs/>
          <w:szCs w:val="24"/>
        </w:rPr>
        <w:t xml:space="preserve"> Systems Security Engineering </w:t>
      </w:r>
      <w:r w:rsidR="00AD773B" w:rsidRPr="00AD773B">
        <w:rPr>
          <w:i/>
          <w:iCs/>
          <w:szCs w:val="24"/>
        </w:rPr>
        <w:t>–</w:t>
      </w:r>
      <w:r w:rsidRPr="00AA474C">
        <w:rPr>
          <w:i/>
          <w:iCs/>
          <w:szCs w:val="24"/>
        </w:rPr>
        <w:t xml:space="preserve"> Capability Maturity Model® (SSE-CMM®)</w:t>
      </w:r>
      <w:r>
        <w:rPr>
          <w:i/>
          <w:iCs/>
          <w:szCs w:val="24"/>
        </w:rPr>
        <w:t>.</w:t>
      </w:r>
    </w:p>
    <w:p w14:paraId="630A02A9" w14:textId="1ADDAE56" w:rsidR="00C27EE3" w:rsidRPr="00526FDE" w:rsidRDefault="00C27EE3" w:rsidP="0008165A">
      <w:pPr>
        <w:pStyle w:val="Reftext"/>
        <w:tabs>
          <w:tab w:val="clear" w:pos="1191"/>
          <w:tab w:val="clear" w:pos="1588"/>
          <w:tab w:val="clear" w:pos="1985"/>
          <w:tab w:val="left" w:pos="2552"/>
        </w:tabs>
        <w:ind w:left="2552" w:hanging="2552"/>
        <w:rPr>
          <w:szCs w:val="24"/>
        </w:rPr>
      </w:pPr>
      <w:r>
        <w:rPr>
          <w:szCs w:val="24"/>
        </w:rPr>
        <w:t>[b-</w:t>
      </w:r>
      <w:r w:rsidRPr="00526FDE">
        <w:rPr>
          <w:szCs w:val="24"/>
        </w:rPr>
        <w:t>ISO/IEC 27553-1</w:t>
      </w:r>
      <w:r>
        <w:rPr>
          <w:szCs w:val="24"/>
        </w:rPr>
        <w:t>]</w:t>
      </w:r>
      <w:r>
        <w:rPr>
          <w:szCs w:val="24"/>
        </w:rPr>
        <w:tab/>
      </w:r>
      <w:r w:rsidRPr="00526FDE">
        <w:rPr>
          <w:szCs w:val="24"/>
        </w:rPr>
        <w:t>ISO/IEC 27553-1:2022</w:t>
      </w:r>
      <w:r>
        <w:rPr>
          <w:szCs w:val="24"/>
        </w:rPr>
        <w:t xml:space="preserve">, </w:t>
      </w:r>
      <w:r w:rsidRPr="00AA474C">
        <w:rPr>
          <w:i/>
          <w:iCs/>
          <w:szCs w:val="24"/>
        </w:rPr>
        <w:t xml:space="preserve">Information security, cybersecurity and privacy protection </w:t>
      </w:r>
      <w:r w:rsidR="00AD773B" w:rsidRPr="00AD773B">
        <w:rPr>
          <w:i/>
          <w:iCs/>
          <w:szCs w:val="24"/>
        </w:rPr>
        <w:t>–</w:t>
      </w:r>
      <w:r w:rsidRPr="00AA474C">
        <w:rPr>
          <w:i/>
          <w:iCs/>
          <w:szCs w:val="24"/>
        </w:rPr>
        <w:t xml:space="preserve"> Security and privacy requirements for authentication using biometrics on mobile devices </w:t>
      </w:r>
      <w:r w:rsidR="00AD773B" w:rsidRPr="00AD773B">
        <w:rPr>
          <w:i/>
          <w:iCs/>
          <w:szCs w:val="24"/>
        </w:rPr>
        <w:t>–</w:t>
      </w:r>
      <w:r w:rsidRPr="00AA474C">
        <w:rPr>
          <w:i/>
          <w:iCs/>
          <w:szCs w:val="24"/>
        </w:rPr>
        <w:t xml:space="preserve"> Part 1: Local modes.</w:t>
      </w:r>
    </w:p>
    <w:p w14:paraId="121508F4" w14:textId="10853B2E" w:rsidR="00C27EE3" w:rsidRPr="00526FDE" w:rsidRDefault="00C27EE3" w:rsidP="0008165A">
      <w:pPr>
        <w:pStyle w:val="Reftext"/>
        <w:tabs>
          <w:tab w:val="clear" w:pos="1191"/>
          <w:tab w:val="clear" w:pos="1588"/>
          <w:tab w:val="clear" w:pos="1985"/>
          <w:tab w:val="left" w:pos="2552"/>
        </w:tabs>
        <w:ind w:left="2552" w:hanging="2552"/>
        <w:rPr>
          <w:szCs w:val="24"/>
        </w:rPr>
      </w:pPr>
      <w:r>
        <w:rPr>
          <w:szCs w:val="24"/>
        </w:rPr>
        <w:t>[b-</w:t>
      </w:r>
      <w:r w:rsidRPr="00526FDE">
        <w:rPr>
          <w:szCs w:val="24"/>
        </w:rPr>
        <w:t>ISO/TR 21186 -3</w:t>
      </w:r>
      <w:r>
        <w:rPr>
          <w:szCs w:val="24"/>
        </w:rPr>
        <w:t>]</w:t>
      </w:r>
      <w:r w:rsidRPr="00AA474C">
        <w:rPr>
          <w:b/>
          <w:bCs/>
          <w:szCs w:val="24"/>
        </w:rPr>
        <w:tab/>
      </w:r>
      <w:r w:rsidRPr="00526FDE">
        <w:rPr>
          <w:szCs w:val="24"/>
        </w:rPr>
        <w:t>ISO/TR 21186 -3:2021</w:t>
      </w:r>
      <w:r>
        <w:rPr>
          <w:szCs w:val="24"/>
        </w:rPr>
        <w:t xml:space="preserve">, </w:t>
      </w:r>
      <w:r w:rsidRPr="00AA474C">
        <w:rPr>
          <w:i/>
          <w:iCs/>
          <w:szCs w:val="24"/>
        </w:rPr>
        <w:t>Cooperative intelligent transport systems (C</w:t>
      </w:r>
      <w:r w:rsidR="00AD773B">
        <w:rPr>
          <w:i/>
          <w:iCs/>
          <w:szCs w:val="24"/>
        </w:rPr>
        <w:noBreakHyphen/>
      </w:r>
      <w:r w:rsidRPr="00AA474C">
        <w:rPr>
          <w:i/>
          <w:iCs/>
          <w:szCs w:val="24"/>
        </w:rPr>
        <w:t xml:space="preserve">ITS) </w:t>
      </w:r>
      <w:r w:rsidR="00AD773B" w:rsidRPr="00AD773B">
        <w:rPr>
          <w:i/>
          <w:iCs/>
          <w:szCs w:val="24"/>
        </w:rPr>
        <w:t>–</w:t>
      </w:r>
      <w:r w:rsidRPr="00AA474C">
        <w:rPr>
          <w:i/>
          <w:iCs/>
          <w:szCs w:val="24"/>
        </w:rPr>
        <w:t xml:space="preserve"> Guidelines on the usage of standards.</w:t>
      </w:r>
    </w:p>
    <w:p w14:paraId="4C054046" w14:textId="3342F5BE" w:rsidR="00C27EE3" w:rsidRPr="00AA474C" w:rsidDel="00AF0434" w:rsidRDefault="00C27EE3" w:rsidP="0008165A">
      <w:pPr>
        <w:pStyle w:val="Reftext"/>
        <w:tabs>
          <w:tab w:val="clear" w:pos="1191"/>
          <w:tab w:val="clear" w:pos="1588"/>
          <w:tab w:val="clear" w:pos="1985"/>
          <w:tab w:val="left" w:pos="2552"/>
        </w:tabs>
        <w:ind w:left="2552" w:hanging="2552"/>
        <w:rPr>
          <w:color w:val="000000" w:themeColor="text1"/>
        </w:rPr>
      </w:pPr>
      <w:r>
        <w:rPr>
          <w:rFonts w:eastAsia="DengXian"/>
          <w:color w:val="000000" w:themeColor="text1"/>
        </w:rPr>
        <w:t>[</w:t>
      </w:r>
      <w:r w:rsidRPr="00A8623B">
        <w:rPr>
          <w:rFonts w:eastAsia="DengXian"/>
          <w:color w:val="000000" w:themeColor="text1"/>
        </w:rPr>
        <w:t>b-ISO 16091</w:t>
      </w:r>
      <w:r>
        <w:rPr>
          <w:rFonts w:eastAsia="DengXian"/>
          <w:color w:val="000000" w:themeColor="text1"/>
        </w:rPr>
        <w:t>]</w:t>
      </w:r>
      <w:r w:rsidRPr="00526FDE">
        <w:rPr>
          <w:rFonts w:eastAsiaTheme="minorEastAsia"/>
        </w:rPr>
        <w:tab/>
      </w:r>
      <w:r w:rsidRPr="00A8623B">
        <w:rPr>
          <w:color w:val="000000" w:themeColor="text1"/>
        </w:rPr>
        <w:t xml:space="preserve">ISO 16091:2018, </w:t>
      </w:r>
      <w:r w:rsidRPr="00A8623B">
        <w:rPr>
          <w:i/>
          <w:color w:val="000000" w:themeColor="text1"/>
        </w:rPr>
        <w:t xml:space="preserve">Space systems </w:t>
      </w:r>
      <w:r w:rsidR="00AD773B" w:rsidRPr="00AD773B">
        <w:rPr>
          <w:i/>
          <w:color w:val="000000" w:themeColor="text1"/>
        </w:rPr>
        <w:t>–</w:t>
      </w:r>
      <w:r w:rsidRPr="00A8623B">
        <w:rPr>
          <w:i/>
          <w:color w:val="000000" w:themeColor="text1"/>
        </w:rPr>
        <w:t xml:space="preserve"> Integrated logistic support.</w:t>
      </w:r>
    </w:p>
    <w:p w14:paraId="007F89C9" w14:textId="77777777" w:rsidR="00C27EE3" w:rsidRPr="00526FDE" w:rsidRDefault="00C27EE3" w:rsidP="0008165A">
      <w:pPr>
        <w:pStyle w:val="Reftext"/>
        <w:tabs>
          <w:tab w:val="clear" w:pos="1191"/>
          <w:tab w:val="clear" w:pos="1588"/>
          <w:tab w:val="clear" w:pos="1985"/>
          <w:tab w:val="left" w:pos="2552"/>
        </w:tabs>
        <w:ind w:left="2552" w:hanging="2552"/>
        <w:rPr>
          <w:rFonts w:eastAsiaTheme="minorEastAsia"/>
        </w:rPr>
      </w:pPr>
      <w:r w:rsidRPr="00526FDE">
        <w:rPr>
          <w:rFonts w:eastAsiaTheme="minorEastAsia"/>
        </w:rPr>
        <w:t>[b-ISO 19626]</w:t>
      </w:r>
      <w:r w:rsidRPr="00526FDE">
        <w:rPr>
          <w:rFonts w:eastAsiaTheme="minorEastAsia"/>
        </w:rPr>
        <w:tab/>
        <w:t xml:space="preserve">ISO 19626-2:2021, </w:t>
      </w:r>
      <w:r w:rsidRPr="00AA474C">
        <w:rPr>
          <w:rFonts w:eastAsiaTheme="minorEastAsia"/>
          <w:i/>
          <w:iCs/>
        </w:rPr>
        <w:t>Processes, data elements and documents in commerce, industry and administration-Trusted communication platform for electronic documents-Part 2: Applications</w:t>
      </w:r>
      <w:r w:rsidRPr="00526FDE">
        <w:rPr>
          <w:rFonts w:eastAsiaTheme="minorEastAsia"/>
        </w:rPr>
        <w:t>.</w:t>
      </w:r>
    </w:p>
    <w:p w14:paraId="37D59B05" w14:textId="77777777" w:rsidR="00C27EE3" w:rsidRPr="00526FDE" w:rsidRDefault="00C27EE3" w:rsidP="0008165A">
      <w:pPr>
        <w:pStyle w:val="Reftext"/>
        <w:tabs>
          <w:tab w:val="clear" w:pos="1191"/>
          <w:tab w:val="clear" w:pos="1588"/>
          <w:tab w:val="clear" w:pos="1985"/>
          <w:tab w:val="left" w:pos="2552"/>
        </w:tabs>
        <w:ind w:left="2552" w:hanging="2552"/>
        <w:rPr>
          <w:rFonts w:eastAsiaTheme="minorEastAsia"/>
        </w:rPr>
      </w:pPr>
      <w:r w:rsidRPr="00526FDE">
        <w:rPr>
          <w:rFonts w:eastAsiaTheme="minorEastAsia"/>
        </w:rPr>
        <w:t>[b-ISO 22376]</w:t>
      </w:r>
      <w:r w:rsidRPr="00526FDE">
        <w:rPr>
          <w:rFonts w:eastAsiaTheme="minorEastAsia"/>
        </w:rPr>
        <w:tab/>
        <w:t xml:space="preserve">ISO 22376:2023, </w:t>
      </w:r>
      <w:r w:rsidRPr="00AD773B">
        <w:rPr>
          <w:rFonts w:eastAsiaTheme="minorEastAsia"/>
          <w:i/>
          <w:iCs/>
        </w:rPr>
        <w:t>Authenticity, integrity and trust for products and documents-Authenticity, integrity and trust for products and documents-Specification and usage of visible digital seal (VDS) data format for authentication, verification and acquisition of data carried by a document or object</w:t>
      </w:r>
      <w:r w:rsidRPr="00526FDE">
        <w:rPr>
          <w:rFonts w:eastAsiaTheme="minorEastAsia"/>
        </w:rPr>
        <w:t>.</w:t>
      </w:r>
    </w:p>
    <w:p w14:paraId="18A8CEBC" w14:textId="10F06394" w:rsidR="00C27EE3" w:rsidRPr="00526FDE" w:rsidRDefault="00C27EE3" w:rsidP="0008165A">
      <w:pPr>
        <w:pStyle w:val="Reftext"/>
        <w:tabs>
          <w:tab w:val="clear" w:pos="1191"/>
          <w:tab w:val="clear" w:pos="1588"/>
          <w:tab w:val="clear" w:pos="1985"/>
          <w:tab w:val="left" w:pos="2552"/>
        </w:tabs>
        <w:ind w:left="2552" w:hanging="2552"/>
        <w:rPr>
          <w:rFonts w:eastAsiaTheme="minorEastAsia"/>
        </w:rPr>
      </w:pPr>
      <w:r w:rsidRPr="00526FDE">
        <w:rPr>
          <w:rFonts w:eastAsiaTheme="minorEastAsia"/>
        </w:rPr>
        <w:t>[</w:t>
      </w:r>
      <w:r>
        <w:rPr>
          <w:rFonts w:eastAsiaTheme="minorEastAsia"/>
        </w:rPr>
        <w:t>b-</w:t>
      </w:r>
      <w:r w:rsidRPr="00526FDE">
        <w:rPr>
          <w:rFonts w:eastAsiaTheme="minorEastAsia"/>
        </w:rPr>
        <w:t>ISO/IEC 11889-2]</w:t>
      </w:r>
      <w:r w:rsidRPr="00526FDE">
        <w:rPr>
          <w:rFonts w:eastAsiaTheme="minorEastAsia"/>
        </w:rPr>
        <w:tab/>
        <w:t xml:space="preserve">ISO/IEC 11889-2:2015, </w:t>
      </w:r>
      <w:r w:rsidRPr="00AD773B">
        <w:rPr>
          <w:rFonts w:eastAsiaTheme="minorEastAsia"/>
          <w:i/>
          <w:iCs/>
        </w:rPr>
        <w:t xml:space="preserve">Information technology </w:t>
      </w:r>
      <w:r w:rsidR="00AD773B" w:rsidRPr="00AD773B">
        <w:rPr>
          <w:rFonts w:eastAsiaTheme="minorEastAsia"/>
          <w:i/>
          <w:iCs/>
        </w:rPr>
        <w:t>–</w:t>
      </w:r>
      <w:r w:rsidRPr="00AD773B">
        <w:rPr>
          <w:rFonts w:eastAsiaTheme="minorEastAsia"/>
          <w:i/>
          <w:iCs/>
        </w:rPr>
        <w:t xml:space="preserve"> Trusted Platform Module Library-Part 2: Structures</w:t>
      </w:r>
      <w:r w:rsidRPr="00526FDE">
        <w:rPr>
          <w:rFonts w:eastAsiaTheme="minorEastAsia"/>
        </w:rPr>
        <w:t>.</w:t>
      </w:r>
    </w:p>
    <w:p w14:paraId="1F0FBEEB" w14:textId="6A7A99C0" w:rsidR="00C27EE3" w:rsidRPr="00526FDE" w:rsidRDefault="00C27EE3" w:rsidP="0008165A">
      <w:pPr>
        <w:pStyle w:val="Reftext"/>
        <w:tabs>
          <w:tab w:val="clear" w:pos="1191"/>
          <w:tab w:val="clear" w:pos="1588"/>
          <w:tab w:val="clear" w:pos="1985"/>
          <w:tab w:val="left" w:pos="2552"/>
        </w:tabs>
        <w:ind w:left="2552" w:hanging="2552"/>
        <w:rPr>
          <w:rFonts w:eastAsiaTheme="minorEastAsia"/>
        </w:rPr>
      </w:pPr>
      <w:r w:rsidRPr="00526FDE">
        <w:rPr>
          <w:rFonts w:eastAsiaTheme="minorEastAsia"/>
        </w:rPr>
        <w:t>[</w:t>
      </w:r>
      <w:r>
        <w:rPr>
          <w:rFonts w:eastAsiaTheme="minorEastAsia"/>
        </w:rPr>
        <w:t>b-</w:t>
      </w:r>
      <w:r w:rsidRPr="00526FDE">
        <w:rPr>
          <w:rFonts w:eastAsiaTheme="minorEastAsia"/>
        </w:rPr>
        <w:t>ISO/IEC 13888-2]</w:t>
      </w:r>
      <w:r w:rsidRPr="00526FDE">
        <w:rPr>
          <w:rFonts w:eastAsiaTheme="minorEastAsia"/>
        </w:rPr>
        <w:tab/>
        <w:t xml:space="preserve">ISO/IEC 13888-2:2010, </w:t>
      </w:r>
      <w:r w:rsidRPr="00AA474C">
        <w:rPr>
          <w:rFonts w:eastAsiaTheme="minorEastAsia"/>
          <w:i/>
          <w:iCs/>
        </w:rPr>
        <w:t xml:space="preserve">Information technology </w:t>
      </w:r>
      <w:r w:rsidR="00AD773B" w:rsidRPr="00AD773B">
        <w:rPr>
          <w:rFonts w:eastAsiaTheme="minorEastAsia"/>
          <w:i/>
          <w:iCs/>
        </w:rPr>
        <w:t>–</w:t>
      </w:r>
      <w:r w:rsidRPr="00AA474C">
        <w:rPr>
          <w:rFonts w:eastAsiaTheme="minorEastAsia"/>
          <w:i/>
          <w:iCs/>
        </w:rPr>
        <w:t xml:space="preserve"> Security techniques </w:t>
      </w:r>
      <w:r w:rsidR="00AD773B" w:rsidRPr="00AD773B">
        <w:rPr>
          <w:rFonts w:eastAsiaTheme="minorEastAsia"/>
          <w:i/>
          <w:iCs/>
        </w:rPr>
        <w:t>–</w:t>
      </w:r>
      <w:r w:rsidRPr="00AA474C">
        <w:rPr>
          <w:rFonts w:eastAsiaTheme="minorEastAsia"/>
          <w:i/>
          <w:iCs/>
        </w:rPr>
        <w:t xml:space="preserve"> </w:t>
      </w:r>
      <w:proofErr w:type="gramStart"/>
      <w:r w:rsidRPr="00AA474C">
        <w:rPr>
          <w:rFonts w:eastAsiaTheme="minorEastAsia"/>
          <w:i/>
          <w:iCs/>
        </w:rPr>
        <w:t>Non-repudiation</w:t>
      </w:r>
      <w:proofErr w:type="gramEnd"/>
      <w:r w:rsidRPr="00526FDE">
        <w:rPr>
          <w:rFonts w:eastAsiaTheme="minorEastAsia"/>
        </w:rPr>
        <w:t>.</w:t>
      </w:r>
    </w:p>
    <w:p w14:paraId="3A1BEED3" w14:textId="66F3328C" w:rsidR="00C27EE3" w:rsidRPr="00AA474C" w:rsidRDefault="00C27EE3" w:rsidP="0008165A">
      <w:pPr>
        <w:pStyle w:val="Reftext"/>
        <w:tabs>
          <w:tab w:val="clear" w:pos="1191"/>
          <w:tab w:val="clear" w:pos="1588"/>
          <w:tab w:val="clear" w:pos="1985"/>
          <w:tab w:val="left" w:pos="2552"/>
        </w:tabs>
        <w:ind w:left="2552" w:hanging="2552"/>
        <w:rPr>
          <w:szCs w:val="24"/>
        </w:rPr>
      </w:pPr>
      <w:r>
        <w:rPr>
          <w:szCs w:val="24"/>
        </w:rPr>
        <w:t>[b-</w:t>
      </w:r>
      <w:r w:rsidRPr="00526FDE">
        <w:rPr>
          <w:szCs w:val="24"/>
        </w:rPr>
        <w:t>ISO/IEC 15945</w:t>
      </w:r>
      <w:r>
        <w:rPr>
          <w:szCs w:val="24"/>
        </w:rPr>
        <w:t>]</w:t>
      </w:r>
      <w:r w:rsidRPr="00AA474C">
        <w:rPr>
          <w:rFonts w:eastAsia="DengXian"/>
        </w:rPr>
        <w:tab/>
      </w:r>
      <w:r w:rsidRPr="00526FDE">
        <w:rPr>
          <w:szCs w:val="24"/>
        </w:rPr>
        <w:t>ISO/IEC 15945:2002</w:t>
      </w:r>
      <w:r>
        <w:rPr>
          <w:szCs w:val="24"/>
        </w:rPr>
        <w:t xml:space="preserve">, </w:t>
      </w:r>
      <w:r w:rsidRPr="00AA474C">
        <w:rPr>
          <w:i/>
          <w:iCs/>
          <w:szCs w:val="24"/>
        </w:rPr>
        <w:t xml:space="preserve">Information technology </w:t>
      </w:r>
      <w:r w:rsidR="00AD773B" w:rsidRPr="00AD773B">
        <w:rPr>
          <w:i/>
          <w:iCs/>
          <w:szCs w:val="24"/>
        </w:rPr>
        <w:t>–</w:t>
      </w:r>
      <w:r w:rsidRPr="00AA474C">
        <w:rPr>
          <w:i/>
          <w:iCs/>
          <w:szCs w:val="24"/>
        </w:rPr>
        <w:t xml:space="preserve"> Security techniques </w:t>
      </w:r>
      <w:r w:rsidR="00AD773B" w:rsidRPr="00AD773B">
        <w:rPr>
          <w:i/>
          <w:iCs/>
          <w:szCs w:val="24"/>
        </w:rPr>
        <w:t>–</w:t>
      </w:r>
      <w:r w:rsidRPr="00AA474C">
        <w:rPr>
          <w:i/>
          <w:iCs/>
          <w:szCs w:val="24"/>
        </w:rPr>
        <w:t xml:space="preserve"> Specification of TTP services to support the application of digital signatures</w:t>
      </w:r>
      <w:r>
        <w:rPr>
          <w:szCs w:val="24"/>
        </w:rPr>
        <w:t>.</w:t>
      </w:r>
    </w:p>
    <w:p w14:paraId="5CA5E9FF" w14:textId="306BC9A6" w:rsidR="00C27EE3" w:rsidRPr="00526FDE" w:rsidRDefault="00C27EE3" w:rsidP="0008165A">
      <w:pPr>
        <w:pStyle w:val="Reftext"/>
        <w:tabs>
          <w:tab w:val="clear" w:pos="1191"/>
          <w:tab w:val="clear" w:pos="1588"/>
          <w:tab w:val="clear" w:pos="1985"/>
          <w:tab w:val="left" w:pos="2552"/>
        </w:tabs>
        <w:ind w:left="2552" w:hanging="2552"/>
        <w:rPr>
          <w:highlight w:val="yellow"/>
        </w:rPr>
      </w:pPr>
      <w:r w:rsidRPr="00526FDE">
        <w:rPr>
          <w:color w:val="21221F"/>
          <w:szCs w:val="24"/>
        </w:rPr>
        <w:lastRenderedPageBreak/>
        <w:t>[b-ISO/IEC 16363]</w:t>
      </w:r>
      <w:r w:rsidRPr="00526FDE">
        <w:rPr>
          <w:color w:val="21221F"/>
          <w:szCs w:val="24"/>
        </w:rPr>
        <w:tab/>
      </w:r>
      <w:r w:rsidRPr="00526FDE">
        <w:rPr>
          <w:rFonts w:eastAsiaTheme="minorEastAsia"/>
        </w:rPr>
        <w:t>International Standard ISO/IEC 16363</w:t>
      </w:r>
      <w:r>
        <w:rPr>
          <w:rFonts w:eastAsiaTheme="minorEastAsia"/>
        </w:rPr>
        <w:t>:</w:t>
      </w:r>
      <w:r w:rsidRPr="00526FDE">
        <w:rPr>
          <w:rFonts w:eastAsiaTheme="minorEastAsia"/>
        </w:rPr>
        <w:t xml:space="preserve">2022, </w:t>
      </w:r>
      <w:r w:rsidRPr="00AD773B">
        <w:rPr>
          <w:rFonts w:eastAsiaTheme="minorEastAsia"/>
          <w:i/>
          <w:iCs/>
        </w:rPr>
        <w:t xml:space="preserve">Space data and information transfer systems </w:t>
      </w:r>
      <w:r w:rsidR="00AD773B" w:rsidRPr="00AD773B">
        <w:rPr>
          <w:rFonts w:eastAsiaTheme="minorEastAsia"/>
          <w:i/>
          <w:iCs/>
        </w:rPr>
        <w:t>–</w:t>
      </w:r>
      <w:r w:rsidRPr="00AD773B">
        <w:rPr>
          <w:rFonts w:eastAsiaTheme="minorEastAsia"/>
          <w:i/>
          <w:iCs/>
        </w:rPr>
        <w:t xml:space="preserve"> Requirements for bodies providing audit and certification of candidate trustworthy digital repositories</w:t>
      </w:r>
      <w:r w:rsidRPr="00526FDE">
        <w:rPr>
          <w:rFonts w:eastAsiaTheme="minorEastAsia"/>
        </w:rPr>
        <w:t>.</w:t>
      </w:r>
    </w:p>
    <w:p w14:paraId="640EB134" w14:textId="77777777" w:rsidR="00C27EE3" w:rsidRPr="00AA474C" w:rsidRDefault="00C27EE3" w:rsidP="0008165A">
      <w:pPr>
        <w:pStyle w:val="Reftext"/>
        <w:tabs>
          <w:tab w:val="clear" w:pos="1191"/>
          <w:tab w:val="clear" w:pos="1588"/>
          <w:tab w:val="clear" w:pos="1985"/>
          <w:tab w:val="left" w:pos="2552"/>
        </w:tabs>
        <w:ind w:left="2552" w:hanging="2552"/>
        <w:rPr>
          <w:rFonts w:eastAsiaTheme="minorEastAsia"/>
          <w:szCs w:val="24"/>
          <w:lang w:eastAsia="zh-CN"/>
        </w:rPr>
      </w:pPr>
      <w:r>
        <w:rPr>
          <w:szCs w:val="24"/>
        </w:rPr>
        <w:t>[b-</w:t>
      </w:r>
      <w:r w:rsidRPr="00526FDE">
        <w:rPr>
          <w:szCs w:val="24"/>
        </w:rPr>
        <w:t>ISO/IEC 20889</w:t>
      </w:r>
      <w:r>
        <w:rPr>
          <w:szCs w:val="24"/>
        </w:rPr>
        <w:t>]</w:t>
      </w:r>
      <w:r>
        <w:rPr>
          <w:szCs w:val="24"/>
        </w:rPr>
        <w:tab/>
      </w:r>
      <w:r w:rsidRPr="00526FDE">
        <w:rPr>
          <w:szCs w:val="24"/>
        </w:rPr>
        <w:t>ISO/IEC 20889:2018</w:t>
      </w:r>
      <w:r>
        <w:rPr>
          <w:rFonts w:eastAsiaTheme="minorEastAsia"/>
          <w:szCs w:val="24"/>
          <w:lang w:eastAsia="zh-CN"/>
        </w:rPr>
        <w:t xml:space="preserve">, </w:t>
      </w:r>
      <w:r w:rsidRPr="00AA474C">
        <w:rPr>
          <w:i/>
          <w:iCs/>
          <w:szCs w:val="24"/>
        </w:rPr>
        <w:t>Privacy enhancing data de-identification terminology and classification of techniques</w:t>
      </w:r>
      <w:r>
        <w:rPr>
          <w:szCs w:val="24"/>
        </w:rPr>
        <w:t>.</w:t>
      </w:r>
    </w:p>
    <w:p w14:paraId="22B1025E" w14:textId="77777777" w:rsidR="00C27EE3" w:rsidRPr="00526FDE" w:rsidRDefault="00C27EE3" w:rsidP="0008165A">
      <w:pPr>
        <w:pStyle w:val="Reftext"/>
        <w:tabs>
          <w:tab w:val="clear" w:pos="1191"/>
          <w:tab w:val="clear" w:pos="1588"/>
          <w:tab w:val="clear" w:pos="1985"/>
          <w:tab w:val="left" w:pos="2552"/>
        </w:tabs>
        <w:ind w:left="2552" w:hanging="2552"/>
        <w:rPr>
          <w:rFonts w:eastAsiaTheme="minorEastAsia"/>
        </w:rPr>
      </w:pPr>
      <w:r w:rsidRPr="00526FDE">
        <w:rPr>
          <w:rFonts w:eastAsiaTheme="minorEastAsia"/>
        </w:rPr>
        <w:t>[b-ISO/IEC 22989]</w:t>
      </w:r>
      <w:r w:rsidRPr="00526FDE">
        <w:rPr>
          <w:rFonts w:eastAsiaTheme="minorEastAsia"/>
        </w:rPr>
        <w:tab/>
        <w:t xml:space="preserve">ISO/IEC 22989:2022, </w:t>
      </w:r>
      <w:r w:rsidRPr="00AA474C">
        <w:rPr>
          <w:rFonts w:eastAsiaTheme="minorEastAsia"/>
          <w:i/>
          <w:iCs/>
        </w:rPr>
        <w:t xml:space="preserve">Information </w:t>
      </w:r>
      <w:proofErr w:type="gramStart"/>
      <w:r w:rsidRPr="00AA474C">
        <w:rPr>
          <w:rFonts w:eastAsiaTheme="minorEastAsia"/>
          <w:i/>
          <w:iCs/>
        </w:rPr>
        <w:t>technology</w:t>
      </w:r>
      <w:proofErr w:type="gramEnd"/>
      <w:r w:rsidRPr="00AA474C">
        <w:rPr>
          <w:rFonts w:eastAsiaTheme="minorEastAsia"/>
          <w:i/>
          <w:iCs/>
        </w:rPr>
        <w:t xml:space="preserve">-Artificial </w:t>
      </w:r>
      <w:proofErr w:type="gramStart"/>
      <w:r w:rsidRPr="00AA474C">
        <w:rPr>
          <w:rFonts w:eastAsiaTheme="minorEastAsia"/>
          <w:i/>
          <w:iCs/>
        </w:rPr>
        <w:t>intelligence</w:t>
      </w:r>
      <w:proofErr w:type="gramEnd"/>
      <w:r w:rsidRPr="00AA474C">
        <w:rPr>
          <w:rFonts w:eastAsiaTheme="minorEastAsia"/>
          <w:i/>
          <w:iCs/>
        </w:rPr>
        <w:t>-Artificial intelligence concepts and terminology</w:t>
      </w:r>
      <w:r w:rsidRPr="00526FDE">
        <w:rPr>
          <w:rFonts w:eastAsiaTheme="minorEastAsia"/>
        </w:rPr>
        <w:t>.</w:t>
      </w:r>
    </w:p>
    <w:p w14:paraId="7BB487E4" w14:textId="77777777" w:rsidR="00C27EE3" w:rsidRPr="00526FDE" w:rsidRDefault="00C27EE3" w:rsidP="0008165A">
      <w:pPr>
        <w:pStyle w:val="Reftext"/>
        <w:tabs>
          <w:tab w:val="clear" w:pos="1191"/>
          <w:tab w:val="clear" w:pos="1588"/>
          <w:tab w:val="clear" w:pos="1985"/>
          <w:tab w:val="left" w:pos="2552"/>
        </w:tabs>
        <w:ind w:left="2552" w:hanging="2552"/>
        <w:rPr>
          <w:rFonts w:eastAsiaTheme="minorEastAsia"/>
        </w:rPr>
      </w:pPr>
      <w:r w:rsidRPr="00526FDE">
        <w:rPr>
          <w:rFonts w:eastAsiaTheme="minorEastAsia"/>
        </w:rPr>
        <w:t>[b-ISO/IEC 24760-1]</w:t>
      </w:r>
      <w:r w:rsidRPr="00526FDE">
        <w:rPr>
          <w:rFonts w:eastAsiaTheme="minorEastAsia"/>
        </w:rPr>
        <w:tab/>
        <w:t xml:space="preserve">ISO/IEC 24760-1:2019, </w:t>
      </w:r>
      <w:r w:rsidRPr="00AD773B">
        <w:rPr>
          <w:rFonts w:eastAsiaTheme="minorEastAsia"/>
          <w:i/>
          <w:iCs/>
        </w:rPr>
        <w:t>IT security and privacy – A framework for identity management – Part 1: Terminology and concepts</w:t>
      </w:r>
      <w:r w:rsidRPr="00526FDE">
        <w:rPr>
          <w:rFonts w:eastAsiaTheme="minorEastAsia"/>
        </w:rPr>
        <w:t>.</w:t>
      </w:r>
    </w:p>
    <w:p w14:paraId="57CE3B6D" w14:textId="77777777" w:rsidR="00C27EE3" w:rsidRPr="00526FDE" w:rsidRDefault="00C27EE3" w:rsidP="0008165A">
      <w:pPr>
        <w:pStyle w:val="Reftext"/>
        <w:tabs>
          <w:tab w:val="clear" w:pos="1191"/>
          <w:tab w:val="clear" w:pos="1588"/>
          <w:tab w:val="clear" w:pos="1985"/>
          <w:tab w:val="left" w:pos="2552"/>
        </w:tabs>
        <w:ind w:left="2552" w:hanging="2552"/>
        <w:rPr>
          <w:rFonts w:eastAsiaTheme="minorEastAsia"/>
        </w:rPr>
      </w:pPr>
      <w:r w:rsidRPr="00526FDE">
        <w:rPr>
          <w:rFonts w:eastAsiaTheme="minorEastAsia"/>
        </w:rPr>
        <w:t>[b-ISO/IEC 27556]</w:t>
      </w:r>
      <w:r w:rsidRPr="00526FDE">
        <w:rPr>
          <w:rFonts w:eastAsiaTheme="minorEastAsia"/>
        </w:rPr>
        <w:tab/>
        <w:t xml:space="preserve">ISO/IEC 27556:2022, </w:t>
      </w:r>
      <w:r w:rsidRPr="00AD773B">
        <w:rPr>
          <w:rFonts w:eastAsiaTheme="minorEastAsia"/>
          <w:i/>
          <w:iCs/>
        </w:rPr>
        <w:t>Information security, cybersecurity and privacy protection User-centric privacy preferences management framework</w:t>
      </w:r>
      <w:r w:rsidRPr="00526FDE">
        <w:rPr>
          <w:rFonts w:eastAsiaTheme="minorEastAsia"/>
        </w:rPr>
        <w:t>.</w:t>
      </w:r>
    </w:p>
    <w:p w14:paraId="1DCA9958" w14:textId="551DEA1B" w:rsidR="00C27EE3" w:rsidRPr="00526FDE" w:rsidRDefault="00C27EE3" w:rsidP="0008165A">
      <w:pPr>
        <w:pStyle w:val="Reftext"/>
        <w:tabs>
          <w:tab w:val="clear" w:pos="1191"/>
          <w:tab w:val="clear" w:pos="1588"/>
          <w:tab w:val="clear" w:pos="1985"/>
          <w:tab w:val="left" w:pos="2552"/>
        </w:tabs>
        <w:ind w:left="2552" w:hanging="2552"/>
        <w:rPr>
          <w:rFonts w:eastAsiaTheme="minorEastAsia"/>
        </w:rPr>
      </w:pPr>
      <w:r w:rsidRPr="009438F0">
        <w:rPr>
          <w:rFonts w:eastAsiaTheme="minorEastAsia"/>
        </w:rPr>
        <w:t>[b-ISO/IEC TR 15443-1]</w:t>
      </w:r>
      <w:r w:rsidRPr="00526FDE">
        <w:rPr>
          <w:rFonts w:eastAsiaTheme="minorEastAsia"/>
        </w:rPr>
        <w:tab/>
      </w:r>
      <w:r w:rsidRPr="009438F0">
        <w:rPr>
          <w:rFonts w:eastAsiaTheme="minorEastAsia"/>
        </w:rPr>
        <w:t xml:space="preserve">ISO/IEC TR 15443-1:2012, </w:t>
      </w:r>
      <w:r w:rsidRPr="00AA474C">
        <w:rPr>
          <w:rFonts w:eastAsiaTheme="minorEastAsia"/>
          <w:i/>
          <w:iCs/>
        </w:rPr>
        <w:t>Information technology – Security techniques – Security assurance framework – Part 1: Introduction and concepts</w:t>
      </w:r>
      <w:r w:rsidRPr="009438F0">
        <w:rPr>
          <w:rFonts w:eastAsiaTheme="minorEastAsia"/>
        </w:rPr>
        <w:t>.</w:t>
      </w:r>
    </w:p>
    <w:p w14:paraId="00698928" w14:textId="3134F0AE" w:rsidR="00C27EE3" w:rsidRPr="00526FDE" w:rsidRDefault="00C27EE3" w:rsidP="0008165A">
      <w:pPr>
        <w:pStyle w:val="Reftext"/>
        <w:tabs>
          <w:tab w:val="clear" w:pos="1191"/>
          <w:tab w:val="clear" w:pos="1588"/>
          <w:tab w:val="clear" w:pos="1985"/>
          <w:tab w:val="left" w:pos="2552"/>
        </w:tabs>
        <w:ind w:left="2552" w:hanging="2552"/>
        <w:rPr>
          <w:highlight w:val="yellow"/>
        </w:rPr>
      </w:pPr>
      <w:r w:rsidRPr="00526FDE">
        <w:rPr>
          <w:rFonts w:eastAsiaTheme="minorEastAsia"/>
        </w:rPr>
        <w:t>[b-ISO/IEC TR 23186]</w:t>
      </w:r>
      <w:r w:rsidRPr="00526FDE">
        <w:rPr>
          <w:color w:val="21221F"/>
          <w:szCs w:val="24"/>
        </w:rPr>
        <w:tab/>
      </w:r>
      <w:r w:rsidRPr="00526FDE">
        <w:rPr>
          <w:rFonts w:eastAsiaTheme="minorEastAsia"/>
        </w:rPr>
        <w:t>ISO/IEC TR 23186</w:t>
      </w:r>
      <w:r>
        <w:rPr>
          <w:rFonts w:eastAsiaTheme="minorEastAsia"/>
        </w:rPr>
        <w:t>:</w:t>
      </w:r>
      <w:r w:rsidRPr="00526FDE">
        <w:rPr>
          <w:rFonts w:eastAsiaTheme="minorEastAsia"/>
        </w:rPr>
        <w:t xml:space="preserve">2018, </w:t>
      </w:r>
      <w:r w:rsidRPr="00AA474C">
        <w:rPr>
          <w:rFonts w:eastAsiaTheme="minorEastAsia"/>
          <w:i/>
          <w:iCs/>
        </w:rPr>
        <w:t xml:space="preserve">Information technology </w:t>
      </w:r>
      <w:r w:rsidR="00AD773B" w:rsidRPr="00AD773B">
        <w:rPr>
          <w:rFonts w:eastAsiaTheme="minorEastAsia"/>
          <w:i/>
          <w:iCs/>
        </w:rPr>
        <w:t>–</w:t>
      </w:r>
      <w:r w:rsidRPr="00AA474C">
        <w:rPr>
          <w:rFonts w:eastAsiaTheme="minorEastAsia"/>
          <w:i/>
          <w:iCs/>
        </w:rPr>
        <w:t xml:space="preserve"> Cloud computing </w:t>
      </w:r>
      <w:r w:rsidR="00AD773B" w:rsidRPr="00AD773B">
        <w:rPr>
          <w:rFonts w:eastAsiaTheme="minorEastAsia"/>
          <w:i/>
          <w:iCs/>
        </w:rPr>
        <w:t>–</w:t>
      </w:r>
      <w:r w:rsidRPr="00AA474C">
        <w:rPr>
          <w:rFonts w:eastAsiaTheme="minorEastAsia"/>
          <w:i/>
          <w:iCs/>
        </w:rPr>
        <w:t xml:space="preserve"> Framework of trust for processing of multi-sourced data</w:t>
      </w:r>
      <w:r w:rsidRPr="00526FDE">
        <w:rPr>
          <w:rFonts w:eastAsiaTheme="minorEastAsia"/>
        </w:rPr>
        <w:t>.</w:t>
      </w:r>
    </w:p>
    <w:p w14:paraId="6BBF823E" w14:textId="77777777" w:rsidR="00C27EE3" w:rsidRPr="00526FDE" w:rsidRDefault="00C27EE3" w:rsidP="0008165A">
      <w:pPr>
        <w:pStyle w:val="Reftext"/>
        <w:tabs>
          <w:tab w:val="clear" w:pos="1191"/>
          <w:tab w:val="clear" w:pos="1588"/>
          <w:tab w:val="clear" w:pos="1985"/>
          <w:tab w:val="left" w:pos="2552"/>
        </w:tabs>
        <w:ind w:left="2552" w:hanging="2552"/>
        <w:rPr>
          <w:rFonts w:eastAsiaTheme="minorEastAsia"/>
          <w:lang w:eastAsia="zh-CN"/>
        </w:rPr>
      </w:pPr>
      <w:r w:rsidRPr="00526FDE">
        <w:rPr>
          <w:rFonts w:eastAsiaTheme="minorEastAsia"/>
        </w:rPr>
        <w:t>[b-ISO/IEC TS 19608]</w:t>
      </w:r>
      <w:r w:rsidRPr="00526FDE">
        <w:rPr>
          <w:color w:val="21221F"/>
          <w:szCs w:val="24"/>
        </w:rPr>
        <w:tab/>
      </w:r>
      <w:r w:rsidRPr="00526FDE">
        <w:t xml:space="preserve">International Standard ISO/IEC TS 19608:2018, </w:t>
      </w:r>
      <w:r w:rsidRPr="00AA474C">
        <w:rPr>
          <w:i/>
          <w:iCs/>
        </w:rPr>
        <w:t>Guidance for developing security and privacy functional requirements based on ISO/IEC 15408</w:t>
      </w:r>
      <w:r w:rsidRPr="00526FDE">
        <w:t>.</w:t>
      </w:r>
    </w:p>
    <w:p w14:paraId="39F50B39" w14:textId="77777777" w:rsidR="00F0040E" w:rsidRDefault="00F0040E" w:rsidP="00F0040E"/>
    <w:p w14:paraId="3ABB79C7" w14:textId="4EBCBEEB" w:rsidR="00196389" w:rsidRDefault="00DD7044" w:rsidP="00DC7883">
      <w:pPr>
        <w:jc w:val="center"/>
      </w:pPr>
      <w:r w:rsidRPr="00526FDE">
        <w:t>_________________</w:t>
      </w:r>
    </w:p>
    <w:sectPr w:rsidR="00196389" w:rsidSect="00F0072F">
      <w:type w:val="oddPage"/>
      <w:pgSz w:w="11907" w:h="16840" w:code="9"/>
      <w:pgMar w:top="1134" w:right="1134" w:bottom="1134" w:left="1134"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D1E14" w14:textId="77777777" w:rsidR="004D00D3" w:rsidRDefault="004D00D3">
      <w:pPr>
        <w:spacing w:before="0"/>
      </w:pPr>
      <w:r>
        <w:separator/>
      </w:r>
    </w:p>
  </w:endnote>
  <w:endnote w:type="continuationSeparator" w:id="0">
    <w:p w14:paraId="4C10DADD" w14:textId="77777777" w:rsidR="004D00D3" w:rsidRDefault="004D00D3">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imHei">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
    <w:altName w:val="Yu Gothic"/>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venir Next W1G Medium">
    <w:panose1 w:val="00000000000000000000"/>
    <w:charset w:val="00"/>
    <w:family w:val="swiss"/>
    <w:notTrueType/>
    <w:pitch w:val="variable"/>
    <w:sig w:usb0="A00002EF" w:usb1="00000003" w:usb2="00000000" w:usb3="00000000" w:csb0="0000019F" w:csb1="00000000"/>
  </w:font>
  <w:font w:name="Yu Mincho">
    <w:charset w:val="80"/>
    <w:family w:val="roman"/>
    <w:pitch w:val="variable"/>
    <w:sig w:usb0="800002E7" w:usb1="2AC7FCFF" w:usb2="00000012" w:usb3="00000000" w:csb0="0002009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DengXian">
    <w:panose1 w:val="02010600030101010101"/>
    <w:charset w:val="86"/>
    <w:family w:val="auto"/>
    <w:pitch w:val="variable"/>
    <w:sig w:usb0="A00002BF" w:usb1="38CF7CFA" w:usb2="00000016" w:usb3="00000000" w:csb0="0004000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367AC" w14:textId="77777777" w:rsidR="00F7440A" w:rsidRDefault="00F744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D5CED" w14:textId="77777777" w:rsidR="00F7440A" w:rsidRDefault="00F744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19ABA" w14:textId="77777777" w:rsidR="00F7440A" w:rsidRDefault="00F744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D8F9C" w14:textId="37275514" w:rsidR="00F7440A" w:rsidRPr="00DC0B58" w:rsidRDefault="00F7440A" w:rsidP="00F7440A">
    <w:pPr>
      <w:pStyle w:val="Footer"/>
      <w:tabs>
        <w:tab w:val="left" w:pos="851"/>
        <w:tab w:val="right" w:pos="8789"/>
      </w:tabs>
      <w:rPr>
        <w:szCs w:val="16"/>
        <w:lang w:eastAsia="zh-CN"/>
      </w:rPr>
    </w:pPr>
    <w:r w:rsidRPr="009D5FF3">
      <w:rPr>
        <w:color w:val="262626" w:themeColor="text1" w:themeTint="D9"/>
        <w:szCs w:val="8"/>
      </w:rPr>
      <w:fldChar w:fldCharType="begin"/>
    </w:r>
    <w:r w:rsidRPr="009D5FF3">
      <w:rPr>
        <w:color w:val="262626" w:themeColor="text1" w:themeTint="D9"/>
        <w:szCs w:val="8"/>
      </w:rPr>
      <w:instrText xml:space="preserve"> PAGE </w:instrText>
    </w:r>
    <w:r w:rsidRPr="009D5FF3">
      <w:rPr>
        <w:color w:val="262626" w:themeColor="text1" w:themeTint="D9"/>
        <w:szCs w:val="8"/>
      </w:rPr>
      <w:fldChar w:fldCharType="separate"/>
    </w:r>
    <w:r>
      <w:rPr>
        <w:color w:val="262626" w:themeColor="text1" w:themeTint="D9"/>
        <w:szCs w:val="8"/>
      </w:rPr>
      <w:t>ii</w:t>
    </w:r>
    <w:r w:rsidRPr="009D5FF3">
      <w:rPr>
        <w:color w:val="262626" w:themeColor="text1" w:themeTint="D9"/>
        <w:szCs w:val="8"/>
      </w:rPr>
      <w:fldChar w:fldCharType="end"/>
    </w:r>
    <w:r>
      <w:rPr>
        <w:color w:val="262626" w:themeColor="text1" w:themeTint="D9"/>
        <w:szCs w:val="8"/>
      </w:rPr>
      <w:tab/>
    </w:r>
    <w:r w:rsidRPr="00E55209">
      <w:rPr>
        <w:b/>
        <w:bCs/>
        <w:color w:val="262626" w:themeColor="text1" w:themeTint="D9"/>
        <w:szCs w:val="8"/>
      </w:rPr>
      <w:t>FGMV-</w:t>
    </w:r>
    <w:r>
      <w:rPr>
        <w:b/>
        <w:bCs/>
        <w:color w:val="262626" w:themeColor="text1" w:themeTint="D9"/>
        <w:szCs w:val="8"/>
      </w:rPr>
      <w:t>46</w:t>
    </w:r>
    <w:r w:rsidRPr="00E55209">
      <w:rPr>
        <w:rFonts w:hint="eastAsia"/>
        <w:b/>
        <w:bCs/>
        <w:color w:val="262626" w:themeColor="text1" w:themeTint="D9"/>
        <w:szCs w:val="8"/>
      </w:rPr>
      <w:t xml:space="preserve"> (2024-06)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8EC8E" w14:textId="70326EF2" w:rsidR="00F7440A" w:rsidRPr="00EF4D56" w:rsidRDefault="00F7440A" w:rsidP="00F7440A">
    <w:pPr>
      <w:pStyle w:val="Footer"/>
      <w:tabs>
        <w:tab w:val="clear" w:pos="5954"/>
        <w:tab w:val="right" w:pos="8789"/>
      </w:tabs>
      <w:jc w:val="right"/>
      <w:rPr>
        <w:rFonts w:eastAsia="SimSun" w:cs="Arial"/>
        <w:szCs w:val="16"/>
      </w:rPr>
    </w:pPr>
    <w:r>
      <w:rPr>
        <w:rFonts w:eastAsia="SimSun"/>
        <w:b/>
        <w:bCs/>
        <w:caps w:val="0"/>
        <w:lang w:eastAsia="zh-CN"/>
      </w:rPr>
      <w:tab/>
    </w:r>
    <w:r w:rsidRPr="00E55209">
      <w:rPr>
        <w:rFonts w:eastAsia="SimSun"/>
        <w:b/>
        <w:bCs/>
        <w:lang w:eastAsia="zh-CN"/>
      </w:rPr>
      <w:t>FGMV-</w:t>
    </w:r>
    <w:r>
      <w:rPr>
        <w:rFonts w:eastAsia="SimSun"/>
        <w:b/>
        <w:bCs/>
        <w:lang w:eastAsia="zh-CN"/>
      </w:rPr>
      <w:t>46</w:t>
    </w:r>
    <w:r w:rsidRPr="00E55209">
      <w:rPr>
        <w:rFonts w:eastAsia="SimSun" w:hint="eastAsia"/>
        <w:b/>
        <w:bCs/>
        <w:lang w:eastAsia="zh-CN"/>
      </w:rPr>
      <w:t xml:space="preserve"> (2024-06)</w:t>
    </w:r>
    <w:r>
      <w:rPr>
        <w:rFonts w:eastAsia="SimSun"/>
        <w:b/>
        <w:bCs/>
        <w:caps w:val="0"/>
        <w:lang w:eastAsia="zh-CN"/>
      </w:rPr>
      <w:tab/>
    </w:r>
    <w:r w:rsidRPr="00EF4D56">
      <w:rPr>
        <w:rFonts w:eastAsia="SimSun"/>
        <w:caps w:val="0"/>
      </w:rPr>
      <w:fldChar w:fldCharType="begin"/>
    </w:r>
    <w:r w:rsidRPr="00EF4D56">
      <w:rPr>
        <w:rFonts w:eastAsia="SimSun"/>
      </w:rPr>
      <w:instrText xml:space="preserve"> PAGE </w:instrText>
    </w:r>
    <w:r w:rsidRPr="00EF4D56">
      <w:rPr>
        <w:rFonts w:eastAsia="SimSun"/>
        <w:caps w:val="0"/>
      </w:rPr>
      <w:fldChar w:fldCharType="separate"/>
    </w:r>
    <w:r>
      <w:rPr>
        <w:caps w:val="0"/>
      </w:rPr>
      <w:t>i</w:t>
    </w:r>
    <w:r w:rsidRPr="00EF4D56">
      <w:rPr>
        <w:rFonts w:eastAsia="SimSun"/>
        <w:caps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5C43A" w14:textId="77777777" w:rsidR="004D00D3" w:rsidRDefault="004D00D3">
      <w:pPr>
        <w:spacing w:before="0"/>
      </w:pPr>
      <w:r>
        <w:separator/>
      </w:r>
    </w:p>
  </w:footnote>
  <w:footnote w:type="continuationSeparator" w:id="0">
    <w:p w14:paraId="0DB27DF3" w14:textId="77777777" w:rsidR="004D00D3" w:rsidRDefault="004D00D3">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D2A40" w14:textId="77777777" w:rsidR="00F7440A" w:rsidRDefault="00F744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13C7D" w14:textId="77777777" w:rsidR="00F7440A" w:rsidRDefault="00F744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0C6AD" w14:textId="77777777" w:rsidR="00F7440A" w:rsidRDefault="00F7440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B79E8" w14:textId="6062E860" w:rsidR="00196389" w:rsidRDefault="00196389" w:rsidP="003B16FF">
    <w:pPr>
      <w:jc w:val="center"/>
      <w:rPr>
        <w:rFonts w:eastAsiaTheme="minorEastAsia"/>
        <w:sz w:val="18"/>
        <w:szCs w:val="18"/>
        <w:lang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B79EA" w14:textId="687033BE" w:rsidR="00196389" w:rsidRDefault="00196389" w:rsidP="003B16FF">
    <w:pPr>
      <w:jc w:val="center"/>
      <w:rPr>
        <w:rFonts w:eastAsiaTheme="minorEastAsia"/>
        <w:sz w:val="18"/>
        <w:szCs w:val="18"/>
        <w:lang w:eastAsia="zh-C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BDABEB"/>
    <w:multiLevelType w:val="singleLevel"/>
    <w:tmpl w:val="87BDABEB"/>
    <w:lvl w:ilvl="0">
      <w:start w:val="1"/>
      <w:numFmt w:val="bullet"/>
      <w:lvlText w:val=""/>
      <w:lvlJc w:val="left"/>
      <w:pPr>
        <w:ind w:left="420" w:hanging="420"/>
      </w:pPr>
      <w:rPr>
        <w:rFonts w:ascii="Wingdings 2" w:hAnsi="Wingdings 2" w:cs="Wingdings 2" w:hint="default"/>
      </w:rPr>
    </w:lvl>
  </w:abstractNum>
  <w:abstractNum w:abstractNumId="1" w15:restartNumberingAfterBreak="0">
    <w:nsid w:val="25A60B36"/>
    <w:multiLevelType w:val="multilevel"/>
    <w:tmpl w:val="25A60B36"/>
    <w:lvl w:ilvl="0">
      <w:start w:val="1"/>
      <w:numFmt w:val="decimal"/>
      <w:lvlText w:val="%1"/>
      <w:lvlJc w:val="left"/>
      <w:pPr>
        <w:ind w:left="2203"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EFC913A"/>
    <w:multiLevelType w:val="singleLevel"/>
    <w:tmpl w:val="3EFC913A"/>
    <w:lvl w:ilvl="0">
      <w:start w:val="1"/>
      <w:numFmt w:val="bullet"/>
      <w:lvlText w:val=""/>
      <w:lvlJc w:val="left"/>
      <w:pPr>
        <w:ind w:left="420" w:hanging="420"/>
      </w:pPr>
      <w:rPr>
        <w:rFonts w:ascii="Wingdings 2" w:hAnsi="Wingdings 2" w:cs="Wingdings 2" w:hint="default"/>
      </w:rPr>
    </w:lvl>
  </w:abstractNum>
  <w:abstractNum w:abstractNumId="3" w15:restartNumberingAfterBreak="0">
    <w:nsid w:val="77F617DD"/>
    <w:multiLevelType w:val="singleLevel"/>
    <w:tmpl w:val="77F617DD"/>
    <w:lvl w:ilvl="0">
      <w:start w:val="1"/>
      <w:numFmt w:val="bullet"/>
      <w:lvlText w:val=""/>
      <w:lvlJc w:val="left"/>
      <w:pPr>
        <w:ind w:left="420" w:hanging="420"/>
      </w:pPr>
      <w:rPr>
        <w:rFonts w:ascii="Wingdings 2" w:hAnsi="Wingdings 2" w:cs="Wingdings 2" w:hint="default"/>
      </w:rPr>
    </w:lvl>
  </w:abstractNum>
  <w:num w:numId="1" w16cid:durableId="594636694">
    <w:abstractNumId w:val="1"/>
  </w:num>
  <w:num w:numId="2" w16cid:durableId="744956485">
    <w:abstractNumId w:val="0"/>
  </w:num>
  <w:num w:numId="3" w16cid:durableId="2073456586">
    <w:abstractNumId w:val="2"/>
  </w:num>
  <w:num w:numId="4" w16cid:durableId="962223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evenAndOddHeaders/>
  <w:doNotUseMarginsForDrawingGridOrigin/>
  <w:drawingGridHorizontalOrigin w:val="1800"/>
  <w:drawingGridVerticalOrigin w:val="1440"/>
  <w:doNotShadeFormData/>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cxMDY2MjMzMrAwNbRQ0lEKTi0uzszPAykwrwUA0RV5iCwAAAA="/>
    <w:docVar w:name="commondata" w:val="eyJoZGlkIjoiZTRmYjgzNTk5N2ExNGE3NjRkZGFiZGU3YTVmYjYxMTIifQ=="/>
  </w:docVars>
  <w:rsids>
    <w:rsidRoot w:val="002B6698"/>
    <w:rsid w:val="00000DE4"/>
    <w:rsid w:val="0000106C"/>
    <w:rsid w:val="00001F42"/>
    <w:rsid w:val="00004680"/>
    <w:rsid w:val="00004B9F"/>
    <w:rsid w:val="0000753B"/>
    <w:rsid w:val="00013DE8"/>
    <w:rsid w:val="000163B4"/>
    <w:rsid w:val="000279E4"/>
    <w:rsid w:val="0003008E"/>
    <w:rsid w:val="0003029B"/>
    <w:rsid w:val="00031802"/>
    <w:rsid w:val="0003339E"/>
    <w:rsid w:val="00035D26"/>
    <w:rsid w:val="000367B1"/>
    <w:rsid w:val="00042D53"/>
    <w:rsid w:val="000462C6"/>
    <w:rsid w:val="00046939"/>
    <w:rsid w:val="00047066"/>
    <w:rsid w:val="0004790E"/>
    <w:rsid w:val="00047A4B"/>
    <w:rsid w:val="00047F98"/>
    <w:rsid w:val="00050B26"/>
    <w:rsid w:val="00051F55"/>
    <w:rsid w:val="00052FA8"/>
    <w:rsid w:val="0006415A"/>
    <w:rsid w:val="00064A18"/>
    <w:rsid w:val="00064DA1"/>
    <w:rsid w:val="000707E7"/>
    <w:rsid w:val="00073E0D"/>
    <w:rsid w:val="00074B76"/>
    <w:rsid w:val="000810BD"/>
    <w:rsid w:val="0008165A"/>
    <w:rsid w:val="00090006"/>
    <w:rsid w:val="000903D8"/>
    <w:rsid w:val="00092000"/>
    <w:rsid w:val="0009406A"/>
    <w:rsid w:val="00094963"/>
    <w:rsid w:val="00096487"/>
    <w:rsid w:val="0009731A"/>
    <w:rsid w:val="000A120E"/>
    <w:rsid w:val="000A5BA0"/>
    <w:rsid w:val="000B03FF"/>
    <w:rsid w:val="000B08B8"/>
    <w:rsid w:val="000B1CA5"/>
    <w:rsid w:val="000B333B"/>
    <w:rsid w:val="000B55A6"/>
    <w:rsid w:val="000B5B4A"/>
    <w:rsid w:val="000B7275"/>
    <w:rsid w:val="000C0C8F"/>
    <w:rsid w:val="000C3AC8"/>
    <w:rsid w:val="000C4971"/>
    <w:rsid w:val="000C53CA"/>
    <w:rsid w:val="000C5B9E"/>
    <w:rsid w:val="000C6AB9"/>
    <w:rsid w:val="000C6C6C"/>
    <w:rsid w:val="000D02ED"/>
    <w:rsid w:val="000D044E"/>
    <w:rsid w:val="000D0BA8"/>
    <w:rsid w:val="000D5739"/>
    <w:rsid w:val="000D72AF"/>
    <w:rsid w:val="000E075B"/>
    <w:rsid w:val="000E292F"/>
    <w:rsid w:val="000E3226"/>
    <w:rsid w:val="000E6762"/>
    <w:rsid w:val="000E74C6"/>
    <w:rsid w:val="000F1172"/>
    <w:rsid w:val="000F1C86"/>
    <w:rsid w:val="000F3B13"/>
    <w:rsid w:val="000F452C"/>
    <w:rsid w:val="000F5069"/>
    <w:rsid w:val="000F6101"/>
    <w:rsid w:val="00103586"/>
    <w:rsid w:val="001054D1"/>
    <w:rsid w:val="00111271"/>
    <w:rsid w:val="0011192C"/>
    <w:rsid w:val="00111CE3"/>
    <w:rsid w:val="00112B43"/>
    <w:rsid w:val="00113D09"/>
    <w:rsid w:val="00115994"/>
    <w:rsid w:val="0012245A"/>
    <w:rsid w:val="00125D83"/>
    <w:rsid w:val="001315B3"/>
    <w:rsid w:val="001316BC"/>
    <w:rsid w:val="0013368A"/>
    <w:rsid w:val="00136D84"/>
    <w:rsid w:val="00137F5F"/>
    <w:rsid w:val="001419D4"/>
    <w:rsid w:val="00142BAE"/>
    <w:rsid w:val="00142BC5"/>
    <w:rsid w:val="00144BD6"/>
    <w:rsid w:val="0014504B"/>
    <w:rsid w:val="001458A7"/>
    <w:rsid w:val="00145DA1"/>
    <w:rsid w:val="0015046B"/>
    <w:rsid w:val="00151D79"/>
    <w:rsid w:val="001528C1"/>
    <w:rsid w:val="001556F0"/>
    <w:rsid w:val="00160ED7"/>
    <w:rsid w:val="001641DE"/>
    <w:rsid w:val="00164DEE"/>
    <w:rsid w:val="001654B3"/>
    <w:rsid w:val="001660DD"/>
    <w:rsid w:val="00166891"/>
    <w:rsid w:val="00166C31"/>
    <w:rsid w:val="00166F31"/>
    <w:rsid w:val="00170381"/>
    <w:rsid w:val="00172FCF"/>
    <w:rsid w:val="00173482"/>
    <w:rsid w:val="00175009"/>
    <w:rsid w:val="00176A57"/>
    <w:rsid w:val="00186019"/>
    <w:rsid w:val="001958F6"/>
    <w:rsid w:val="00196389"/>
    <w:rsid w:val="001A03DF"/>
    <w:rsid w:val="001A1192"/>
    <w:rsid w:val="001A2D00"/>
    <w:rsid w:val="001A513D"/>
    <w:rsid w:val="001B24E8"/>
    <w:rsid w:val="001B6B43"/>
    <w:rsid w:val="001C1037"/>
    <w:rsid w:val="001C104D"/>
    <w:rsid w:val="001C5DDA"/>
    <w:rsid w:val="001C607E"/>
    <w:rsid w:val="001D02D4"/>
    <w:rsid w:val="001D2308"/>
    <w:rsid w:val="001D278A"/>
    <w:rsid w:val="001D4F90"/>
    <w:rsid w:val="001D73C2"/>
    <w:rsid w:val="001E068A"/>
    <w:rsid w:val="001E3087"/>
    <w:rsid w:val="001E4E2A"/>
    <w:rsid w:val="001E61BE"/>
    <w:rsid w:val="001E65DA"/>
    <w:rsid w:val="001E6E31"/>
    <w:rsid w:val="001F6244"/>
    <w:rsid w:val="0020159B"/>
    <w:rsid w:val="00202BFE"/>
    <w:rsid w:val="00202E53"/>
    <w:rsid w:val="0020399F"/>
    <w:rsid w:val="00205615"/>
    <w:rsid w:val="0020652F"/>
    <w:rsid w:val="002135C2"/>
    <w:rsid w:val="00215B64"/>
    <w:rsid w:val="00217999"/>
    <w:rsid w:val="00217D4B"/>
    <w:rsid w:val="0022053D"/>
    <w:rsid w:val="00225B20"/>
    <w:rsid w:val="00225B25"/>
    <w:rsid w:val="002306A2"/>
    <w:rsid w:val="0023343F"/>
    <w:rsid w:val="0023494C"/>
    <w:rsid w:val="0023670C"/>
    <w:rsid w:val="00237AD7"/>
    <w:rsid w:val="00242503"/>
    <w:rsid w:val="002428F5"/>
    <w:rsid w:val="0024427B"/>
    <w:rsid w:val="00245263"/>
    <w:rsid w:val="00245887"/>
    <w:rsid w:val="00246F30"/>
    <w:rsid w:val="00251511"/>
    <w:rsid w:val="002521D7"/>
    <w:rsid w:val="00252EB2"/>
    <w:rsid w:val="0025504B"/>
    <w:rsid w:val="00255ECA"/>
    <w:rsid w:val="00257819"/>
    <w:rsid w:val="00267599"/>
    <w:rsid w:val="0027017F"/>
    <w:rsid w:val="002708A5"/>
    <w:rsid w:val="002711D1"/>
    <w:rsid w:val="002735AB"/>
    <w:rsid w:val="00273E04"/>
    <w:rsid w:val="00276280"/>
    <w:rsid w:val="002806AB"/>
    <w:rsid w:val="00280ABD"/>
    <w:rsid w:val="00282408"/>
    <w:rsid w:val="002833BA"/>
    <w:rsid w:val="00284941"/>
    <w:rsid w:val="002857B3"/>
    <w:rsid w:val="0029061C"/>
    <w:rsid w:val="00291181"/>
    <w:rsid w:val="00293396"/>
    <w:rsid w:val="002971B5"/>
    <w:rsid w:val="00297D39"/>
    <w:rsid w:val="002A18E1"/>
    <w:rsid w:val="002A236B"/>
    <w:rsid w:val="002A30FA"/>
    <w:rsid w:val="002A34ED"/>
    <w:rsid w:val="002A66CB"/>
    <w:rsid w:val="002A6B77"/>
    <w:rsid w:val="002B21F2"/>
    <w:rsid w:val="002B57BB"/>
    <w:rsid w:val="002B5A56"/>
    <w:rsid w:val="002B6698"/>
    <w:rsid w:val="002B6B29"/>
    <w:rsid w:val="002C350C"/>
    <w:rsid w:val="002C7425"/>
    <w:rsid w:val="002C7F5C"/>
    <w:rsid w:val="002D0B7F"/>
    <w:rsid w:val="002D2C0D"/>
    <w:rsid w:val="002D63F7"/>
    <w:rsid w:val="002D79D2"/>
    <w:rsid w:val="002E592E"/>
    <w:rsid w:val="002E5A7A"/>
    <w:rsid w:val="002E5D61"/>
    <w:rsid w:val="002E6B12"/>
    <w:rsid w:val="002F219F"/>
    <w:rsid w:val="002F2D7B"/>
    <w:rsid w:val="002F488B"/>
    <w:rsid w:val="0030075D"/>
    <w:rsid w:val="00300C11"/>
    <w:rsid w:val="00300D80"/>
    <w:rsid w:val="003028A2"/>
    <w:rsid w:val="00303254"/>
    <w:rsid w:val="00305982"/>
    <w:rsid w:val="00307208"/>
    <w:rsid w:val="00307284"/>
    <w:rsid w:val="00307D60"/>
    <w:rsid w:val="00312BF8"/>
    <w:rsid w:val="00315FA7"/>
    <w:rsid w:val="00317AD2"/>
    <w:rsid w:val="00320D3E"/>
    <w:rsid w:val="003217AC"/>
    <w:rsid w:val="00322B9F"/>
    <w:rsid w:val="0032492F"/>
    <w:rsid w:val="00325A2C"/>
    <w:rsid w:val="00325ACC"/>
    <w:rsid w:val="00326DCC"/>
    <w:rsid w:val="00334838"/>
    <w:rsid w:val="003352F5"/>
    <w:rsid w:val="0034025D"/>
    <w:rsid w:val="00341D8E"/>
    <w:rsid w:val="00342CE0"/>
    <w:rsid w:val="003519CE"/>
    <w:rsid w:val="0035271D"/>
    <w:rsid w:val="00354B2E"/>
    <w:rsid w:val="00355DD4"/>
    <w:rsid w:val="00356AD9"/>
    <w:rsid w:val="00357C70"/>
    <w:rsid w:val="0036196A"/>
    <w:rsid w:val="00363398"/>
    <w:rsid w:val="00363F7A"/>
    <w:rsid w:val="003641CF"/>
    <w:rsid w:val="0036645C"/>
    <w:rsid w:val="00374320"/>
    <w:rsid w:val="00374920"/>
    <w:rsid w:val="00377851"/>
    <w:rsid w:val="00380391"/>
    <w:rsid w:val="00384B1D"/>
    <w:rsid w:val="00385177"/>
    <w:rsid w:val="003862A1"/>
    <w:rsid w:val="00387763"/>
    <w:rsid w:val="00387E73"/>
    <w:rsid w:val="003A2284"/>
    <w:rsid w:val="003A50CC"/>
    <w:rsid w:val="003A5C63"/>
    <w:rsid w:val="003A7CEC"/>
    <w:rsid w:val="003B16FF"/>
    <w:rsid w:val="003B1BB4"/>
    <w:rsid w:val="003B3079"/>
    <w:rsid w:val="003B365E"/>
    <w:rsid w:val="003B521E"/>
    <w:rsid w:val="003B57E5"/>
    <w:rsid w:val="003B6D0C"/>
    <w:rsid w:val="003C1C3C"/>
    <w:rsid w:val="003C2D99"/>
    <w:rsid w:val="003C5583"/>
    <w:rsid w:val="003C5CB7"/>
    <w:rsid w:val="003C6DBC"/>
    <w:rsid w:val="003D0293"/>
    <w:rsid w:val="003D0D34"/>
    <w:rsid w:val="003D0D6A"/>
    <w:rsid w:val="003D309A"/>
    <w:rsid w:val="003D30FF"/>
    <w:rsid w:val="003D3660"/>
    <w:rsid w:val="003D761D"/>
    <w:rsid w:val="003E347C"/>
    <w:rsid w:val="003E4694"/>
    <w:rsid w:val="003E4FC4"/>
    <w:rsid w:val="003E5E32"/>
    <w:rsid w:val="003E6E1F"/>
    <w:rsid w:val="003E727D"/>
    <w:rsid w:val="003F5508"/>
    <w:rsid w:val="003F6361"/>
    <w:rsid w:val="003F7F87"/>
    <w:rsid w:val="00400349"/>
    <w:rsid w:val="0040072E"/>
    <w:rsid w:val="0040102E"/>
    <w:rsid w:val="00401FA9"/>
    <w:rsid w:val="0040421F"/>
    <w:rsid w:val="00405E39"/>
    <w:rsid w:val="004065D3"/>
    <w:rsid w:val="0041064B"/>
    <w:rsid w:val="00410962"/>
    <w:rsid w:val="00413FF5"/>
    <w:rsid w:val="0041476F"/>
    <w:rsid w:val="0041515F"/>
    <w:rsid w:val="00422417"/>
    <w:rsid w:val="00423A86"/>
    <w:rsid w:val="00426226"/>
    <w:rsid w:val="0043380C"/>
    <w:rsid w:val="00435BEA"/>
    <w:rsid w:val="004377C7"/>
    <w:rsid w:val="004416DA"/>
    <w:rsid w:val="004434DD"/>
    <w:rsid w:val="004440A2"/>
    <w:rsid w:val="004457D8"/>
    <w:rsid w:val="00446BDE"/>
    <w:rsid w:val="00446FE8"/>
    <w:rsid w:val="00447D4B"/>
    <w:rsid w:val="00453689"/>
    <w:rsid w:val="00454797"/>
    <w:rsid w:val="0045503C"/>
    <w:rsid w:val="00457F21"/>
    <w:rsid w:val="00460405"/>
    <w:rsid w:val="004620CC"/>
    <w:rsid w:val="0046406C"/>
    <w:rsid w:val="00464254"/>
    <w:rsid w:val="00464ACD"/>
    <w:rsid w:val="00464C6D"/>
    <w:rsid w:val="0046593C"/>
    <w:rsid w:val="0046716A"/>
    <w:rsid w:val="00470EF1"/>
    <w:rsid w:val="0047366E"/>
    <w:rsid w:val="00474EFC"/>
    <w:rsid w:val="00482893"/>
    <w:rsid w:val="00482C61"/>
    <w:rsid w:val="00483A7E"/>
    <w:rsid w:val="00485B36"/>
    <w:rsid w:val="004915B9"/>
    <w:rsid w:val="00491FED"/>
    <w:rsid w:val="00493C91"/>
    <w:rsid w:val="00493F5A"/>
    <w:rsid w:val="004A0B56"/>
    <w:rsid w:val="004A106E"/>
    <w:rsid w:val="004A16FC"/>
    <w:rsid w:val="004A1775"/>
    <w:rsid w:val="004A1DA0"/>
    <w:rsid w:val="004A2C73"/>
    <w:rsid w:val="004A42BA"/>
    <w:rsid w:val="004A5ACC"/>
    <w:rsid w:val="004A6AF6"/>
    <w:rsid w:val="004B150F"/>
    <w:rsid w:val="004B466B"/>
    <w:rsid w:val="004B4D60"/>
    <w:rsid w:val="004C19C2"/>
    <w:rsid w:val="004D00D3"/>
    <w:rsid w:val="004D3B26"/>
    <w:rsid w:val="004D46EB"/>
    <w:rsid w:val="004D5A9F"/>
    <w:rsid w:val="004E586A"/>
    <w:rsid w:val="004E67E7"/>
    <w:rsid w:val="004E7C83"/>
    <w:rsid w:val="004F465B"/>
    <w:rsid w:val="004F7A47"/>
    <w:rsid w:val="004F7F02"/>
    <w:rsid w:val="005013C6"/>
    <w:rsid w:val="00504605"/>
    <w:rsid w:val="005072C5"/>
    <w:rsid w:val="005105CA"/>
    <w:rsid w:val="00516B78"/>
    <w:rsid w:val="0052099E"/>
    <w:rsid w:val="00522D94"/>
    <w:rsid w:val="00526FDE"/>
    <w:rsid w:val="005276A6"/>
    <w:rsid w:val="00527B32"/>
    <w:rsid w:val="00527D94"/>
    <w:rsid w:val="005302F0"/>
    <w:rsid w:val="00530CD6"/>
    <w:rsid w:val="005316B8"/>
    <w:rsid w:val="0053260A"/>
    <w:rsid w:val="005329F9"/>
    <w:rsid w:val="00534850"/>
    <w:rsid w:val="00537CFF"/>
    <w:rsid w:val="0054018A"/>
    <w:rsid w:val="00540EED"/>
    <w:rsid w:val="005441C2"/>
    <w:rsid w:val="005471B1"/>
    <w:rsid w:val="0055727A"/>
    <w:rsid w:val="00557B68"/>
    <w:rsid w:val="0056535C"/>
    <w:rsid w:val="00566161"/>
    <w:rsid w:val="00571F3B"/>
    <w:rsid w:val="00571F3F"/>
    <w:rsid w:val="0058093F"/>
    <w:rsid w:val="00582A85"/>
    <w:rsid w:val="00584F5F"/>
    <w:rsid w:val="0058524E"/>
    <w:rsid w:val="00592EEA"/>
    <w:rsid w:val="00596736"/>
    <w:rsid w:val="0059774B"/>
    <w:rsid w:val="00597A53"/>
    <w:rsid w:val="005A002C"/>
    <w:rsid w:val="005A0DA4"/>
    <w:rsid w:val="005A39C4"/>
    <w:rsid w:val="005A3E06"/>
    <w:rsid w:val="005A686C"/>
    <w:rsid w:val="005B2D59"/>
    <w:rsid w:val="005B37DD"/>
    <w:rsid w:val="005B430D"/>
    <w:rsid w:val="005B75F7"/>
    <w:rsid w:val="005C053E"/>
    <w:rsid w:val="005C1ADD"/>
    <w:rsid w:val="005C3524"/>
    <w:rsid w:val="005C73AC"/>
    <w:rsid w:val="005D0317"/>
    <w:rsid w:val="005D164D"/>
    <w:rsid w:val="005D2541"/>
    <w:rsid w:val="005D29CD"/>
    <w:rsid w:val="005D5724"/>
    <w:rsid w:val="005E112D"/>
    <w:rsid w:val="005E1E3C"/>
    <w:rsid w:val="005E464D"/>
    <w:rsid w:val="005E496B"/>
    <w:rsid w:val="005F16C2"/>
    <w:rsid w:val="005F198C"/>
    <w:rsid w:val="005F4D3D"/>
    <w:rsid w:val="005F5153"/>
    <w:rsid w:val="005F75A8"/>
    <w:rsid w:val="00601A7F"/>
    <w:rsid w:val="00601D21"/>
    <w:rsid w:val="0060362E"/>
    <w:rsid w:val="00614B2D"/>
    <w:rsid w:val="0061677C"/>
    <w:rsid w:val="00623079"/>
    <w:rsid w:val="00625931"/>
    <w:rsid w:val="00626ACC"/>
    <w:rsid w:val="00630B47"/>
    <w:rsid w:val="00633512"/>
    <w:rsid w:val="00635494"/>
    <w:rsid w:val="0064052E"/>
    <w:rsid w:val="00640EF8"/>
    <w:rsid w:val="006424AF"/>
    <w:rsid w:val="0064252F"/>
    <w:rsid w:val="00643BBB"/>
    <w:rsid w:val="00646ABA"/>
    <w:rsid w:val="006471B5"/>
    <w:rsid w:val="0065307F"/>
    <w:rsid w:val="00653948"/>
    <w:rsid w:val="006542D0"/>
    <w:rsid w:val="0065479F"/>
    <w:rsid w:val="00656D8B"/>
    <w:rsid w:val="0066326D"/>
    <w:rsid w:val="0066527A"/>
    <w:rsid w:val="00670CFA"/>
    <w:rsid w:val="006731F0"/>
    <w:rsid w:val="00674E18"/>
    <w:rsid w:val="00676A85"/>
    <w:rsid w:val="00685CD4"/>
    <w:rsid w:val="00685E70"/>
    <w:rsid w:val="00687FFC"/>
    <w:rsid w:val="00690586"/>
    <w:rsid w:val="006931DD"/>
    <w:rsid w:val="00694386"/>
    <w:rsid w:val="006A00D8"/>
    <w:rsid w:val="006A4ADC"/>
    <w:rsid w:val="006A6144"/>
    <w:rsid w:val="006A7605"/>
    <w:rsid w:val="006B69BE"/>
    <w:rsid w:val="006B7878"/>
    <w:rsid w:val="006C0B40"/>
    <w:rsid w:val="006C0B77"/>
    <w:rsid w:val="006C1479"/>
    <w:rsid w:val="006C1507"/>
    <w:rsid w:val="006C162B"/>
    <w:rsid w:val="006C3ADE"/>
    <w:rsid w:val="006C40EC"/>
    <w:rsid w:val="006C637E"/>
    <w:rsid w:val="006C63F8"/>
    <w:rsid w:val="006C73A1"/>
    <w:rsid w:val="006C7415"/>
    <w:rsid w:val="006C7484"/>
    <w:rsid w:val="006C75FB"/>
    <w:rsid w:val="006D3CA9"/>
    <w:rsid w:val="006D5E99"/>
    <w:rsid w:val="006D7A06"/>
    <w:rsid w:val="006E3981"/>
    <w:rsid w:val="006E5D64"/>
    <w:rsid w:val="006E71B1"/>
    <w:rsid w:val="006F12AA"/>
    <w:rsid w:val="006F2065"/>
    <w:rsid w:val="006F47E7"/>
    <w:rsid w:val="006F52E7"/>
    <w:rsid w:val="006F6ACB"/>
    <w:rsid w:val="006F6B45"/>
    <w:rsid w:val="00701334"/>
    <w:rsid w:val="007028A1"/>
    <w:rsid w:val="00702B11"/>
    <w:rsid w:val="00702B3E"/>
    <w:rsid w:val="00704B80"/>
    <w:rsid w:val="00705FC0"/>
    <w:rsid w:val="00706445"/>
    <w:rsid w:val="0071120A"/>
    <w:rsid w:val="007128E0"/>
    <w:rsid w:val="0071784B"/>
    <w:rsid w:val="0072209E"/>
    <w:rsid w:val="00723FD4"/>
    <w:rsid w:val="0072530E"/>
    <w:rsid w:val="007253E8"/>
    <w:rsid w:val="0072667C"/>
    <w:rsid w:val="0073281C"/>
    <w:rsid w:val="0073356C"/>
    <w:rsid w:val="00733CFA"/>
    <w:rsid w:val="007423AA"/>
    <w:rsid w:val="00743A2A"/>
    <w:rsid w:val="00746A2A"/>
    <w:rsid w:val="00753932"/>
    <w:rsid w:val="00754AEB"/>
    <w:rsid w:val="00755950"/>
    <w:rsid w:val="00755DEB"/>
    <w:rsid w:val="0076068B"/>
    <w:rsid w:val="007606EA"/>
    <w:rsid w:val="0076317C"/>
    <w:rsid w:val="00765B9B"/>
    <w:rsid w:val="00766D7D"/>
    <w:rsid w:val="0076702E"/>
    <w:rsid w:val="007670E7"/>
    <w:rsid w:val="007708CA"/>
    <w:rsid w:val="007715D1"/>
    <w:rsid w:val="00772C35"/>
    <w:rsid w:val="00774922"/>
    <w:rsid w:val="00776E28"/>
    <w:rsid w:val="00780D70"/>
    <w:rsid w:val="0078243D"/>
    <w:rsid w:val="00782ED6"/>
    <w:rsid w:val="00783350"/>
    <w:rsid w:val="00783A9F"/>
    <w:rsid w:val="00786C2B"/>
    <w:rsid w:val="007875B1"/>
    <w:rsid w:val="007878C0"/>
    <w:rsid w:val="00790DA0"/>
    <w:rsid w:val="007917A0"/>
    <w:rsid w:val="007918DC"/>
    <w:rsid w:val="00791FD1"/>
    <w:rsid w:val="0079448F"/>
    <w:rsid w:val="00795B09"/>
    <w:rsid w:val="00795B13"/>
    <w:rsid w:val="00797AEA"/>
    <w:rsid w:val="007A00C3"/>
    <w:rsid w:val="007A4965"/>
    <w:rsid w:val="007A4F45"/>
    <w:rsid w:val="007A7E89"/>
    <w:rsid w:val="007B120E"/>
    <w:rsid w:val="007B633D"/>
    <w:rsid w:val="007C0855"/>
    <w:rsid w:val="007C0B3E"/>
    <w:rsid w:val="007C1E43"/>
    <w:rsid w:val="007C38B6"/>
    <w:rsid w:val="007C3E34"/>
    <w:rsid w:val="007C5404"/>
    <w:rsid w:val="007C6962"/>
    <w:rsid w:val="007C7B93"/>
    <w:rsid w:val="007D07BB"/>
    <w:rsid w:val="007D3B9E"/>
    <w:rsid w:val="007D5089"/>
    <w:rsid w:val="007D664C"/>
    <w:rsid w:val="007E4E93"/>
    <w:rsid w:val="007E5AE6"/>
    <w:rsid w:val="007E79D7"/>
    <w:rsid w:val="007F2EBA"/>
    <w:rsid w:val="007F3CFE"/>
    <w:rsid w:val="007F46B5"/>
    <w:rsid w:val="007F6C91"/>
    <w:rsid w:val="007F7507"/>
    <w:rsid w:val="008026D2"/>
    <w:rsid w:val="00802DED"/>
    <w:rsid w:val="00806619"/>
    <w:rsid w:val="00806B4A"/>
    <w:rsid w:val="00806C1C"/>
    <w:rsid w:val="0080796B"/>
    <w:rsid w:val="0081777B"/>
    <w:rsid w:val="008209D1"/>
    <w:rsid w:val="00825AB3"/>
    <w:rsid w:val="00826028"/>
    <w:rsid w:val="008310B9"/>
    <w:rsid w:val="00837883"/>
    <w:rsid w:val="00840850"/>
    <w:rsid w:val="008418EB"/>
    <w:rsid w:val="0084355E"/>
    <w:rsid w:val="0084405E"/>
    <w:rsid w:val="00844849"/>
    <w:rsid w:val="008452D7"/>
    <w:rsid w:val="00850829"/>
    <w:rsid w:val="00851205"/>
    <w:rsid w:val="0085652B"/>
    <w:rsid w:val="00857DF6"/>
    <w:rsid w:val="00860810"/>
    <w:rsid w:val="00860ECA"/>
    <w:rsid w:val="00863C02"/>
    <w:rsid w:val="00864269"/>
    <w:rsid w:val="00865EBC"/>
    <w:rsid w:val="0086649E"/>
    <w:rsid w:val="00870206"/>
    <w:rsid w:val="008705ED"/>
    <w:rsid w:val="00872FCE"/>
    <w:rsid w:val="008731EC"/>
    <w:rsid w:val="00873313"/>
    <w:rsid w:val="00874A24"/>
    <w:rsid w:val="0087502C"/>
    <w:rsid w:val="008765BE"/>
    <w:rsid w:val="0087720C"/>
    <w:rsid w:val="00880AD8"/>
    <w:rsid w:val="00880F01"/>
    <w:rsid w:val="00883208"/>
    <w:rsid w:val="008835F1"/>
    <w:rsid w:val="008846B7"/>
    <w:rsid w:val="00884FE4"/>
    <w:rsid w:val="008857FA"/>
    <w:rsid w:val="0089139B"/>
    <w:rsid w:val="00891488"/>
    <w:rsid w:val="00893ED4"/>
    <w:rsid w:val="00894076"/>
    <w:rsid w:val="00895F08"/>
    <w:rsid w:val="0089771B"/>
    <w:rsid w:val="00897AA2"/>
    <w:rsid w:val="00897EA5"/>
    <w:rsid w:val="008A0AB1"/>
    <w:rsid w:val="008A1664"/>
    <w:rsid w:val="008A2AE8"/>
    <w:rsid w:val="008A53D1"/>
    <w:rsid w:val="008A6476"/>
    <w:rsid w:val="008A678E"/>
    <w:rsid w:val="008B07E8"/>
    <w:rsid w:val="008B3642"/>
    <w:rsid w:val="008C1165"/>
    <w:rsid w:val="008C29B1"/>
    <w:rsid w:val="008C473D"/>
    <w:rsid w:val="008C4AF4"/>
    <w:rsid w:val="008C584A"/>
    <w:rsid w:val="008C61B6"/>
    <w:rsid w:val="008D1915"/>
    <w:rsid w:val="008D1E2D"/>
    <w:rsid w:val="008D280A"/>
    <w:rsid w:val="008D2BE7"/>
    <w:rsid w:val="008D3157"/>
    <w:rsid w:val="008D33C6"/>
    <w:rsid w:val="008D4413"/>
    <w:rsid w:val="008D4447"/>
    <w:rsid w:val="008D55F7"/>
    <w:rsid w:val="008E10ED"/>
    <w:rsid w:val="008E1E52"/>
    <w:rsid w:val="008F057B"/>
    <w:rsid w:val="008F1741"/>
    <w:rsid w:val="008F7ECB"/>
    <w:rsid w:val="0090135E"/>
    <w:rsid w:val="00902B79"/>
    <w:rsid w:val="009047B1"/>
    <w:rsid w:val="00906E08"/>
    <w:rsid w:val="00911555"/>
    <w:rsid w:val="0091342A"/>
    <w:rsid w:val="00913B59"/>
    <w:rsid w:val="00921B00"/>
    <w:rsid w:val="009224DB"/>
    <w:rsid w:val="00922DC5"/>
    <w:rsid w:val="00922DD5"/>
    <w:rsid w:val="0092328C"/>
    <w:rsid w:val="00924B57"/>
    <w:rsid w:val="00925582"/>
    <w:rsid w:val="00927161"/>
    <w:rsid w:val="0093159E"/>
    <w:rsid w:val="0093443C"/>
    <w:rsid w:val="00937648"/>
    <w:rsid w:val="00940FFB"/>
    <w:rsid w:val="009429E5"/>
    <w:rsid w:val="009438F0"/>
    <w:rsid w:val="00944A92"/>
    <w:rsid w:val="00946E8E"/>
    <w:rsid w:val="009471D3"/>
    <w:rsid w:val="00947D59"/>
    <w:rsid w:val="009512D0"/>
    <w:rsid w:val="00951755"/>
    <w:rsid w:val="009528B5"/>
    <w:rsid w:val="00954C76"/>
    <w:rsid w:val="00955DDF"/>
    <w:rsid w:val="009579F9"/>
    <w:rsid w:val="00957BF1"/>
    <w:rsid w:val="00960D04"/>
    <w:rsid w:val="009632B3"/>
    <w:rsid w:val="00971B45"/>
    <w:rsid w:val="00972723"/>
    <w:rsid w:val="00972C80"/>
    <w:rsid w:val="00980161"/>
    <w:rsid w:val="0098213D"/>
    <w:rsid w:val="00984B71"/>
    <w:rsid w:val="00992A4C"/>
    <w:rsid w:val="009941B1"/>
    <w:rsid w:val="00997226"/>
    <w:rsid w:val="00997561"/>
    <w:rsid w:val="009A0EDF"/>
    <w:rsid w:val="009A14A0"/>
    <w:rsid w:val="009A2F99"/>
    <w:rsid w:val="009A4192"/>
    <w:rsid w:val="009A763A"/>
    <w:rsid w:val="009B2730"/>
    <w:rsid w:val="009B2DB0"/>
    <w:rsid w:val="009B52F3"/>
    <w:rsid w:val="009B5691"/>
    <w:rsid w:val="009B58D4"/>
    <w:rsid w:val="009B64C7"/>
    <w:rsid w:val="009C1AC7"/>
    <w:rsid w:val="009C5157"/>
    <w:rsid w:val="009C6D74"/>
    <w:rsid w:val="009D235C"/>
    <w:rsid w:val="009D4A68"/>
    <w:rsid w:val="009E02CC"/>
    <w:rsid w:val="009E07BC"/>
    <w:rsid w:val="009E1306"/>
    <w:rsid w:val="009E237A"/>
    <w:rsid w:val="009F1576"/>
    <w:rsid w:val="009F310B"/>
    <w:rsid w:val="009F3D7D"/>
    <w:rsid w:val="009F522D"/>
    <w:rsid w:val="009F6FEF"/>
    <w:rsid w:val="00A009ED"/>
    <w:rsid w:val="00A03B3E"/>
    <w:rsid w:val="00A0594C"/>
    <w:rsid w:val="00A06D6F"/>
    <w:rsid w:val="00A10CF6"/>
    <w:rsid w:val="00A16CE3"/>
    <w:rsid w:val="00A22BAC"/>
    <w:rsid w:val="00A23CF5"/>
    <w:rsid w:val="00A241CA"/>
    <w:rsid w:val="00A25DA9"/>
    <w:rsid w:val="00A3359C"/>
    <w:rsid w:val="00A34727"/>
    <w:rsid w:val="00A361CA"/>
    <w:rsid w:val="00A3767E"/>
    <w:rsid w:val="00A455BC"/>
    <w:rsid w:val="00A466CC"/>
    <w:rsid w:val="00A46A4D"/>
    <w:rsid w:val="00A46F67"/>
    <w:rsid w:val="00A474C2"/>
    <w:rsid w:val="00A52FFE"/>
    <w:rsid w:val="00A55AB1"/>
    <w:rsid w:val="00A5691C"/>
    <w:rsid w:val="00A60A63"/>
    <w:rsid w:val="00A610CD"/>
    <w:rsid w:val="00A61DEE"/>
    <w:rsid w:val="00A62DC4"/>
    <w:rsid w:val="00A64328"/>
    <w:rsid w:val="00A65423"/>
    <w:rsid w:val="00A65898"/>
    <w:rsid w:val="00A703E5"/>
    <w:rsid w:val="00A73482"/>
    <w:rsid w:val="00A749E8"/>
    <w:rsid w:val="00A765C7"/>
    <w:rsid w:val="00A8007D"/>
    <w:rsid w:val="00A80DD3"/>
    <w:rsid w:val="00A849ED"/>
    <w:rsid w:val="00A917A7"/>
    <w:rsid w:val="00A926AC"/>
    <w:rsid w:val="00A93C0E"/>
    <w:rsid w:val="00AA1E25"/>
    <w:rsid w:val="00AA3075"/>
    <w:rsid w:val="00AA474C"/>
    <w:rsid w:val="00AA52AA"/>
    <w:rsid w:val="00AA53CF"/>
    <w:rsid w:val="00AA765A"/>
    <w:rsid w:val="00AB0B2C"/>
    <w:rsid w:val="00AB12CA"/>
    <w:rsid w:val="00AB3656"/>
    <w:rsid w:val="00AB54E0"/>
    <w:rsid w:val="00AB6D1E"/>
    <w:rsid w:val="00AB7AC0"/>
    <w:rsid w:val="00AC0345"/>
    <w:rsid w:val="00AC599C"/>
    <w:rsid w:val="00AC5DDA"/>
    <w:rsid w:val="00AC7721"/>
    <w:rsid w:val="00AD2888"/>
    <w:rsid w:val="00AD31DE"/>
    <w:rsid w:val="00AD5BAF"/>
    <w:rsid w:val="00AD6785"/>
    <w:rsid w:val="00AD6A4D"/>
    <w:rsid w:val="00AD773B"/>
    <w:rsid w:val="00AD7DBC"/>
    <w:rsid w:val="00AE03CE"/>
    <w:rsid w:val="00AE3181"/>
    <w:rsid w:val="00AE3257"/>
    <w:rsid w:val="00AF0434"/>
    <w:rsid w:val="00AF373B"/>
    <w:rsid w:val="00AF43E5"/>
    <w:rsid w:val="00AF4C0E"/>
    <w:rsid w:val="00AF608E"/>
    <w:rsid w:val="00AF62A1"/>
    <w:rsid w:val="00AF698A"/>
    <w:rsid w:val="00B0010E"/>
    <w:rsid w:val="00B02823"/>
    <w:rsid w:val="00B16477"/>
    <w:rsid w:val="00B20C53"/>
    <w:rsid w:val="00B213A6"/>
    <w:rsid w:val="00B253FB"/>
    <w:rsid w:val="00B30DB7"/>
    <w:rsid w:val="00B31DAE"/>
    <w:rsid w:val="00B346A9"/>
    <w:rsid w:val="00B35C9F"/>
    <w:rsid w:val="00B3772C"/>
    <w:rsid w:val="00B40617"/>
    <w:rsid w:val="00B40B09"/>
    <w:rsid w:val="00B4297E"/>
    <w:rsid w:val="00B44A57"/>
    <w:rsid w:val="00B44BB1"/>
    <w:rsid w:val="00B44E80"/>
    <w:rsid w:val="00B46633"/>
    <w:rsid w:val="00B52821"/>
    <w:rsid w:val="00B53DB6"/>
    <w:rsid w:val="00B53E86"/>
    <w:rsid w:val="00B567F3"/>
    <w:rsid w:val="00B60D31"/>
    <w:rsid w:val="00B60E18"/>
    <w:rsid w:val="00B619CC"/>
    <w:rsid w:val="00B63CC2"/>
    <w:rsid w:val="00B644CC"/>
    <w:rsid w:val="00B701E1"/>
    <w:rsid w:val="00B72423"/>
    <w:rsid w:val="00B72974"/>
    <w:rsid w:val="00B774CF"/>
    <w:rsid w:val="00B77E05"/>
    <w:rsid w:val="00B820B1"/>
    <w:rsid w:val="00B83A6F"/>
    <w:rsid w:val="00B83BFE"/>
    <w:rsid w:val="00B85DCA"/>
    <w:rsid w:val="00B87696"/>
    <w:rsid w:val="00B91C44"/>
    <w:rsid w:val="00B93A3F"/>
    <w:rsid w:val="00BA0602"/>
    <w:rsid w:val="00BA1339"/>
    <w:rsid w:val="00BA1F06"/>
    <w:rsid w:val="00BA28D9"/>
    <w:rsid w:val="00BA3394"/>
    <w:rsid w:val="00BA3584"/>
    <w:rsid w:val="00BA36DF"/>
    <w:rsid w:val="00BA53F3"/>
    <w:rsid w:val="00BA5DDA"/>
    <w:rsid w:val="00BB1ABD"/>
    <w:rsid w:val="00BB1C21"/>
    <w:rsid w:val="00BB25D9"/>
    <w:rsid w:val="00BB31B3"/>
    <w:rsid w:val="00BB3A3A"/>
    <w:rsid w:val="00BB5B05"/>
    <w:rsid w:val="00BB65D9"/>
    <w:rsid w:val="00BC00CE"/>
    <w:rsid w:val="00BC3888"/>
    <w:rsid w:val="00BC44BA"/>
    <w:rsid w:val="00BC4B1B"/>
    <w:rsid w:val="00BC623F"/>
    <w:rsid w:val="00BD215F"/>
    <w:rsid w:val="00BD2394"/>
    <w:rsid w:val="00BD41D8"/>
    <w:rsid w:val="00BD50DE"/>
    <w:rsid w:val="00BD765C"/>
    <w:rsid w:val="00BE357A"/>
    <w:rsid w:val="00BF0CBA"/>
    <w:rsid w:val="00BF68AA"/>
    <w:rsid w:val="00BF7513"/>
    <w:rsid w:val="00BF7817"/>
    <w:rsid w:val="00BF7838"/>
    <w:rsid w:val="00C02490"/>
    <w:rsid w:val="00C02943"/>
    <w:rsid w:val="00C02FD2"/>
    <w:rsid w:val="00C052D5"/>
    <w:rsid w:val="00C05A6D"/>
    <w:rsid w:val="00C06363"/>
    <w:rsid w:val="00C0768F"/>
    <w:rsid w:val="00C13A58"/>
    <w:rsid w:val="00C164D9"/>
    <w:rsid w:val="00C208E0"/>
    <w:rsid w:val="00C20FB0"/>
    <w:rsid w:val="00C224B5"/>
    <w:rsid w:val="00C2250F"/>
    <w:rsid w:val="00C2354C"/>
    <w:rsid w:val="00C23FC0"/>
    <w:rsid w:val="00C26ECA"/>
    <w:rsid w:val="00C27677"/>
    <w:rsid w:val="00C27EE3"/>
    <w:rsid w:val="00C30EC2"/>
    <w:rsid w:val="00C333A5"/>
    <w:rsid w:val="00C34216"/>
    <w:rsid w:val="00C354E4"/>
    <w:rsid w:val="00C3566C"/>
    <w:rsid w:val="00C417C9"/>
    <w:rsid w:val="00C43EFB"/>
    <w:rsid w:val="00C47CBD"/>
    <w:rsid w:val="00C50EE2"/>
    <w:rsid w:val="00C52D45"/>
    <w:rsid w:val="00C60BAB"/>
    <w:rsid w:val="00C61DAC"/>
    <w:rsid w:val="00C63A78"/>
    <w:rsid w:val="00C649E9"/>
    <w:rsid w:val="00C67E10"/>
    <w:rsid w:val="00C70440"/>
    <w:rsid w:val="00C71B62"/>
    <w:rsid w:val="00C74E2F"/>
    <w:rsid w:val="00C75350"/>
    <w:rsid w:val="00C802FE"/>
    <w:rsid w:val="00C806C0"/>
    <w:rsid w:val="00C81F19"/>
    <w:rsid w:val="00C81F41"/>
    <w:rsid w:val="00C821A8"/>
    <w:rsid w:val="00C847AE"/>
    <w:rsid w:val="00C86318"/>
    <w:rsid w:val="00C940BB"/>
    <w:rsid w:val="00C94208"/>
    <w:rsid w:val="00C9659B"/>
    <w:rsid w:val="00C967C8"/>
    <w:rsid w:val="00CA0215"/>
    <w:rsid w:val="00CA1387"/>
    <w:rsid w:val="00CA3B7B"/>
    <w:rsid w:val="00CA5B63"/>
    <w:rsid w:val="00CA73B1"/>
    <w:rsid w:val="00CA7788"/>
    <w:rsid w:val="00CB38F6"/>
    <w:rsid w:val="00CC0501"/>
    <w:rsid w:val="00CC2C35"/>
    <w:rsid w:val="00CC3439"/>
    <w:rsid w:val="00CC34DE"/>
    <w:rsid w:val="00CC371B"/>
    <w:rsid w:val="00CC666C"/>
    <w:rsid w:val="00CD1AA0"/>
    <w:rsid w:val="00CD480E"/>
    <w:rsid w:val="00CD4905"/>
    <w:rsid w:val="00CD4B11"/>
    <w:rsid w:val="00CD7125"/>
    <w:rsid w:val="00CD7722"/>
    <w:rsid w:val="00CE2054"/>
    <w:rsid w:val="00CE34F1"/>
    <w:rsid w:val="00CE3839"/>
    <w:rsid w:val="00CE54A1"/>
    <w:rsid w:val="00CE5665"/>
    <w:rsid w:val="00CE5C11"/>
    <w:rsid w:val="00CE639D"/>
    <w:rsid w:val="00CF02CC"/>
    <w:rsid w:val="00CF3726"/>
    <w:rsid w:val="00CF6025"/>
    <w:rsid w:val="00CF71F2"/>
    <w:rsid w:val="00CF7469"/>
    <w:rsid w:val="00D01FE0"/>
    <w:rsid w:val="00D04193"/>
    <w:rsid w:val="00D10EC4"/>
    <w:rsid w:val="00D11BF8"/>
    <w:rsid w:val="00D1524E"/>
    <w:rsid w:val="00D1673E"/>
    <w:rsid w:val="00D171B0"/>
    <w:rsid w:val="00D20809"/>
    <w:rsid w:val="00D22622"/>
    <w:rsid w:val="00D23A70"/>
    <w:rsid w:val="00D23CE9"/>
    <w:rsid w:val="00D26021"/>
    <w:rsid w:val="00D26724"/>
    <w:rsid w:val="00D30C80"/>
    <w:rsid w:val="00D30FB7"/>
    <w:rsid w:val="00D3356C"/>
    <w:rsid w:val="00D33766"/>
    <w:rsid w:val="00D34ACF"/>
    <w:rsid w:val="00D34D1B"/>
    <w:rsid w:val="00D37591"/>
    <w:rsid w:val="00D37C24"/>
    <w:rsid w:val="00D422E2"/>
    <w:rsid w:val="00D44A05"/>
    <w:rsid w:val="00D47BFA"/>
    <w:rsid w:val="00D50793"/>
    <w:rsid w:val="00D52452"/>
    <w:rsid w:val="00D52912"/>
    <w:rsid w:val="00D530F4"/>
    <w:rsid w:val="00D55DA1"/>
    <w:rsid w:val="00D56FFC"/>
    <w:rsid w:val="00D636A3"/>
    <w:rsid w:val="00D6784F"/>
    <w:rsid w:val="00D71DAD"/>
    <w:rsid w:val="00D7216A"/>
    <w:rsid w:val="00D733AB"/>
    <w:rsid w:val="00D749FF"/>
    <w:rsid w:val="00D7508E"/>
    <w:rsid w:val="00D7689E"/>
    <w:rsid w:val="00D76E90"/>
    <w:rsid w:val="00D806B0"/>
    <w:rsid w:val="00D81D97"/>
    <w:rsid w:val="00D824AE"/>
    <w:rsid w:val="00D82F28"/>
    <w:rsid w:val="00D83371"/>
    <w:rsid w:val="00D86292"/>
    <w:rsid w:val="00D86F69"/>
    <w:rsid w:val="00D87D38"/>
    <w:rsid w:val="00D90D27"/>
    <w:rsid w:val="00D91349"/>
    <w:rsid w:val="00D93D9D"/>
    <w:rsid w:val="00D97236"/>
    <w:rsid w:val="00D97DC3"/>
    <w:rsid w:val="00DA042D"/>
    <w:rsid w:val="00DA2ECE"/>
    <w:rsid w:val="00DB0222"/>
    <w:rsid w:val="00DB0EFA"/>
    <w:rsid w:val="00DB1F08"/>
    <w:rsid w:val="00DB61C1"/>
    <w:rsid w:val="00DC460B"/>
    <w:rsid w:val="00DC5385"/>
    <w:rsid w:val="00DC7883"/>
    <w:rsid w:val="00DC7F7F"/>
    <w:rsid w:val="00DD31BE"/>
    <w:rsid w:val="00DD7044"/>
    <w:rsid w:val="00DE0432"/>
    <w:rsid w:val="00DE05B1"/>
    <w:rsid w:val="00DE0E1F"/>
    <w:rsid w:val="00DE0E68"/>
    <w:rsid w:val="00DE1403"/>
    <w:rsid w:val="00DE5014"/>
    <w:rsid w:val="00DE7457"/>
    <w:rsid w:val="00DE796B"/>
    <w:rsid w:val="00DE7FBE"/>
    <w:rsid w:val="00DF2AFB"/>
    <w:rsid w:val="00DF58A6"/>
    <w:rsid w:val="00DF5989"/>
    <w:rsid w:val="00E0519B"/>
    <w:rsid w:val="00E0663D"/>
    <w:rsid w:val="00E066F4"/>
    <w:rsid w:val="00E07E5A"/>
    <w:rsid w:val="00E103E7"/>
    <w:rsid w:val="00E17F7D"/>
    <w:rsid w:val="00E20EB7"/>
    <w:rsid w:val="00E21309"/>
    <w:rsid w:val="00E255CA"/>
    <w:rsid w:val="00E37087"/>
    <w:rsid w:val="00E40A52"/>
    <w:rsid w:val="00E41B61"/>
    <w:rsid w:val="00E42615"/>
    <w:rsid w:val="00E44437"/>
    <w:rsid w:val="00E46671"/>
    <w:rsid w:val="00E525AD"/>
    <w:rsid w:val="00E54003"/>
    <w:rsid w:val="00E64D6E"/>
    <w:rsid w:val="00E66126"/>
    <w:rsid w:val="00E67783"/>
    <w:rsid w:val="00E67B65"/>
    <w:rsid w:val="00E70039"/>
    <w:rsid w:val="00E70E80"/>
    <w:rsid w:val="00E75979"/>
    <w:rsid w:val="00E768DB"/>
    <w:rsid w:val="00E76CED"/>
    <w:rsid w:val="00E80095"/>
    <w:rsid w:val="00E8058D"/>
    <w:rsid w:val="00E843D2"/>
    <w:rsid w:val="00E862C0"/>
    <w:rsid w:val="00E9250A"/>
    <w:rsid w:val="00E93424"/>
    <w:rsid w:val="00E94A22"/>
    <w:rsid w:val="00E95E88"/>
    <w:rsid w:val="00E96327"/>
    <w:rsid w:val="00E97CFC"/>
    <w:rsid w:val="00EA0727"/>
    <w:rsid w:val="00EA2C48"/>
    <w:rsid w:val="00EA62EC"/>
    <w:rsid w:val="00EA64F1"/>
    <w:rsid w:val="00EA65CE"/>
    <w:rsid w:val="00EB1AC2"/>
    <w:rsid w:val="00EB1F01"/>
    <w:rsid w:val="00EB221E"/>
    <w:rsid w:val="00EB7C2B"/>
    <w:rsid w:val="00EC0A6B"/>
    <w:rsid w:val="00EC1C34"/>
    <w:rsid w:val="00EC2A42"/>
    <w:rsid w:val="00EC319E"/>
    <w:rsid w:val="00EC3DA6"/>
    <w:rsid w:val="00EC5430"/>
    <w:rsid w:val="00EC7173"/>
    <w:rsid w:val="00ED0B3A"/>
    <w:rsid w:val="00ED214E"/>
    <w:rsid w:val="00ED2DE5"/>
    <w:rsid w:val="00ED7EDE"/>
    <w:rsid w:val="00EE4217"/>
    <w:rsid w:val="00EE4510"/>
    <w:rsid w:val="00EE5D36"/>
    <w:rsid w:val="00EE69F0"/>
    <w:rsid w:val="00EE6E10"/>
    <w:rsid w:val="00EF58E9"/>
    <w:rsid w:val="00EF5A9A"/>
    <w:rsid w:val="00EF5BAB"/>
    <w:rsid w:val="00EF5CA7"/>
    <w:rsid w:val="00EF7D34"/>
    <w:rsid w:val="00F0040E"/>
    <w:rsid w:val="00F0072F"/>
    <w:rsid w:val="00F01151"/>
    <w:rsid w:val="00F022BF"/>
    <w:rsid w:val="00F02C7E"/>
    <w:rsid w:val="00F0383D"/>
    <w:rsid w:val="00F0446D"/>
    <w:rsid w:val="00F0481F"/>
    <w:rsid w:val="00F04C58"/>
    <w:rsid w:val="00F05980"/>
    <w:rsid w:val="00F10CD5"/>
    <w:rsid w:val="00F1293B"/>
    <w:rsid w:val="00F14211"/>
    <w:rsid w:val="00F1488C"/>
    <w:rsid w:val="00F165CF"/>
    <w:rsid w:val="00F23C5B"/>
    <w:rsid w:val="00F24610"/>
    <w:rsid w:val="00F26FF9"/>
    <w:rsid w:val="00F271E4"/>
    <w:rsid w:val="00F31B0E"/>
    <w:rsid w:val="00F31EC7"/>
    <w:rsid w:val="00F338DA"/>
    <w:rsid w:val="00F35AEB"/>
    <w:rsid w:val="00F35D15"/>
    <w:rsid w:val="00F3632A"/>
    <w:rsid w:val="00F37EF1"/>
    <w:rsid w:val="00F405F3"/>
    <w:rsid w:val="00F4067F"/>
    <w:rsid w:val="00F42776"/>
    <w:rsid w:val="00F451D0"/>
    <w:rsid w:val="00F4547D"/>
    <w:rsid w:val="00F454A7"/>
    <w:rsid w:val="00F529E1"/>
    <w:rsid w:val="00F54279"/>
    <w:rsid w:val="00F554C3"/>
    <w:rsid w:val="00F60A3A"/>
    <w:rsid w:val="00F60AEA"/>
    <w:rsid w:val="00F6150F"/>
    <w:rsid w:val="00F66733"/>
    <w:rsid w:val="00F669DF"/>
    <w:rsid w:val="00F7440A"/>
    <w:rsid w:val="00F75A63"/>
    <w:rsid w:val="00F80C4A"/>
    <w:rsid w:val="00F812C0"/>
    <w:rsid w:val="00F81333"/>
    <w:rsid w:val="00F813D2"/>
    <w:rsid w:val="00F81452"/>
    <w:rsid w:val="00F82E14"/>
    <w:rsid w:val="00F92EBE"/>
    <w:rsid w:val="00F94617"/>
    <w:rsid w:val="00F94EA6"/>
    <w:rsid w:val="00F9551A"/>
    <w:rsid w:val="00F966C7"/>
    <w:rsid w:val="00FA033D"/>
    <w:rsid w:val="00FA04D0"/>
    <w:rsid w:val="00FA1AA5"/>
    <w:rsid w:val="00FA2159"/>
    <w:rsid w:val="00FA50F9"/>
    <w:rsid w:val="00FA7228"/>
    <w:rsid w:val="00FB1075"/>
    <w:rsid w:val="00FB4FBC"/>
    <w:rsid w:val="00FC1F24"/>
    <w:rsid w:val="00FC50C3"/>
    <w:rsid w:val="00FC62EB"/>
    <w:rsid w:val="00FC62F3"/>
    <w:rsid w:val="00FC7EB5"/>
    <w:rsid w:val="00FD20F2"/>
    <w:rsid w:val="00FD6A17"/>
    <w:rsid w:val="00FD6E22"/>
    <w:rsid w:val="00FE2AB6"/>
    <w:rsid w:val="00FE4C7E"/>
    <w:rsid w:val="00FE6F4F"/>
    <w:rsid w:val="00FE7099"/>
    <w:rsid w:val="00FE7790"/>
    <w:rsid w:val="00FF151E"/>
    <w:rsid w:val="00FF4999"/>
    <w:rsid w:val="00FF501B"/>
    <w:rsid w:val="00FF5852"/>
    <w:rsid w:val="07F720AC"/>
    <w:rsid w:val="0D22F180"/>
    <w:rsid w:val="13FB8B3C"/>
    <w:rsid w:val="1C1533DB"/>
    <w:rsid w:val="1DBB0F7A"/>
    <w:rsid w:val="1EED0F09"/>
    <w:rsid w:val="1F9C5212"/>
    <w:rsid w:val="235E7539"/>
    <w:rsid w:val="2D6D9BF2"/>
    <w:rsid w:val="32FEE991"/>
    <w:rsid w:val="3A73C7CC"/>
    <w:rsid w:val="3AFFD2AC"/>
    <w:rsid w:val="3C504D81"/>
    <w:rsid w:val="3CD63D4B"/>
    <w:rsid w:val="3F3912A9"/>
    <w:rsid w:val="3F7E154C"/>
    <w:rsid w:val="3F7F467A"/>
    <w:rsid w:val="3F7FBB52"/>
    <w:rsid w:val="3FF7E690"/>
    <w:rsid w:val="3FF8C19D"/>
    <w:rsid w:val="3FFB9C01"/>
    <w:rsid w:val="45E62679"/>
    <w:rsid w:val="48FD06D4"/>
    <w:rsid w:val="4DEF67A4"/>
    <w:rsid w:val="4EF92BD3"/>
    <w:rsid w:val="4FF97A93"/>
    <w:rsid w:val="4FFD77AE"/>
    <w:rsid w:val="5070C105"/>
    <w:rsid w:val="566F10DD"/>
    <w:rsid w:val="59E55D6B"/>
    <w:rsid w:val="5AD6BE09"/>
    <w:rsid w:val="5AE75370"/>
    <w:rsid w:val="5B4FCC5D"/>
    <w:rsid w:val="5C7F902B"/>
    <w:rsid w:val="5E73BFA1"/>
    <w:rsid w:val="5FD8D305"/>
    <w:rsid w:val="5FDC01B6"/>
    <w:rsid w:val="5FEF8C7C"/>
    <w:rsid w:val="69BFE96D"/>
    <w:rsid w:val="6D6FB6E3"/>
    <w:rsid w:val="6DF3AA05"/>
    <w:rsid w:val="6E7F68CD"/>
    <w:rsid w:val="6EEDAD25"/>
    <w:rsid w:val="6F6CB0FB"/>
    <w:rsid w:val="6F7C03E4"/>
    <w:rsid w:val="6FFD4A1F"/>
    <w:rsid w:val="6FFF544F"/>
    <w:rsid w:val="6FFF8263"/>
    <w:rsid w:val="71FBFCE1"/>
    <w:rsid w:val="769E5F1D"/>
    <w:rsid w:val="76DDD8F7"/>
    <w:rsid w:val="773EA75F"/>
    <w:rsid w:val="7760BE71"/>
    <w:rsid w:val="776B30CE"/>
    <w:rsid w:val="777180E5"/>
    <w:rsid w:val="779D4CA2"/>
    <w:rsid w:val="77DE2584"/>
    <w:rsid w:val="77F7A863"/>
    <w:rsid w:val="77FCDD0F"/>
    <w:rsid w:val="787B3DEB"/>
    <w:rsid w:val="79BDF974"/>
    <w:rsid w:val="79F72653"/>
    <w:rsid w:val="7B7710DE"/>
    <w:rsid w:val="7B77EF18"/>
    <w:rsid w:val="7BF66099"/>
    <w:rsid w:val="7CBDDE8E"/>
    <w:rsid w:val="7CDF9757"/>
    <w:rsid w:val="7CFBA725"/>
    <w:rsid w:val="7D36DF97"/>
    <w:rsid w:val="7D3E7F34"/>
    <w:rsid w:val="7DBB2399"/>
    <w:rsid w:val="7E7E7B47"/>
    <w:rsid w:val="7EEBB123"/>
    <w:rsid w:val="7EFA0A45"/>
    <w:rsid w:val="7EFF7018"/>
    <w:rsid w:val="7F4FF03D"/>
    <w:rsid w:val="7F54E9D0"/>
    <w:rsid w:val="7FAF8C9C"/>
    <w:rsid w:val="7FBAF571"/>
    <w:rsid w:val="7FBDD906"/>
    <w:rsid w:val="7FBF9E6A"/>
    <w:rsid w:val="7FD3060A"/>
    <w:rsid w:val="7FDE8ED9"/>
    <w:rsid w:val="7FF2DA8D"/>
    <w:rsid w:val="7FFC4A65"/>
    <w:rsid w:val="7FFE418F"/>
    <w:rsid w:val="7FFFE56F"/>
    <w:rsid w:val="86738B36"/>
    <w:rsid w:val="9B9F1880"/>
    <w:rsid w:val="9BFFD8F8"/>
    <w:rsid w:val="9DB70C87"/>
    <w:rsid w:val="A727B2F7"/>
    <w:rsid w:val="A777A920"/>
    <w:rsid w:val="A7BF4512"/>
    <w:rsid w:val="B57E91CF"/>
    <w:rsid w:val="B8EF726E"/>
    <w:rsid w:val="B9FDBC33"/>
    <w:rsid w:val="BBF12AE7"/>
    <w:rsid w:val="BCF68CDB"/>
    <w:rsid w:val="BDFE556A"/>
    <w:rsid w:val="BEEDC2B4"/>
    <w:rsid w:val="BFB94B93"/>
    <w:rsid w:val="BFBFC837"/>
    <w:rsid w:val="BFE7D9A8"/>
    <w:rsid w:val="BFFEE780"/>
    <w:rsid w:val="C3FF86D0"/>
    <w:rsid w:val="C7F750BC"/>
    <w:rsid w:val="C7FBD3BE"/>
    <w:rsid w:val="CD5F99AB"/>
    <w:rsid w:val="CFF72830"/>
    <w:rsid w:val="CFF7DE0A"/>
    <w:rsid w:val="D3D2B6FC"/>
    <w:rsid w:val="D5FFA34C"/>
    <w:rsid w:val="D9AB2EE5"/>
    <w:rsid w:val="D9EE5660"/>
    <w:rsid w:val="DB3D4E74"/>
    <w:rsid w:val="DBEB371B"/>
    <w:rsid w:val="DFEE38B8"/>
    <w:rsid w:val="E3F3C21F"/>
    <w:rsid w:val="E5EBC7D5"/>
    <w:rsid w:val="E6A3C8A1"/>
    <w:rsid w:val="E6FF6E4E"/>
    <w:rsid w:val="E7E5A325"/>
    <w:rsid w:val="E7F313E8"/>
    <w:rsid w:val="EBF73CB9"/>
    <w:rsid w:val="EBFD4383"/>
    <w:rsid w:val="EBFF9510"/>
    <w:rsid w:val="EDD96CFA"/>
    <w:rsid w:val="EEF73FD8"/>
    <w:rsid w:val="F07F3857"/>
    <w:rsid w:val="F3EFA5B7"/>
    <w:rsid w:val="F6F3B981"/>
    <w:rsid w:val="F760A72A"/>
    <w:rsid w:val="F7B50A52"/>
    <w:rsid w:val="F7EF5B14"/>
    <w:rsid w:val="F977BEDE"/>
    <w:rsid w:val="FA7EC881"/>
    <w:rsid w:val="FCCE74C8"/>
    <w:rsid w:val="FCDE881F"/>
    <w:rsid w:val="FD7D8266"/>
    <w:rsid w:val="FEDEDEFA"/>
    <w:rsid w:val="FEF54F69"/>
    <w:rsid w:val="FEF94B13"/>
    <w:rsid w:val="FEFF093A"/>
    <w:rsid w:val="FF7175CD"/>
    <w:rsid w:val="FF7F82CD"/>
    <w:rsid w:val="FFDB6EF2"/>
    <w:rsid w:val="FFDEBB13"/>
    <w:rsid w:val="FFE48080"/>
    <w:rsid w:val="FFE81F79"/>
    <w:rsid w:val="FFF7495E"/>
    <w:rsid w:val="FFFB41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ABB77EE"/>
  <w15:docId w15:val="{85229486-36A8-4A8E-A3B7-758C649D3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qFormat="1"/>
    <w:lsdException w:name="footnote text" w:semiHidden="1" w:qFormat="1"/>
    <w:lsdException w:name="annotation text" w:qFormat="1"/>
    <w:lsdException w:name="header" w:qFormat="1"/>
    <w:lsdException w:name="footer" w:qFormat="1"/>
    <w:lsdException w:name="caption" w:unhideWhenUsed="1" w:qFormat="1"/>
    <w:lsdException w:name="table of figures" w:uiPriority="99" w:qFormat="1"/>
    <w:lsdException w:name="footnote reference" w:semiHidden="1"/>
    <w:lsdException w:name="annotation reference" w:qFormat="1"/>
    <w:lsdException w:name="page number" w:unhideWhenUsed="1"/>
    <w:lsdException w:name="endnote reference" w:semiHidden="1" w:qFormat="1"/>
    <w:lsdException w:name="Title" w:qFormat="1"/>
    <w:lsdException w:name="Default Paragraph Font" w:semiHidden="1" w:uiPriority="1" w:unhideWhenUsed="1"/>
    <w:lsdException w:name="Body Text" w:uiPriority="1" w:qFormat="1"/>
    <w:lsdException w:name="Subtitle" w:qFormat="1"/>
    <w:lsdException w:name="Hyperlink" w:qFormat="1"/>
    <w:lsdException w:name="Followed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lsdException w:name="HTML Keyboard"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64C7"/>
    <w:pPr>
      <w:tabs>
        <w:tab w:val="left" w:pos="794"/>
        <w:tab w:val="left" w:pos="1191"/>
        <w:tab w:val="left" w:pos="1588"/>
        <w:tab w:val="left" w:pos="1985"/>
      </w:tabs>
      <w:overflowPunct w:val="0"/>
      <w:autoSpaceDE w:val="0"/>
      <w:autoSpaceDN w:val="0"/>
      <w:adjustRightInd w:val="0"/>
      <w:spacing w:before="120"/>
      <w:jc w:val="both"/>
      <w:textAlignment w:val="baseline"/>
    </w:pPr>
    <w:rPr>
      <w:rFonts w:eastAsia="Times New Roman"/>
      <w:sz w:val="24"/>
      <w:lang w:eastAsia="en-US"/>
    </w:rPr>
  </w:style>
  <w:style w:type="paragraph" w:styleId="Heading1">
    <w:name w:val="heading 1"/>
    <w:basedOn w:val="Normal"/>
    <w:next w:val="Normal"/>
    <w:link w:val="Heading1Char"/>
    <w:qFormat/>
    <w:rsid w:val="009B64C7"/>
    <w:pPr>
      <w:keepNext/>
      <w:keepLines/>
      <w:spacing w:before="360"/>
      <w:ind w:left="794" w:hanging="794"/>
      <w:jc w:val="left"/>
      <w:outlineLvl w:val="0"/>
    </w:pPr>
    <w:rPr>
      <w:b/>
    </w:rPr>
  </w:style>
  <w:style w:type="paragraph" w:styleId="Heading2">
    <w:name w:val="heading 2"/>
    <w:basedOn w:val="Heading1"/>
    <w:next w:val="Normal"/>
    <w:link w:val="Heading2Char"/>
    <w:qFormat/>
    <w:rsid w:val="009B64C7"/>
    <w:pPr>
      <w:spacing w:before="240"/>
      <w:outlineLvl w:val="1"/>
    </w:pPr>
  </w:style>
  <w:style w:type="paragraph" w:styleId="Heading3">
    <w:name w:val="heading 3"/>
    <w:basedOn w:val="Heading1"/>
    <w:next w:val="Normal"/>
    <w:link w:val="Heading3Char"/>
    <w:qFormat/>
    <w:rsid w:val="009B64C7"/>
    <w:pPr>
      <w:spacing w:before="160"/>
      <w:outlineLvl w:val="2"/>
    </w:pPr>
  </w:style>
  <w:style w:type="paragraph" w:styleId="Heading4">
    <w:name w:val="heading 4"/>
    <w:basedOn w:val="Heading3"/>
    <w:next w:val="Normal"/>
    <w:qFormat/>
    <w:rsid w:val="009B64C7"/>
    <w:pPr>
      <w:tabs>
        <w:tab w:val="clear" w:pos="794"/>
        <w:tab w:val="left" w:pos="1021"/>
      </w:tabs>
      <w:ind w:left="1021" w:hanging="1021"/>
      <w:outlineLvl w:val="3"/>
    </w:pPr>
  </w:style>
  <w:style w:type="paragraph" w:styleId="Heading5">
    <w:name w:val="heading 5"/>
    <w:basedOn w:val="Heading4"/>
    <w:next w:val="Normal"/>
    <w:qFormat/>
    <w:rsid w:val="009B64C7"/>
    <w:pPr>
      <w:outlineLvl w:val="4"/>
    </w:pPr>
  </w:style>
  <w:style w:type="paragraph" w:styleId="Heading6">
    <w:name w:val="heading 6"/>
    <w:basedOn w:val="Heading4"/>
    <w:next w:val="Normal"/>
    <w:qFormat/>
    <w:rsid w:val="009B64C7"/>
    <w:pPr>
      <w:tabs>
        <w:tab w:val="clear" w:pos="1021"/>
        <w:tab w:val="clear" w:pos="1191"/>
      </w:tabs>
      <w:ind w:left="1588" w:hanging="1588"/>
      <w:outlineLvl w:val="5"/>
    </w:pPr>
  </w:style>
  <w:style w:type="paragraph" w:styleId="Heading7">
    <w:name w:val="heading 7"/>
    <w:basedOn w:val="Heading6"/>
    <w:next w:val="Normal"/>
    <w:qFormat/>
    <w:rsid w:val="009B64C7"/>
    <w:pPr>
      <w:outlineLvl w:val="6"/>
    </w:pPr>
  </w:style>
  <w:style w:type="paragraph" w:styleId="Heading8">
    <w:name w:val="heading 8"/>
    <w:basedOn w:val="Heading6"/>
    <w:next w:val="Normal"/>
    <w:qFormat/>
    <w:rsid w:val="009B64C7"/>
    <w:pPr>
      <w:outlineLvl w:val="7"/>
    </w:pPr>
  </w:style>
  <w:style w:type="paragraph" w:styleId="Heading9">
    <w:name w:val="heading 9"/>
    <w:basedOn w:val="Heading6"/>
    <w:next w:val="Normal"/>
    <w:qFormat/>
    <w:rsid w:val="009B64C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nhideWhenUsed/>
    <w:qFormat/>
    <w:rPr>
      <w:rFonts w:asciiTheme="majorHAnsi" w:eastAsia="SimHei" w:hAnsiTheme="majorHAnsi" w:cstheme="majorBidi"/>
      <w:sz w:val="20"/>
    </w:rPr>
  </w:style>
  <w:style w:type="paragraph" w:styleId="CommentText">
    <w:name w:val="annotation text"/>
    <w:basedOn w:val="Normal"/>
    <w:link w:val="CommentTextChar"/>
    <w:rsid w:val="009B64C7"/>
    <w:pPr>
      <w:tabs>
        <w:tab w:val="clear" w:pos="794"/>
        <w:tab w:val="clear" w:pos="1191"/>
        <w:tab w:val="clear" w:pos="1588"/>
        <w:tab w:val="clear" w:pos="1985"/>
      </w:tabs>
      <w:overflowPunct/>
      <w:autoSpaceDE/>
      <w:autoSpaceDN/>
      <w:adjustRightInd/>
      <w:spacing w:before="0"/>
      <w:jc w:val="left"/>
      <w:textAlignment w:val="auto"/>
    </w:pPr>
    <w:rPr>
      <w:sz w:val="20"/>
      <w:lang w:val="en-US"/>
    </w:rPr>
  </w:style>
  <w:style w:type="paragraph" w:styleId="TOC3">
    <w:name w:val="toc 3"/>
    <w:basedOn w:val="TOC2"/>
    <w:rsid w:val="009B64C7"/>
  </w:style>
  <w:style w:type="paragraph" w:styleId="TOC2">
    <w:name w:val="toc 2"/>
    <w:basedOn w:val="TOC1"/>
    <w:uiPriority w:val="39"/>
    <w:rsid w:val="009B64C7"/>
    <w:pPr>
      <w:spacing w:before="80"/>
      <w:ind w:left="1531" w:hanging="851"/>
    </w:pPr>
  </w:style>
  <w:style w:type="paragraph" w:styleId="TOC1">
    <w:name w:val="toc 1"/>
    <w:basedOn w:val="Normal"/>
    <w:uiPriority w:val="39"/>
    <w:rsid w:val="009B64C7"/>
    <w:pPr>
      <w:tabs>
        <w:tab w:val="clear" w:pos="794"/>
        <w:tab w:val="clear" w:pos="1191"/>
        <w:tab w:val="clear" w:pos="1588"/>
        <w:tab w:val="clear" w:pos="1985"/>
        <w:tab w:val="left" w:pos="964"/>
        <w:tab w:val="left" w:leader="dot" w:pos="8789"/>
        <w:tab w:val="right" w:pos="9639"/>
      </w:tabs>
      <w:ind w:left="680" w:right="851" w:hanging="680"/>
      <w:jc w:val="left"/>
    </w:pPr>
  </w:style>
  <w:style w:type="paragraph" w:styleId="Date">
    <w:name w:val="Date"/>
    <w:basedOn w:val="Normal"/>
    <w:next w:val="Normal"/>
    <w:link w:val="DateChar"/>
    <w:pPr>
      <w:ind w:leftChars="2500" w:left="100"/>
    </w:pPr>
  </w:style>
  <w:style w:type="paragraph" w:styleId="BalloonText">
    <w:name w:val="Balloon Text"/>
    <w:basedOn w:val="Normal"/>
    <w:link w:val="BalloonTextChar"/>
    <w:rsid w:val="009B64C7"/>
    <w:pPr>
      <w:spacing w:before="0"/>
    </w:pPr>
    <w:rPr>
      <w:rFonts w:ascii="Tahoma" w:hAnsi="Tahoma" w:cs="Tahoma"/>
      <w:sz w:val="16"/>
      <w:szCs w:val="16"/>
    </w:rPr>
  </w:style>
  <w:style w:type="paragraph" w:styleId="Footer">
    <w:name w:val="footer"/>
    <w:basedOn w:val="Normal"/>
    <w:link w:val="FooterChar"/>
    <w:rsid w:val="009B64C7"/>
    <w:pPr>
      <w:tabs>
        <w:tab w:val="clear" w:pos="794"/>
        <w:tab w:val="clear" w:pos="1191"/>
        <w:tab w:val="clear" w:pos="1588"/>
        <w:tab w:val="clear" w:pos="1985"/>
        <w:tab w:val="left" w:pos="5954"/>
        <w:tab w:val="right" w:pos="9639"/>
      </w:tabs>
      <w:spacing w:before="0"/>
    </w:pPr>
    <w:rPr>
      <w:caps/>
      <w:noProof/>
      <w:sz w:val="16"/>
    </w:rPr>
  </w:style>
  <w:style w:type="paragraph" w:styleId="Header">
    <w:name w:val="header"/>
    <w:basedOn w:val="Normal"/>
    <w:link w:val="HeaderChar"/>
    <w:rsid w:val="009B64C7"/>
    <w:pPr>
      <w:tabs>
        <w:tab w:val="clear" w:pos="794"/>
        <w:tab w:val="clear" w:pos="1191"/>
        <w:tab w:val="clear" w:pos="1588"/>
        <w:tab w:val="clear" w:pos="1985"/>
      </w:tabs>
      <w:spacing w:before="0"/>
      <w:jc w:val="center"/>
    </w:pPr>
    <w:rPr>
      <w:sz w:val="18"/>
    </w:rPr>
  </w:style>
  <w:style w:type="paragraph" w:styleId="FootnoteText">
    <w:name w:val="footnote text"/>
    <w:basedOn w:val="Note"/>
    <w:semiHidden/>
    <w:rsid w:val="009B64C7"/>
    <w:pPr>
      <w:keepLines/>
      <w:tabs>
        <w:tab w:val="left" w:pos="255"/>
      </w:tabs>
      <w:ind w:left="255" w:hanging="255"/>
    </w:pPr>
  </w:style>
  <w:style w:type="paragraph" w:customStyle="1" w:styleId="Note">
    <w:name w:val="Note"/>
    <w:basedOn w:val="Normal"/>
    <w:rsid w:val="009B64C7"/>
    <w:pPr>
      <w:spacing w:before="80"/>
    </w:pPr>
    <w:rPr>
      <w:sz w:val="22"/>
    </w:rPr>
  </w:style>
  <w:style w:type="paragraph" w:styleId="TableofFigures">
    <w:name w:val="table of figures"/>
    <w:basedOn w:val="Normal"/>
    <w:next w:val="Normal"/>
    <w:uiPriority w:val="99"/>
    <w:qFormat/>
    <w:pPr>
      <w:tabs>
        <w:tab w:val="right" w:leader="dot" w:pos="9639"/>
      </w:tabs>
      <w:overflowPunct/>
      <w:autoSpaceDE/>
      <w:autoSpaceDN/>
      <w:adjustRightInd/>
      <w:textAlignment w:val="auto"/>
    </w:pPr>
    <w:rPr>
      <w:rFonts w:eastAsia="MS Mincho"/>
      <w:szCs w:val="24"/>
      <w:lang w:eastAsia="ja-JP"/>
    </w:rPr>
  </w:style>
  <w:style w:type="paragraph" w:styleId="NormalWeb">
    <w:name w:val="Normal (Web)"/>
    <w:basedOn w:val="Normal"/>
    <w:uiPriority w:val="99"/>
    <w:unhideWhenUsed/>
    <w:pPr>
      <w:overflowPunct/>
      <w:autoSpaceDE/>
      <w:autoSpaceDN/>
      <w:adjustRightInd/>
      <w:spacing w:before="100" w:beforeAutospacing="1" w:after="100" w:afterAutospacing="1"/>
      <w:textAlignment w:val="auto"/>
    </w:pPr>
    <w:rPr>
      <w:rFonts w:ascii="SimSun" w:eastAsia="SimSun" w:hAnsi="SimSun" w:cs="SimSun"/>
      <w:szCs w:val="24"/>
      <w:lang w:val="en-US" w:eastAsia="zh-CN"/>
    </w:rPr>
  </w:style>
  <w:style w:type="paragraph" w:styleId="CommentSubject">
    <w:name w:val="annotation subject"/>
    <w:basedOn w:val="CommentText"/>
    <w:next w:val="CommentText"/>
    <w:link w:val="CommentSubjectChar"/>
    <w:semiHidden/>
    <w:unhideWhenUsed/>
    <w:qFormat/>
    <w:rPr>
      <w:b/>
      <w:bCs/>
    </w:rPr>
  </w:style>
  <w:style w:type="table" w:styleId="TableGrid">
    <w:name w:val="Table Grid"/>
    <w:basedOn w:val="TableNormal"/>
    <w:rsid w:val="009B64C7"/>
    <w:rPr>
      <w:rFonts w:ascii="CG Times" w:eastAsia="Times New Roman" w:hAnsi="CG Times"/>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rPr>
  </w:style>
  <w:style w:type="character" w:styleId="EndnoteReference">
    <w:name w:val="endnote reference"/>
    <w:semiHidden/>
    <w:qFormat/>
    <w:rPr>
      <w:vertAlign w:val="superscript"/>
    </w:rPr>
  </w:style>
  <w:style w:type="character" w:styleId="PageNumber">
    <w:name w:val="page number"/>
    <w:basedOn w:val="DefaultParagraphFont"/>
    <w:rsid w:val="009B64C7"/>
  </w:style>
  <w:style w:type="character" w:styleId="FollowedHyperlink">
    <w:name w:val="FollowedHyperlink"/>
    <w:basedOn w:val="DefaultParagraphFont"/>
    <w:qFormat/>
    <w:rPr>
      <w:color w:val="954F72" w:themeColor="followedHyperlink"/>
      <w:u w:val="single"/>
    </w:rPr>
  </w:style>
  <w:style w:type="character" w:styleId="Emphasis">
    <w:name w:val="Emphasis"/>
    <w:basedOn w:val="DefaultParagraphFont"/>
    <w:uiPriority w:val="20"/>
    <w:qFormat/>
    <w:rPr>
      <w:i/>
      <w:iCs/>
    </w:rPr>
  </w:style>
  <w:style w:type="character" w:styleId="Hyperlink">
    <w:name w:val="Hyperlink"/>
    <w:basedOn w:val="DefaultParagraphFont"/>
    <w:rsid w:val="009B64C7"/>
    <w:rPr>
      <w:color w:val="0000FF"/>
      <w:u w:val="single"/>
    </w:rPr>
  </w:style>
  <w:style w:type="character" w:styleId="CommentReference">
    <w:name w:val="annotation reference"/>
    <w:basedOn w:val="DefaultParagraphFont"/>
    <w:rsid w:val="009B64C7"/>
    <w:rPr>
      <w:sz w:val="16"/>
      <w:szCs w:val="16"/>
    </w:rPr>
  </w:style>
  <w:style w:type="character" w:styleId="FootnoteReference">
    <w:name w:val="footnote reference"/>
    <w:basedOn w:val="DefaultParagraphFont"/>
    <w:semiHidden/>
    <w:rsid w:val="009B64C7"/>
    <w:rPr>
      <w:position w:val="6"/>
      <w:sz w:val="18"/>
    </w:rPr>
  </w:style>
  <w:style w:type="paragraph" w:customStyle="1" w:styleId="AnnexNotitle">
    <w:name w:val="Annex_No &amp; title"/>
    <w:basedOn w:val="Normal"/>
    <w:next w:val="Normal"/>
    <w:rsid w:val="009B64C7"/>
    <w:pPr>
      <w:keepNext/>
      <w:keepLines/>
      <w:spacing w:before="480"/>
      <w:jc w:val="center"/>
    </w:pPr>
    <w:rPr>
      <w:b/>
      <w:sz w:val="28"/>
    </w:rPr>
  </w:style>
  <w:style w:type="paragraph" w:customStyle="1" w:styleId="Docnumber">
    <w:name w:val="Docnumber"/>
    <w:basedOn w:val="Normal"/>
    <w:link w:val="DocnumberChar"/>
    <w:qFormat/>
    <w:pPr>
      <w:jc w:val="right"/>
    </w:pPr>
    <w:rPr>
      <w:rFonts w:eastAsia="SimSun"/>
      <w:b/>
      <w:sz w:val="40"/>
    </w:rPr>
  </w:style>
  <w:style w:type="character" w:customStyle="1" w:styleId="DocnumberChar">
    <w:name w:val="Docnumber Char"/>
    <w:link w:val="Docnumber"/>
    <w:qFormat/>
    <w:rPr>
      <w:rFonts w:eastAsia="SimSun"/>
      <w:b/>
      <w:sz w:val="40"/>
      <w:lang w:val="en-GB" w:eastAsia="en-US"/>
    </w:rPr>
  </w:style>
  <w:style w:type="paragraph" w:customStyle="1" w:styleId="AppendixNotitle">
    <w:name w:val="Appendix_No &amp; title"/>
    <w:basedOn w:val="AnnexNotitle"/>
    <w:next w:val="Normal"/>
    <w:rsid w:val="009B64C7"/>
  </w:style>
  <w:style w:type="paragraph" w:customStyle="1" w:styleId="Normalbeforetable">
    <w:name w:val="Normal before table"/>
    <w:basedOn w:val="Normal"/>
    <w:pPr>
      <w:keepNext/>
      <w:overflowPunct/>
      <w:autoSpaceDE/>
      <w:autoSpaceDN/>
      <w:adjustRightInd/>
      <w:spacing w:after="120"/>
      <w:textAlignment w:val="auto"/>
    </w:pPr>
    <w:rPr>
      <w:rFonts w:eastAsia="????"/>
      <w:szCs w:val="24"/>
    </w:rPr>
  </w:style>
  <w:style w:type="paragraph" w:customStyle="1" w:styleId="NormalITU">
    <w:name w:val="Normal_ITU"/>
    <w:basedOn w:val="Normal"/>
    <w:qFormat/>
    <w:pPr>
      <w:overflowPunct/>
      <w:textAlignment w:val="auto"/>
    </w:pPr>
    <w:rPr>
      <w:rFonts w:eastAsia="SimSun" w:cs="Arial"/>
      <w:lang w:val="en-US"/>
    </w:rPr>
  </w:style>
  <w:style w:type="character" w:customStyle="1" w:styleId="ReftextArial9pt">
    <w:name w:val="Ref_text Arial 9 pt"/>
    <w:rPr>
      <w:rFonts w:ascii="Arial" w:hAnsi="Arial" w:cs="Arial"/>
      <w:sz w:val="18"/>
      <w:szCs w:val="18"/>
    </w:rPr>
  </w:style>
  <w:style w:type="paragraph" w:customStyle="1" w:styleId="FigureNoTitle">
    <w:name w:val="Figure_NoTitle"/>
    <w:basedOn w:val="Normal"/>
    <w:next w:val="Normalaftertitle"/>
    <w:rsid w:val="009B64C7"/>
    <w:pPr>
      <w:keepLines/>
      <w:spacing w:before="240" w:after="120"/>
      <w:jc w:val="center"/>
    </w:pPr>
    <w:rPr>
      <w:b/>
    </w:rPr>
  </w:style>
  <w:style w:type="paragraph" w:customStyle="1" w:styleId="Normalaftertitle">
    <w:name w:val="Normal_after_title"/>
    <w:basedOn w:val="Normal"/>
    <w:next w:val="Normal"/>
    <w:rsid w:val="009B64C7"/>
    <w:pPr>
      <w:spacing w:before="360"/>
    </w:pPr>
  </w:style>
  <w:style w:type="paragraph" w:customStyle="1" w:styleId="ASN1">
    <w:name w:val="ASN.1"/>
    <w:rsid w:val="009B64C7"/>
    <w:pPr>
      <w:tabs>
        <w:tab w:val="left" w:pos="567"/>
        <w:tab w:val="left" w:pos="1134"/>
        <w:tab w:val="left" w:pos="1701"/>
        <w:tab w:val="left" w:pos="2268"/>
        <w:tab w:val="left" w:pos="2835"/>
        <w:tab w:val="left" w:pos="3402"/>
        <w:tab w:val="left" w:pos="3969"/>
        <w:tab w:val="left" w:pos="4536"/>
        <w:tab w:val="left" w:pos="5103"/>
        <w:tab w:val="left" w:pos="5670"/>
      </w:tabs>
    </w:pPr>
    <w:rPr>
      <w:rFonts w:ascii="Courier New" w:eastAsia="Times New Roman" w:hAnsi="Courier New"/>
      <w:b/>
      <w:noProof/>
      <w:lang w:eastAsia="en-US"/>
    </w:rPr>
  </w:style>
  <w:style w:type="paragraph" w:customStyle="1" w:styleId="TableNoTitle">
    <w:name w:val="Table_NoTitle"/>
    <w:basedOn w:val="Normal"/>
    <w:next w:val="Tablehead"/>
    <w:rsid w:val="009B64C7"/>
    <w:pPr>
      <w:keepNext/>
      <w:keepLines/>
      <w:spacing w:before="360" w:after="120"/>
      <w:jc w:val="center"/>
    </w:pPr>
    <w:rPr>
      <w:b/>
    </w:rPr>
  </w:style>
  <w:style w:type="paragraph" w:customStyle="1" w:styleId="Tablehead">
    <w:name w:val="Table_head"/>
    <w:basedOn w:val="Normal"/>
    <w:next w:val="Tabletext"/>
    <w:rsid w:val="009B64C7"/>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enumlev1">
    <w:name w:val="enumlev1"/>
    <w:basedOn w:val="Normal"/>
    <w:rsid w:val="009B64C7"/>
    <w:pPr>
      <w:spacing w:before="80"/>
      <w:ind w:left="794" w:hanging="794"/>
    </w:pPr>
  </w:style>
  <w:style w:type="paragraph" w:customStyle="1" w:styleId="enumlev2">
    <w:name w:val="enumlev2"/>
    <w:basedOn w:val="enumlev1"/>
    <w:rsid w:val="009B64C7"/>
    <w:pPr>
      <w:ind w:left="1191" w:hanging="397"/>
    </w:pPr>
  </w:style>
  <w:style w:type="paragraph" w:customStyle="1" w:styleId="enumlev3">
    <w:name w:val="enumlev3"/>
    <w:basedOn w:val="enumlev2"/>
    <w:rsid w:val="009B64C7"/>
    <w:pPr>
      <w:ind w:left="1588"/>
    </w:pPr>
  </w:style>
  <w:style w:type="paragraph" w:customStyle="1" w:styleId="Equation">
    <w:name w:val="Equation"/>
    <w:basedOn w:val="Normal"/>
    <w:rsid w:val="009B64C7"/>
    <w:pPr>
      <w:tabs>
        <w:tab w:val="clear" w:pos="1191"/>
        <w:tab w:val="clear" w:pos="1588"/>
        <w:tab w:val="clear" w:pos="1985"/>
        <w:tab w:val="center" w:pos="4820"/>
        <w:tab w:val="right" w:pos="9639"/>
      </w:tabs>
      <w:jc w:val="left"/>
    </w:pPr>
  </w:style>
  <w:style w:type="paragraph" w:customStyle="1" w:styleId="Equationlegend">
    <w:name w:val="Equation_legend"/>
    <w:basedOn w:val="Normal"/>
    <w:rsid w:val="009B64C7"/>
    <w:pPr>
      <w:tabs>
        <w:tab w:val="clear" w:pos="794"/>
        <w:tab w:val="clear" w:pos="1191"/>
        <w:tab w:val="clear" w:pos="1588"/>
        <w:tab w:val="right" w:pos="1814"/>
      </w:tabs>
      <w:spacing w:before="80"/>
      <w:ind w:left="1985" w:hanging="1985"/>
    </w:pPr>
  </w:style>
  <w:style w:type="paragraph" w:customStyle="1" w:styleId="Figure">
    <w:name w:val="Figure"/>
    <w:basedOn w:val="Normal"/>
    <w:next w:val="FigureNoTitle"/>
    <w:rsid w:val="009B64C7"/>
    <w:pPr>
      <w:keepNext/>
      <w:keepLines/>
      <w:spacing w:before="240" w:after="120"/>
      <w:jc w:val="center"/>
    </w:pPr>
  </w:style>
  <w:style w:type="paragraph" w:customStyle="1" w:styleId="Figurelegend">
    <w:name w:val="Figure_legend"/>
    <w:basedOn w:val="Normal"/>
    <w:rsid w:val="009B64C7"/>
    <w:pPr>
      <w:keepNext/>
      <w:keepLines/>
      <w:tabs>
        <w:tab w:val="clear" w:pos="794"/>
        <w:tab w:val="clear" w:pos="1191"/>
        <w:tab w:val="clear" w:pos="1588"/>
        <w:tab w:val="clear" w:pos="1985"/>
      </w:tabs>
      <w:spacing w:before="20" w:after="20"/>
      <w:jc w:val="left"/>
    </w:pPr>
    <w:rPr>
      <w:sz w:val="18"/>
    </w:rPr>
  </w:style>
  <w:style w:type="paragraph" w:customStyle="1" w:styleId="FirstFooter">
    <w:name w:val="FirstFooter"/>
    <w:basedOn w:val="Footer"/>
    <w:rsid w:val="009B64C7"/>
    <w:pPr>
      <w:tabs>
        <w:tab w:val="clear" w:pos="5954"/>
        <w:tab w:val="clear" w:pos="9639"/>
      </w:tabs>
      <w:overflowPunct/>
      <w:autoSpaceDE/>
      <w:autoSpaceDN/>
      <w:adjustRightInd/>
      <w:spacing w:before="40"/>
      <w:jc w:val="left"/>
      <w:textAlignment w:val="auto"/>
    </w:pPr>
    <w:rPr>
      <w:caps w:val="0"/>
      <w:noProof w:val="0"/>
    </w:rPr>
  </w:style>
  <w:style w:type="paragraph" w:customStyle="1" w:styleId="Formal">
    <w:name w:val="Formal"/>
    <w:basedOn w:val="ASN1"/>
    <w:rsid w:val="009B64C7"/>
    <w:rPr>
      <w:b w:val="0"/>
    </w:rPr>
  </w:style>
  <w:style w:type="paragraph" w:customStyle="1" w:styleId="Headingb">
    <w:name w:val="Heading_b"/>
    <w:basedOn w:val="Normal"/>
    <w:next w:val="Normal"/>
    <w:rsid w:val="009B64C7"/>
    <w:pPr>
      <w:keepNext/>
      <w:spacing w:before="160"/>
      <w:jc w:val="left"/>
    </w:pPr>
    <w:rPr>
      <w:b/>
    </w:rPr>
  </w:style>
  <w:style w:type="paragraph" w:customStyle="1" w:styleId="Headingi">
    <w:name w:val="Heading_i"/>
    <w:basedOn w:val="Normal"/>
    <w:next w:val="Normal"/>
    <w:rsid w:val="009B64C7"/>
    <w:pPr>
      <w:keepNext/>
      <w:spacing w:before="160"/>
      <w:jc w:val="left"/>
    </w:pPr>
    <w:rPr>
      <w:i/>
    </w:rPr>
  </w:style>
  <w:style w:type="paragraph" w:customStyle="1" w:styleId="RecNo">
    <w:name w:val="Rec_No"/>
    <w:basedOn w:val="Normal"/>
    <w:next w:val="Rectitle"/>
    <w:rsid w:val="009B64C7"/>
    <w:pPr>
      <w:keepNext/>
      <w:keepLines/>
      <w:spacing w:before="0"/>
      <w:jc w:val="left"/>
    </w:pPr>
    <w:rPr>
      <w:b/>
      <w:sz w:val="28"/>
    </w:rPr>
  </w:style>
  <w:style w:type="paragraph" w:customStyle="1" w:styleId="Rectitle">
    <w:name w:val="Rec_title"/>
    <w:basedOn w:val="Normal"/>
    <w:next w:val="Normalaftertitle"/>
    <w:rsid w:val="009B64C7"/>
    <w:pPr>
      <w:keepNext/>
      <w:keepLines/>
      <w:spacing w:before="360"/>
      <w:jc w:val="center"/>
    </w:pPr>
    <w:rPr>
      <w:b/>
      <w:sz w:val="28"/>
    </w:rPr>
  </w:style>
  <w:style w:type="paragraph" w:customStyle="1" w:styleId="Reftext">
    <w:name w:val="Ref_text"/>
    <w:basedOn w:val="Normal"/>
    <w:rsid w:val="009B64C7"/>
    <w:pPr>
      <w:ind w:left="794" w:hanging="794"/>
      <w:jc w:val="left"/>
    </w:pPr>
  </w:style>
  <w:style w:type="paragraph" w:customStyle="1" w:styleId="Tablelegend">
    <w:name w:val="Table_legend"/>
    <w:basedOn w:val="Normal"/>
    <w:rsid w:val="009B64C7"/>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jc w:val="left"/>
    </w:pPr>
    <w:rPr>
      <w:sz w:val="22"/>
    </w:rPr>
  </w:style>
  <w:style w:type="paragraph" w:customStyle="1" w:styleId="Tabletext">
    <w:name w:val="Table_text"/>
    <w:basedOn w:val="Normal"/>
    <w:rsid w:val="009B64C7"/>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jc w:val="left"/>
    </w:pPr>
    <w:rPr>
      <w:sz w:val="22"/>
    </w:rPr>
  </w:style>
  <w:style w:type="paragraph" w:customStyle="1" w:styleId="Title1">
    <w:name w:val="Title 1"/>
    <w:basedOn w:val="Source"/>
    <w:next w:val="Title2"/>
    <w:rsid w:val="009B64C7"/>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rsid w:val="009B64C7"/>
  </w:style>
  <w:style w:type="paragraph" w:customStyle="1" w:styleId="Title3">
    <w:name w:val="Title 3"/>
    <w:basedOn w:val="Title2"/>
    <w:next w:val="Title4"/>
    <w:rsid w:val="009B64C7"/>
    <w:rPr>
      <w:caps w:val="0"/>
    </w:rPr>
  </w:style>
  <w:style w:type="paragraph" w:customStyle="1" w:styleId="Title4">
    <w:name w:val="Title 4"/>
    <w:basedOn w:val="Title3"/>
    <w:next w:val="Heading1"/>
    <w:rsid w:val="009B64C7"/>
    <w:rPr>
      <w:b/>
    </w:rPr>
  </w:style>
  <w:style w:type="paragraph" w:customStyle="1" w:styleId="toc0">
    <w:name w:val="toc 0"/>
    <w:basedOn w:val="Normal"/>
    <w:next w:val="TOC1"/>
    <w:rsid w:val="009B64C7"/>
    <w:pPr>
      <w:keepLines/>
      <w:tabs>
        <w:tab w:val="clear" w:pos="794"/>
        <w:tab w:val="clear" w:pos="1191"/>
        <w:tab w:val="clear" w:pos="1588"/>
        <w:tab w:val="clear" w:pos="1985"/>
        <w:tab w:val="right" w:pos="9639"/>
      </w:tabs>
      <w:jc w:val="left"/>
    </w:pPr>
    <w:rPr>
      <w:b/>
    </w:rPr>
  </w:style>
  <w:style w:type="paragraph" w:customStyle="1" w:styleId="FigureNotitle0">
    <w:name w:val="Figure_No &amp; title"/>
    <w:basedOn w:val="Normal"/>
    <w:next w:val="Normal"/>
    <w:qFormat/>
    <w:rsid w:val="009B64C7"/>
    <w:pPr>
      <w:keepLines/>
      <w:spacing w:before="240" w:after="120"/>
      <w:jc w:val="center"/>
    </w:pPr>
    <w:rPr>
      <w:b/>
    </w:rPr>
  </w:style>
  <w:style w:type="paragraph" w:customStyle="1" w:styleId="TableNotitle0">
    <w:name w:val="Table_No &amp; title"/>
    <w:basedOn w:val="Normal"/>
    <w:next w:val="Normal"/>
    <w:qFormat/>
    <w:rsid w:val="009B64C7"/>
    <w:pPr>
      <w:keepNext/>
      <w:keepLines/>
      <w:spacing w:before="360" w:after="120"/>
      <w:jc w:val="center"/>
    </w:pPr>
    <w:rPr>
      <w:b/>
    </w:rPr>
  </w:style>
  <w:style w:type="paragraph" w:customStyle="1" w:styleId="VenueDate">
    <w:name w:val="VenueDate"/>
    <w:basedOn w:val="Normal"/>
    <w:pPr>
      <w:overflowPunct/>
      <w:autoSpaceDE/>
      <w:autoSpaceDN/>
      <w:adjustRightInd/>
      <w:spacing w:before="60" w:after="60"/>
      <w:jc w:val="right"/>
      <w:textAlignment w:val="auto"/>
    </w:pPr>
    <w:rPr>
      <w:rFonts w:eastAsiaTheme="minorEastAsia"/>
      <w:szCs w:val="24"/>
      <w:lang w:eastAsia="ja-JP"/>
    </w:rPr>
  </w:style>
  <w:style w:type="character" w:customStyle="1" w:styleId="Heading1Char">
    <w:name w:val="Heading 1 Char"/>
    <w:link w:val="Heading1"/>
    <w:rsid w:val="009B64C7"/>
    <w:rPr>
      <w:rFonts w:eastAsia="Times New Roman"/>
      <w:b/>
      <w:sz w:val="24"/>
      <w:lang w:eastAsia="en-US"/>
    </w:rPr>
  </w:style>
  <w:style w:type="paragraph" w:customStyle="1" w:styleId="1">
    <w:name w:val="修订1"/>
    <w:hidden/>
    <w:uiPriority w:val="99"/>
    <w:semiHidden/>
    <w:rPr>
      <w:rFonts w:eastAsia="Times New Roman"/>
      <w:sz w:val="24"/>
      <w:lang w:eastAsia="en-US"/>
    </w:rPr>
  </w:style>
  <w:style w:type="character" w:customStyle="1" w:styleId="CommentTextChar">
    <w:name w:val="Comment Text Char"/>
    <w:basedOn w:val="DefaultParagraphFont"/>
    <w:link w:val="CommentText"/>
    <w:rPr>
      <w:rFonts w:eastAsia="Times New Roman"/>
      <w:lang w:val="en-US" w:eastAsia="en-US"/>
    </w:rPr>
  </w:style>
  <w:style w:type="character" w:customStyle="1" w:styleId="CommentSubjectChar">
    <w:name w:val="Comment Subject Char"/>
    <w:basedOn w:val="CommentTextChar"/>
    <w:link w:val="CommentSubject"/>
    <w:semiHidden/>
    <w:rPr>
      <w:rFonts w:eastAsia="Times New Roman"/>
      <w:b/>
      <w:bCs/>
      <w:lang w:val="en-GB" w:eastAsia="en-US"/>
    </w:rPr>
  </w:style>
  <w:style w:type="table" w:customStyle="1" w:styleId="10">
    <w:name w:val="网格型浅色1"/>
    <w:basedOn w:val="TableNormal"/>
    <w:uiPriority w:val="40"/>
    <w:rPr>
      <w:rFonts w:asciiTheme="minorHAnsi" w:hAnsiTheme="minorHAnsi" w:cstheme="minorBidi"/>
      <w:kern w:val="2"/>
      <w:sz w:val="21"/>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2">
    <w:name w:val="修订2"/>
    <w:hidden/>
    <w:uiPriority w:val="99"/>
    <w:unhideWhenUsed/>
    <w:rPr>
      <w:rFonts w:eastAsia="Times New Roman"/>
      <w:sz w:val="24"/>
      <w:lang w:eastAsia="en-US"/>
    </w:rPr>
  </w:style>
  <w:style w:type="character" w:customStyle="1" w:styleId="11">
    <w:name w:val="未处理的提及1"/>
    <w:basedOn w:val="DefaultParagraphFont"/>
    <w:uiPriority w:val="99"/>
    <w:semiHidden/>
    <w:unhideWhenUsed/>
    <w:rPr>
      <w:color w:val="605E5C"/>
      <w:shd w:val="clear" w:color="auto" w:fill="E1DFDD"/>
    </w:rPr>
  </w:style>
  <w:style w:type="character" w:customStyle="1" w:styleId="Heading2Char">
    <w:name w:val="Heading 2 Char"/>
    <w:basedOn w:val="DefaultParagraphFont"/>
    <w:link w:val="Heading2"/>
    <w:rPr>
      <w:rFonts w:eastAsia="Times New Roman"/>
      <w:b/>
      <w:sz w:val="24"/>
      <w:lang w:eastAsia="en-US"/>
    </w:rPr>
  </w:style>
  <w:style w:type="paragraph" w:customStyle="1" w:styleId="Revision1">
    <w:name w:val="Revision1"/>
    <w:hidden/>
    <w:uiPriority w:val="99"/>
    <w:unhideWhenUsed/>
    <w:rPr>
      <w:rFonts w:eastAsia="Times New Roman"/>
      <w:sz w:val="24"/>
      <w:lang w:eastAsia="en-US"/>
    </w:rPr>
  </w:style>
  <w:style w:type="paragraph" w:customStyle="1" w:styleId="3">
    <w:name w:val="修订3"/>
    <w:hidden/>
    <w:uiPriority w:val="99"/>
    <w:unhideWhenUsed/>
    <w:rPr>
      <w:rFonts w:eastAsia="Times New Roman"/>
      <w:sz w:val="24"/>
      <w:lang w:eastAsia="en-US"/>
    </w:rPr>
  </w:style>
  <w:style w:type="paragraph" w:customStyle="1" w:styleId="4">
    <w:name w:val="修订4"/>
    <w:hidden/>
    <w:uiPriority w:val="99"/>
    <w:unhideWhenUsed/>
    <w:rPr>
      <w:rFonts w:eastAsia="Times New Roman"/>
      <w:sz w:val="24"/>
      <w:lang w:eastAsia="en-US"/>
    </w:rPr>
  </w:style>
  <w:style w:type="paragraph" w:styleId="ListParagraph">
    <w:name w:val="List Paragraph"/>
    <w:basedOn w:val="Normal"/>
    <w:link w:val="ListParagraphChar"/>
    <w:uiPriority w:val="34"/>
    <w:unhideWhenUsed/>
    <w:qFormat/>
    <w:pPr>
      <w:ind w:firstLineChars="200" w:firstLine="420"/>
    </w:pPr>
  </w:style>
  <w:style w:type="paragraph" w:customStyle="1" w:styleId="5">
    <w:name w:val="修订5"/>
    <w:hidden/>
    <w:uiPriority w:val="99"/>
    <w:unhideWhenUsed/>
    <w:rPr>
      <w:rFonts w:eastAsia="Times New Roman"/>
      <w:sz w:val="24"/>
      <w:lang w:eastAsia="en-US"/>
    </w:rPr>
  </w:style>
  <w:style w:type="character" w:customStyle="1" w:styleId="DateChar">
    <w:name w:val="Date Char"/>
    <w:basedOn w:val="DefaultParagraphFont"/>
    <w:link w:val="Date"/>
    <w:rPr>
      <w:rFonts w:eastAsia="Times New Roman"/>
      <w:sz w:val="24"/>
      <w:lang w:val="en-GB" w:eastAsia="en-US"/>
    </w:rPr>
  </w:style>
  <w:style w:type="paragraph" w:customStyle="1" w:styleId="6">
    <w:name w:val="修订6"/>
    <w:hidden/>
    <w:uiPriority w:val="99"/>
    <w:unhideWhenUsed/>
    <w:rPr>
      <w:rFonts w:eastAsia="Times New Roman"/>
      <w:sz w:val="24"/>
      <w:lang w:eastAsia="en-US"/>
    </w:rPr>
  </w:style>
  <w:style w:type="paragraph" w:customStyle="1" w:styleId="7">
    <w:name w:val="修订7"/>
    <w:hidden/>
    <w:uiPriority w:val="99"/>
    <w:unhideWhenUsed/>
    <w:rPr>
      <w:rFonts w:eastAsia="Times New Roman"/>
      <w:sz w:val="24"/>
      <w:lang w:eastAsia="en-US"/>
    </w:rPr>
  </w:style>
  <w:style w:type="character" w:customStyle="1" w:styleId="Heading3Char">
    <w:name w:val="Heading 3 Char"/>
    <w:basedOn w:val="DefaultParagraphFont"/>
    <w:link w:val="Heading3"/>
    <w:rPr>
      <w:rFonts w:eastAsia="Times New Roman"/>
      <w:b/>
      <w:sz w:val="24"/>
      <w:lang w:eastAsia="en-US"/>
    </w:rPr>
  </w:style>
  <w:style w:type="paragraph" w:customStyle="1" w:styleId="8">
    <w:name w:val="修订8"/>
    <w:hidden/>
    <w:uiPriority w:val="99"/>
    <w:unhideWhenUsed/>
    <w:rPr>
      <w:rFonts w:eastAsia="Times New Roman"/>
      <w:sz w:val="24"/>
      <w:lang w:eastAsia="en-US"/>
    </w:rPr>
  </w:style>
  <w:style w:type="table" w:customStyle="1" w:styleId="13">
    <w:name w:val="グリッド (表) 1 淡色3"/>
    <w:basedOn w:val="TableNormal"/>
    <w:uiPriority w:val="46"/>
    <w:qFormat/>
    <w:rPr>
      <w:rFonts w:asciiTheme="minorHAnsi" w:eastAsiaTheme="minorEastAsia" w:hAnsiTheme="minorHAnsi" w:cstheme="minorBidi"/>
      <w:sz w:val="22"/>
      <w:szCs w:val="22"/>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9">
    <w:name w:val="修订9"/>
    <w:hidden/>
    <w:uiPriority w:val="99"/>
    <w:unhideWhenUsed/>
    <w:rPr>
      <w:rFonts w:eastAsia="Times New Roman"/>
      <w:sz w:val="24"/>
      <w:lang w:eastAsia="en-US"/>
    </w:rPr>
  </w:style>
  <w:style w:type="character" w:customStyle="1" w:styleId="20">
    <w:name w:val="未处理的提及2"/>
    <w:basedOn w:val="DefaultParagraphFont"/>
    <w:uiPriority w:val="99"/>
    <w:semiHidden/>
    <w:unhideWhenUsed/>
    <w:rPr>
      <w:color w:val="605E5C"/>
      <w:shd w:val="clear" w:color="auto" w:fill="E1DFDD"/>
    </w:rPr>
  </w:style>
  <w:style w:type="paragraph" w:customStyle="1" w:styleId="100">
    <w:name w:val="修订10"/>
    <w:hidden/>
    <w:uiPriority w:val="99"/>
    <w:unhideWhenUsed/>
    <w:rPr>
      <w:rFonts w:eastAsia="Times New Roman"/>
      <w:sz w:val="24"/>
      <w:lang w:eastAsia="en-US"/>
    </w:rPr>
  </w:style>
  <w:style w:type="paragraph" w:customStyle="1" w:styleId="110">
    <w:name w:val="修订11"/>
    <w:hidden/>
    <w:uiPriority w:val="99"/>
    <w:unhideWhenUsed/>
    <w:rPr>
      <w:rFonts w:eastAsia="Times New Roman"/>
      <w:sz w:val="24"/>
      <w:lang w:eastAsia="en-US"/>
    </w:rPr>
  </w:style>
  <w:style w:type="paragraph" w:customStyle="1" w:styleId="Revision2">
    <w:name w:val="Revision2"/>
    <w:hidden/>
    <w:uiPriority w:val="99"/>
    <w:unhideWhenUsed/>
    <w:rPr>
      <w:rFonts w:eastAsia="Times New Roman"/>
      <w:sz w:val="24"/>
      <w:lang w:eastAsia="en-US"/>
    </w:rPr>
  </w:style>
  <w:style w:type="paragraph" w:customStyle="1" w:styleId="12">
    <w:name w:val="修订12"/>
    <w:hidden/>
    <w:uiPriority w:val="99"/>
    <w:unhideWhenUsed/>
    <w:rPr>
      <w:rFonts w:eastAsia="Times New Roman"/>
      <w:sz w:val="24"/>
      <w:lang w:eastAsia="en-US"/>
    </w:rPr>
  </w:style>
  <w:style w:type="character" w:customStyle="1" w:styleId="30">
    <w:name w:val="未处理的提及3"/>
    <w:basedOn w:val="DefaultParagraphFont"/>
    <w:uiPriority w:val="99"/>
    <w:semiHidden/>
    <w:unhideWhenUsed/>
    <w:rPr>
      <w:color w:val="605E5C"/>
      <w:shd w:val="clear" w:color="auto" w:fill="E1DFDD"/>
    </w:rPr>
  </w:style>
  <w:style w:type="paragraph" w:customStyle="1" w:styleId="Revision3">
    <w:name w:val="Revision3"/>
    <w:hidden/>
    <w:uiPriority w:val="99"/>
    <w:unhideWhenUsed/>
    <w:rPr>
      <w:rFonts w:eastAsia="Times New Roman"/>
      <w:sz w:val="24"/>
      <w:lang w:eastAsia="en-US"/>
    </w:rPr>
  </w:style>
  <w:style w:type="character" w:customStyle="1" w:styleId="ListParagraphChar">
    <w:name w:val="List Paragraph Char"/>
    <w:link w:val="ListParagraph"/>
    <w:uiPriority w:val="34"/>
    <w:qFormat/>
    <w:rPr>
      <w:rFonts w:eastAsia="Times New Roman"/>
      <w:sz w:val="24"/>
      <w:lang w:val="en-GB" w:eastAsia="en-US"/>
    </w:rPr>
  </w:style>
  <w:style w:type="paragraph" w:customStyle="1" w:styleId="Revision4">
    <w:name w:val="Revision4"/>
    <w:hidden/>
    <w:uiPriority w:val="99"/>
    <w:unhideWhenUsed/>
    <w:rPr>
      <w:rFonts w:eastAsia="Times New Roman"/>
      <w:sz w:val="24"/>
      <w:lang w:eastAsia="en-US"/>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Revision5">
    <w:name w:val="Revision5"/>
    <w:hidden/>
    <w:uiPriority w:val="99"/>
    <w:unhideWhenUsed/>
    <w:rPr>
      <w:rFonts w:eastAsia="Times New Roman"/>
      <w:sz w:val="24"/>
      <w:lang w:eastAsia="en-US"/>
    </w:rPr>
  </w:style>
  <w:style w:type="character" w:customStyle="1" w:styleId="FooterChar">
    <w:name w:val="Footer Char"/>
    <w:basedOn w:val="DefaultParagraphFont"/>
    <w:link w:val="Footer"/>
    <w:qFormat/>
    <w:rPr>
      <w:rFonts w:eastAsia="Times New Roman"/>
      <w:caps/>
      <w:noProof/>
      <w:sz w:val="16"/>
      <w:lang w:eastAsia="en-US"/>
    </w:rPr>
  </w:style>
  <w:style w:type="character" w:customStyle="1" w:styleId="HeaderChar">
    <w:name w:val="Header Char"/>
    <w:basedOn w:val="DefaultParagraphFont"/>
    <w:link w:val="Header"/>
    <w:qFormat/>
    <w:rPr>
      <w:rFonts w:eastAsia="Times New Roman"/>
      <w:sz w:val="18"/>
      <w:lang w:eastAsia="en-US"/>
    </w:rPr>
  </w:style>
  <w:style w:type="table" w:customStyle="1" w:styleId="TableGrid1">
    <w:name w:val="Table Grid1"/>
    <w:basedOn w:val="TableNormal"/>
    <w:rPr>
      <w:rFonts w:ascii="CG Times" w:hAnsi="CG Times"/>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BalloonTextChar">
    <w:name w:val="Balloon Text Char"/>
    <w:basedOn w:val="DefaultParagraphFont"/>
    <w:link w:val="BalloonText"/>
    <w:rsid w:val="009B64C7"/>
    <w:rPr>
      <w:rFonts w:ascii="Tahoma" w:eastAsia="Times New Roman" w:hAnsi="Tahoma" w:cs="Tahoma"/>
      <w:sz w:val="16"/>
      <w:szCs w:val="16"/>
      <w:lang w:eastAsia="en-US"/>
    </w:rPr>
  </w:style>
  <w:style w:type="paragraph" w:styleId="Revision">
    <w:name w:val="Revision"/>
    <w:hidden/>
    <w:uiPriority w:val="99"/>
    <w:unhideWhenUsed/>
    <w:rsid w:val="007423AA"/>
    <w:rPr>
      <w:rFonts w:eastAsia="Times New Roman"/>
      <w:sz w:val="24"/>
      <w:lang w:eastAsia="en-US"/>
    </w:rPr>
  </w:style>
  <w:style w:type="paragraph" w:customStyle="1" w:styleId="elementor-icon-list-item">
    <w:name w:val="elementor-icon-list-item"/>
    <w:basedOn w:val="Normal"/>
    <w:qFormat/>
    <w:rsid w:val="0072530E"/>
    <w:pPr>
      <w:overflowPunct/>
      <w:autoSpaceDE/>
      <w:autoSpaceDN/>
      <w:adjustRightInd/>
      <w:spacing w:before="100" w:beforeAutospacing="1" w:after="100" w:afterAutospacing="1"/>
      <w:textAlignment w:val="auto"/>
    </w:pPr>
    <w:rPr>
      <w:szCs w:val="24"/>
      <w:lang w:eastAsia="zh-CN"/>
    </w:rPr>
  </w:style>
  <w:style w:type="character" w:styleId="UnresolvedMention">
    <w:name w:val="Unresolved Mention"/>
    <w:basedOn w:val="DefaultParagraphFont"/>
    <w:uiPriority w:val="99"/>
    <w:semiHidden/>
    <w:unhideWhenUsed/>
    <w:rsid w:val="009B64C7"/>
    <w:rPr>
      <w:color w:val="605E5C"/>
      <w:shd w:val="clear" w:color="auto" w:fill="E1DFDD"/>
    </w:rPr>
  </w:style>
  <w:style w:type="paragraph" w:customStyle="1" w:styleId="AnnexNoTitle0">
    <w:name w:val="Annex_NoTitle"/>
    <w:basedOn w:val="Normal"/>
    <w:next w:val="Normalaftertitle"/>
    <w:rsid w:val="009B64C7"/>
    <w:pPr>
      <w:keepNext/>
      <w:keepLines/>
      <w:spacing w:before="720"/>
      <w:jc w:val="center"/>
      <w:outlineLvl w:val="0"/>
    </w:pPr>
    <w:rPr>
      <w:b/>
      <w:sz w:val="28"/>
    </w:rPr>
  </w:style>
  <w:style w:type="character" w:customStyle="1" w:styleId="Appdef">
    <w:name w:val="App_def"/>
    <w:basedOn w:val="DefaultParagraphFont"/>
    <w:rsid w:val="009B64C7"/>
    <w:rPr>
      <w:rFonts w:ascii="Times New Roman" w:hAnsi="Times New Roman"/>
      <w:b/>
    </w:rPr>
  </w:style>
  <w:style w:type="character" w:customStyle="1" w:styleId="Appref">
    <w:name w:val="App_ref"/>
    <w:basedOn w:val="DefaultParagraphFont"/>
    <w:rsid w:val="009B64C7"/>
  </w:style>
  <w:style w:type="paragraph" w:customStyle="1" w:styleId="AppendixNoTitle0">
    <w:name w:val="Appendix_NoTitle"/>
    <w:basedOn w:val="AnnexNoTitle0"/>
    <w:next w:val="Normalaftertitle"/>
    <w:rsid w:val="009B64C7"/>
  </w:style>
  <w:style w:type="character" w:customStyle="1" w:styleId="Artdef">
    <w:name w:val="Art_def"/>
    <w:basedOn w:val="DefaultParagraphFont"/>
    <w:rsid w:val="009B64C7"/>
    <w:rPr>
      <w:rFonts w:ascii="Times New Roman" w:hAnsi="Times New Roman"/>
      <w:b/>
    </w:rPr>
  </w:style>
  <w:style w:type="paragraph" w:customStyle="1" w:styleId="Artheading">
    <w:name w:val="Art_heading"/>
    <w:basedOn w:val="Normal"/>
    <w:next w:val="Normalaftertitle"/>
    <w:rsid w:val="009B64C7"/>
    <w:pPr>
      <w:spacing w:before="480"/>
      <w:jc w:val="center"/>
    </w:pPr>
    <w:rPr>
      <w:b/>
      <w:sz w:val="28"/>
    </w:rPr>
  </w:style>
  <w:style w:type="paragraph" w:customStyle="1" w:styleId="ArtNo">
    <w:name w:val="Art_No"/>
    <w:basedOn w:val="Normal"/>
    <w:next w:val="Normal"/>
    <w:rsid w:val="009B64C7"/>
    <w:pPr>
      <w:keepNext/>
      <w:keepLines/>
      <w:spacing w:before="480"/>
      <w:jc w:val="center"/>
    </w:pPr>
    <w:rPr>
      <w:caps/>
      <w:sz w:val="28"/>
    </w:rPr>
  </w:style>
  <w:style w:type="character" w:customStyle="1" w:styleId="Artref">
    <w:name w:val="Art_ref"/>
    <w:basedOn w:val="DefaultParagraphFont"/>
    <w:rsid w:val="009B64C7"/>
  </w:style>
  <w:style w:type="paragraph" w:customStyle="1" w:styleId="Arttitle">
    <w:name w:val="Art_title"/>
    <w:basedOn w:val="Normal"/>
    <w:next w:val="Normalaftertitle"/>
    <w:rsid w:val="009B64C7"/>
    <w:pPr>
      <w:keepNext/>
      <w:keepLines/>
      <w:spacing w:before="240"/>
      <w:jc w:val="center"/>
    </w:pPr>
    <w:rPr>
      <w:b/>
      <w:sz w:val="28"/>
    </w:rPr>
  </w:style>
  <w:style w:type="paragraph" w:styleId="BodyText">
    <w:name w:val="Body Text"/>
    <w:basedOn w:val="Normal"/>
    <w:link w:val="BodyTextChar"/>
    <w:uiPriority w:val="1"/>
    <w:qFormat/>
    <w:rsid w:val="009B64C7"/>
    <w:pPr>
      <w:widowControl w:val="0"/>
      <w:tabs>
        <w:tab w:val="clear" w:pos="794"/>
        <w:tab w:val="clear" w:pos="1191"/>
        <w:tab w:val="clear" w:pos="1588"/>
        <w:tab w:val="clear" w:pos="1985"/>
      </w:tabs>
      <w:overflowPunct/>
      <w:adjustRightInd/>
      <w:spacing w:before="0"/>
      <w:jc w:val="left"/>
      <w:textAlignment w:val="auto"/>
    </w:pPr>
    <w:rPr>
      <w:rFonts w:ascii="Avenir Next W1G Medium" w:eastAsia="Avenir Next W1G Medium" w:hAnsi="Avenir Next W1G Medium" w:cs="Avenir Next W1G Medium"/>
      <w:b/>
      <w:bCs/>
      <w:sz w:val="48"/>
      <w:szCs w:val="48"/>
      <w:lang w:val="en-US"/>
    </w:rPr>
  </w:style>
  <w:style w:type="character" w:customStyle="1" w:styleId="BodyTextChar">
    <w:name w:val="Body Text Char"/>
    <w:basedOn w:val="DefaultParagraphFont"/>
    <w:link w:val="BodyText"/>
    <w:uiPriority w:val="1"/>
    <w:rsid w:val="009B64C7"/>
    <w:rPr>
      <w:rFonts w:ascii="Avenir Next W1G Medium" w:eastAsia="Avenir Next W1G Medium" w:hAnsi="Avenir Next W1G Medium" w:cs="Avenir Next W1G Medium"/>
      <w:b/>
      <w:bCs/>
      <w:sz w:val="48"/>
      <w:szCs w:val="48"/>
      <w:lang w:val="en-US" w:eastAsia="en-US"/>
    </w:rPr>
  </w:style>
  <w:style w:type="paragraph" w:customStyle="1" w:styleId="Call">
    <w:name w:val="Call"/>
    <w:basedOn w:val="Normal"/>
    <w:next w:val="Normal"/>
    <w:rsid w:val="009B64C7"/>
    <w:pPr>
      <w:keepNext/>
      <w:keepLines/>
      <w:spacing w:before="160"/>
      <w:ind w:left="794"/>
      <w:jc w:val="left"/>
    </w:pPr>
    <w:rPr>
      <w:i/>
    </w:rPr>
  </w:style>
  <w:style w:type="paragraph" w:customStyle="1" w:styleId="ChapNo">
    <w:name w:val="Chap_No"/>
    <w:basedOn w:val="Normal"/>
    <w:next w:val="Normal"/>
    <w:rsid w:val="009B64C7"/>
    <w:pPr>
      <w:keepNext/>
      <w:keepLines/>
      <w:spacing w:before="480"/>
      <w:jc w:val="center"/>
    </w:pPr>
    <w:rPr>
      <w:b/>
      <w:caps/>
      <w:sz w:val="28"/>
    </w:rPr>
  </w:style>
  <w:style w:type="paragraph" w:customStyle="1" w:styleId="Chaptitle">
    <w:name w:val="Chap_title"/>
    <w:basedOn w:val="Normal"/>
    <w:next w:val="Normalaftertitle"/>
    <w:rsid w:val="009B64C7"/>
    <w:pPr>
      <w:keepNext/>
      <w:keepLines/>
      <w:spacing w:before="240"/>
      <w:jc w:val="center"/>
    </w:pPr>
    <w:rPr>
      <w:b/>
      <w:sz w:val="28"/>
    </w:rPr>
  </w:style>
  <w:style w:type="paragraph" w:customStyle="1" w:styleId="Default">
    <w:name w:val="Default"/>
    <w:rsid w:val="009B64C7"/>
    <w:pPr>
      <w:autoSpaceDE w:val="0"/>
      <w:autoSpaceDN w:val="0"/>
      <w:adjustRightInd w:val="0"/>
    </w:pPr>
    <w:rPr>
      <w:rFonts w:eastAsia="Times New Roman"/>
      <w:color w:val="000000"/>
      <w:sz w:val="24"/>
      <w:szCs w:val="24"/>
    </w:rPr>
  </w:style>
  <w:style w:type="paragraph" w:customStyle="1" w:styleId="Figurewithouttitle">
    <w:name w:val="Figure_without_title"/>
    <w:basedOn w:val="Normal"/>
    <w:next w:val="Normalaftertitle"/>
    <w:rsid w:val="009B64C7"/>
    <w:pPr>
      <w:keepLines/>
      <w:spacing w:before="240" w:after="120"/>
      <w:jc w:val="center"/>
    </w:pPr>
  </w:style>
  <w:style w:type="paragraph" w:customStyle="1" w:styleId="FooterQP">
    <w:name w:val="Footer_QP"/>
    <w:basedOn w:val="Normal"/>
    <w:rsid w:val="009B64C7"/>
    <w:pPr>
      <w:tabs>
        <w:tab w:val="clear" w:pos="794"/>
        <w:tab w:val="clear" w:pos="1191"/>
        <w:tab w:val="clear" w:pos="1588"/>
        <w:tab w:val="clear" w:pos="1985"/>
        <w:tab w:val="left" w:pos="907"/>
        <w:tab w:val="right" w:pos="8789"/>
        <w:tab w:val="right" w:pos="9639"/>
      </w:tabs>
      <w:spacing w:before="0"/>
      <w:jc w:val="left"/>
    </w:pPr>
    <w:rPr>
      <w:b/>
      <w:sz w:val="22"/>
    </w:rPr>
  </w:style>
  <w:style w:type="paragraph" w:styleId="Index1">
    <w:name w:val="index 1"/>
    <w:basedOn w:val="Normal"/>
    <w:next w:val="Normal"/>
    <w:rsid w:val="009B64C7"/>
    <w:pPr>
      <w:jc w:val="left"/>
    </w:pPr>
  </w:style>
  <w:style w:type="paragraph" w:styleId="Index2">
    <w:name w:val="index 2"/>
    <w:basedOn w:val="Normal"/>
    <w:next w:val="Normal"/>
    <w:rsid w:val="009B64C7"/>
    <w:pPr>
      <w:ind w:left="284"/>
      <w:jc w:val="left"/>
    </w:pPr>
  </w:style>
  <w:style w:type="paragraph" w:styleId="Index3">
    <w:name w:val="index 3"/>
    <w:basedOn w:val="Normal"/>
    <w:next w:val="Normal"/>
    <w:rsid w:val="009B64C7"/>
    <w:pPr>
      <w:ind w:left="567"/>
      <w:jc w:val="left"/>
    </w:pPr>
  </w:style>
  <w:style w:type="paragraph" w:customStyle="1" w:styleId="PartNo">
    <w:name w:val="Part_No"/>
    <w:basedOn w:val="Normal"/>
    <w:next w:val="Normal"/>
    <w:rsid w:val="009B64C7"/>
    <w:pPr>
      <w:keepNext/>
      <w:keepLines/>
      <w:spacing w:before="480" w:after="80"/>
      <w:jc w:val="center"/>
    </w:pPr>
    <w:rPr>
      <w:caps/>
      <w:sz w:val="28"/>
    </w:rPr>
  </w:style>
  <w:style w:type="paragraph" w:customStyle="1" w:styleId="Partref">
    <w:name w:val="Part_ref"/>
    <w:basedOn w:val="Normal"/>
    <w:next w:val="Normal"/>
    <w:rsid w:val="009B64C7"/>
    <w:pPr>
      <w:keepNext/>
      <w:keepLines/>
      <w:spacing w:before="280"/>
      <w:jc w:val="center"/>
    </w:pPr>
  </w:style>
  <w:style w:type="paragraph" w:customStyle="1" w:styleId="Parttitle">
    <w:name w:val="Part_title"/>
    <w:basedOn w:val="Normal"/>
    <w:next w:val="Normalaftertitle"/>
    <w:rsid w:val="009B64C7"/>
    <w:pPr>
      <w:keepNext/>
      <w:keepLines/>
      <w:spacing w:before="240" w:after="280"/>
      <w:jc w:val="center"/>
    </w:pPr>
    <w:rPr>
      <w:b/>
      <w:sz w:val="28"/>
    </w:rPr>
  </w:style>
  <w:style w:type="paragraph" w:customStyle="1" w:styleId="Recdate">
    <w:name w:val="Rec_date"/>
    <w:basedOn w:val="Normal"/>
    <w:next w:val="Normalaftertitle"/>
    <w:rsid w:val="009B64C7"/>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rsid w:val="009B64C7"/>
  </w:style>
  <w:style w:type="paragraph" w:customStyle="1" w:styleId="QuestionNo">
    <w:name w:val="Question_No"/>
    <w:basedOn w:val="RecNo"/>
    <w:next w:val="Normal"/>
    <w:rsid w:val="009B64C7"/>
  </w:style>
  <w:style w:type="paragraph" w:customStyle="1" w:styleId="Recref">
    <w:name w:val="Rec_ref"/>
    <w:basedOn w:val="Normal"/>
    <w:next w:val="Recdate"/>
    <w:rsid w:val="009B64C7"/>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rsid w:val="009B64C7"/>
  </w:style>
  <w:style w:type="paragraph" w:customStyle="1" w:styleId="Questiontitle">
    <w:name w:val="Question_title"/>
    <w:basedOn w:val="Rectitle"/>
    <w:next w:val="Questionref"/>
    <w:rsid w:val="009B64C7"/>
  </w:style>
  <w:style w:type="paragraph" w:customStyle="1" w:styleId="Reftitle">
    <w:name w:val="Ref_title"/>
    <w:basedOn w:val="Normal"/>
    <w:next w:val="Reftext"/>
    <w:rsid w:val="009B64C7"/>
    <w:pPr>
      <w:spacing w:before="480"/>
      <w:jc w:val="center"/>
    </w:pPr>
    <w:rPr>
      <w:b/>
    </w:rPr>
  </w:style>
  <w:style w:type="paragraph" w:customStyle="1" w:styleId="Repdate">
    <w:name w:val="Rep_date"/>
    <w:basedOn w:val="Recdate"/>
    <w:next w:val="Normalaftertitle"/>
    <w:rsid w:val="009B64C7"/>
  </w:style>
  <w:style w:type="paragraph" w:customStyle="1" w:styleId="RepNo">
    <w:name w:val="Rep_No"/>
    <w:basedOn w:val="RecNo"/>
    <w:next w:val="Normal"/>
    <w:rsid w:val="009B64C7"/>
  </w:style>
  <w:style w:type="paragraph" w:customStyle="1" w:styleId="Repref">
    <w:name w:val="Rep_ref"/>
    <w:basedOn w:val="Recref"/>
    <w:next w:val="Repdate"/>
    <w:rsid w:val="009B64C7"/>
  </w:style>
  <w:style w:type="paragraph" w:customStyle="1" w:styleId="Reptitle">
    <w:name w:val="Rep_title"/>
    <w:basedOn w:val="Rectitle"/>
    <w:next w:val="Repref"/>
    <w:rsid w:val="009B64C7"/>
  </w:style>
  <w:style w:type="paragraph" w:customStyle="1" w:styleId="Resdate">
    <w:name w:val="Res_date"/>
    <w:basedOn w:val="Recdate"/>
    <w:next w:val="Normalaftertitle"/>
    <w:rsid w:val="009B64C7"/>
  </w:style>
  <w:style w:type="character" w:customStyle="1" w:styleId="Resdef">
    <w:name w:val="Res_def"/>
    <w:basedOn w:val="DefaultParagraphFont"/>
    <w:rsid w:val="009B64C7"/>
    <w:rPr>
      <w:rFonts w:ascii="Times New Roman" w:hAnsi="Times New Roman"/>
      <w:b/>
    </w:rPr>
  </w:style>
  <w:style w:type="paragraph" w:customStyle="1" w:styleId="ResNo">
    <w:name w:val="Res_No"/>
    <w:basedOn w:val="RecNo"/>
    <w:next w:val="Normal"/>
    <w:rsid w:val="009B64C7"/>
  </w:style>
  <w:style w:type="paragraph" w:customStyle="1" w:styleId="Resref">
    <w:name w:val="Res_ref"/>
    <w:basedOn w:val="Recref"/>
    <w:next w:val="Resdate"/>
    <w:rsid w:val="009B64C7"/>
  </w:style>
  <w:style w:type="paragraph" w:customStyle="1" w:styleId="Restitle">
    <w:name w:val="Res_title"/>
    <w:basedOn w:val="Rectitle"/>
    <w:next w:val="Resref"/>
    <w:rsid w:val="009B64C7"/>
  </w:style>
  <w:style w:type="paragraph" w:customStyle="1" w:styleId="Section1">
    <w:name w:val="Section_1"/>
    <w:basedOn w:val="Normal"/>
    <w:next w:val="Normal"/>
    <w:rsid w:val="009B64C7"/>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9B64C7"/>
    <w:pPr>
      <w:tabs>
        <w:tab w:val="clear" w:pos="794"/>
        <w:tab w:val="clear" w:pos="1191"/>
        <w:tab w:val="clear" w:pos="1588"/>
        <w:tab w:val="clear" w:pos="1985"/>
      </w:tabs>
      <w:spacing w:before="240"/>
      <w:jc w:val="center"/>
    </w:pPr>
    <w:rPr>
      <w:i/>
    </w:rPr>
  </w:style>
  <w:style w:type="paragraph" w:customStyle="1" w:styleId="SectionNo">
    <w:name w:val="Section_No"/>
    <w:basedOn w:val="Normal"/>
    <w:next w:val="Normal"/>
    <w:rsid w:val="009B64C7"/>
    <w:pPr>
      <w:keepNext/>
      <w:keepLines/>
      <w:spacing w:before="480" w:after="80"/>
      <w:jc w:val="center"/>
    </w:pPr>
    <w:rPr>
      <w:caps/>
      <w:sz w:val="28"/>
    </w:rPr>
  </w:style>
  <w:style w:type="paragraph" w:customStyle="1" w:styleId="Sectiontitle">
    <w:name w:val="Section_title"/>
    <w:basedOn w:val="Normal"/>
    <w:next w:val="Normalaftertitle"/>
    <w:rsid w:val="009B64C7"/>
    <w:pPr>
      <w:keepNext/>
      <w:keepLines/>
      <w:spacing w:before="480" w:after="280"/>
      <w:jc w:val="center"/>
    </w:pPr>
    <w:rPr>
      <w:b/>
      <w:sz w:val="28"/>
    </w:rPr>
  </w:style>
  <w:style w:type="paragraph" w:customStyle="1" w:styleId="Source">
    <w:name w:val="Source"/>
    <w:basedOn w:val="Normal"/>
    <w:next w:val="Normalaftertitle"/>
    <w:rsid w:val="009B64C7"/>
    <w:pPr>
      <w:spacing w:before="840" w:after="200"/>
      <w:jc w:val="center"/>
    </w:pPr>
    <w:rPr>
      <w:b/>
      <w:sz w:val="28"/>
    </w:rPr>
  </w:style>
  <w:style w:type="paragraph" w:customStyle="1" w:styleId="SpecialFooter">
    <w:name w:val="Special Footer"/>
    <w:basedOn w:val="Footer"/>
    <w:rsid w:val="009B64C7"/>
    <w:pPr>
      <w:tabs>
        <w:tab w:val="left" w:pos="567"/>
        <w:tab w:val="left" w:pos="1134"/>
        <w:tab w:val="left" w:pos="1701"/>
        <w:tab w:val="left" w:pos="2268"/>
        <w:tab w:val="left" w:pos="2835"/>
      </w:tabs>
    </w:pPr>
    <w:rPr>
      <w:caps w:val="0"/>
      <w:noProof w:val="0"/>
    </w:rPr>
  </w:style>
  <w:style w:type="character" w:customStyle="1" w:styleId="Tablefreq">
    <w:name w:val="Table_freq"/>
    <w:basedOn w:val="DefaultParagraphFont"/>
    <w:rsid w:val="009B64C7"/>
    <w:rPr>
      <w:b/>
      <w:color w:val="auto"/>
    </w:rPr>
  </w:style>
  <w:style w:type="paragraph" w:styleId="TOC4">
    <w:name w:val="toc 4"/>
    <w:basedOn w:val="TOC3"/>
    <w:rsid w:val="009B64C7"/>
  </w:style>
  <w:style w:type="paragraph" w:styleId="TOC5">
    <w:name w:val="toc 5"/>
    <w:basedOn w:val="TOC4"/>
    <w:rsid w:val="009B64C7"/>
  </w:style>
  <w:style w:type="paragraph" w:styleId="TOC6">
    <w:name w:val="toc 6"/>
    <w:basedOn w:val="TOC4"/>
    <w:rsid w:val="009B64C7"/>
  </w:style>
  <w:style w:type="paragraph" w:styleId="TOC7">
    <w:name w:val="toc 7"/>
    <w:basedOn w:val="TOC4"/>
    <w:rsid w:val="009B64C7"/>
  </w:style>
  <w:style w:type="paragraph" w:styleId="TOC8">
    <w:name w:val="toc 8"/>
    <w:basedOn w:val="TOC4"/>
    <w:rsid w:val="009B64C7"/>
  </w:style>
  <w:style w:type="paragraph" w:styleId="TOC9">
    <w:name w:val="toc 9"/>
    <w:basedOn w:val="TOC3"/>
    <w:rsid w:val="009B64C7"/>
  </w:style>
  <w:style w:type="character" w:styleId="BookTitle">
    <w:name w:val="Book Title"/>
    <w:basedOn w:val="DefaultParagraphFont"/>
    <w:uiPriority w:val="33"/>
    <w:qFormat/>
    <w:rsid w:val="009A2F99"/>
    <w:rPr>
      <w:b/>
      <w:bCs/>
      <w:i/>
      <w:iCs/>
      <w:spacing w:val="5"/>
    </w:rPr>
  </w:style>
  <w:style w:type="character" w:styleId="IntenseEmphasis">
    <w:name w:val="Intense Emphasis"/>
    <w:basedOn w:val="DefaultParagraphFont"/>
    <w:uiPriority w:val="21"/>
    <w:qFormat/>
    <w:rsid w:val="009A2F99"/>
    <w:rPr>
      <w:i/>
      <w:iCs/>
      <w:color w:val="5B9BD5" w:themeColor="accent1"/>
    </w:rPr>
  </w:style>
  <w:style w:type="paragraph" w:styleId="IntenseQuote">
    <w:name w:val="Intense Quote"/>
    <w:basedOn w:val="Normal"/>
    <w:next w:val="Normal"/>
    <w:link w:val="IntenseQuoteChar"/>
    <w:uiPriority w:val="99"/>
    <w:semiHidden/>
    <w:unhideWhenUsed/>
    <w:rsid w:val="009A2F99"/>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99"/>
    <w:semiHidden/>
    <w:rsid w:val="009A2F99"/>
    <w:rPr>
      <w:rFonts w:eastAsia="Times New Roman"/>
      <w:i/>
      <w:iCs/>
      <w:color w:val="5B9BD5" w:themeColor="accent1"/>
      <w:sz w:val="24"/>
      <w:lang w:eastAsia="en-US"/>
    </w:rPr>
  </w:style>
  <w:style w:type="character" w:styleId="IntenseReference">
    <w:name w:val="Intense Reference"/>
    <w:basedOn w:val="DefaultParagraphFont"/>
    <w:uiPriority w:val="32"/>
    <w:qFormat/>
    <w:rsid w:val="009A2F99"/>
    <w:rPr>
      <w:b/>
      <w:bCs/>
      <w:smallCaps/>
      <w:color w:val="5B9BD5" w:themeColor="accent1"/>
      <w:spacing w:val="5"/>
    </w:rPr>
  </w:style>
  <w:style w:type="paragraph" w:styleId="NoSpacing">
    <w:name w:val="No Spacing"/>
    <w:uiPriority w:val="99"/>
    <w:semiHidden/>
    <w:unhideWhenUsed/>
    <w:rsid w:val="009A2F99"/>
    <w:pPr>
      <w:tabs>
        <w:tab w:val="left" w:pos="794"/>
        <w:tab w:val="left" w:pos="1191"/>
        <w:tab w:val="left" w:pos="1588"/>
        <w:tab w:val="left" w:pos="1985"/>
      </w:tabs>
      <w:overflowPunct w:val="0"/>
      <w:autoSpaceDE w:val="0"/>
      <w:autoSpaceDN w:val="0"/>
      <w:adjustRightInd w:val="0"/>
      <w:jc w:val="both"/>
      <w:textAlignment w:val="baseline"/>
    </w:pPr>
    <w:rPr>
      <w:rFonts w:eastAsia="Times New Roman"/>
      <w:sz w:val="24"/>
      <w:lang w:eastAsia="en-US"/>
    </w:rPr>
  </w:style>
  <w:style w:type="paragraph" w:styleId="Quote">
    <w:name w:val="Quote"/>
    <w:basedOn w:val="Normal"/>
    <w:next w:val="Normal"/>
    <w:link w:val="QuoteChar"/>
    <w:uiPriority w:val="99"/>
    <w:semiHidden/>
    <w:unhideWhenUsed/>
    <w:rsid w:val="009A2F9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99"/>
    <w:semiHidden/>
    <w:rsid w:val="009A2F99"/>
    <w:rPr>
      <w:rFonts w:eastAsia="Times New Roman"/>
      <w:i/>
      <w:iCs/>
      <w:color w:val="404040" w:themeColor="text1" w:themeTint="BF"/>
      <w:sz w:val="24"/>
      <w:lang w:eastAsia="en-US"/>
    </w:rPr>
  </w:style>
  <w:style w:type="paragraph" w:styleId="Subtitle">
    <w:name w:val="Subtitle"/>
    <w:basedOn w:val="Normal"/>
    <w:next w:val="Normal"/>
    <w:link w:val="SubtitleChar"/>
    <w:qFormat/>
    <w:rsid w:val="009A2F9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A2F99"/>
    <w:rPr>
      <w:rFonts w:asciiTheme="minorHAnsi" w:eastAsiaTheme="minorEastAsia" w:hAnsiTheme="minorHAnsi" w:cstheme="minorBidi"/>
      <w:color w:val="5A5A5A" w:themeColor="text1" w:themeTint="A5"/>
      <w:spacing w:val="15"/>
      <w:sz w:val="22"/>
      <w:szCs w:val="22"/>
      <w:lang w:eastAsia="en-US"/>
    </w:rPr>
  </w:style>
  <w:style w:type="character" w:styleId="SubtleEmphasis">
    <w:name w:val="Subtle Emphasis"/>
    <w:basedOn w:val="DefaultParagraphFont"/>
    <w:uiPriority w:val="19"/>
    <w:qFormat/>
    <w:rsid w:val="009A2F99"/>
    <w:rPr>
      <w:i/>
      <w:iCs/>
      <w:color w:val="404040" w:themeColor="text1" w:themeTint="BF"/>
    </w:rPr>
  </w:style>
  <w:style w:type="character" w:styleId="SubtleReference">
    <w:name w:val="Subtle Reference"/>
    <w:basedOn w:val="DefaultParagraphFont"/>
    <w:uiPriority w:val="31"/>
    <w:qFormat/>
    <w:rsid w:val="009A2F99"/>
    <w:rPr>
      <w:smallCaps/>
      <w:color w:val="5A5A5A" w:themeColor="text1" w:themeTint="A5"/>
    </w:rPr>
  </w:style>
  <w:style w:type="paragraph" w:styleId="Title">
    <w:name w:val="Title"/>
    <w:basedOn w:val="Normal"/>
    <w:next w:val="Normal"/>
    <w:link w:val="TitleChar"/>
    <w:qFormat/>
    <w:rsid w:val="009A2F99"/>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9A2F99"/>
    <w:rPr>
      <w:rFonts w:asciiTheme="majorHAnsi" w:eastAsiaTheme="majorEastAsia" w:hAnsiTheme="majorHAnsi" w:cstheme="majorBidi"/>
      <w:spacing w:val="-10"/>
      <w:kern w:val="28"/>
      <w:sz w:val="56"/>
      <w:szCs w:val="56"/>
      <w:lang w:eastAsia="en-US"/>
    </w:rPr>
  </w:style>
  <w:style w:type="paragraph" w:styleId="TOCHeading">
    <w:name w:val="TOC Heading"/>
    <w:basedOn w:val="Heading1"/>
    <w:next w:val="Normal"/>
    <w:uiPriority w:val="39"/>
    <w:semiHidden/>
    <w:unhideWhenUsed/>
    <w:qFormat/>
    <w:rsid w:val="009A2F99"/>
    <w:pPr>
      <w:spacing w:before="240"/>
      <w:ind w:left="0" w:firstLine="0"/>
      <w:jc w:val="both"/>
      <w:outlineLvl w:val="9"/>
    </w:pPr>
    <w:rPr>
      <w:rFonts w:asciiTheme="majorHAnsi" w:eastAsiaTheme="majorEastAsia" w:hAnsiTheme="majorHAnsi" w:cstheme="majorBidi"/>
      <w:b w:val="0"/>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eur03.safelinks.protection.outlook.com/?url=https%3A%2F%2Fcreativecommons.org%2Flicenses%2Fby-nc-sa%2F3.0%2Figo&amp;data=05%7C02%7Canibal.cabrera%40itu.int%7C0fe5406e5055456a0b5a08dc7bce06f3%7C23e464d704e64b87913c24bd89219fd3%7C0%7C0%7C638521372007831165%7CUnknown%7CTWFpbGZsb3d8eyJWIjoiMC4wLjAwMDAiLCJQIjoiV2luMzIiLCJBTiI6Ik1haWwiLCJXVCI6Mn0%3D%7C0%7C%7C%7C&amp;sdata=V4LM72V7Z%2F80irqs1MTJY8U1C%2FFVgqCq26On8J9MZuo%3D&amp;reserved=0" TargetMode="External"/><Relationship Id="rId39" Type="http://schemas.openxmlformats.org/officeDocument/2006/relationships/fontTable" Target="fontTable.xml"/><Relationship Id="rId21" Type="http://schemas.openxmlformats.org/officeDocument/2006/relationships/hyperlink" Target="mailto:jiaxs1219@sina.com" TargetMode="External"/><Relationship Id="rId34" Type="http://schemas.openxmlformats.org/officeDocument/2006/relationships/image" Target="media/image4.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tsbfgmv@itu.int" TargetMode="External"/><Relationship Id="rId29" Type="http://schemas.openxmlformats.org/officeDocument/2006/relationships/header" Target="header5.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gyumyoung.lee@gmail.com" TargetMode="External"/><Relationship Id="rId32" Type="http://schemas.openxmlformats.org/officeDocument/2006/relationships/image" Target="media/image2.png"/><Relationship Id="rId37" Type="http://schemas.openxmlformats.org/officeDocument/2006/relationships/hyperlink" Target="https://handle.itu.int/11.1002/1000/3102" TargetMode="External"/><Relationship Id="rId40"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mailto:ljf020607@ruc.edu.cn" TargetMode="External"/><Relationship Id="rId28" Type="http://schemas.openxmlformats.org/officeDocument/2006/relationships/header" Target="header4.xml"/><Relationship Id="rId36" Type="http://schemas.openxmlformats.org/officeDocument/2006/relationships/hyperlink" Target="https://handle.itu.int/11.1002/1000/14450" TargetMode="External"/><Relationship Id="rId10" Type="http://schemas.openxmlformats.org/officeDocument/2006/relationships/footnotes" Target="footnotes.xml"/><Relationship Id="rId19" Type="http://schemas.openxmlformats.org/officeDocument/2006/relationships/hyperlink" Target="https://www.itu.int/go/fgmv" TargetMode="External"/><Relationship Id="rId31"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mailto:anxiaomi@ruc.edu.cn" TargetMode="External"/><Relationship Id="rId27" Type="http://schemas.openxmlformats.org/officeDocument/2006/relationships/hyperlink" Target="mailto:TSBmail@itu.int" TargetMode="External"/><Relationship Id="rId30" Type="http://schemas.openxmlformats.org/officeDocument/2006/relationships/footer" Target="footer4.xml"/><Relationship Id="rId35" Type="http://schemas.openxmlformats.org/officeDocument/2006/relationships/image" Target="media/image5.png"/><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yperlink" Target="mailto:Vincentaffleck2@hotmail.com" TargetMode="External"/><Relationship Id="rId33" Type="http://schemas.openxmlformats.org/officeDocument/2006/relationships/image" Target="media/image3.png"/><Relationship Id="rId38" Type="http://schemas.openxmlformats.org/officeDocument/2006/relationships/hyperlink" Target="http://handle.itu.int/11.1002/pub/813b0843-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onga\AppData\Roaming\Microsoft\Templates\TSB%20PUB\T-TUT-REPOR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17a48ff-9c64-42cd-b0fb-22a5c34ea113}"/>
        <w:category>
          <w:name w:val="常规"/>
          <w:gallery w:val="placeholder"/>
        </w:category>
        <w:types>
          <w:type w:val="bbPlcHdr"/>
        </w:types>
        <w:behaviors>
          <w:behavior w:val="content"/>
        </w:behaviors>
        <w:guid w:val="{617A48FF-9C64-42CD-B0FB-22A5C34EA113}"/>
      </w:docPartPr>
      <w:docPartBody>
        <w:p w:rsidR="00761F63" w:rsidRDefault="00080A3A">
          <w:pPr>
            <w:pStyle w:val="42B97B880DB141859F196666450C04BE"/>
          </w:pPr>
          <w:r>
            <w:rPr>
              <w:rStyle w:val="PlaceholderText"/>
              <w:rFonts w:hint="eastAsia"/>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imHei">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
    <w:altName w:val="Yu Gothic"/>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venir Next W1G Medium">
    <w:panose1 w:val="00000000000000000000"/>
    <w:charset w:val="00"/>
    <w:family w:val="swiss"/>
    <w:notTrueType/>
    <w:pitch w:val="variable"/>
    <w:sig w:usb0="A00002EF" w:usb1="00000003" w:usb2="00000000" w:usb3="00000000" w:csb0="0000019F" w:csb1="00000000"/>
  </w:font>
  <w:font w:name="Yu Mincho">
    <w:charset w:val="80"/>
    <w:family w:val="roman"/>
    <w:pitch w:val="variable"/>
    <w:sig w:usb0="800002E7" w:usb1="2AC7FCFF" w:usb2="00000012" w:usb3="00000000" w:csb0="0002009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DengXian">
    <w:panose1 w:val="02010600030101010101"/>
    <w:charset w:val="86"/>
    <w:family w:val="auto"/>
    <w:pitch w:val="variable"/>
    <w:sig w:usb0="A00002BF" w:usb1="38CF7CFA" w:usb2="00000016" w:usb3="00000000" w:csb0="0004000F" w:csb1="00000000"/>
  </w:font>
  <w:font w:name="Malgun Gothic">
    <w:panose1 w:val="020B0503020000020004"/>
    <w:charset w:val="81"/>
    <w:family w:val="swiss"/>
    <w:pitch w:val="variable"/>
    <w:sig w:usb0="9000002F" w:usb1="29D77CFB" w:usb2="00000012" w:usb3="00000000" w:csb0="00080001"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defaultTabStop w:val="420"/>
  <w:hyphenationZone w:val="42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354"/>
    <w:rsid w:val="000350A1"/>
    <w:rsid w:val="000633C4"/>
    <w:rsid w:val="00072532"/>
    <w:rsid w:val="00073E0D"/>
    <w:rsid w:val="00080A3A"/>
    <w:rsid w:val="00087820"/>
    <w:rsid w:val="000912E8"/>
    <w:rsid w:val="00096487"/>
    <w:rsid w:val="000B03FF"/>
    <w:rsid w:val="000C2369"/>
    <w:rsid w:val="000E79CE"/>
    <w:rsid w:val="000F223B"/>
    <w:rsid w:val="00111FBD"/>
    <w:rsid w:val="00132356"/>
    <w:rsid w:val="001504FE"/>
    <w:rsid w:val="00160205"/>
    <w:rsid w:val="00160B45"/>
    <w:rsid w:val="001803D4"/>
    <w:rsid w:val="0018216F"/>
    <w:rsid w:val="0019142B"/>
    <w:rsid w:val="001A3591"/>
    <w:rsid w:val="001A444C"/>
    <w:rsid w:val="001C11BB"/>
    <w:rsid w:val="001E61BE"/>
    <w:rsid w:val="001E65DA"/>
    <w:rsid w:val="00234D21"/>
    <w:rsid w:val="00236BD2"/>
    <w:rsid w:val="002735AB"/>
    <w:rsid w:val="00274B0B"/>
    <w:rsid w:val="002838A1"/>
    <w:rsid w:val="0029061C"/>
    <w:rsid w:val="002B25AA"/>
    <w:rsid w:val="00325186"/>
    <w:rsid w:val="0035271D"/>
    <w:rsid w:val="00387D8B"/>
    <w:rsid w:val="003D2163"/>
    <w:rsid w:val="003F131C"/>
    <w:rsid w:val="003F1536"/>
    <w:rsid w:val="00461D6F"/>
    <w:rsid w:val="00464254"/>
    <w:rsid w:val="00465F10"/>
    <w:rsid w:val="005032BE"/>
    <w:rsid w:val="0050433F"/>
    <w:rsid w:val="005456C5"/>
    <w:rsid w:val="00560870"/>
    <w:rsid w:val="00586586"/>
    <w:rsid w:val="00597939"/>
    <w:rsid w:val="005A58FF"/>
    <w:rsid w:val="005D164D"/>
    <w:rsid w:val="005D5724"/>
    <w:rsid w:val="005E496B"/>
    <w:rsid w:val="00614628"/>
    <w:rsid w:val="0063303A"/>
    <w:rsid w:val="00635D2A"/>
    <w:rsid w:val="00660E0A"/>
    <w:rsid w:val="00692D3B"/>
    <w:rsid w:val="00694369"/>
    <w:rsid w:val="006D7271"/>
    <w:rsid w:val="006D7A06"/>
    <w:rsid w:val="006E6BD6"/>
    <w:rsid w:val="006F7A64"/>
    <w:rsid w:val="007128B7"/>
    <w:rsid w:val="00722F37"/>
    <w:rsid w:val="00745DC1"/>
    <w:rsid w:val="00746895"/>
    <w:rsid w:val="00761F63"/>
    <w:rsid w:val="00772654"/>
    <w:rsid w:val="00792885"/>
    <w:rsid w:val="007E1B88"/>
    <w:rsid w:val="007E486D"/>
    <w:rsid w:val="007E537F"/>
    <w:rsid w:val="007F027C"/>
    <w:rsid w:val="007F49C0"/>
    <w:rsid w:val="007F5EFB"/>
    <w:rsid w:val="00837F3A"/>
    <w:rsid w:val="00841031"/>
    <w:rsid w:val="00844A82"/>
    <w:rsid w:val="00847EF7"/>
    <w:rsid w:val="00851157"/>
    <w:rsid w:val="0087502C"/>
    <w:rsid w:val="008961F6"/>
    <w:rsid w:val="008C75E8"/>
    <w:rsid w:val="00903DF8"/>
    <w:rsid w:val="009075EF"/>
    <w:rsid w:val="0092358D"/>
    <w:rsid w:val="00972F10"/>
    <w:rsid w:val="00973D7F"/>
    <w:rsid w:val="00990157"/>
    <w:rsid w:val="009A4F46"/>
    <w:rsid w:val="009C6701"/>
    <w:rsid w:val="00A0161C"/>
    <w:rsid w:val="00A46A4D"/>
    <w:rsid w:val="00A93D4A"/>
    <w:rsid w:val="00AB3D9E"/>
    <w:rsid w:val="00AD07A6"/>
    <w:rsid w:val="00AD6E0B"/>
    <w:rsid w:val="00AF5CC4"/>
    <w:rsid w:val="00B05C6B"/>
    <w:rsid w:val="00B209FE"/>
    <w:rsid w:val="00B87093"/>
    <w:rsid w:val="00BC46D1"/>
    <w:rsid w:val="00BD2B15"/>
    <w:rsid w:val="00BD41D8"/>
    <w:rsid w:val="00BE32C8"/>
    <w:rsid w:val="00C25CC6"/>
    <w:rsid w:val="00C50EE2"/>
    <w:rsid w:val="00C52D45"/>
    <w:rsid w:val="00C61239"/>
    <w:rsid w:val="00C745D8"/>
    <w:rsid w:val="00C758DD"/>
    <w:rsid w:val="00C806C0"/>
    <w:rsid w:val="00C81F19"/>
    <w:rsid w:val="00C92BFD"/>
    <w:rsid w:val="00D047D5"/>
    <w:rsid w:val="00D11442"/>
    <w:rsid w:val="00D23CE9"/>
    <w:rsid w:val="00D23D24"/>
    <w:rsid w:val="00D31C96"/>
    <w:rsid w:val="00D34687"/>
    <w:rsid w:val="00D4667E"/>
    <w:rsid w:val="00D51137"/>
    <w:rsid w:val="00D5409A"/>
    <w:rsid w:val="00D56AB6"/>
    <w:rsid w:val="00D71DAD"/>
    <w:rsid w:val="00D74354"/>
    <w:rsid w:val="00D7508E"/>
    <w:rsid w:val="00D824AE"/>
    <w:rsid w:val="00D969ED"/>
    <w:rsid w:val="00DB2DE6"/>
    <w:rsid w:val="00DB4183"/>
    <w:rsid w:val="00DB5708"/>
    <w:rsid w:val="00DE4437"/>
    <w:rsid w:val="00E25B2A"/>
    <w:rsid w:val="00E27A02"/>
    <w:rsid w:val="00E44437"/>
    <w:rsid w:val="00E445B3"/>
    <w:rsid w:val="00E51C83"/>
    <w:rsid w:val="00E81DEB"/>
    <w:rsid w:val="00E835D8"/>
    <w:rsid w:val="00E843D2"/>
    <w:rsid w:val="00EA48A6"/>
    <w:rsid w:val="00F008CA"/>
    <w:rsid w:val="00F06258"/>
    <w:rsid w:val="00F11798"/>
    <w:rsid w:val="00F17D9D"/>
    <w:rsid w:val="00F17E2B"/>
    <w:rsid w:val="00F24DE7"/>
    <w:rsid w:val="00F30DB6"/>
    <w:rsid w:val="00F354EA"/>
    <w:rsid w:val="00F37028"/>
    <w:rsid w:val="00F40F1F"/>
    <w:rsid w:val="00F454A7"/>
    <w:rsid w:val="00F669DF"/>
    <w:rsid w:val="00F73EFE"/>
    <w:rsid w:val="00FB4FBC"/>
    <w:rsid w:val="00FC03CF"/>
    <w:rsid w:val="00FC50C3"/>
    <w:rsid w:val="00FF58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zh-CN"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kern w:val="2"/>
      <w:sz w:val="21"/>
      <w:szCs w:val="2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style>
  <w:style w:type="paragraph" w:customStyle="1" w:styleId="42B97B880DB141859F196666450C04BE">
    <w:name w:val="42B97B880DB141859F196666450C04BE"/>
    <w:pPr>
      <w:widowControl w:val="0"/>
      <w:jc w:val="both"/>
    </w:pPr>
    <w:rPr>
      <w:kern w:val="2"/>
      <w:sz w:val="21"/>
      <w:szCs w:val="22"/>
      <w:lang w:val="en-U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5439de-9cc5-4e90-8e70-2953ebc9e111">
      <Terms xmlns="http://schemas.microsoft.com/office/infopath/2007/PartnerControls"/>
    </lcf76f155ced4ddcb4097134ff3c332f>
    <TaxCatchAll xmlns="679e6f32-35e2-40a7-b746-37bf0ed22ca1" xsi:nil="true"/>
  </documentManagement>
</p:properties>
</file>

<file path=customXml/item4.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5.xml><?xml version="1.0" encoding="utf-8"?>
<ct:contentTypeSchema xmlns:ct="http://schemas.microsoft.com/office/2006/metadata/contentType" xmlns:ma="http://schemas.microsoft.com/office/2006/metadata/properties/metaAttributes" ct:_="" ma:_="" ma:contentTypeName="Document" ma:contentTypeID="0x0101008C9D0AC62B6CAE408847B2D4E42DE38B" ma:contentTypeVersion="15" ma:contentTypeDescription="Create a new document." ma:contentTypeScope="" ma:versionID="4a73633d810f0c35e9b9616757f15ad7">
  <xsd:schema xmlns:xsd="http://www.w3.org/2001/XMLSchema" xmlns:xs="http://www.w3.org/2001/XMLSchema" xmlns:p="http://schemas.microsoft.com/office/2006/metadata/properties" xmlns:ns2="ac5439de-9cc5-4e90-8e70-2953ebc9e111" xmlns:ns3="679e6f32-35e2-40a7-b746-37bf0ed22ca1" targetNamespace="http://schemas.microsoft.com/office/2006/metadata/properties" ma:root="true" ma:fieldsID="93d9621d15ce39afb9bb8770cdb5aff2" ns2:_="" ns3:_="">
    <xsd:import namespace="ac5439de-9cc5-4e90-8e70-2953ebc9e111"/>
    <xsd:import namespace="679e6f32-35e2-40a7-b746-37bf0ed22c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439de-9cc5-4e90-8e70-2953ebc9e1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9e6f32-35e2-40a7-b746-37bf0ed22c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ca31fcc-0702-493a-8168-804e5cafab28}" ma:internalName="TaxCatchAll" ma:showField="CatchAllData" ma:web="679e6f32-35e2-40a7-b746-37bf0ed22c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C24D22-35D0-4992-9A0D-50186FAE0760}">
  <ds:schemaRefs>
    <ds:schemaRef ds:uri="http://schemas.openxmlformats.org/officeDocument/2006/bibliography"/>
  </ds:schemaRefs>
</ds:datastoreItem>
</file>

<file path=customXml/itemProps2.xml><?xml version="1.0" encoding="utf-8"?>
<ds:datastoreItem xmlns:ds="http://schemas.openxmlformats.org/officeDocument/2006/customXml" ds:itemID="{ED0F1ED5-BD4D-4F21-BCBD-E17CBAE737B3}">
  <ds:schemaRefs>
    <ds:schemaRef ds:uri="http://schemas.microsoft.com/sharepoint/v3/contenttype/forms"/>
  </ds:schemaRefs>
</ds:datastoreItem>
</file>

<file path=customXml/itemProps3.xml><?xml version="1.0" encoding="utf-8"?>
<ds:datastoreItem xmlns:ds="http://schemas.openxmlformats.org/officeDocument/2006/customXml" ds:itemID="{E01E725C-5385-43CE-86A2-29FA539331A3}">
  <ds:schemaRefs>
    <ds:schemaRef ds:uri="http://schemas.microsoft.com/office/2006/metadata/properties"/>
    <ds:schemaRef ds:uri="http://schemas.microsoft.com/office/infopath/2007/PartnerControls"/>
    <ds:schemaRef ds:uri="ac5439de-9cc5-4e90-8e70-2953ebc9e111"/>
    <ds:schemaRef ds:uri="679e6f32-35e2-40a7-b746-37bf0ed22ca1"/>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EE1B59EA-B31B-46D5-AD2B-D7E502C8E2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439de-9cc5-4e90-8e70-2953ebc9e111"/>
    <ds:schemaRef ds:uri="679e6f32-35e2-40a7-b746-37bf0ed22c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T-TUT-REPORT-E.dotm</Template>
  <TotalTime>145</TotalTime>
  <Pages>23</Pages>
  <Words>6945</Words>
  <Characters>44241</Characters>
  <Application>Microsoft Office Word</Application>
  <DocSecurity>0</DocSecurity>
  <Lines>819</Lines>
  <Paragraphs>387</Paragraphs>
  <ScaleCrop>false</ScaleCrop>
  <HeadingPairs>
    <vt:vector size="2" baseType="variant">
      <vt:variant>
        <vt:lpstr>Title</vt:lpstr>
      </vt:variant>
      <vt:variant>
        <vt:i4>1</vt:i4>
      </vt:variant>
    </vt:vector>
  </HeadingPairs>
  <TitlesOfParts>
    <vt:vector size="1" baseType="lpstr">
      <vt:lpstr>ITU Focus Group Technical Report (06/2024The essential components of trusted data use in building a trustworthy metaverse</vt:lpstr>
    </vt:vector>
  </TitlesOfParts>
  <Company/>
  <LinksUpToDate>false</LinksUpToDate>
  <CharactersWithSpaces>50799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ITU Focus Group Technical Report FGMV-46 (06/2024) - The essential components of trusted data use in building a trustworthy metaverse</dc:title>
  <dc:subject/>
  <dc:creator>ITU-T </dc:creator>
  <cp:keywords>Data use, trusted data, trustworthy metaverse.</cp:keywords>
  <dc:description/>
  <cp:lastModifiedBy>TSB(AC)</cp:lastModifiedBy>
  <cp:revision>72</cp:revision>
  <cp:lastPrinted>2026-09-10T18:06:00Z</cp:lastPrinted>
  <dcterms:created xsi:type="dcterms:W3CDTF">2026-09-09T09:39:00Z</dcterms:created>
  <dcterms:modified xsi:type="dcterms:W3CDTF">2026-09-10T18:06:00Z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2052-6.6.1.8808</vt:lpwstr>
  </property>
  <property fmtid="{D5CDD505-2E9C-101B-9397-08002B2CF9AE}" pid="3" name="ICV">
    <vt:lpwstr>76D22184E1532C44A04D5766E4A834A6_43</vt:lpwstr>
  </property>
  <property fmtid="{D5CDD505-2E9C-101B-9397-08002B2CF9AE}" pid="4" name="ContentTypeId">
    <vt:lpwstr>0x0101008C9D0AC62B6CAE408847B2D4E42DE38B</vt:lpwstr>
  </property>
  <property fmtid="{D5CDD505-2E9C-101B-9397-08002B2CF9AE}" pid="5" name="Language">
    <vt:lpwstr>English</vt:lpwstr>
  </property>
  <property fmtid="{D5CDD505-2E9C-101B-9397-08002B2CF9AE}" pid="6" name="Typist">
    <vt:lpwstr>Yonga</vt:lpwstr>
  </property>
  <property fmtid="{D5CDD505-2E9C-101B-9397-08002B2CF9AE}" pid="7" name="Date completed">
    <vt:lpwstr>Wednesday, September 9, 2026</vt:lpwstr>
  </property>
</Properties>
</file>