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DEA16B" w14:textId="77777777" w:rsidR="00745E48" w:rsidRPr="00D67766" w:rsidDel="00F61FE3" w:rsidRDefault="00745E48" w:rsidP="00745E48">
      <w:pPr>
        <w:rPr>
          <w:rFonts w:ascii="Arial" w:hAnsi="Arial" w:cs="Arial"/>
        </w:rPr>
      </w:pPr>
    </w:p>
    <w:tbl>
      <w:tblPr>
        <w:tblpPr w:leftFromText="181" w:rightFromText="181" w:horzAnchor="margin" w:tblpYSpec="top"/>
        <w:tblOverlap w:val="never"/>
        <w:tblW w:w="10620" w:type="dxa"/>
        <w:tblLayout w:type="fixed"/>
        <w:tblLook w:val="0020" w:firstRow="1" w:lastRow="0" w:firstColumn="0" w:lastColumn="0" w:noHBand="0" w:noVBand="0"/>
      </w:tblPr>
      <w:tblGrid>
        <w:gridCol w:w="746"/>
        <w:gridCol w:w="3884"/>
        <w:gridCol w:w="5990"/>
      </w:tblGrid>
      <w:tr w:rsidR="00745E48" w:rsidRPr="00D67766" w14:paraId="7DE61574" w14:textId="77777777" w:rsidTr="00FD785F">
        <w:trPr>
          <w:trHeight w:hRule="exact" w:val="1034"/>
        </w:trPr>
        <w:tc>
          <w:tcPr>
            <w:tcW w:w="4630" w:type="dxa"/>
            <w:gridSpan w:val="2"/>
          </w:tcPr>
          <w:bookmarkStart w:id="0" w:name="OLE_LINK390"/>
          <w:bookmarkStart w:id="1" w:name="OLE_LINK391"/>
          <w:p w14:paraId="51E35705" w14:textId="77777777" w:rsidR="00745E48" w:rsidRPr="00D67766" w:rsidRDefault="00745E48" w:rsidP="00B15504">
            <w:pPr>
              <w:rPr>
                <w:rFonts w:ascii="Arial" w:hAnsi="Arial" w:cs="Arial"/>
              </w:rPr>
            </w:pPr>
            <w:r w:rsidRPr="00D67766">
              <w:rPr>
                <w:rFonts w:ascii="Arial" w:hAnsi="Arial" w:cs="Arial"/>
                <w:noProof/>
              </w:rPr>
              <mc:AlternateContent>
                <mc:Choice Requires="wpg">
                  <w:drawing>
                    <wp:anchor distT="0" distB="0" distL="114300" distR="114300" simplePos="0" relativeHeight="251659264" behindDoc="1" locked="0" layoutInCell="1" allowOverlap="1" wp14:anchorId="74AE71D6" wp14:editId="176EAC4A">
                      <wp:simplePos x="0" y="0"/>
                      <wp:positionH relativeFrom="page">
                        <wp:posOffset>-738197</wp:posOffset>
                      </wp:positionH>
                      <wp:positionV relativeFrom="page">
                        <wp:posOffset>316412</wp:posOffset>
                      </wp:positionV>
                      <wp:extent cx="7586804" cy="229870"/>
                      <wp:effectExtent l="0" t="0" r="0" b="0"/>
                      <wp:wrapNone/>
                      <wp:docPr id="667592889" name="Group 6675928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6804" cy="229870"/>
                                <a:chOff x="0" y="1784"/>
                                <a:chExt cx="11906" cy="362"/>
                              </a:xfrm>
                            </wpg:grpSpPr>
                            <wps:wsp>
                              <wps:cNvPr id="216323874" name="docshape8">
                                <a:extLst>
                                  <a:ext uri="{C183D7F6-B498-43B3-948B-1728B52AA6E4}">
                                    <adec:decorative xmlns:adec="http://schemas.microsoft.com/office/drawing/2017/decorative" val="1"/>
                                  </a:ext>
                                </a:extLst>
                              </wps:cNvPr>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5628554" name="docshape9">
                                <a:extLst>
                                  <a:ext uri="{C183D7F6-B498-43B3-948B-1728B52AA6E4}">
                                    <adec:decorative xmlns:adec="http://schemas.microsoft.com/office/drawing/2017/decorative" val="1"/>
                                  </a:ext>
                                </a:extLst>
                              </wps:cNvPr>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7658B2" id="Group 667592889" o:spid="_x0000_s1026" alt="&quot;&quot;" style="position:absolute;margin-left:-58.15pt;margin-top:24.9pt;width:597.4pt;height:18.1pt;z-index:-251657216;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">
                      <v:rect id="docshape8" o:spid="_x0000_s1027" alt="&quot;&quot;"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" fillcolor="#d74900" stroked="f"/>
                      <v:shape id="docshape9" o:spid="_x0000_s1028" alt="&quot;&quot;"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" path="m627,l,,314,313,627,xe" stroked="f">
                        <v:path arrowok="t" o:connecttype="custom" o:connectlocs="627,1784;0,1784;314,2097;627,1784" o:connectangles="0,0,0,0"/>
                      </v:shape>
                      <w10:wrap anchorx="page" anchory="page"/>
                    </v:group>
                  </w:pict>
                </mc:Fallback>
              </mc:AlternateContent>
            </w:r>
          </w:p>
        </w:tc>
        <w:tc>
          <w:tcPr>
            <w:tcW w:w="5990" w:type="dxa"/>
          </w:tcPr>
          <w:p w14:paraId="198E29CB" w14:textId="77777777" w:rsidR="00745E48" w:rsidRPr="00D67766" w:rsidRDefault="00745E48" w:rsidP="00B15504">
            <w:pPr>
              <w:jc w:val="right"/>
              <w:rPr>
                <w:rFonts w:ascii="Arial" w:hAnsi="Arial" w:cs="Arial"/>
              </w:rPr>
            </w:pPr>
            <w:r w:rsidRPr="00D67766">
              <w:rPr>
                <w:rFonts w:ascii="Arial" w:hAnsi="Arial" w:cs="Arial"/>
              </w:rPr>
              <w:t>Standardization Sector</w:t>
            </w:r>
          </w:p>
        </w:tc>
      </w:tr>
      <w:tr w:rsidR="00745E48" w:rsidRPr="00D67766" w14:paraId="5756157B" w14:textId="77777777" w:rsidTr="00FD785F">
        <w:tblPrEx>
          <w:tblCellMar>
            <w:left w:w="85" w:type="dxa"/>
            <w:right w:w="85" w:type="dxa"/>
          </w:tblCellMar>
        </w:tblPrEx>
        <w:trPr>
          <w:gridBefore w:val="1"/>
          <w:wBefore w:w="746" w:type="dxa"/>
          <w:trHeight w:val="738"/>
        </w:trPr>
        <w:tc>
          <w:tcPr>
            <w:tcW w:w="9874" w:type="dxa"/>
            <w:gridSpan w:val="2"/>
          </w:tcPr>
          <w:p w14:paraId="7ED1F2A1" w14:textId="1FE7BC60" w:rsidR="00745E48" w:rsidRPr="00D67766" w:rsidRDefault="00745E48" w:rsidP="00BC42F6">
            <w:pPr>
              <w:widowControl w:val="0"/>
              <w:spacing w:before="440"/>
              <w:jc w:val="left"/>
              <w:rPr>
                <w:rFonts w:ascii="Arial" w:eastAsia="Avenir Next W1G Medium" w:hAnsi="Arial" w:cs="Arial"/>
                <w:b/>
                <w:bCs/>
                <w:spacing w:val="-6"/>
                <w:sz w:val="44"/>
                <w:szCs w:val="44"/>
              </w:rPr>
            </w:pPr>
            <w:bookmarkStart w:id="2" w:name="OLE_LINK25"/>
            <w:bookmarkStart w:id="3" w:name="_Hlk145698831"/>
            <w:r w:rsidRPr="00D67766">
              <w:rPr>
                <w:rFonts w:ascii="Arial" w:eastAsia="Avenir Next W1G Medium" w:hAnsi="Arial" w:cs="Arial"/>
                <w:b/>
                <w:bCs/>
                <w:spacing w:val="-6"/>
                <w:sz w:val="44"/>
                <w:szCs w:val="44"/>
              </w:rPr>
              <w:t xml:space="preserve">ITU Focus Group </w:t>
            </w:r>
            <w:r w:rsidR="002F3ED3" w:rsidRPr="00D67766">
              <w:rPr>
                <w:rFonts w:ascii="Arial" w:eastAsia="Avenir Next W1G Medium" w:hAnsi="Arial" w:cs="Arial"/>
                <w:b/>
                <w:bCs/>
                <w:spacing w:val="-6"/>
                <w:sz w:val="44"/>
                <w:szCs w:val="44"/>
              </w:rPr>
              <w:t>Technical Report</w:t>
            </w:r>
          </w:p>
        </w:tc>
      </w:tr>
      <w:bookmarkEnd w:id="2"/>
      <w:tr w:rsidR="00745E48" w:rsidRPr="00D67766" w14:paraId="64F50EF9" w14:textId="77777777" w:rsidTr="00FD785F">
        <w:tblPrEx>
          <w:tblCellMar>
            <w:left w:w="85" w:type="dxa"/>
            <w:right w:w="85" w:type="dxa"/>
          </w:tblCellMar>
        </w:tblPrEx>
        <w:trPr>
          <w:gridBefore w:val="1"/>
          <w:wBefore w:w="746" w:type="dxa"/>
          <w:trHeight w:val="133"/>
        </w:trPr>
        <w:tc>
          <w:tcPr>
            <w:tcW w:w="9874" w:type="dxa"/>
            <w:gridSpan w:val="2"/>
          </w:tcPr>
          <w:p w14:paraId="1C82E76D" w14:textId="0B7B4FB6" w:rsidR="00745E48" w:rsidRPr="00D67766" w:rsidRDefault="00745E48" w:rsidP="00B15504">
            <w:pPr>
              <w:widowControl w:val="0"/>
              <w:spacing w:after="240"/>
              <w:jc w:val="right"/>
              <w:rPr>
                <w:rFonts w:ascii="Arial" w:eastAsia="Avenir Next W1G Medium" w:hAnsi="Arial" w:cs="Arial"/>
                <w:b/>
                <w:bCs/>
                <w:spacing w:val="-6"/>
                <w:sz w:val="28"/>
                <w:szCs w:val="28"/>
              </w:rPr>
            </w:pPr>
            <w:r w:rsidRPr="00D67766">
              <w:rPr>
                <w:rFonts w:ascii="Arial" w:eastAsia="Avenir Next W1G Medium" w:hAnsi="Arial" w:cs="Arial"/>
                <w:b/>
                <w:bCs/>
                <w:spacing w:val="-6"/>
                <w:sz w:val="28"/>
                <w:szCs w:val="28"/>
              </w:rPr>
              <w:t>(</w:t>
            </w:r>
            <w:r w:rsidR="006A4C4A" w:rsidRPr="00D67766">
              <w:rPr>
                <w:rFonts w:ascii="Arial" w:eastAsia="Avenir Next W1G Medium" w:hAnsi="Arial" w:cs="Arial"/>
                <w:b/>
                <w:bCs/>
                <w:spacing w:val="-6"/>
                <w:sz w:val="28"/>
                <w:szCs w:val="28"/>
              </w:rPr>
              <w:t>0</w:t>
            </w:r>
            <w:r w:rsidR="002F3ED3" w:rsidRPr="00D67766">
              <w:rPr>
                <w:rFonts w:ascii="Arial" w:eastAsia="Avenir Next W1G Medium" w:hAnsi="Arial" w:cs="Arial"/>
                <w:b/>
                <w:bCs/>
                <w:spacing w:val="-6"/>
                <w:sz w:val="28"/>
                <w:szCs w:val="28"/>
              </w:rPr>
              <w:t>6</w:t>
            </w:r>
            <w:r w:rsidRPr="00D67766">
              <w:rPr>
                <w:rFonts w:ascii="Arial" w:eastAsia="Avenir Next W1G Medium" w:hAnsi="Arial" w:cs="Arial"/>
                <w:b/>
                <w:bCs/>
                <w:spacing w:val="-6"/>
                <w:sz w:val="28"/>
                <w:szCs w:val="28"/>
              </w:rPr>
              <w:t>/2024)</w:t>
            </w:r>
          </w:p>
        </w:tc>
      </w:tr>
      <w:tr w:rsidR="00745E48" w:rsidRPr="00D67766" w14:paraId="39F13CAE" w14:textId="77777777" w:rsidTr="00FD785F">
        <w:trPr>
          <w:trHeight w:val="1017"/>
        </w:trPr>
        <w:tc>
          <w:tcPr>
            <w:tcW w:w="746" w:type="dxa"/>
          </w:tcPr>
          <w:p w14:paraId="284C4026" w14:textId="77777777" w:rsidR="00745E48" w:rsidRPr="00D67766" w:rsidRDefault="00745E48" w:rsidP="00B15504">
            <w:pPr>
              <w:tabs>
                <w:tab w:val="right" w:pos="9639"/>
              </w:tabs>
              <w:rPr>
                <w:rFonts w:ascii="Arial" w:hAnsi="Arial" w:cs="Arial"/>
                <w:sz w:val="18"/>
              </w:rPr>
            </w:pPr>
          </w:p>
        </w:tc>
        <w:tc>
          <w:tcPr>
            <w:tcW w:w="9874" w:type="dxa"/>
            <w:gridSpan w:val="2"/>
            <w:tcBorders>
              <w:bottom w:val="single" w:sz="8" w:space="0" w:color="auto"/>
            </w:tcBorders>
          </w:tcPr>
          <w:p w14:paraId="5D5250C3" w14:textId="4956ABC8" w:rsidR="00745E48" w:rsidRPr="00D67766" w:rsidRDefault="00745E48" w:rsidP="00B15504">
            <w:pPr>
              <w:widowControl w:val="0"/>
              <w:spacing w:before="276" w:line="175" w:lineRule="auto"/>
              <w:rPr>
                <w:rFonts w:ascii="Arial" w:hAnsi="Arial" w:cs="Arial"/>
                <w:sz w:val="44"/>
                <w:szCs w:val="44"/>
              </w:rPr>
            </w:pPr>
            <w:r w:rsidRPr="00D67766">
              <w:rPr>
                <w:rFonts w:ascii="Arial" w:hAnsi="Arial" w:cs="Arial"/>
                <w:sz w:val="44"/>
                <w:szCs w:val="44"/>
              </w:rPr>
              <w:t>ITU Focus Group on metaverse</w:t>
            </w:r>
          </w:p>
        </w:tc>
      </w:tr>
      <w:tr w:rsidR="00745E48" w:rsidRPr="00D67766" w14:paraId="79F1889F" w14:textId="77777777" w:rsidTr="00FD785F">
        <w:trPr>
          <w:trHeight w:val="774"/>
        </w:trPr>
        <w:tc>
          <w:tcPr>
            <w:tcW w:w="746" w:type="dxa"/>
          </w:tcPr>
          <w:p w14:paraId="76B1B201" w14:textId="77777777" w:rsidR="00745E48" w:rsidRPr="00D67766" w:rsidRDefault="00745E48" w:rsidP="00B15504">
            <w:pPr>
              <w:tabs>
                <w:tab w:val="right" w:pos="9639"/>
              </w:tabs>
              <w:rPr>
                <w:rFonts w:ascii="Arial" w:hAnsi="Arial" w:cs="Arial"/>
                <w:sz w:val="48"/>
                <w:szCs w:val="48"/>
              </w:rPr>
            </w:pPr>
          </w:p>
        </w:tc>
        <w:tc>
          <w:tcPr>
            <w:tcW w:w="9874" w:type="dxa"/>
            <w:gridSpan w:val="2"/>
            <w:tcBorders>
              <w:top w:val="single" w:sz="8" w:space="0" w:color="auto"/>
            </w:tcBorders>
          </w:tcPr>
          <w:p w14:paraId="10D58F5D" w14:textId="0C590AC2" w:rsidR="00745E48" w:rsidRPr="00D67766" w:rsidRDefault="00A1156E" w:rsidP="00BC42F6">
            <w:pPr>
              <w:widowControl w:val="0"/>
              <w:spacing w:before="440"/>
              <w:jc w:val="left"/>
              <w:rPr>
                <w:rFonts w:ascii="Arial" w:eastAsia="Avenir Next W1G Medium" w:hAnsi="Arial" w:cs="Arial"/>
                <w:b/>
                <w:bCs/>
                <w:spacing w:val="-6"/>
                <w:sz w:val="44"/>
                <w:szCs w:val="44"/>
              </w:rPr>
            </w:pPr>
            <w:r w:rsidRPr="00D67766">
              <w:rPr>
                <w:rFonts w:ascii="Arial" w:eastAsia="Avenir Next W1G Medium" w:hAnsi="Arial" w:cs="Arial"/>
                <w:b/>
                <w:bCs/>
                <w:spacing w:val="-6"/>
                <w:sz w:val="44"/>
                <w:szCs w:val="44"/>
              </w:rPr>
              <w:t>Interoperability of identity of things across metaverse platforms</w:t>
            </w:r>
          </w:p>
          <w:p w14:paraId="6BE98DCB" w14:textId="4472F1A2" w:rsidR="00745E48" w:rsidRPr="00D67766" w:rsidRDefault="001F132D" w:rsidP="00B15504">
            <w:pPr>
              <w:widowControl w:val="0"/>
              <w:spacing w:before="440"/>
              <w:rPr>
                <w:rFonts w:ascii="Arial" w:eastAsia="Avenir Next W1G Medium" w:hAnsi="Arial" w:cs="Arial"/>
                <w:spacing w:val="-6"/>
                <w:sz w:val="44"/>
                <w:szCs w:val="44"/>
              </w:rPr>
            </w:pPr>
            <w:r w:rsidRPr="00D67766">
              <w:rPr>
                <w:rFonts w:ascii="Arial" w:eastAsia="Avenir Next W1G Medium" w:hAnsi="Arial" w:cs="Arial"/>
                <w:i/>
                <w:iCs/>
                <w:spacing w:val="-6"/>
                <w:sz w:val="44"/>
                <w:szCs w:val="44"/>
              </w:rPr>
              <w:t>Working Group 5: Interoperability</w:t>
            </w:r>
          </w:p>
        </w:tc>
      </w:tr>
    </w:tbl>
    <w:tbl>
      <w:tblPr>
        <w:tblStyle w:val="TableGrid1"/>
        <w:tblpPr w:leftFromText="181" w:rightFromText="181" w:vertAnchor="page" w:horzAnchor="margin" w:tblpY="506"/>
        <w:tblW w:w="1062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04"/>
        <w:gridCol w:w="6016"/>
      </w:tblGrid>
      <w:tr w:rsidR="00745E48" w:rsidRPr="00D67766" w14:paraId="68A72976" w14:textId="77777777" w:rsidTr="000600A1">
        <w:trPr>
          <w:trHeight w:val="490"/>
        </w:trPr>
        <w:tc>
          <w:tcPr>
            <w:tcW w:w="4604" w:type="dxa"/>
            <w:vAlign w:val="center"/>
          </w:tcPr>
          <w:bookmarkEnd w:id="3"/>
          <w:p w14:paraId="421340E9" w14:textId="77777777" w:rsidR="00745E48" w:rsidRPr="00D67766" w:rsidRDefault="00745E48" w:rsidP="00B15504">
            <w:pPr>
              <w:rPr>
                <w:rFonts w:ascii="Arial" w:hAnsi="Arial" w:cs="Arial"/>
                <w:sz w:val="32"/>
                <w:szCs w:val="32"/>
              </w:rPr>
            </w:pPr>
            <w:proofErr w:type="spellStart"/>
            <w:r w:rsidRPr="00D67766">
              <w:rPr>
                <w:rFonts w:ascii="Arial" w:hAnsi="Arial" w:cs="Arial"/>
                <w:b/>
                <w:color w:val="009CD6"/>
                <w:spacing w:val="-4"/>
                <w:sz w:val="32"/>
                <w:szCs w:val="32"/>
              </w:rPr>
              <w:t>ITU</w:t>
            </w:r>
            <w:r w:rsidRPr="00D67766">
              <w:rPr>
                <w:rFonts w:ascii="Arial" w:hAnsi="Arial" w:cs="Arial"/>
                <w:b/>
                <w:color w:val="292829"/>
                <w:spacing w:val="-4"/>
                <w:sz w:val="32"/>
                <w:szCs w:val="32"/>
              </w:rPr>
              <w:t>Publications</w:t>
            </w:r>
            <w:proofErr w:type="spellEnd"/>
          </w:p>
        </w:tc>
        <w:tc>
          <w:tcPr>
            <w:tcW w:w="6016" w:type="dxa"/>
            <w:vAlign w:val="center"/>
          </w:tcPr>
          <w:p w14:paraId="77ADFBF0" w14:textId="77777777" w:rsidR="00745E48" w:rsidRPr="00D67766" w:rsidRDefault="00745E48" w:rsidP="00B15504">
            <w:pPr>
              <w:jc w:val="right"/>
              <w:rPr>
                <w:rFonts w:ascii="Arial" w:hAnsi="Arial" w:cs="Arial"/>
              </w:rPr>
            </w:pPr>
            <w:r w:rsidRPr="00D67766">
              <w:rPr>
                <w:rFonts w:ascii="Arial" w:hAnsi="Arial" w:cs="Arial"/>
                <w:b/>
                <w:spacing w:val="-4"/>
              </w:rPr>
              <w:t>International Telecommunication Union</w:t>
            </w:r>
          </w:p>
        </w:tc>
      </w:tr>
    </w:tbl>
    <w:bookmarkEnd w:id="0"/>
    <w:bookmarkEnd w:id="1"/>
    <w:p w14:paraId="60492828" w14:textId="6541CE42" w:rsidR="00277290" w:rsidRPr="00D67766" w:rsidRDefault="00277290" w:rsidP="002F3ED3">
      <w:pPr>
        <w:spacing w:before="0"/>
        <w:rPr>
          <w:b/>
          <w:sz w:val="28"/>
          <w:szCs w:val="28"/>
        </w:rPr>
      </w:pPr>
      <w:r w:rsidRPr="00D67766">
        <w:rPr>
          <w:noProof/>
          <w:color w:val="000000"/>
          <w:lang w:eastAsia="zh-CN"/>
        </w:rPr>
        <w:drawing>
          <wp:anchor distT="0" distB="0" distL="0" distR="0" simplePos="0" relativeHeight="251661312" behindDoc="0" locked="0" layoutInCell="1" allowOverlap="1" wp14:anchorId="314FCF27" wp14:editId="22C156E4">
            <wp:simplePos x="0" y="0"/>
            <wp:positionH relativeFrom="page">
              <wp:posOffset>6275705</wp:posOffset>
            </wp:positionH>
            <wp:positionV relativeFrom="margin">
              <wp:posOffset>8416925</wp:posOffset>
            </wp:positionV>
            <wp:extent cx="737870" cy="813435"/>
            <wp:effectExtent l="0" t="0" r="5080" b="5715"/>
            <wp:wrapNone/>
            <wp:docPr id="907016446" name="Picture 907016446"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16446" name="Picture 907016446" descr="ITU Logo"/>
                    <pic:cNvPicPr/>
                  </pic:nvPicPr>
                  <pic:blipFill>
                    <a:blip r:embed="rId11"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p>
    <w:p w14:paraId="24EA246D" w14:textId="77777777" w:rsidR="00EB7BB6" w:rsidRPr="00D67766" w:rsidRDefault="00EB7BB6" w:rsidP="00EB7BB6">
      <w:pPr>
        <w:sectPr w:rsidR="00EB7BB6" w:rsidRPr="00D67766" w:rsidSect="00CA558D">
          <w:footerReference w:type="even" r:id="rId12"/>
          <w:footerReference w:type="first" r:id="rId13"/>
          <w:pgSz w:w="11907" w:h="16840" w:code="9"/>
          <w:pgMar w:top="1022" w:right="605" w:bottom="1858" w:left="605" w:header="432" w:footer="706" w:gutter="0"/>
          <w:cols w:space="708"/>
          <w:titlePg/>
          <w:docGrid w:linePitch="360"/>
        </w:sectPr>
      </w:pPr>
    </w:p>
    <w:tbl>
      <w:tblPr>
        <w:tblW w:w="9639" w:type="dxa"/>
        <w:tblLayout w:type="fixed"/>
        <w:tblLook w:val="0020" w:firstRow="1" w:lastRow="0" w:firstColumn="0" w:lastColumn="0" w:noHBand="0" w:noVBand="0"/>
      </w:tblPr>
      <w:tblGrid>
        <w:gridCol w:w="9639"/>
      </w:tblGrid>
      <w:tr w:rsidR="009615A1" w:rsidRPr="00D67766" w14:paraId="17A23B81" w14:textId="77777777" w:rsidTr="007D3020">
        <w:tc>
          <w:tcPr>
            <w:tcW w:w="9639" w:type="dxa"/>
          </w:tcPr>
          <w:p w14:paraId="48D60089" w14:textId="51F0245C" w:rsidR="009615A1" w:rsidRPr="00D67766" w:rsidRDefault="009615A1" w:rsidP="007D3020">
            <w:pPr>
              <w:pStyle w:val="RecNo"/>
              <w:tabs>
                <w:tab w:val="center" w:pos="4711"/>
              </w:tabs>
            </w:pPr>
            <w:bookmarkStart w:id="4" w:name="_Hlk128146943"/>
            <w:r w:rsidRPr="00D67766">
              <w:lastRenderedPageBreak/>
              <w:t>Technical Report ITU FGMV-42</w:t>
            </w:r>
          </w:p>
          <w:bookmarkEnd w:id="4"/>
          <w:p w14:paraId="54DF5A90" w14:textId="71D50588" w:rsidR="009615A1" w:rsidRPr="00D67766" w:rsidRDefault="009615A1" w:rsidP="007D3020">
            <w:pPr>
              <w:pStyle w:val="Rectitle"/>
              <w:ind w:left="-104"/>
            </w:pPr>
            <w:r w:rsidRPr="00D67766">
              <w:t>Interoperability of identity of IoT device across metaverse platforms</w:t>
            </w:r>
          </w:p>
        </w:tc>
      </w:tr>
    </w:tbl>
    <w:p w14:paraId="5422FFD0" w14:textId="77777777" w:rsidR="002407F7" w:rsidRPr="00D67766" w:rsidRDefault="002407F7" w:rsidP="0052669F">
      <w:pPr>
        <w:pStyle w:val="Headingb"/>
        <w:spacing w:before="120"/>
      </w:pPr>
      <w:r w:rsidRPr="00D67766">
        <w:t>Summary</w:t>
      </w:r>
    </w:p>
    <w:p w14:paraId="73E53F94" w14:textId="72A125C0" w:rsidR="008B66F7" w:rsidRPr="00D67766" w:rsidRDefault="008B66F7" w:rsidP="008B66F7">
      <w:pPr>
        <w:spacing w:before="80"/>
      </w:pPr>
      <w:proofErr w:type="gramStart"/>
      <w:r w:rsidRPr="00D67766">
        <w:t>With regard to</w:t>
      </w:r>
      <w:proofErr w:type="gramEnd"/>
      <w:r w:rsidRPr="00D67766">
        <w:t xml:space="preserve"> Internet of Things (IoT) </w:t>
      </w:r>
      <w:r w:rsidR="00CD4F83" w:rsidRPr="00D67766">
        <w:t xml:space="preserve">(Recommendation </w:t>
      </w:r>
      <w:r w:rsidRPr="00D67766">
        <w:t>ITU-T Y.4000</w:t>
      </w:r>
      <w:r w:rsidR="00CD4F83" w:rsidRPr="00D67766">
        <w:t>)</w:t>
      </w:r>
      <w:r w:rsidRPr="00D67766">
        <w:t xml:space="preserve">, each IoT device may have a single or multiple unique identities in multiple IoT systems. Similarly, each IoT device may also have a single or multiple identities in multiple metaverses. An identity of an IoT device usually includes a unique identifier and a corresponding identity object </w:t>
      </w:r>
      <w:r w:rsidR="00CD4F83" w:rsidRPr="00D67766">
        <w:t xml:space="preserve">(Recommendation </w:t>
      </w:r>
      <w:r w:rsidRPr="00D67766">
        <w:t>ITU-T Y.4811</w:t>
      </w:r>
      <w:r w:rsidR="00CD4F83" w:rsidRPr="00D67766">
        <w:t>)</w:t>
      </w:r>
      <w:r w:rsidRPr="00D67766">
        <w:t xml:space="preserve">. </w:t>
      </w:r>
    </w:p>
    <w:p w14:paraId="3CC50AD3" w14:textId="2999C5EB" w:rsidR="008B66F7" w:rsidRPr="00D67766" w:rsidRDefault="008B66F7" w:rsidP="008B66F7">
      <w:pPr>
        <w:spacing w:before="80"/>
      </w:pPr>
      <w:r w:rsidRPr="00D67766">
        <w:t>Although, it may be advantageous for one IoT device to have one unique identity in multiple metaverses, there are challenges: how those metaverses identify, authenticate and authorize the IoT devices when they are roaming across metaverse platforms, and how the trustworthy shared storage system interact</w:t>
      </w:r>
      <w:r w:rsidR="00587FBF" w:rsidRPr="00D67766">
        <w:t>s</w:t>
      </w:r>
      <w:r w:rsidRPr="00D67766">
        <w:t xml:space="preserve"> with each other to support identity interoperability across these storages.</w:t>
      </w:r>
    </w:p>
    <w:p w14:paraId="5DBCB271" w14:textId="6E3D1671" w:rsidR="002407F7" w:rsidRPr="00D67766" w:rsidRDefault="008B66F7" w:rsidP="008B66F7">
      <w:pPr>
        <w:spacing w:before="80"/>
        <w:rPr>
          <w:color w:val="000000"/>
        </w:rPr>
      </w:pPr>
      <w:r w:rsidRPr="00D67766">
        <w:t xml:space="preserve">This Technical Report describes identity interoperability for IoT devices across metaverse </w:t>
      </w:r>
      <w:proofErr w:type="gramStart"/>
      <w:r w:rsidRPr="00D67766">
        <w:t>platforms, and</w:t>
      </w:r>
      <w:proofErr w:type="gramEnd"/>
      <w:r w:rsidRPr="00D67766">
        <w:t xml:space="preserve"> provides relevant technical features and a reference framework.</w:t>
      </w:r>
    </w:p>
    <w:p w14:paraId="2B1677C3" w14:textId="77777777" w:rsidR="002407F7" w:rsidRPr="00D67766" w:rsidRDefault="002407F7" w:rsidP="00D80AF2">
      <w:pPr>
        <w:pStyle w:val="Headingb"/>
      </w:pPr>
      <w:r w:rsidRPr="00D67766">
        <w:t>Keywords</w:t>
      </w:r>
    </w:p>
    <w:p w14:paraId="17FD3E19" w14:textId="616E0733" w:rsidR="002407F7" w:rsidRPr="00D67766" w:rsidRDefault="009615A1" w:rsidP="0052669F">
      <w:pPr>
        <w:spacing w:before="80"/>
        <w:rPr>
          <w:color w:val="000000"/>
        </w:rPr>
      </w:pPr>
      <w:r w:rsidRPr="00D67766">
        <w:rPr>
          <w:color w:val="000000"/>
        </w:rPr>
        <w:t>Functional requirements, i</w:t>
      </w:r>
      <w:r w:rsidR="00107306" w:rsidRPr="00D67766">
        <w:rPr>
          <w:color w:val="000000"/>
        </w:rPr>
        <w:t>dentity</w:t>
      </w:r>
      <w:r w:rsidR="0051147B" w:rsidRPr="00D67766">
        <w:rPr>
          <w:color w:val="000000"/>
        </w:rPr>
        <w:t>,</w:t>
      </w:r>
      <w:r w:rsidR="00107306" w:rsidRPr="00D67766">
        <w:rPr>
          <w:color w:val="000000"/>
        </w:rPr>
        <w:t xml:space="preserve"> interoperability</w:t>
      </w:r>
      <w:r w:rsidR="0051147B" w:rsidRPr="00D67766">
        <w:rPr>
          <w:color w:val="000000"/>
        </w:rPr>
        <w:t>,</w:t>
      </w:r>
      <w:r w:rsidR="00107306" w:rsidRPr="00D67766">
        <w:rPr>
          <w:color w:val="000000"/>
        </w:rPr>
        <w:t xml:space="preserve"> Internet of Things</w:t>
      </w:r>
      <w:r w:rsidR="0051147B" w:rsidRPr="00D67766">
        <w:rPr>
          <w:color w:val="000000"/>
        </w:rPr>
        <w:t>,</w:t>
      </w:r>
      <w:r w:rsidR="00107306" w:rsidRPr="00D67766">
        <w:rPr>
          <w:color w:val="000000"/>
        </w:rPr>
        <w:t xml:space="preserve"> IoT device</w:t>
      </w:r>
      <w:r w:rsidR="0051147B" w:rsidRPr="00D67766">
        <w:rPr>
          <w:color w:val="000000"/>
        </w:rPr>
        <w:t>,</w:t>
      </w:r>
      <w:r w:rsidR="00107306" w:rsidRPr="00D67766">
        <w:rPr>
          <w:color w:val="000000"/>
        </w:rPr>
        <w:t xml:space="preserve"> </w:t>
      </w:r>
      <w:r w:rsidR="0051147B" w:rsidRPr="00D67766">
        <w:rPr>
          <w:color w:val="000000"/>
        </w:rPr>
        <w:t>metaverse</w:t>
      </w:r>
      <w:r w:rsidR="00FD785F" w:rsidRPr="00D67766">
        <w:rPr>
          <w:color w:val="000000"/>
        </w:rPr>
        <w:t>.</w:t>
      </w:r>
    </w:p>
    <w:p w14:paraId="1D3AAD8F" w14:textId="77777777" w:rsidR="0052669F" w:rsidRPr="00D67766" w:rsidRDefault="0052669F" w:rsidP="00D80AF2">
      <w:pPr>
        <w:pStyle w:val="Headingb"/>
      </w:pPr>
      <w:r w:rsidRPr="00D67766">
        <w:t>Note</w:t>
      </w:r>
    </w:p>
    <w:p w14:paraId="6F210A9B" w14:textId="0EDBAF04" w:rsidR="0052669F" w:rsidRPr="00D67766" w:rsidRDefault="00B01974" w:rsidP="00D80AF2">
      <w:pPr>
        <w:spacing w:before="80"/>
        <w:rPr>
          <w:color w:val="000000"/>
          <w:sz w:val="22"/>
          <w:szCs w:val="22"/>
        </w:rPr>
      </w:pPr>
      <w:r w:rsidRPr="00D67766">
        <w:rPr>
          <w:color w:val="000000"/>
          <w:sz w:val="22"/>
          <w:szCs w:val="22"/>
        </w:rPr>
        <w:t>This is an informative ITU-T publication. Mandatory provisions, such as those found in ITU-T Recommendations, are outside the scope of this publication. This publication should only be referenced bibliographically in ITU-T Recommendations.</w:t>
      </w:r>
    </w:p>
    <w:p w14:paraId="3A9FD902" w14:textId="77777777" w:rsidR="0052669F" w:rsidRPr="00D67766" w:rsidRDefault="0052669F" w:rsidP="00F82B35">
      <w:pPr>
        <w:pStyle w:val="Headingb"/>
      </w:pPr>
      <w:r w:rsidRPr="00D67766">
        <w:t>Change Log</w:t>
      </w:r>
    </w:p>
    <w:p w14:paraId="0FE6A6BE" w14:textId="0AAEBE9C" w:rsidR="004B0F27" w:rsidRPr="00D67766" w:rsidRDefault="00295B51" w:rsidP="00D80AF2">
      <w:pPr>
        <w:spacing w:before="80"/>
        <w:rPr>
          <w:color w:val="000000"/>
        </w:rPr>
      </w:pPr>
      <w:r w:rsidRPr="00D67766">
        <w:t xml:space="preserve">This document contains Version 1.0 of the ITU Technical Report on </w:t>
      </w:r>
      <w:r w:rsidR="00B70F59" w:rsidRPr="00D67766">
        <w:t>"</w:t>
      </w:r>
      <w:r w:rsidRPr="00D67766">
        <w:rPr>
          <w:i/>
          <w:iCs/>
        </w:rPr>
        <w:t>Interoperability of identity of IoT device across metaverse platforms</w:t>
      </w:r>
      <w:r w:rsidR="00B70F59" w:rsidRPr="00D67766">
        <w:t>"</w:t>
      </w:r>
      <w:r w:rsidRPr="00D67766">
        <w:t xml:space="preserve"> approved at the 7th meeting of the ITU Focus Group on metaverse (FG-MV) held on 12-13 June 2024.</w:t>
      </w:r>
    </w:p>
    <w:p w14:paraId="3F164A8D" w14:textId="77777777" w:rsidR="002407F7" w:rsidRPr="00D67766" w:rsidRDefault="002407F7" w:rsidP="00D80AF2">
      <w:pPr>
        <w:pStyle w:val="Headingb"/>
      </w:pPr>
      <w:r w:rsidRPr="00D67766">
        <w:t>Acknowledgements</w:t>
      </w:r>
    </w:p>
    <w:p w14:paraId="2203B1CD" w14:textId="77777777" w:rsidR="008F471F" w:rsidRPr="00D67766" w:rsidRDefault="008F471F" w:rsidP="00D80AF2">
      <w:pPr>
        <w:spacing w:before="80"/>
      </w:pPr>
      <w:r w:rsidRPr="00D67766">
        <w:t xml:space="preserve">This Technical Report was developed in WG5 of FG-MV, with inputs from NICT, ETRI, and China Unicom as a contribution to the ITU Focus Group on metaverse (FG-MV). The development of this document was coordinated by Hideo </w:t>
      </w:r>
      <w:proofErr w:type="spellStart"/>
      <w:r w:rsidRPr="00D67766">
        <w:t>Imanaka</w:t>
      </w:r>
      <w:proofErr w:type="spellEnd"/>
      <w:r w:rsidRPr="00D67766">
        <w:t xml:space="preserve"> (NICT) as FG-MV Working Group 5 (WG5) Chair, and Wook Hyun (ETRI) as WG5 Vice-Chair. In addition, special thanks go to Shin-Gak Kang (FG-MV Chair), the FG-MV management team, and the FG-MV Secretariat.</w:t>
      </w:r>
    </w:p>
    <w:p w14:paraId="02C8D679" w14:textId="77777777" w:rsidR="008F471F" w:rsidRPr="00D67766" w:rsidRDefault="008F471F" w:rsidP="00D80AF2">
      <w:pPr>
        <w:spacing w:before="80"/>
      </w:pPr>
      <w:r w:rsidRPr="00D67766">
        <w:t xml:space="preserve">Additional information and materials relating to this Technical Report can be found at: </w:t>
      </w:r>
      <w:hyperlink r:id="rId14" w:history="1">
        <w:r w:rsidRPr="00D67766">
          <w:rPr>
            <w:rStyle w:val="Hyperlink"/>
            <w:lang w:eastAsia="zh-CN"/>
          </w:rPr>
          <w:t>https://www.itu.int/go/fgmv</w:t>
        </w:r>
      </w:hyperlink>
      <w:r w:rsidRPr="00D67766">
        <w:t xml:space="preserve">. If you would like to provide any additional information, please contact Cristina Bueti at </w:t>
      </w:r>
      <w:hyperlink r:id="rId15" w:history="1">
        <w:r w:rsidRPr="00D67766">
          <w:rPr>
            <w:rStyle w:val="Hyperlink"/>
            <w:lang w:eastAsia="zh-CN"/>
          </w:rPr>
          <w:t>tsbfgmv@itu.int</w:t>
        </w:r>
      </w:hyperlink>
      <w:r w:rsidRPr="00D67766">
        <w:t xml:space="preserve">. </w:t>
      </w:r>
    </w:p>
    <w:p w14:paraId="5B23068A" w14:textId="77777777" w:rsidR="00196AAC" w:rsidRPr="00D67766" w:rsidRDefault="00196AAC" w:rsidP="006A5D7B"/>
    <w:tbl>
      <w:tblPr>
        <w:tblStyle w:val="TableGrid"/>
        <w:tblW w:w="5000" w:type="pct"/>
        <w:tblInd w:w="-5" w:type="dxa"/>
        <w:tblLook w:val="04A0" w:firstRow="1" w:lastRow="0" w:firstColumn="1" w:lastColumn="0" w:noHBand="0" w:noVBand="1"/>
      </w:tblPr>
      <w:tblGrid>
        <w:gridCol w:w="2124"/>
        <w:gridCol w:w="3551"/>
        <w:gridCol w:w="3964"/>
      </w:tblGrid>
      <w:tr w:rsidR="00196AAC" w:rsidRPr="00D67766" w14:paraId="742A3FA7" w14:textId="77777777" w:rsidTr="00932E22">
        <w:tc>
          <w:tcPr>
            <w:tcW w:w="1102" w:type="pct"/>
            <w:tcBorders>
              <w:top w:val="nil"/>
              <w:left w:val="nil"/>
              <w:bottom w:val="nil"/>
              <w:right w:val="nil"/>
            </w:tcBorders>
          </w:tcPr>
          <w:p w14:paraId="69BEBB37" w14:textId="77777777" w:rsidR="00196AAC" w:rsidRPr="00D67766" w:rsidRDefault="00196AAC" w:rsidP="00932E22">
            <w:pPr>
              <w:rPr>
                <w:b/>
                <w:bCs/>
              </w:rPr>
            </w:pPr>
            <w:r w:rsidRPr="00D67766">
              <w:rPr>
                <w:b/>
                <w:bCs/>
              </w:rPr>
              <w:t>WG5 Chair:</w:t>
            </w:r>
          </w:p>
        </w:tc>
        <w:tc>
          <w:tcPr>
            <w:tcW w:w="1842" w:type="pct"/>
            <w:tcBorders>
              <w:top w:val="nil"/>
              <w:left w:val="nil"/>
              <w:bottom w:val="nil"/>
              <w:right w:val="nil"/>
            </w:tcBorders>
          </w:tcPr>
          <w:p w14:paraId="55211A13" w14:textId="77777777" w:rsidR="00196AAC" w:rsidRPr="00D67766" w:rsidRDefault="00312731" w:rsidP="00932E22">
            <w:pPr>
              <w:jc w:val="left"/>
            </w:pPr>
            <w:sdt>
              <w:sdtPr>
                <w:alias w:val="ContactNameOrgCountry"/>
                <w:tag w:val="ContactNameOrgCountry"/>
                <w:id w:val="-1654678491"/>
                <w:placeholder>
                  <w:docPart w:val="4F3F782AB2CB4A62985A23E3CB1EB79D"/>
                </w:placeholder>
                <w:text w:multiLine="1"/>
              </w:sdtPr>
              <w:sdtEndPr/>
              <w:sdtContent>
                <w:r w:rsidR="00196AAC" w:rsidRPr="00D67766">
                  <w:t xml:space="preserve">Hideo </w:t>
                </w:r>
                <w:proofErr w:type="spellStart"/>
                <w:r w:rsidR="00196AAC" w:rsidRPr="00D67766">
                  <w:t>Imanaka</w:t>
                </w:r>
                <w:proofErr w:type="spellEnd"/>
                <w:r w:rsidR="00196AAC" w:rsidRPr="00D67766">
                  <w:br/>
                  <w:t>NICT</w:t>
                </w:r>
                <w:r w:rsidR="00196AAC" w:rsidRPr="00D67766">
                  <w:br/>
                  <w:t>Japan</w:t>
                </w:r>
              </w:sdtContent>
            </w:sdt>
          </w:p>
        </w:tc>
        <w:sdt>
          <w:sdtPr>
            <w:alias w:val="ContactTelFaxEmail"/>
            <w:tag w:val="ContactTelFaxEmail"/>
            <w:id w:val="-1641183123"/>
            <w:placeholder>
              <w:docPart w:val="372195E5DF6B462597176FC798211E44"/>
            </w:placeholder>
          </w:sdtPr>
          <w:sdtEndPr/>
          <w:sdtContent>
            <w:tc>
              <w:tcPr>
                <w:tcW w:w="2056" w:type="pct"/>
                <w:tcBorders>
                  <w:top w:val="nil"/>
                  <w:left w:val="nil"/>
                  <w:bottom w:val="nil"/>
                  <w:right w:val="nil"/>
                </w:tcBorders>
              </w:tcPr>
              <w:p w14:paraId="71F236B9" w14:textId="77777777" w:rsidR="00196AAC" w:rsidRPr="00D67766" w:rsidRDefault="00196AAC" w:rsidP="00932E22">
                <w:r w:rsidRPr="00D67766">
                  <w:t xml:space="preserve">E-mail: </w:t>
                </w:r>
                <w:hyperlink r:id="rId16" w:history="1">
                  <w:r w:rsidRPr="00D67766">
                    <w:rPr>
                      <w:rStyle w:val="Hyperlink"/>
                    </w:rPr>
                    <w:t>h.imanaka@nict.go.jp</w:t>
                  </w:r>
                </w:hyperlink>
                <w:r w:rsidRPr="00D67766">
                  <w:t xml:space="preserve"> </w:t>
                </w:r>
              </w:p>
            </w:tc>
          </w:sdtContent>
        </w:sdt>
      </w:tr>
      <w:tr w:rsidR="00196AAC" w:rsidRPr="00D67766" w14:paraId="396544BF" w14:textId="77777777" w:rsidTr="00932E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2" w:type="pct"/>
          </w:tcPr>
          <w:p w14:paraId="13D8F1F7" w14:textId="77777777" w:rsidR="00196AAC" w:rsidRPr="00D67766" w:rsidRDefault="00196AAC" w:rsidP="00932E22">
            <w:pPr>
              <w:rPr>
                <w:b/>
                <w:bCs/>
              </w:rPr>
            </w:pPr>
            <w:r w:rsidRPr="00D67766">
              <w:rPr>
                <w:b/>
                <w:bCs/>
              </w:rPr>
              <w:t>Editor:</w:t>
            </w:r>
          </w:p>
        </w:tc>
        <w:tc>
          <w:tcPr>
            <w:tcW w:w="1842" w:type="pct"/>
          </w:tcPr>
          <w:p w14:paraId="04C753CC" w14:textId="77777777" w:rsidR="00196AAC" w:rsidRPr="00D67766" w:rsidRDefault="00196AAC" w:rsidP="00932E22">
            <w:pPr>
              <w:jc w:val="left"/>
              <w:rPr>
                <w:b/>
                <w:bCs/>
              </w:rPr>
            </w:pPr>
            <w:r w:rsidRPr="00D67766">
              <w:t>Xiongwei Jia</w:t>
            </w:r>
            <w:r w:rsidRPr="00D67766">
              <w:br/>
              <w:t>China Unicom</w:t>
            </w:r>
            <w:r w:rsidRPr="00D67766">
              <w:br/>
              <w:t>China</w:t>
            </w:r>
          </w:p>
        </w:tc>
        <w:tc>
          <w:tcPr>
            <w:tcW w:w="2056" w:type="pct"/>
          </w:tcPr>
          <w:p w14:paraId="6DE65C06" w14:textId="77777777" w:rsidR="00196AAC" w:rsidRPr="00D67766" w:rsidRDefault="00196AAC" w:rsidP="00932E22">
            <w:pPr>
              <w:spacing w:before="0"/>
            </w:pPr>
            <w:r w:rsidRPr="00D67766">
              <w:t xml:space="preserve">E-mail: </w:t>
            </w:r>
            <w:hyperlink r:id="rId17" w:history="1">
              <w:r w:rsidRPr="00D67766">
                <w:rPr>
                  <w:rStyle w:val="Hyperlink"/>
                </w:rPr>
                <w:t>jiaxw9@chinaunicom.cn</w:t>
              </w:r>
            </w:hyperlink>
          </w:p>
        </w:tc>
      </w:tr>
      <w:tr w:rsidR="00196AAC" w:rsidRPr="00D67766" w14:paraId="3A6531C0" w14:textId="77777777" w:rsidTr="00932E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2" w:type="pct"/>
          </w:tcPr>
          <w:p w14:paraId="7D0B22E2" w14:textId="77777777" w:rsidR="00196AAC" w:rsidRPr="00D67766" w:rsidRDefault="00196AAC" w:rsidP="00932E22">
            <w:pPr>
              <w:rPr>
                <w:b/>
                <w:bCs/>
              </w:rPr>
            </w:pPr>
            <w:r w:rsidRPr="00D67766">
              <w:rPr>
                <w:b/>
                <w:bCs/>
              </w:rPr>
              <w:t>Editor:</w:t>
            </w:r>
          </w:p>
        </w:tc>
        <w:tc>
          <w:tcPr>
            <w:tcW w:w="1842" w:type="pct"/>
          </w:tcPr>
          <w:p w14:paraId="2F462D97" w14:textId="77777777" w:rsidR="00196AAC" w:rsidRPr="00D67766" w:rsidRDefault="00312731" w:rsidP="00932E22">
            <w:pPr>
              <w:jc w:val="left"/>
            </w:pPr>
            <w:sdt>
              <w:sdtPr>
                <w:alias w:val="ContactNameOrgCountry"/>
                <w:tag w:val="ContactNameOrgCountry"/>
                <w:id w:val="-57635645"/>
                <w:placeholder>
                  <w:docPart w:val="96562B017ACD4D95A2912D5C3138A1A3"/>
                </w:placeholder>
                <w:text w:multiLine="1"/>
              </w:sdtPr>
              <w:sdtEndPr/>
              <w:sdtContent>
                <w:proofErr w:type="spellStart"/>
                <w:r w:rsidR="00196AAC" w:rsidRPr="00D67766">
                  <w:t>Ziqin</w:t>
                </w:r>
                <w:proofErr w:type="spellEnd"/>
                <w:r w:rsidR="00196AAC" w:rsidRPr="00D67766">
                  <w:t xml:space="preserve"> Sang</w:t>
                </w:r>
                <w:r w:rsidR="00196AAC" w:rsidRPr="00D67766">
                  <w:br/>
                  <w:t xml:space="preserve">CICT </w:t>
                </w:r>
                <w:r w:rsidR="00196AAC" w:rsidRPr="00D67766">
                  <w:br/>
                  <w:t>China</w:t>
                </w:r>
              </w:sdtContent>
            </w:sdt>
          </w:p>
        </w:tc>
        <w:tc>
          <w:tcPr>
            <w:tcW w:w="2056" w:type="pct"/>
          </w:tcPr>
          <w:p w14:paraId="324FCC81" w14:textId="77777777" w:rsidR="00196AAC" w:rsidRPr="00D67766" w:rsidRDefault="00196AAC" w:rsidP="00932E22">
            <w:pPr>
              <w:rPr>
                <w:color w:val="0000FF"/>
                <w:u w:val="single"/>
                <w:lang w:eastAsia="en-US"/>
              </w:rPr>
            </w:pPr>
            <w:r w:rsidRPr="00D67766">
              <w:t>E-mail:</w:t>
            </w:r>
            <w:r w:rsidRPr="00D67766">
              <w:rPr>
                <w:rFonts w:eastAsia="SimSun"/>
              </w:rPr>
              <w:t xml:space="preserve"> </w:t>
            </w:r>
            <w:hyperlink r:id="rId18" w:history="1">
              <w:r w:rsidRPr="00D67766">
                <w:rPr>
                  <w:rStyle w:val="Hyperlink"/>
                </w:rPr>
                <w:t>zqsang@wri.com.cn</w:t>
              </w:r>
            </w:hyperlink>
          </w:p>
        </w:tc>
      </w:tr>
      <w:tr w:rsidR="00196AAC" w:rsidRPr="00D67766" w14:paraId="7F5C91C6" w14:textId="77777777" w:rsidTr="00932E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2" w:type="pct"/>
          </w:tcPr>
          <w:p w14:paraId="57327820" w14:textId="77777777" w:rsidR="00196AAC" w:rsidRPr="00D67766" w:rsidRDefault="00196AAC" w:rsidP="00FD785F">
            <w:pPr>
              <w:keepNext/>
              <w:keepLines/>
              <w:rPr>
                <w:b/>
                <w:bCs/>
              </w:rPr>
            </w:pPr>
            <w:r w:rsidRPr="00D67766">
              <w:rPr>
                <w:b/>
                <w:bCs/>
              </w:rPr>
              <w:lastRenderedPageBreak/>
              <w:t>Editor:</w:t>
            </w:r>
          </w:p>
        </w:tc>
        <w:tc>
          <w:tcPr>
            <w:tcW w:w="1842" w:type="pct"/>
          </w:tcPr>
          <w:p w14:paraId="46375A9C" w14:textId="77777777" w:rsidR="00196AAC" w:rsidRPr="00D67766" w:rsidRDefault="00196AAC" w:rsidP="00FD785F">
            <w:pPr>
              <w:keepNext/>
              <w:keepLines/>
              <w:jc w:val="left"/>
            </w:pPr>
            <w:r w:rsidRPr="00D67766">
              <w:t>Keng Li</w:t>
            </w:r>
            <w:r w:rsidRPr="00D67766">
              <w:br/>
              <w:t>China Information Communication Technologies Group</w:t>
            </w:r>
            <w:r w:rsidRPr="00D67766">
              <w:br/>
              <w:t>China</w:t>
            </w:r>
          </w:p>
        </w:tc>
        <w:tc>
          <w:tcPr>
            <w:tcW w:w="2056" w:type="pct"/>
          </w:tcPr>
          <w:p w14:paraId="549BFD98" w14:textId="77777777" w:rsidR="00196AAC" w:rsidRPr="00D67766" w:rsidRDefault="00196AAC" w:rsidP="00FD785F">
            <w:pPr>
              <w:keepNext/>
              <w:keepLines/>
              <w:rPr>
                <w:lang w:eastAsia="en-US"/>
              </w:rPr>
            </w:pPr>
            <w:r w:rsidRPr="00D67766">
              <w:t xml:space="preserve">E-mail: </w:t>
            </w:r>
            <w:hyperlink r:id="rId19" w:history="1">
              <w:r w:rsidRPr="00D67766">
                <w:rPr>
                  <w:rStyle w:val="Hyperlink"/>
                </w:rPr>
                <w:t>kli@fiberhome.com</w:t>
              </w:r>
            </w:hyperlink>
            <w:r w:rsidRPr="00D67766">
              <w:t xml:space="preserve"> </w:t>
            </w:r>
          </w:p>
        </w:tc>
      </w:tr>
      <w:tr w:rsidR="00196AAC" w:rsidRPr="00D67766" w14:paraId="20CA1ED8" w14:textId="77777777" w:rsidTr="00932E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2" w:type="pct"/>
          </w:tcPr>
          <w:p w14:paraId="1D5145CE" w14:textId="77777777" w:rsidR="00196AAC" w:rsidRPr="00D67766" w:rsidRDefault="00196AAC" w:rsidP="00932E22">
            <w:pPr>
              <w:rPr>
                <w:b/>
                <w:bCs/>
              </w:rPr>
            </w:pPr>
            <w:r w:rsidRPr="00D67766">
              <w:rPr>
                <w:b/>
                <w:bCs/>
              </w:rPr>
              <w:t>Editor:</w:t>
            </w:r>
          </w:p>
        </w:tc>
        <w:tc>
          <w:tcPr>
            <w:tcW w:w="1842" w:type="pct"/>
          </w:tcPr>
          <w:p w14:paraId="51EFA077" w14:textId="77777777" w:rsidR="00196AAC" w:rsidRPr="00D67766" w:rsidRDefault="00196AAC" w:rsidP="00932E22">
            <w:pPr>
              <w:jc w:val="left"/>
              <w:rPr>
                <w:b/>
                <w:bCs/>
              </w:rPr>
            </w:pPr>
            <w:r w:rsidRPr="00D67766">
              <w:t>Xiaojun Mu</w:t>
            </w:r>
            <w:r w:rsidRPr="00D67766">
              <w:br/>
              <w:t>China Unicom</w:t>
            </w:r>
            <w:r w:rsidRPr="00D67766">
              <w:br/>
              <w:t>China</w:t>
            </w:r>
          </w:p>
        </w:tc>
        <w:tc>
          <w:tcPr>
            <w:tcW w:w="2056" w:type="pct"/>
          </w:tcPr>
          <w:p w14:paraId="70EBCAA5" w14:textId="77777777" w:rsidR="00196AAC" w:rsidRPr="00D67766" w:rsidRDefault="00196AAC" w:rsidP="00932E22">
            <w:pPr>
              <w:spacing w:before="0"/>
            </w:pPr>
            <w:r w:rsidRPr="00D67766">
              <w:t xml:space="preserve">E-mail: </w:t>
            </w:r>
            <w:hyperlink r:id="rId20" w:history="1">
              <w:r w:rsidRPr="00D67766">
                <w:rPr>
                  <w:rStyle w:val="Hyperlink"/>
                </w:rPr>
                <w:t>muxj@chinaunicom.cn</w:t>
              </w:r>
            </w:hyperlink>
          </w:p>
        </w:tc>
      </w:tr>
      <w:tr w:rsidR="00196AAC" w:rsidRPr="00D67766" w14:paraId="37B2C564" w14:textId="77777777" w:rsidTr="00932E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2" w:type="pct"/>
          </w:tcPr>
          <w:p w14:paraId="050E0489" w14:textId="77777777" w:rsidR="00196AAC" w:rsidRPr="00D67766" w:rsidRDefault="00196AAC" w:rsidP="00932E22">
            <w:pPr>
              <w:rPr>
                <w:b/>
                <w:bCs/>
              </w:rPr>
            </w:pPr>
            <w:r w:rsidRPr="00D67766">
              <w:rPr>
                <w:b/>
                <w:bCs/>
              </w:rPr>
              <w:t>Editor:</w:t>
            </w:r>
          </w:p>
        </w:tc>
        <w:tc>
          <w:tcPr>
            <w:tcW w:w="1842" w:type="pct"/>
          </w:tcPr>
          <w:p w14:paraId="05D0BADD" w14:textId="77777777" w:rsidR="00196AAC" w:rsidRPr="00D67766" w:rsidRDefault="00312731" w:rsidP="00932E22">
            <w:pPr>
              <w:jc w:val="left"/>
            </w:pPr>
            <w:sdt>
              <w:sdtPr>
                <w:alias w:val="ContactNameOrgCountry"/>
                <w:tag w:val="ContactNameOrgCountry"/>
                <w:id w:val="-1308002921"/>
                <w:placeholder>
                  <w:docPart w:val="7231E35FA1DE4A84836F91BDD43A4175"/>
                </w:placeholder>
                <w:text w:multiLine="1"/>
              </w:sdtPr>
              <w:sdtEndPr/>
              <w:sdtContent>
                <w:proofErr w:type="spellStart"/>
                <w:r w:rsidR="00196AAC" w:rsidRPr="00D67766">
                  <w:t>MiYoung</w:t>
                </w:r>
                <w:proofErr w:type="spellEnd"/>
                <w:r w:rsidR="00196AAC" w:rsidRPr="00D67766">
                  <w:t xml:space="preserve"> Huh</w:t>
                </w:r>
                <w:r w:rsidR="00196AAC" w:rsidRPr="00D67766">
                  <w:br/>
                  <w:t xml:space="preserve">ETRI </w:t>
                </w:r>
                <w:r w:rsidR="00196AAC" w:rsidRPr="00D67766">
                  <w:br/>
                  <w:t xml:space="preserve">Korea (Republic of) </w:t>
                </w:r>
              </w:sdtContent>
            </w:sdt>
          </w:p>
        </w:tc>
        <w:tc>
          <w:tcPr>
            <w:tcW w:w="2056" w:type="pct"/>
          </w:tcPr>
          <w:p w14:paraId="339D6184" w14:textId="77777777" w:rsidR="00196AAC" w:rsidRPr="00D67766" w:rsidRDefault="00196AAC" w:rsidP="00932E22">
            <w:r w:rsidRPr="00D67766">
              <w:t xml:space="preserve">E-mail: </w:t>
            </w:r>
            <w:sdt>
              <w:sdtPr>
                <w:alias w:val="ContactTelFaxEmail"/>
                <w:tag w:val="ContactTelFaxEmail"/>
                <w:id w:val="2008484849"/>
                <w:placeholder>
                  <w:docPart w:val="635A7FBFAA8F49BD9EB731239A914AA2"/>
                </w:placeholder>
              </w:sdtPr>
              <w:sdtEndPr/>
              <w:sdtContent>
                <w:hyperlink r:id="rId21" w:history="1">
                  <w:r w:rsidRPr="00D67766">
                    <w:rPr>
                      <w:rStyle w:val="Hyperlink"/>
                    </w:rPr>
                    <w:t>myhuh@etri.re.kr</w:t>
                  </w:r>
                </w:hyperlink>
              </w:sdtContent>
            </w:sdt>
          </w:p>
        </w:tc>
      </w:tr>
    </w:tbl>
    <w:p w14:paraId="1833E4F0" w14:textId="77777777" w:rsidR="009615A1" w:rsidRPr="00D67766" w:rsidRDefault="009615A1" w:rsidP="009615A1"/>
    <w:p w14:paraId="604B6F42" w14:textId="58A39FBC" w:rsidR="00196AAC" w:rsidRPr="00D67766" w:rsidRDefault="00196AAC" w:rsidP="00196AAC">
      <w:pPr>
        <w:spacing w:line="269" w:lineRule="auto"/>
        <w:jc w:val="center"/>
      </w:pPr>
      <w:r w:rsidRPr="00D67766">
        <w:rPr>
          <w:rFonts w:eastAsia="Noto Sans Symbols"/>
        </w:rPr>
        <w:t>©</w:t>
      </w:r>
      <w:r w:rsidRPr="00D67766">
        <w:t xml:space="preserve"> ITU 202</w:t>
      </w:r>
      <w:r w:rsidRPr="00D67766">
        <w:rPr>
          <w:noProof/>
          <w:lang w:eastAsia="fr-CH"/>
        </w:rPr>
        <mc:AlternateContent>
          <mc:Choice Requires="wps">
            <w:drawing>
              <wp:anchor distT="0" distB="0" distL="0" distR="0" simplePos="0" relativeHeight="251663360" behindDoc="1" locked="0" layoutInCell="1" hidden="0" allowOverlap="1" wp14:anchorId="10E2AD58" wp14:editId="6320B1A7">
                <wp:simplePos x="0" y="0"/>
                <wp:positionH relativeFrom="column">
                  <wp:posOffset>1460500</wp:posOffset>
                </wp:positionH>
                <wp:positionV relativeFrom="paragraph">
                  <wp:posOffset>10083800</wp:posOffset>
                </wp:positionV>
                <wp:extent cx="924560" cy="158115"/>
                <wp:effectExtent l="0" t="0" r="0" b="0"/>
                <wp:wrapNone/>
                <wp:docPr id="1566142989" name="Freeform 24"/>
                <wp:cNvGraphicFramePr/>
                <a:graphic xmlns:a="http://schemas.openxmlformats.org/drawingml/2006/main">
                  <a:graphicData uri="http://schemas.microsoft.com/office/word/2010/wordprocessingShape">
                    <wps:wsp>
                      <wps:cNvSpPr/>
                      <wps:spPr>
                        <a:xfrm>
                          <a:off x="4893245" y="3710468"/>
                          <a:ext cx="905510" cy="139065"/>
                        </a:xfrm>
                        <a:custGeom>
                          <a:avLst/>
                          <a:gdLst/>
                          <a:ahLst/>
                          <a:cxnLst/>
                          <a:rect l="l" t="t" r="r" b="b"/>
                          <a:pathLst>
                            <a:path w="905510" h="139065" extrusionOk="0">
                              <a:moveTo>
                                <a:pt x="0" y="0"/>
                              </a:moveTo>
                              <a:lnTo>
                                <a:pt x="0" y="139065"/>
                              </a:lnTo>
                              <a:lnTo>
                                <a:pt x="905510" y="139065"/>
                              </a:lnTo>
                              <a:lnTo>
                                <a:pt x="905510" y="0"/>
                              </a:lnTo>
                              <a:close/>
                            </a:path>
                          </a:pathLst>
                        </a:custGeom>
                        <a:solidFill>
                          <a:srgbClr val="FFFFFF"/>
                        </a:solidFill>
                        <a:ln>
                          <a:noFill/>
                        </a:ln>
                      </wps:spPr>
                      <wps:txbx>
                        <w:txbxContent>
                          <w:p w14:paraId="3C425E17" w14:textId="77777777" w:rsidR="00196AAC" w:rsidRDefault="00196AAC" w:rsidP="00196AAC">
                            <w:pPr>
                              <w:spacing w:before="12"/>
                              <w:ind w:left="20" w:firstLine="40"/>
                              <w:textDirection w:val="btLr"/>
                            </w:pPr>
                            <w:r>
                              <w:rPr>
                                <w:b/>
                                <w:color w:val="000000"/>
                                <w:sz w:val="16"/>
                              </w:rPr>
                              <w:t>FGMV-06 (2023-10)</w:t>
                            </w:r>
                          </w:p>
                        </w:txbxContent>
                      </wps:txbx>
                      <wps:bodyPr spcFirstLastPara="1" wrap="square" lIns="88900" tIns="38100" rIns="88900" bIns="38100" anchor="t" anchorCtr="0">
                        <a:noAutofit/>
                      </wps:bodyPr>
                    </wps:wsp>
                  </a:graphicData>
                </a:graphic>
              </wp:anchor>
            </w:drawing>
          </mc:Choice>
          <mc:Fallback>
            <w:pict>
              <v:shape w14:anchorId="10E2AD58" id="Freeform 24" o:spid="_x0000_s1026" style="position:absolute;left:0;text-align:left;margin-left:115pt;margin-top:794pt;width:72.8pt;height:12.45pt;z-index:-251653120;visibility:visible;mso-wrap-style:square;mso-wrap-distance-left:0;mso-wrap-distance-top:0;mso-wrap-distance-right:0;mso-wrap-distance-bottom:0;mso-position-horizontal:absolute;mso-position-horizontal-relative:text;mso-position-vertical:absolute;mso-position-vertical-relative:text;v-text-anchor:top" coordsize="905510,139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" adj="-11796480,,5400" path="m,l,139065r905510,l905510,,,xe" stroked="f">
                <v:stroke joinstyle="miter"/>
                <v:formulas/>
                <v:path arrowok="t" o:extrusionok="f" o:connecttype="custom" textboxrect="0,0,905510,139065"/>
                <v:textbox inset="7pt,3pt,7pt,3pt">
                  <w:txbxContent>
                    <w:p w14:paraId="3C425E17" w14:textId="77777777" w:rsidR="00196AAC" w:rsidRDefault="00196AAC" w:rsidP="00196AAC">
                      <w:pPr>
                        <w:spacing w:before="12"/>
                        <w:ind w:left="20" w:firstLine="40"/>
                        <w:textDirection w:val="btLr"/>
                      </w:pPr>
                      <w:r>
                        <w:rPr>
                          <w:b/>
                          <w:color w:val="000000"/>
                          <w:sz w:val="16"/>
                        </w:rPr>
                        <w:t>FGMV-06 (2023-10)</w:t>
                      </w:r>
                    </w:p>
                  </w:txbxContent>
                </v:textbox>
              </v:shape>
            </w:pict>
          </mc:Fallback>
        </mc:AlternateContent>
      </w:r>
      <w:r w:rsidRPr="00D67766">
        <w:rPr>
          <w:noProof/>
          <w:lang w:eastAsia="fr-CH"/>
        </w:rPr>
        <mc:AlternateContent>
          <mc:Choice Requires="wps">
            <w:drawing>
              <wp:anchor distT="0" distB="0" distL="0" distR="0" simplePos="0" relativeHeight="251664384" behindDoc="1" locked="0" layoutInCell="1" hidden="0" allowOverlap="1" wp14:anchorId="784C45B5" wp14:editId="211B1C21">
                <wp:simplePos x="0" y="0"/>
                <wp:positionH relativeFrom="column">
                  <wp:posOffset>800100</wp:posOffset>
                </wp:positionH>
                <wp:positionV relativeFrom="paragraph">
                  <wp:posOffset>10083800</wp:posOffset>
                </wp:positionV>
                <wp:extent cx="102870" cy="158115"/>
                <wp:effectExtent l="0" t="0" r="0" b="0"/>
                <wp:wrapNone/>
                <wp:docPr id="1989456711" name="Freeform 20"/>
                <wp:cNvGraphicFramePr/>
                <a:graphic xmlns:a="http://schemas.openxmlformats.org/drawingml/2006/main">
                  <a:graphicData uri="http://schemas.microsoft.com/office/word/2010/wordprocessingShape">
                    <wps:wsp>
                      <wps:cNvSpPr/>
                      <wps:spPr>
                        <a:xfrm>
                          <a:off x="5304090" y="3710468"/>
                          <a:ext cx="83820" cy="139065"/>
                        </a:xfrm>
                        <a:custGeom>
                          <a:avLst/>
                          <a:gdLst/>
                          <a:ahLst/>
                          <a:cxnLst/>
                          <a:rect l="l" t="t" r="r" b="b"/>
                          <a:pathLst>
                            <a:path w="83820" h="139065" extrusionOk="0">
                              <a:moveTo>
                                <a:pt x="0" y="0"/>
                              </a:moveTo>
                              <a:lnTo>
                                <a:pt x="0" y="139065"/>
                              </a:lnTo>
                              <a:lnTo>
                                <a:pt x="83820" y="139065"/>
                              </a:lnTo>
                              <a:lnTo>
                                <a:pt x="83820" y="0"/>
                              </a:lnTo>
                              <a:close/>
                            </a:path>
                          </a:pathLst>
                        </a:custGeom>
                        <a:solidFill>
                          <a:srgbClr val="FFFFFF"/>
                        </a:solidFill>
                        <a:ln>
                          <a:noFill/>
                        </a:ln>
                      </wps:spPr>
                      <wps:txbx>
                        <w:txbxContent>
                          <w:p w14:paraId="4B038E45" w14:textId="77777777" w:rsidR="00196AAC" w:rsidRDefault="00196AAC" w:rsidP="00196AAC">
                            <w:pPr>
                              <w:spacing w:before="12"/>
                              <w:ind w:left="20" w:firstLine="40"/>
                              <w:textDirection w:val="btLr"/>
                            </w:pPr>
                            <w:r>
                              <w:rPr>
                                <w:color w:val="000000"/>
                                <w:sz w:val="16"/>
                              </w:rPr>
                              <w:t>ii</w:t>
                            </w:r>
                          </w:p>
                        </w:txbxContent>
                      </wps:txbx>
                      <wps:bodyPr spcFirstLastPara="1" wrap="square" lIns="88900" tIns="38100" rIns="88900" bIns="38100" anchor="t" anchorCtr="0">
                        <a:noAutofit/>
                      </wps:bodyPr>
                    </wps:wsp>
                  </a:graphicData>
                </a:graphic>
              </wp:anchor>
            </w:drawing>
          </mc:Choice>
          <mc:Fallback>
            <w:pict>
              <v:shape w14:anchorId="784C45B5" id="Freeform 20" o:spid="_x0000_s1027" style="position:absolute;left:0;text-align:left;margin-left:63pt;margin-top:794pt;width:8.1pt;height:12.45pt;z-index:-251652096;visibility:visible;mso-wrap-style:square;mso-wrap-distance-left:0;mso-wrap-distance-top:0;mso-wrap-distance-right:0;mso-wrap-distance-bottom:0;mso-position-horizontal:absolute;mso-position-horizontal-relative:text;mso-position-vertical:absolute;mso-position-vertical-relative:text;v-text-anchor:top" coordsize="83820,139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" adj="-11796480,,5400" path="m,l,139065r83820,l83820,,,xe" stroked="f">
                <v:stroke joinstyle="miter"/>
                <v:formulas/>
                <v:path arrowok="t" o:extrusionok="f" o:connecttype="custom" textboxrect="0,0,83820,139065"/>
                <v:textbox inset="7pt,3pt,7pt,3pt">
                  <w:txbxContent>
                    <w:p w14:paraId="4B038E45" w14:textId="77777777" w:rsidR="00196AAC" w:rsidRDefault="00196AAC" w:rsidP="00196AAC">
                      <w:pPr>
                        <w:spacing w:before="12"/>
                        <w:ind w:left="20" w:firstLine="40"/>
                        <w:textDirection w:val="btLr"/>
                      </w:pPr>
                      <w:r>
                        <w:rPr>
                          <w:color w:val="000000"/>
                          <w:sz w:val="16"/>
                        </w:rPr>
                        <w:t>ii</w:t>
                      </w:r>
                    </w:p>
                  </w:txbxContent>
                </v:textbox>
              </v:shape>
            </w:pict>
          </mc:Fallback>
        </mc:AlternateContent>
      </w:r>
      <w:r w:rsidRPr="00D67766">
        <w:t>6</w:t>
      </w:r>
    </w:p>
    <w:p w14:paraId="48F82053" w14:textId="77777777" w:rsidR="00196AAC" w:rsidRPr="00D67766" w:rsidRDefault="00196AAC" w:rsidP="00196AAC">
      <w:r w:rsidRPr="00D67766">
        <w:t>Some rights reserved.</w:t>
      </w:r>
      <w:r w:rsidRPr="00D67766">
        <w:rPr>
          <w:i/>
          <w:iCs/>
        </w:rPr>
        <w:t xml:space="preserve"> </w:t>
      </w:r>
      <w:r w:rsidRPr="00D67766">
        <w:t xml:space="preserve">This publication is available under the Creative Commons Attribution-Non Commercial-Share Alike 3.0 IGO licence (CC BY-NC-SA 3.0 IGO; </w:t>
      </w:r>
      <w:hyperlink r:id="rId22" w:history="1">
        <w:r w:rsidRPr="00D67766">
          <w:rPr>
            <w:rStyle w:val="Hyperlink"/>
          </w:rPr>
          <w:t>https://creativecommons.org/licenses/by-nc-sa/3.0/igo</w:t>
        </w:r>
      </w:hyperlink>
      <w:r w:rsidRPr="00D67766">
        <w:t xml:space="preserve">). </w:t>
      </w:r>
    </w:p>
    <w:p w14:paraId="71FCF8D3" w14:textId="77777777" w:rsidR="00196AAC" w:rsidRPr="00D67766" w:rsidRDefault="00196AAC" w:rsidP="00196AAC">
      <w:r w:rsidRPr="00D67766">
        <w:t xml:space="preserve">For any uses of this publication that are not included in this licence, please seek permission from ITU by contacting </w:t>
      </w:r>
      <w:hyperlink r:id="rId23" w:history="1">
        <w:r w:rsidRPr="00D67766">
          <w:rPr>
            <w:rStyle w:val="Hyperlink"/>
          </w:rPr>
          <w:t>TSBmail@itu.int</w:t>
        </w:r>
      </w:hyperlink>
      <w:r w:rsidRPr="00D67766">
        <w:t>.</w:t>
      </w:r>
    </w:p>
    <w:p w14:paraId="37B64429" w14:textId="1C963DE3" w:rsidR="00196AAC" w:rsidRPr="00D67766" w:rsidRDefault="00196AAC" w:rsidP="006A5D7B">
      <w:r w:rsidRPr="00D67766">
        <w:br w:type="page"/>
      </w:r>
    </w:p>
    <w:p w14:paraId="19859E3E" w14:textId="77777777" w:rsidR="00745E48" w:rsidRPr="00D67766" w:rsidRDefault="00745E48" w:rsidP="00745E48">
      <w:pPr>
        <w:ind w:left="1440" w:hanging="1440"/>
        <w:jc w:val="center"/>
        <w:rPr>
          <w:rStyle w:val="Heading3Char"/>
        </w:rPr>
      </w:pPr>
      <w:r w:rsidRPr="00D67766">
        <w:rPr>
          <w:b/>
          <w:color w:val="000000"/>
        </w:rPr>
        <w:lastRenderedPageBreak/>
        <w:t>Table of contents</w:t>
      </w:r>
    </w:p>
    <w:p w14:paraId="16365AE7" w14:textId="4C7DC675" w:rsidR="005515C3" w:rsidRPr="00D67766" w:rsidRDefault="005515C3" w:rsidP="005515C3">
      <w:pPr>
        <w:pStyle w:val="toc0"/>
        <w:ind w:right="992"/>
      </w:pPr>
      <w:r w:rsidRPr="00D67766">
        <w:tab/>
        <w:t>Page</w:t>
      </w:r>
    </w:p>
    <w:p w14:paraId="3E4A1BBF" w14:textId="5BB79B57" w:rsidR="005515C3" w:rsidRPr="00D67766" w:rsidRDefault="005515C3" w:rsidP="005515C3">
      <w:pPr>
        <w:pStyle w:val="TOC1"/>
        <w:ind w:right="992"/>
        <w:rPr>
          <w:rFonts w:asciiTheme="minorHAnsi" w:eastAsiaTheme="minorEastAsia" w:hAnsiTheme="minorHAnsi" w:cstheme="minorBidi"/>
          <w:kern w:val="2"/>
          <w:szCs w:val="24"/>
          <w:lang w:eastAsia="zh-CN"/>
          <w14:ligatures w14:val="standardContextual"/>
        </w:rPr>
      </w:pPr>
      <w:r w:rsidRPr="00D67766">
        <w:t>1</w:t>
      </w:r>
      <w:r w:rsidRPr="00D67766">
        <w:rPr>
          <w:rFonts w:asciiTheme="minorHAnsi" w:eastAsiaTheme="minorEastAsia" w:hAnsiTheme="minorHAnsi" w:cstheme="minorBidi"/>
          <w:kern w:val="2"/>
          <w:szCs w:val="24"/>
          <w:lang w:eastAsia="zh-CN"/>
          <w14:ligatures w14:val="standardContextual"/>
        </w:rPr>
        <w:tab/>
      </w:r>
      <w:r w:rsidRPr="00D67766">
        <w:t>Scope</w:t>
      </w:r>
      <w:r w:rsidRPr="00D67766">
        <w:tab/>
      </w:r>
      <w:r w:rsidRPr="00D67766">
        <w:tab/>
        <w:t>1</w:t>
      </w:r>
    </w:p>
    <w:p w14:paraId="3C174155" w14:textId="631B19E3" w:rsidR="005515C3" w:rsidRPr="00D67766" w:rsidRDefault="005515C3" w:rsidP="005515C3">
      <w:pPr>
        <w:pStyle w:val="TOC1"/>
        <w:ind w:right="992"/>
        <w:rPr>
          <w:rFonts w:asciiTheme="minorHAnsi" w:eastAsiaTheme="minorEastAsia" w:hAnsiTheme="minorHAnsi" w:cstheme="minorBidi"/>
          <w:kern w:val="2"/>
          <w:szCs w:val="24"/>
          <w:lang w:eastAsia="zh-CN"/>
          <w14:ligatures w14:val="standardContextual"/>
        </w:rPr>
      </w:pPr>
      <w:r w:rsidRPr="00D67766">
        <w:t>2</w:t>
      </w:r>
      <w:r w:rsidRPr="00D67766">
        <w:rPr>
          <w:rFonts w:asciiTheme="minorHAnsi" w:eastAsiaTheme="minorEastAsia" w:hAnsiTheme="minorHAnsi" w:cstheme="minorBidi"/>
          <w:kern w:val="2"/>
          <w:szCs w:val="24"/>
          <w:lang w:eastAsia="zh-CN"/>
          <w14:ligatures w14:val="standardContextual"/>
        </w:rPr>
        <w:tab/>
      </w:r>
      <w:r w:rsidRPr="00D67766">
        <w:t>References</w:t>
      </w:r>
      <w:r w:rsidRPr="00D67766">
        <w:tab/>
      </w:r>
      <w:r w:rsidRPr="00D67766">
        <w:tab/>
        <w:t>1</w:t>
      </w:r>
    </w:p>
    <w:p w14:paraId="633236A3" w14:textId="1AABB407" w:rsidR="005515C3" w:rsidRPr="00D67766" w:rsidRDefault="005515C3" w:rsidP="005515C3">
      <w:pPr>
        <w:pStyle w:val="TOC1"/>
        <w:ind w:right="992"/>
        <w:rPr>
          <w:rFonts w:asciiTheme="minorHAnsi" w:eastAsiaTheme="minorEastAsia" w:hAnsiTheme="minorHAnsi" w:cstheme="minorBidi"/>
          <w:kern w:val="2"/>
          <w:szCs w:val="24"/>
          <w:lang w:eastAsia="zh-CN"/>
          <w14:ligatures w14:val="standardContextual"/>
        </w:rPr>
      </w:pPr>
      <w:r w:rsidRPr="00D67766">
        <w:t>3</w:t>
      </w:r>
      <w:r w:rsidRPr="00D67766">
        <w:rPr>
          <w:rFonts w:asciiTheme="minorHAnsi" w:eastAsiaTheme="minorEastAsia" w:hAnsiTheme="minorHAnsi" w:cstheme="minorBidi"/>
          <w:kern w:val="2"/>
          <w:szCs w:val="24"/>
          <w:lang w:eastAsia="zh-CN"/>
          <w14:ligatures w14:val="standardContextual"/>
        </w:rPr>
        <w:tab/>
      </w:r>
      <w:r w:rsidRPr="00D67766">
        <w:t>Definitions</w:t>
      </w:r>
      <w:r w:rsidRPr="00D67766">
        <w:tab/>
      </w:r>
      <w:r w:rsidRPr="00D67766">
        <w:tab/>
        <w:t>1</w:t>
      </w:r>
    </w:p>
    <w:p w14:paraId="1867067A" w14:textId="1A59A61B" w:rsidR="005515C3" w:rsidRPr="00D67766" w:rsidRDefault="005515C3" w:rsidP="005515C3">
      <w:pPr>
        <w:pStyle w:val="TOC2"/>
        <w:ind w:right="992"/>
        <w:rPr>
          <w:rFonts w:asciiTheme="minorHAnsi" w:eastAsiaTheme="minorEastAsia" w:hAnsiTheme="minorHAnsi" w:cstheme="minorBidi"/>
          <w:kern w:val="2"/>
          <w:szCs w:val="24"/>
          <w:lang w:eastAsia="zh-CN"/>
          <w14:ligatures w14:val="standardContextual"/>
        </w:rPr>
      </w:pPr>
      <w:r w:rsidRPr="00D67766">
        <w:t>3.1</w:t>
      </w:r>
      <w:r w:rsidRPr="00D67766">
        <w:rPr>
          <w:rFonts w:asciiTheme="minorHAnsi" w:eastAsiaTheme="minorEastAsia" w:hAnsiTheme="minorHAnsi" w:cstheme="minorBidi"/>
          <w:kern w:val="2"/>
          <w:szCs w:val="24"/>
          <w:lang w:eastAsia="zh-CN"/>
          <w14:ligatures w14:val="standardContextual"/>
        </w:rPr>
        <w:tab/>
      </w:r>
      <w:r w:rsidRPr="00D67766">
        <w:t>Terms defined elsewhere</w:t>
      </w:r>
      <w:r w:rsidRPr="00D67766">
        <w:tab/>
      </w:r>
      <w:r w:rsidRPr="00D67766">
        <w:tab/>
        <w:t>1</w:t>
      </w:r>
    </w:p>
    <w:p w14:paraId="43702214" w14:textId="65113A22" w:rsidR="005515C3" w:rsidRPr="00D67766" w:rsidRDefault="005515C3" w:rsidP="005515C3">
      <w:pPr>
        <w:pStyle w:val="TOC2"/>
        <w:ind w:right="992"/>
        <w:rPr>
          <w:rFonts w:asciiTheme="minorHAnsi" w:eastAsiaTheme="minorEastAsia" w:hAnsiTheme="minorHAnsi" w:cstheme="minorBidi"/>
          <w:kern w:val="2"/>
          <w:szCs w:val="24"/>
          <w:lang w:eastAsia="zh-CN"/>
          <w14:ligatures w14:val="standardContextual"/>
        </w:rPr>
      </w:pPr>
      <w:r w:rsidRPr="00D67766">
        <w:rPr>
          <w:lang w:eastAsia="zh-CN"/>
        </w:rPr>
        <w:t>3.2</w:t>
      </w:r>
      <w:r w:rsidRPr="00D67766">
        <w:rPr>
          <w:rFonts w:asciiTheme="minorHAnsi" w:eastAsiaTheme="minorEastAsia" w:hAnsiTheme="minorHAnsi" w:cstheme="minorBidi"/>
          <w:kern w:val="2"/>
          <w:szCs w:val="24"/>
          <w:lang w:eastAsia="zh-CN"/>
          <w14:ligatures w14:val="standardContextual"/>
        </w:rPr>
        <w:tab/>
      </w:r>
      <w:r w:rsidRPr="00D67766">
        <w:rPr>
          <w:lang w:eastAsia="zh-CN"/>
        </w:rPr>
        <w:t>Terms defined in this Technical Report</w:t>
      </w:r>
      <w:r w:rsidRPr="00D67766">
        <w:rPr>
          <w:lang w:eastAsia="zh-CN"/>
        </w:rPr>
        <w:tab/>
      </w:r>
      <w:r w:rsidRPr="00D67766">
        <w:rPr>
          <w:lang w:eastAsia="zh-CN"/>
        </w:rPr>
        <w:tab/>
      </w:r>
      <w:r w:rsidRPr="00D67766">
        <w:t>2</w:t>
      </w:r>
    </w:p>
    <w:p w14:paraId="3FD8361A" w14:textId="59FA4397" w:rsidR="005515C3" w:rsidRPr="00D67766" w:rsidRDefault="005515C3" w:rsidP="005515C3">
      <w:pPr>
        <w:pStyle w:val="TOC1"/>
        <w:ind w:right="992"/>
        <w:rPr>
          <w:rFonts w:asciiTheme="minorHAnsi" w:eastAsiaTheme="minorEastAsia" w:hAnsiTheme="minorHAnsi" w:cstheme="minorBidi"/>
          <w:kern w:val="2"/>
          <w:szCs w:val="24"/>
          <w:lang w:eastAsia="zh-CN"/>
          <w14:ligatures w14:val="standardContextual"/>
        </w:rPr>
      </w:pPr>
      <w:r w:rsidRPr="00D67766">
        <w:t>4</w:t>
      </w:r>
      <w:r w:rsidRPr="00D67766">
        <w:rPr>
          <w:rFonts w:asciiTheme="minorHAnsi" w:eastAsiaTheme="minorEastAsia" w:hAnsiTheme="minorHAnsi" w:cstheme="minorBidi"/>
          <w:kern w:val="2"/>
          <w:szCs w:val="24"/>
          <w:lang w:eastAsia="zh-CN"/>
          <w14:ligatures w14:val="standardContextual"/>
        </w:rPr>
        <w:tab/>
      </w:r>
      <w:r w:rsidRPr="00D67766">
        <w:t>Abbreviations and acronyms</w:t>
      </w:r>
      <w:r w:rsidRPr="00D67766">
        <w:tab/>
      </w:r>
      <w:r w:rsidRPr="00D67766">
        <w:tab/>
        <w:t>2</w:t>
      </w:r>
    </w:p>
    <w:p w14:paraId="64A05F4E" w14:textId="3B8B1FA2" w:rsidR="005515C3" w:rsidRPr="00D67766" w:rsidRDefault="005515C3" w:rsidP="005515C3">
      <w:pPr>
        <w:pStyle w:val="TOC1"/>
        <w:ind w:right="992"/>
        <w:rPr>
          <w:rFonts w:asciiTheme="minorHAnsi" w:eastAsiaTheme="minorEastAsia" w:hAnsiTheme="minorHAnsi" w:cstheme="minorBidi"/>
          <w:kern w:val="2"/>
          <w:szCs w:val="24"/>
          <w:lang w:eastAsia="zh-CN"/>
          <w14:ligatures w14:val="standardContextual"/>
        </w:rPr>
      </w:pPr>
      <w:r w:rsidRPr="00D67766">
        <w:t>5</w:t>
      </w:r>
      <w:r w:rsidRPr="00D67766">
        <w:rPr>
          <w:rFonts w:asciiTheme="minorHAnsi" w:eastAsiaTheme="minorEastAsia" w:hAnsiTheme="minorHAnsi" w:cstheme="minorBidi"/>
          <w:kern w:val="2"/>
          <w:szCs w:val="24"/>
          <w:lang w:eastAsia="zh-CN"/>
          <w14:ligatures w14:val="standardContextual"/>
        </w:rPr>
        <w:tab/>
      </w:r>
      <w:r w:rsidRPr="00D67766">
        <w:t>Conventions</w:t>
      </w:r>
      <w:r w:rsidRPr="00D67766">
        <w:tab/>
      </w:r>
      <w:r w:rsidRPr="00D67766">
        <w:tab/>
        <w:t>2</w:t>
      </w:r>
    </w:p>
    <w:p w14:paraId="777527B2" w14:textId="0845A2CC" w:rsidR="005515C3" w:rsidRPr="00D67766" w:rsidRDefault="005515C3" w:rsidP="005515C3">
      <w:pPr>
        <w:pStyle w:val="TOC1"/>
        <w:ind w:right="992"/>
        <w:rPr>
          <w:rFonts w:asciiTheme="minorHAnsi" w:eastAsiaTheme="minorEastAsia" w:hAnsiTheme="minorHAnsi" w:cstheme="minorBidi"/>
          <w:kern w:val="2"/>
          <w:szCs w:val="24"/>
          <w:lang w:eastAsia="zh-CN"/>
          <w14:ligatures w14:val="standardContextual"/>
        </w:rPr>
      </w:pPr>
      <w:r w:rsidRPr="00D67766">
        <w:t>6</w:t>
      </w:r>
      <w:r w:rsidRPr="00D67766">
        <w:rPr>
          <w:rFonts w:asciiTheme="minorHAnsi" w:eastAsiaTheme="minorEastAsia" w:hAnsiTheme="minorHAnsi" w:cstheme="minorBidi"/>
          <w:kern w:val="2"/>
          <w:szCs w:val="24"/>
          <w:lang w:eastAsia="zh-CN"/>
          <w14:ligatures w14:val="standardContextual"/>
        </w:rPr>
        <w:tab/>
      </w:r>
      <w:r w:rsidRPr="00D67766">
        <w:t>Overview of interoperability of identity of IoT devices across metaverses</w:t>
      </w:r>
      <w:r w:rsidRPr="00D67766">
        <w:tab/>
      </w:r>
      <w:r w:rsidRPr="00D67766">
        <w:tab/>
        <w:t>3</w:t>
      </w:r>
    </w:p>
    <w:p w14:paraId="6480DB3C" w14:textId="128505A9" w:rsidR="005515C3" w:rsidRPr="00D67766" w:rsidRDefault="005515C3" w:rsidP="005515C3">
      <w:pPr>
        <w:pStyle w:val="TOC1"/>
        <w:ind w:right="992"/>
        <w:rPr>
          <w:rFonts w:asciiTheme="minorHAnsi" w:eastAsiaTheme="minorEastAsia" w:hAnsiTheme="minorHAnsi" w:cstheme="minorBidi"/>
          <w:kern w:val="2"/>
          <w:szCs w:val="24"/>
          <w:lang w:eastAsia="zh-CN"/>
          <w14:ligatures w14:val="standardContextual"/>
        </w:rPr>
      </w:pPr>
      <w:r w:rsidRPr="00D67766">
        <w:t>7</w:t>
      </w:r>
      <w:r w:rsidRPr="00D67766">
        <w:rPr>
          <w:rFonts w:asciiTheme="minorHAnsi" w:eastAsiaTheme="minorEastAsia" w:hAnsiTheme="minorHAnsi" w:cstheme="minorBidi"/>
          <w:kern w:val="2"/>
          <w:szCs w:val="24"/>
          <w:lang w:eastAsia="zh-CN"/>
          <w14:ligatures w14:val="standardContextual"/>
        </w:rPr>
        <w:tab/>
      </w:r>
      <w:r w:rsidRPr="00D67766">
        <w:t>Technical features of identity interoperability for IoT devices across metaverse platforms</w:t>
      </w:r>
      <w:r w:rsidRPr="00D67766">
        <w:tab/>
      </w:r>
      <w:r w:rsidRPr="00D67766">
        <w:tab/>
        <w:t>4</w:t>
      </w:r>
    </w:p>
    <w:p w14:paraId="3E678B80" w14:textId="2FE8DBB4" w:rsidR="005515C3" w:rsidRPr="00D67766" w:rsidRDefault="005515C3" w:rsidP="005515C3">
      <w:pPr>
        <w:pStyle w:val="TOC2"/>
        <w:ind w:right="992"/>
        <w:rPr>
          <w:rFonts w:asciiTheme="minorHAnsi" w:eastAsiaTheme="minorEastAsia" w:hAnsiTheme="minorHAnsi" w:cstheme="minorBidi"/>
          <w:kern w:val="2"/>
          <w:szCs w:val="24"/>
          <w:lang w:eastAsia="zh-CN"/>
          <w14:ligatures w14:val="standardContextual"/>
        </w:rPr>
      </w:pPr>
      <w:r w:rsidRPr="00D67766">
        <w:rPr>
          <w:lang w:eastAsia="zh-CN"/>
        </w:rPr>
        <w:t>7.1</w:t>
      </w:r>
      <w:r w:rsidRPr="00D67766">
        <w:rPr>
          <w:rFonts w:asciiTheme="minorHAnsi" w:eastAsiaTheme="minorEastAsia" w:hAnsiTheme="minorHAnsi" w:cstheme="minorBidi"/>
          <w:kern w:val="2"/>
          <w:szCs w:val="24"/>
          <w:lang w:eastAsia="zh-CN"/>
          <w14:ligatures w14:val="standardContextual"/>
        </w:rPr>
        <w:tab/>
      </w:r>
      <w:r w:rsidRPr="00D67766">
        <w:rPr>
          <w:lang w:eastAsia="zh-CN"/>
        </w:rPr>
        <w:t>ID interoperability between IoT platform and metaverse platforms</w:t>
      </w:r>
      <w:r w:rsidRPr="00D67766">
        <w:rPr>
          <w:lang w:eastAsia="zh-CN"/>
        </w:rPr>
        <w:tab/>
      </w:r>
      <w:r w:rsidRPr="00D67766">
        <w:rPr>
          <w:lang w:eastAsia="zh-CN"/>
        </w:rPr>
        <w:tab/>
      </w:r>
      <w:r w:rsidRPr="00D67766">
        <w:t>5</w:t>
      </w:r>
    </w:p>
    <w:p w14:paraId="255F8D43" w14:textId="71FC4EC2" w:rsidR="005515C3" w:rsidRPr="00D67766" w:rsidRDefault="005515C3" w:rsidP="005515C3">
      <w:pPr>
        <w:pStyle w:val="TOC2"/>
        <w:ind w:right="992"/>
        <w:rPr>
          <w:rFonts w:asciiTheme="minorHAnsi" w:eastAsiaTheme="minorEastAsia" w:hAnsiTheme="minorHAnsi" w:cstheme="minorBidi"/>
          <w:kern w:val="2"/>
          <w:szCs w:val="24"/>
          <w:lang w:eastAsia="zh-CN"/>
          <w14:ligatures w14:val="standardContextual"/>
        </w:rPr>
      </w:pPr>
      <w:r w:rsidRPr="00D67766">
        <w:rPr>
          <w:lang w:eastAsia="zh-CN"/>
        </w:rPr>
        <w:t>7.2</w:t>
      </w:r>
      <w:r w:rsidRPr="00D67766">
        <w:rPr>
          <w:rFonts w:asciiTheme="minorHAnsi" w:eastAsiaTheme="minorEastAsia" w:hAnsiTheme="minorHAnsi" w:cstheme="minorBidi"/>
          <w:kern w:val="2"/>
          <w:szCs w:val="24"/>
          <w:lang w:eastAsia="zh-CN"/>
          <w14:ligatures w14:val="standardContextual"/>
        </w:rPr>
        <w:tab/>
      </w:r>
      <w:r w:rsidRPr="00D67766">
        <w:rPr>
          <w:lang w:eastAsia="zh-CN"/>
        </w:rPr>
        <w:t>ID interoperability across metaverses in the same metaverse platforms</w:t>
      </w:r>
      <w:r w:rsidRPr="00D67766">
        <w:rPr>
          <w:lang w:eastAsia="zh-CN"/>
        </w:rPr>
        <w:tab/>
      </w:r>
      <w:r w:rsidRPr="00D67766">
        <w:rPr>
          <w:lang w:eastAsia="zh-CN"/>
        </w:rPr>
        <w:tab/>
      </w:r>
      <w:r w:rsidRPr="00D67766">
        <w:t>6</w:t>
      </w:r>
    </w:p>
    <w:p w14:paraId="5DBAFC0F" w14:textId="72D1D281" w:rsidR="005515C3" w:rsidRPr="00D67766" w:rsidRDefault="005515C3" w:rsidP="005515C3">
      <w:pPr>
        <w:pStyle w:val="TOC2"/>
        <w:ind w:right="992"/>
        <w:rPr>
          <w:rFonts w:asciiTheme="minorHAnsi" w:eastAsiaTheme="minorEastAsia" w:hAnsiTheme="minorHAnsi" w:cstheme="minorBidi"/>
          <w:kern w:val="2"/>
          <w:szCs w:val="24"/>
          <w:lang w:eastAsia="zh-CN"/>
          <w14:ligatures w14:val="standardContextual"/>
        </w:rPr>
      </w:pPr>
      <w:r w:rsidRPr="00D67766">
        <w:rPr>
          <w:lang w:eastAsia="zh-CN"/>
        </w:rPr>
        <w:t>7.3</w:t>
      </w:r>
      <w:r w:rsidRPr="00D67766">
        <w:rPr>
          <w:rFonts w:asciiTheme="minorHAnsi" w:eastAsiaTheme="minorEastAsia" w:hAnsiTheme="minorHAnsi" w:cstheme="minorBidi"/>
          <w:kern w:val="2"/>
          <w:szCs w:val="24"/>
          <w:lang w:eastAsia="zh-CN"/>
          <w14:ligatures w14:val="standardContextual"/>
        </w:rPr>
        <w:tab/>
      </w:r>
      <w:r w:rsidRPr="00D67766">
        <w:rPr>
          <w:lang w:eastAsia="zh-CN"/>
        </w:rPr>
        <w:t>ID interoperability across metaverse platforms</w:t>
      </w:r>
      <w:r w:rsidRPr="00D67766">
        <w:rPr>
          <w:lang w:eastAsia="zh-CN"/>
        </w:rPr>
        <w:tab/>
      </w:r>
      <w:r w:rsidRPr="00D67766">
        <w:rPr>
          <w:lang w:eastAsia="zh-CN"/>
        </w:rPr>
        <w:tab/>
      </w:r>
      <w:r w:rsidRPr="00D67766">
        <w:t>6</w:t>
      </w:r>
    </w:p>
    <w:p w14:paraId="6964B88B" w14:textId="6F8BEDF1" w:rsidR="005515C3" w:rsidRPr="00D67766" w:rsidRDefault="005515C3" w:rsidP="005515C3">
      <w:pPr>
        <w:pStyle w:val="TOC1"/>
        <w:ind w:right="992"/>
        <w:rPr>
          <w:rFonts w:asciiTheme="minorHAnsi" w:eastAsiaTheme="minorEastAsia" w:hAnsiTheme="minorHAnsi" w:cstheme="minorBidi"/>
          <w:kern w:val="2"/>
          <w:szCs w:val="24"/>
          <w:lang w:eastAsia="zh-CN"/>
          <w14:ligatures w14:val="standardContextual"/>
        </w:rPr>
      </w:pPr>
      <w:r w:rsidRPr="00D67766">
        <w:t>8</w:t>
      </w:r>
      <w:r w:rsidRPr="00D67766">
        <w:rPr>
          <w:rFonts w:asciiTheme="minorHAnsi" w:eastAsiaTheme="minorEastAsia" w:hAnsiTheme="minorHAnsi" w:cstheme="minorBidi"/>
          <w:kern w:val="2"/>
          <w:szCs w:val="24"/>
          <w:lang w:eastAsia="zh-CN"/>
          <w14:ligatures w14:val="standardContextual"/>
        </w:rPr>
        <w:tab/>
      </w:r>
      <w:r w:rsidRPr="00D67766">
        <w:t>Functional requirements of ID interoperability for IoT devices across metaverse platforms</w:t>
      </w:r>
      <w:r w:rsidRPr="00D67766">
        <w:tab/>
      </w:r>
      <w:r w:rsidRPr="00D67766">
        <w:tab/>
        <w:t>6</w:t>
      </w:r>
    </w:p>
    <w:p w14:paraId="58089851" w14:textId="325A1020" w:rsidR="005515C3" w:rsidRPr="00D67766" w:rsidRDefault="005515C3" w:rsidP="005515C3">
      <w:pPr>
        <w:pStyle w:val="TOC2"/>
        <w:ind w:right="992"/>
        <w:rPr>
          <w:rFonts w:asciiTheme="minorHAnsi" w:eastAsiaTheme="minorEastAsia" w:hAnsiTheme="minorHAnsi" w:cstheme="minorBidi"/>
          <w:kern w:val="2"/>
          <w:szCs w:val="24"/>
          <w:lang w:eastAsia="zh-CN"/>
          <w14:ligatures w14:val="standardContextual"/>
        </w:rPr>
      </w:pPr>
      <w:r w:rsidRPr="00D67766">
        <w:rPr>
          <w:lang w:eastAsia="zh-CN"/>
        </w:rPr>
        <w:t>8.1</w:t>
      </w:r>
      <w:r w:rsidRPr="00D67766">
        <w:rPr>
          <w:rFonts w:asciiTheme="minorHAnsi" w:eastAsiaTheme="minorEastAsia" w:hAnsiTheme="minorHAnsi" w:cstheme="minorBidi"/>
          <w:kern w:val="2"/>
          <w:szCs w:val="24"/>
          <w:lang w:eastAsia="zh-CN"/>
          <w14:ligatures w14:val="standardContextual"/>
        </w:rPr>
        <w:tab/>
      </w:r>
      <w:r w:rsidRPr="00D67766">
        <w:rPr>
          <w:lang w:eastAsia="zh-CN"/>
        </w:rPr>
        <w:t>Unique identity for IoT devices and corresponding digital entity</w:t>
      </w:r>
      <w:r w:rsidRPr="00D67766">
        <w:rPr>
          <w:lang w:eastAsia="zh-CN"/>
        </w:rPr>
        <w:tab/>
      </w:r>
      <w:r w:rsidRPr="00D67766">
        <w:rPr>
          <w:lang w:eastAsia="zh-CN"/>
        </w:rPr>
        <w:tab/>
      </w:r>
      <w:r w:rsidRPr="00D67766">
        <w:t>6</w:t>
      </w:r>
    </w:p>
    <w:p w14:paraId="5CC843E0" w14:textId="3850F5A5" w:rsidR="005515C3" w:rsidRPr="00D67766" w:rsidRDefault="005515C3" w:rsidP="005515C3">
      <w:pPr>
        <w:pStyle w:val="TOC2"/>
        <w:ind w:right="992"/>
        <w:rPr>
          <w:rFonts w:asciiTheme="minorHAnsi" w:eastAsiaTheme="minorEastAsia" w:hAnsiTheme="minorHAnsi" w:cstheme="minorBidi"/>
          <w:kern w:val="2"/>
          <w:szCs w:val="24"/>
          <w:lang w:eastAsia="zh-CN"/>
          <w14:ligatures w14:val="standardContextual"/>
        </w:rPr>
      </w:pPr>
      <w:r w:rsidRPr="00D67766">
        <w:rPr>
          <w:lang w:eastAsia="zh-CN"/>
        </w:rPr>
        <w:t>8.2</w:t>
      </w:r>
      <w:r w:rsidRPr="00D67766">
        <w:rPr>
          <w:rFonts w:asciiTheme="minorHAnsi" w:eastAsiaTheme="minorEastAsia" w:hAnsiTheme="minorHAnsi" w:cstheme="minorBidi"/>
          <w:kern w:val="2"/>
          <w:szCs w:val="24"/>
          <w:lang w:eastAsia="zh-CN"/>
          <w14:ligatures w14:val="standardContextual"/>
        </w:rPr>
        <w:tab/>
      </w:r>
      <w:r w:rsidRPr="00D67766">
        <w:rPr>
          <w:lang w:eastAsia="zh-CN"/>
        </w:rPr>
        <w:t>Identity identification and authentication</w:t>
      </w:r>
      <w:r w:rsidRPr="00D67766">
        <w:rPr>
          <w:lang w:eastAsia="zh-CN"/>
        </w:rPr>
        <w:tab/>
      </w:r>
      <w:r w:rsidRPr="00D67766">
        <w:rPr>
          <w:lang w:eastAsia="zh-CN"/>
        </w:rPr>
        <w:tab/>
      </w:r>
      <w:r w:rsidRPr="00D67766">
        <w:t>7</w:t>
      </w:r>
    </w:p>
    <w:p w14:paraId="09E0CA29" w14:textId="2347A851" w:rsidR="005515C3" w:rsidRPr="00D67766" w:rsidRDefault="005515C3" w:rsidP="005515C3">
      <w:pPr>
        <w:pStyle w:val="TOC2"/>
        <w:ind w:right="992"/>
        <w:rPr>
          <w:rFonts w:asciiTheme="minorHAnsi" w:eastAsiaTheme="minorEastAsia" w:hAnsiTheme="minorHAnsi" w:cstheme="minorBidi"/>
          <w:kern w:val="2"/>
          <w:szCs w:val="24"/>
          <w:lang w:eastAsia="zh-CN"/>
          <w14:ligatures w14:val="standardContextual"/>
        </w:rPr>
      </w:pPr>
      <w:r w:rsidRPr="00D67766">
        <w:rPr>
          <w:lang w:eastAsia="zh-CN"/>
        </w:rPr>
        <w:t>8.3</w:t>
      </w:r>
      <w:r w:rsidRPr="00D67766">
        <w:rPr>
          <w:rFonts w:asciiTheme="minorHAnsi" w:eastAsiaTheme="minorEastAsia" w:hAnsiTheme="minorHAnsi" w:cstheme="minorBidi"/>
          <w:kern w:val="2"/>
          <w:szCs w:val="24"/>
          <w:lang w:eastAsia="zh-CN"/>
          <w14:ligatures w14:val="standardContextual"/>
        </w:rPr>
        <w:tab/>
      </w:r>
      <w:r w:rsidRPr="00D67766">
        <w:rPr>
          <w:lang w:eastAsia="zh-CN"/>
        </w:rPr>
        <w:t>Data security and PII protection mechanisms</w:t>
      </w:r>
      <w:r w:rsidRPr="00D67766">
        <w:rPr>
          <w:lang w:eastAsia="zh-CN"/>
        </w:rPr>
        <w:tab/>
      </w:r>
      <w:r w:rsidRPr="00D67766">
        <w:rPr>
          <w:lang w:eastAsia="zh-CN"/>
        </w:rPr>
        <w:tab/>
      </w:r>
      <w:r w:rsidRPr="00D67766">
        <w:t>7</w:t>
      </w:r>
    </w:p>
    <w:p w14:paraId="0FB83BF2" w14:textId="7874D70E" w:rsidR="005515C3" w:rsidRPr="00D67766" w:rsidRDefault="005515C3" w:rsidP="005515C3">
      <w:pPr>
        <w:pStyle w:val="TOC2"/>
        <w:ind w:right="992"/>
        <w:rPr>
          <w:rFonts w:asciiTheme="minorHAnsi" w:eastAsiaTheme="minorEastAsia" w:hAnsiTheme="minorHAnsi" w:cstheme="minorBidi"/>
          <w:kern w:val="2"/>
          <w:szCs w:val="24"/>
          <w:lang w:eastAsia="zh-CN"/>
          <w14:ligatures w14:val="standardContextual"/>
        </w:rPr>
      </w:pPr>
      <w:r w:rsidRPr="00D67766">
        <w:rPr>
          <w:lang w:eastAsia="zh-CN"/>
        </w:rPr>
        <w:t>8.4</w:t>
      </w:r>
      <w:r w:rsidRPr="00D67766">
        <w:rPr>
          <w:rFonts w:asciiTheme="minorHAnsi" w:eastAsiaTheme="minorEastAsia" w:hAnsiTheme="minorHAnsi" w:cstheme="minorBidi"/>
          <w:kern w:val="2"/>
          <w:szCs w:val="24"/>
          <w:lang w:eastAsia="zh-CN"/>
          <w14:ligatures w14:val="standardContextual"/>
        </w:rPr>
        <w:tab/>
      </w:r>
      <w:r w:rsidRPr="00D67766">
        <w:rPr>
          <w:lang w:eastAsia="zh-CN"/>
        </w:rPr>
        <w:t>Trustworthy storages for identity interoperability</w:t>
      </w:r>
      <w:r w:rsidRPr="00D67766">
        <w:rPr>
          <w:lang w:eastAsia="zh-CN"/>
        </w:rPr>
        <w:tab/>
      </w:r>
      <w:r w:rsidRPr="00D67766">
        <w:rPr>
          <w:lang w:eastAsia="zh-CN"/>
        </w:rPr>
        <w:tab/>
      </w:r>
      <w:r w:rsidRPr="00D67766">
        <w:t>7</w:t>
      </w:r>
    </w:p>
    <w:p w14:paraId="29E07D78" w14:textId="52C267AF" w:rsidR="005515C3" w:rsidRPr="00D67766" w:rsidRDefault="005515C3" w:rsidP="005515C3">
      <w:pPr>
        <w:pStyle w:val="TOC2"/>
        <w:ind w:right="992"/>
        <w:rPr>
          <w:rFonts w:asciiTheme="minorHAnsi" w:eastAsiaTheme="minorEastAsia" w:hAnsiTheme="minorHAnsi" w:cstheme="minorBidi"/>
          <w:kern w:val="2"/>
          <w:szCs w:val="24"/>
          <w:lang w:eastAsia="zh-CN"/>
          <w14:ligatures w14:val="standardContextual"/>
        </w:rPr>
      </w:pPr>
      <w:r w:rsidRPr="00D67766">
        <w:rPr>
          <w:lang w:eastAsia="zh-CN"/>
        </w:rPr>
        <w:t>8.5</w:t>
      </w:r>
      <w:r w:rsidRPr="00D67766">
        <w:rPr>
          <w:rFonts w:asciiTheme="minorHAnsi" w:eastAsiaTheme="minorEastAsia" w:hAnsiTheme="minorHAnsi" w:cstheme="minorBidi"/>
          <w:kern w:val="2"/>
          <w:szCs w:val="24"/>
          <w:lang w:eastAsia="zh-CN"/>
          <w14:ligatures w14:val="standardContextual"/>
        </w:rPr>
        <w:tab/>
      </w:r>
      <w:r w:rsidRPr="00D67766">
        <w:rPr>
          <w:lang w:eastAsia="zh-CN"/>
        </w:rPr>
        <w:t>Multiple identity management policies</w:t>
      </w:r>
      <w:r w:rsidRPr="00D67766">
        <w:rPr>
          <w:lang w:eastAsia="zh-CN"/>
        </w:rPr>
        <w:tab/>
      </w:r>
      <w:r w:rsidRPr="00D67766">
        <w:rPr>
          <w:lang w:eastAsia="zh-CN"/>
        </w:rPr>
        <w:tab/>
      </w:r>
      <w:r w:rsidRPr="00D67766">
        <w:t>7</w:t>
      </w:r>
    </w:p>
    <w:p w14:paraId="243A342B" w14:textId="06C40C85" w:rsidR="005515C3" w:rsidRPr="00D67766" w:rsidRDefault="005515C3" w:rsidP="005515C3">
      <w:pPr>
        <w:pStyle w:val="TOC1"/>
        <w:ind w:right="992"/>
        <w:rPr>
          <w:rFonts w:asciiTheme="minorHAnsi" w:eastAsiaTheme="minorEastAsia" w:hAnsiTheme="minorHAnsi" w:cstheme="minorBidi"/>
          <w:kern w:val="2"/>
          <w:szCs w:val="24"/>
          <w:lang w:eastAsia="zh-CN"/>
          <w14:ligatures w14:val="standardContextual"/>
        </w:rPr>
      </w:pPr>
      <w:r w:rsidRPr="00D67766">
        <w:t>9</w:t>
      </w:r>
      <w:r w:rsidRPr="00D67766">
        <w:rPr>
          <w:rFonts w:asciiTheme="minorHAnsi" w:eastAsiaTheme="minorEastAsia" w:hAnsiTheme="minorHAnsi" w:cstheme="minorBidi"/>
          <w:kern w:val="2"/>
          <w:szCs w:val="24"/>
          <w:lang w:eastAsia="zh-CN"/>
          <w14:ligatures w14:val="standardContextual"/>
        </w:rPr>
        <w:tab/>
      </w:r>
      <w:r w:rsidRPr="00D67766">
        <w:t>Reference framework for identity interoperability for IoT devices across metaverse platforms</w:t>
      </w:r>
      <w:r w:rsidRPr="00D67766">
        <w:tab/>
      </w:r>
      <w:r w:rsidRPr="00D67766">
        <w:tab/>
        <w:t>8</w:t>
      </w:r>
    </w:p>
    <w:p w14:paraId="67F02BB6" w14:textId="7461B92D" w:rsidR="005515C3" w:rsidRPr="00D67766" w:rsidRDefault="005515C3" w:rsidP="005515C3">
      <w:pPr>
        <w:pStyle w:val="TOC2"/>
        <w:ind w:right="992"/>
        <w:rPr>
          <w:rFonts w:asciiTheme="minorHAnsi" w:eastAsiaTheme="minorEastAsia" w:hAnsiTheme="minorHAnsi" w:cstheme="minorBidi"/>
          <w:kern w:val="2"/>
          <w:szCs w:val="24"/>
          <w:lang w:eastAsia="zh-CN"/>
          <w14:ligatures w14:val="standardContextual"/>
        </w:rPr>
      </w:pPr>
      <w:r w:rsidRPr="00D67766">
        <w:rPr>
          <w:lang w:eastAsia="zh-CN"/>
        </w:rPr>
        <w:t>9.1</w:t>
      </w:r>
      <w:r w:rsidRPr="00D67766">
        <w:rPr>
          <w:rFonts w:asciiTheme="minorHAnsi" w:eastAsiaTheme="minorEastAsia" w:hAnsiTheme="minorHAnsi" w:cstheme="minorBidi"/>
          <w:kern w:val="2"/>
          <w:szCs w:val="24"/>
          <w:lang w:eastAsia="zh-CN"/>
          <w14:ligatures w14:val="standardContextual"/>
        </w:rPr>
        <w:tab/>
      </w:r>
      <w:r w:rsidRPr="00D67766">
        <w:rPr>
          <w:lang w:eastAsia="zh-CN"/>
        </w:rPr>
        <w:t>Traditional ID management</w:t>
      </w:r>
      <w:r w:rsidRPr="00D67766">
        <w:rPr>
          <w:lang w:eastAsia="zh-CN"/>
        </w:rPr>
        <w:tab/>
      </w:r>
      <w:r w:rsidRPr="00D67766">
        <w:rPr>
          <w:lang w:eastAsia="zh-CN"/>
        </w:rPr>
        <w:tab/>
      </w:r>
      <w:r w:rsidRPr="00D67766">
        <w:t>9</w:t>
      </w:r>
    </w:p>
    <w:p w14:paraId="03C9DA02" w14:textId="6387F036" w:rsidR="005515C3" w:rsidRPr="00D67766" w:rsidRDefault="005515C3" w:rsidP="005515C3">
      <w:pPr>
        <w:pStyle w:val="TOC2"/>
        <w:ind w:right="992"/>
        <w:rPr>
          <w:rFonts w:asciiTheme="minorHAnsi" w:eastAsiaTheme="minorEastAsia" w:hAnsiTheme="minorHAnsi" w:cstheme="minorBidi"/>
          <w:kern w:val="2"/>
          <w:szCs w:val="24"/>
          <w:lang w:eastAsia="zh-CN"/>
          <w14:ligatures w14:val="standardContextual"/>
        </w:rPr>
      </w:pPr>
      <w:r w:rsidRPr="00D67766">
        <w:rPr>
          <w:lang w:eastAsia="zh-CN"/>
        </w:rPr>
        <w:t>9.2</w:t>
      </w:r>
      <w:r w:rsidRPr="00D67766">
        <w:rPr>
          <w:rFonts w:asciiTheme="minorHAnsi" w:eastAsiaTheme="minorEastAsia" w:hAnsiTheme="minorHAnsi" w:cstheme="minorBidi"/>
          <w:kern w:val="2"/>
          <w:szCs w:val="24"/>
          <w:lang w:eastAsia="zh-CN"/>
          <w14:ligatures w14:val="standardContextual"/>
        </w:rPr>
        <w:tab/>
      </w:r>
      <w:r w:rsidRPr="00D67766">
        <w:rPr>
          <w:lang w:eastAsia="zh-CN"/>
        </w:rPr>
        <w:t>ID management across metaverses</w:t>
      </w:r>
      <w:r w:rsidRPr="00D67766">
        <w:rPr>
          <w:lang w:eastAsia="zh-CN"/>
        </w:rPr>
        <w:tab/>
      </w:r>
      <w:r w:rsidRPr="00D67766">
        <w:rPr>
          <w:lang w:eastAsia="zh-CN"/>
        </w:rPr>
        <w:tab/>
      </w:r>
      <w:r w:rsidRPr="00D67766">
        <w:t>9</w:t>
      </w:r>
    </w:p>
    <w:p w14:paraId="71BD3FFD" w14:textId="65E4E4C2" w:rsidR="005515C3" w:rsidRPr="00D67766" w:rsidRDefault="005515C3" w:rsidP="005515C3">
      <w:pPr>
        <w:pStyle w:val="TOC2"/>
        <w:ind w:right="992"/>
        <w:rPr>
          <w:rFonts w:asciiTheme="minorHAnsi" w:eastAsiaTheme="minorEastAsia" w:hAnsiTheme="minorHAnsi" w:cstheme="minorBidi"/>
          <w:kern w:val="2"/>
          <w:szCs w:val="24"/>
          <w:lang w:eastAsia="zh-CN"/>
          <w14:ligatures w14:val="standardContextual"/>
        </w:rPr>
      </w:pPr>
      <w:r w:rsidRPr="00D67766">
        <w:rPr>
          <w:lang w:eastAsia="zh-CN"/>
        </w:rPr>
        <w:t>9.3</w:t>
      </w:r>
      <w:r w:rsidRPr="00D67766">
        <w:rPr>
          <w:rFonts w:asciiTheme="minorHAnsi" w:eastAsiaTheme="minorEastAsia" w:hAnsiTheme="minorHAnsi" w:cstheme="minorBidi"/>
          <w:kern w:val="2"/>
          <w:szCs w:val="24"/>
          <w:lang w:eastAsia="zh-CN"/>
          <w14:ligatures w14:val="standardContextual"/>
        </w:rPr>
        <w:tab/>
      </w:r>
      <w:r w:rsidRPr="00D67766">
        <w:rPr>
          <w:lang w:eastAsia="zh-CN"/>
        </w:rPr>
        <w:t>IoT devices agent(s)</w:t>
      </w:r>
      <w:r w:rsidRPr="00D67766">
        <w:rPr>
          <w:lang w:eastAsia="zh-CN"/>
        </w:rPr>
        <w:tab/>
      </w:r>
      <w:r w:rsidRPr="00D67766">
        <w:rPr>
          <w:lang w:eastAsia="zh-CN"/>
        </w:rPr>
        <w:tab/>
      </w:r>
      <w:r w:rsidRPr="00D67766">
        <w:t>10</w:t>
      </w:r>
    </w:p>
    <w:p w14:paraId="044CAEC5" w14:textId="6035A4FB" w:rsidR="005515C3" w:rsidRPr="00D67766" w:rsidRDefault="005515C3" w:rsidP="005515C3">
      <w:pPr>
        <w:pStyle w:val="TOC2"/>
        <w:ind w:right="992"/>
        <w:rPr>
          <w:rFonts w:asciiTheme="minorHAnsi" w:eastAsiaTheme="minorEastAsia" w:hAnsiTheme="minorHAnsi" w:cstheme="minorBidi"/>
          <w:kern w:val="2"/>
          <w:szCs w:val="24"/>
          <w:lang w:eastAsia="zh-CN"/>
          <w14:ligatures w14:val="standardContextual"/>
        </w:rPr>
      </w:pPr>
      <w:r w:rsidRPr="00D67766">
        <w:rPr>
          <w:lang w:eastAsia="zh-CN"/>
        </w:rPr>
        <w:t>9.4</w:t>
      </w:r>
      <w:r w:rsidRPr="00D67766">
        <w:rPr>
          <w:rFonts w:asciiTheme="minorHAnsi" w:eastAsiaTheme="minorEastAsia" w:hAnsiTheme="minorHAnsi" w:cstheme="minorBidi"/>
          <w:kern w:val="2"/>
          <w:szCs w:val="24"/>
          <w:lang w:eastAsia="zh-CN"/>
          <w14:ligatures w14:val="standardContextual"/>
        </w:rPr>
        <w:tab/>
      </w:r>
      <w:r w:rsidRPr="00D67766">
        <w:rPr>
          <w:lang w:eastAsia="zh-CN"/>
        </w:rPr>
        <w:t>Avatar agent(s)</w:t>
      </w:r>
      <w:r w:rsidRPr="00D67766">
        <w:rPr>
          <w:lang w:eastAsia="zh-CN"/>
        </w:rPr>
        <w:tab/>
      </w:r>
      <w:r w:rsidRPr="00D67766">
        <w:rPr>
          <w:lang w:eastAsia="zh-CN"/>
        </w:rPr>
        <w:tab/>
      </w:r>
      <w:r w:rsidRPr="00D67766">
        <w:t>10</w:t>
      </w:r>
    </w:p>
    <w:p w14:paraId="0CD977BD" w14:textId="390F4DF8" w:rsidR="005515C3" w:rsidRPr="00D67766" w:rsidRDefault="005515C3" w:rsidP="005515C3">
      <w:pPr>
        <w:pStyle w:val="TOC2"/>
        <w:ind w:right="992"/>
        <w:rPr>
          <w:rFonts w:asciiTheme="minorHAnsi" w:eastAsiaTheme="minorEastAsia" w:hAnsiTheme="minorHAnsi" w:cstheme="minorBidi"/>
          <w:kern w:val="2"/>
          <w:szCs w:val="24"/>
          <w:lang w:eastAsia="zh-CN"/>
          <w14:ligatures w14:val="standardContextual"/>
        </w:rPr>
      </w:pPr>
      <w:r w:rsidRPr="00D67766">
        <w:rPr>
          <w:lang w:eastAsia="zh-CN"/>
        </w:rPr>
        <w:t>9.5</w:t>
      </w:r>
      <w:r w:rsidRPr="00D67766">
        <w:rPr>
          <w:rFonts w:asciiTheme="minorHAnsi" w:eastAsiaTheme="minorEastAsia" w:hAnsiTheme="minorHAnsi" w:cstheme="minorBidi"/>
          <w:kern w:val="2"/>
          <w:szCs w:val="24"/>
          <w:lang w:eastAsia="zh-CN"/>
          <w14:ligatures w14:val="standardContextual"/>
        </w:rPr>
        <w:tab/>
      </w:r>
      <w:r w:rsidRPr="00D67766">
        <w:rPr>
          <w:lang w:eastAsia="zh-CN"/>
        </w:rPr>
        <w:t>Storage agent(s)</w:t>
      </w:r>
      <w:r w:rsidRPr="00D67766">
        <w:rPr>
          <w:lang w:eastAsia="zh-CN"/>
        </w:rPr>
        <w:tab/>
      </w:r>
      <w:r w:rsidRPr="00D67766">
        <w:rPr>
          <w:lang w:eastAsia="zh-CN"/>
        </w:rPr>
        <w:tab/>
      </w:r>
      <w:r w:rsidRPr="00D67766">
        <w:t>10</w:t>
      </w:r>
    </w:p>
    <w:p w14:paraId="0DD33BAB" w14:textId="312DC668" w:rsidR="005515C3" w:rsidRPr="00D67766" w:rsidRDefault="005515C3" w:rsidP="005515C3">
      <w:pPr>
        <w:pStyle w:val="TOC2"/>
        <w:ind w:right="992"/>
        <w:rPr>
          <w:rFonts w:asciiTheme="minorHAnsi" w:eastAsiaTheme="minorEastAsia" w:hAnsiTheme="minorHAnsi" w:cstheme="minorBidi"/>
          <w:kern w:val="2"/>
          <w:szCs w:val="24"/>
          <w:lang w:eastAsia="zh-CN"/>
          <w14:ligatures w14:val="standardContextual"/>
        </w:rPr>
      </w:pPr>
      <w:r w:rsidRPr="00D67766">
        <w:rPr>
          <w:lang w:eastAsia="zh-CN"/>
        </w:rPr>
        <w:t>9.6</w:t>
      </w:r>
      <w:r w:rsidRPr="00D67766">
        <w:rPr>
          <w:rFonts w:asciiTheme="minorHAnsi" w:eastAsiaTheme="minorEastAsia" w:hAnsiTheme="minorHAnsi" w:cstheme="minorBidi"/>
          <w:kern w:val="2"/>
          <w:szCs w:val="24"/>
          <w:lang w:eastAsia="zh-CN"/>
          <w14:ligatures w14:val="standardContextual"/>
        </w:rPr>
        <w:tab/>
      </w:r>
      <w:r w:rsidRPr="00D67766">
        <w:rPr>
          <w:lang w:eastAsia="zh-CN"/>
        </w:rPr>
        <w:t>Reference points</w:t>
      </w:r>
      <w:r w:rsidRPr="00D67766">
        <w:rPr>
          <w:lang w:eastAsia="zh-CN"/>
        </w:rPr>
        <w:tab/>
      </w:r>
      <w:r w:rsidRPr="00D67766">
        <w:rPr>
          <w:lang w:eastAsia="zh-CN"/>
        </w:rPr>
        <w:tab/>
      </w:r>
      <w:r w:rsidRPr="00D67766">
        <w:t>10</w:t>
      </w:r>
    </w:p>
    <w:p w14:paraId="7BA4D6D3" w14:textId="20AA0640" w:rsidR="005515C3" w:rsidRPr="00D67766" w:rsidRDefault="005515C3" w:rsidP="005515C3">
      <w:pPr>
        <w:pStyle w:val="TOC2"/>
        <w:ind w:right="992"/>
        <w:rPr>
          <w:rFonts w:asciiTheme="minorHAnsi" w:eastAsiaTheme="minorEastAsia" w:hAnsiTheme="minorHAnsi" w:cstheme="minorBidi"/>
          <w:kern w:val="2"/>
          <w:szCs w:val="24"/>
          <w:lang w:eastAsia="zh-CN"/>
          <w14:ligatures w14:val="standardContextual"/>
        </w:rPr>
      </w:pPr>
      <w:r w:rsidRPr="00D67766">
        <w:rPr>
          <w:lang w:eastAsia="zh-CN"/>
        </w:rPr>
        <w:t>9.7</w:t>
      </w:r>
      <w:r w:rsidRPr="00D67766">
        <w:rPr>
          <w:rFonts w:asciiTheme="minorHAnsi" w:eastAsiaTheme="minorEastAsia" w:hAnsiTheme="minorHAnsi" w:cstheme="minorBidi"/>
          <w:kern w:val="2"/>
          <w:szCs w:val="24"/>
          <w:lang w:eastAsia="zh-CN"/>
          <w14:ligatures w14:val="standardContextual"/>
        </w:rPr>
        <w:tab/>
      </w:r>
      <w:r w:rsidRPr="00D67766">
        <w:rPr>
          <w:lang w:eastAsia="zh-CN"/>
        </w:rPr>
        <w:t>External systems</w:t>
      </w:r>
      <w:r w:rsidRPr="00D67766">
        <w:rPr>
          <w:lang w:eastAsia="zh-CN"/>
        </w:rPr>
        <w:tab/>
      </w:r>
      <w:r w:rsidRPr="00D67766">
        <w:rPr>
          <w:lang w:eastAsia="zh-CN"/>
        </w:rPr>
        <w:tab/>
      </w:r>
      <w:r w:rsidRPr="00D67766">
        <w:t>10</w:t>
      </w:r>
    </w:p>
    <w:p w14:paraId="7DD25655" w14:textId="0F3711DC" w:rsidR="005515C3" w:rsidRPr="00D67766" w:rsidRDefault="005515C3" w:rsidP="005515C3">
      <w:pPr>
        <w:pStyle w:val="TOC1"/>
        <w:ind w:right="992"/>
        <w:rPr>
          <w:rFonts w:asciiTheme="minorHAnsi" w:eastAsiaTheme="minorEastAsia" w:hAnsiTheme="minorHAnsi" w:cstheme="minorBidi"/>
          <w:kern w:val="2"/>
          <w:szCs w:val="24"/>
          <w:lang w:eastAsia="zh-CN"/>
          <w14:ligatures w14:val="standardContextual"/>
        </w:rPr>
      </w:pPr>
      <w:r w:rsidRPr="00D67766">
        <w:t>Appendix I – Use cases of IoT devices to be across metaverse platforms</w:t>
      </w:r>
      <w:r w:rsidRPr="00D67766">
        <w:tab/>
      </w:r>
      <w:r w:rsidRPr="00D67766">
        <w:tab/>
        <w:t>12</w:t>
      </w:r>
    </w:p>
    <w:p w14:paraId="0946FA7C" w14:textId="4EB4DF4A" w:rsidR="005515C3" w:rsidRPr="00D67766" w:rsidRDefault="005515C3" w:rsidP="005515C3">
      <w:pPr>
        <w:pStyle w:val="TOC2"/>
        <w:ind w:right="992"/>
        <w:rPr>
          <w:rFonts w:asciiTheme="minorHAnsi" w:eastAsiaTheme="minorEastAsia" w:hAnsiTheme="minorHAnsi" w:cstheme="minorBidi"/>
          <w:kern w:val="2"/>
          <w:szCs w:val="24"/>
          <w:lang w:eastAsia="zh-CN"/>
          <w14:ligatures w14:val="standardContextual"/>
        </w:rPr>
      </w:pPr>
      <w:r w:rsidRPr="00D67766">
        <w:rPr>
          <w:lang w:eastAsia="zh-CN"/>
        </w:rPr>
        <w:t>I.1</w:t>
      </w:r>
      <w:r w:rsidRPr="00D67766">
        <w:rPr>
          <w:lang w:eastAsia="zh-CN"/>
        </w:rPr>
        <w:tab/>
      </w:r>
      <w:r w:rsidRPr="00D67766">
        <w:rPr>
          <w:rFonts w:asciiTheme="minorHAnsi" w:eastAsiaTheme="minorEastAsia" w:hAnsiTheme="minorHAnsi" w:cstheme="minorBidi"/>
          <w:kern w:val="2"/>
          <w:szCs w:val="24"/>
          <w:lang w:eastAsia="zh-CN"/>
          <w14:ligatures w14:val="standardContextual"/>
        </w:rPr>
        <w:tab/>
      </w:r>
      <w:r w:rsidRPr="00D67766">
        <w:rPr>
          <w:lang w:eastAsia="zh-CN"/>
        </w:rPr>
        <w:t>Use case: full-fledged IoT devices to be across metaverse platforms</w:t>
      </w:r>
      <w:r w:rsidRPr="00D67766">
        <w:rPr>
          <w:lang w:eastAsia="zh-CN"/>
        </w:rPr>
        <w:tab/>
      </w:r>
      <w:r w:rsidRPr="00D67766">
        <w:rPr>
          <w:lang w:eastAsia="zh-CN"/>
        </w:rPr>
        <w:tab/>
      </w:r>
      <w:r w:rsidRPr="00D67766">
        <w:t>12</w:t>
      </w:r>
    </w:p>
    <w:p w14:paraId="0304276A" w14:textId="0BE706D5" w:rsidR="005515C3" w:rsidRPr="00D67766" w:rsidRDefault="005515C3" w:rsidP="005515C3">
      <w:pPr>
        <w:pStyle w:val="TOC2"/>
        <w:ind w:right="992"/>
        <w:rPr>
          <w:rFonts w:asciiTheme="minorHAnsi" w:eastAsiaTheme="minorEastAsia" w:hAnsiTheme="minorHAnsi" w:cstheme="minorBidi"/>
          <w:kern w:val="2"/>
          <w:szCs w:val="24"/>
          <w:lang w:eastAsia="zh-CN"/>
          <w14:ligatures w14:val="standardContextual"/>
        </w:rPr>
      </w:pPr>
      <w:r w:rsidRPr="00D67766">
        <w:rPr>
          <w:lang w:eastAsia="zh-CN"/>
        </w:rPr>
        <w:t>I.2</w:t>
      </w:r>
      <w:r w:rsidRPr="00D67766">
        <w:rPr>
          <w:rFonts w:asciiTheme="minorHAnsi" w:eastAsiaTheme="minorEastAsia" w:hAnsiTheme="minorHAnsi" w:cstheme="minorBidi"/>
          <w:kern w:val="2"/>
          <w:szCs w:val="24"/>
          <w:lang w:eastAsia="zh-CN"/>
          <w14:ligatures w14:val="standardContextual"/>
        </w:rPr>
        <w:tab/>
      </w:r>
      <w:r w:rsidRPr="00D67766">
        <w:rPr>
          <w:rFonts w:asciiTheme="minorHAnsi" w:eastAsiaTheme="minorEastAsia" w:hAnsiTheme="minorHAnsi" w:cstheme="minorBidi"/>
          <w:kern w:val="2"/>
          <w:szCs w:val="24"/>
          <w:lang w:eastAsia="zh-CN"/>
          <w14:ligatures w14:val="standardContextual"/>
        </w:rPr>
        <w:tab/>
      </w:r>
      <w:r w:rsidRPr="00D67766">
        <w:rPr>
          <w:lang w:eastAsia="zh-CN"/>
        </w:rPr>
        <w:t>Use case: constrained IoT devices to be across metaverse platforms</w:t>
      </w:r>
      <w:r w:rsidRPr="00D67766">
        <w:rPr>
          <w:lang w:eastAsia="zh-CN"/>
        </w:rPr>
        <w:tab/>
      </w:r>
      <w:r w:rsidRPr="00D67766">
        <w:rPr>
          <w:lang w:eastAsia="zh-CN"/>
        </w:rPr>
        <w:tab/>
      </w:r>
      <w:r w:rsidRPr="00D67766">
        <w:t>12</w:t>
      </w:r>
    </w:p>
    <w:p w14:paraId="5168C21B" w14:textId="03955439" w:rsidR="005515C3" w:rsidRPr="00D67766" w:rsidRDefault="005515C3" w:rsidP="005515C3">
      <w:pPr>
        <w:pStyle w:val="TOC1"/>
        <w:ind w:right="992"/>
        <w:rPr>
          <w:rFonts w:asciiTheme="minorHAnsi" w:eastAsiaTheme="minorEastAsia" w:hAnsiTheme="minorHAnsi" w:cstheme="minorBidi"/>
          <w:kern w:val="2"/>
          <w:szCs w:val="24"/>
          <w:lang w:eastAsia="zh-CN"/>
          <w14:ligatures w14:val="standardContextual"/>
        </w:rPr>
      </w:pPr>
      <w:r w:rsidRPr="00D67766">
        <w:t>Bibliography</w:t>
      </w:r>
      <w:r w:rsidRPr="00D67766">
        <w:tab/>
      </w:r>
      <w:r w:rsidRPr="00D67766">
        <w:tab/>
        <w:t>14</w:t>
      </w:r>
    </w:p>
    <w:p w14:paraId="290AD32C" w14:textId="70B9F1F6" w:rsidR="00745E48" w:rsidRPr="00D67766" w:rsidRDefault="00745E48" w:rsidP="005515C3"/>
    <w:p w14:paraId="0DFB1AB9" w14:textId="77777777" w:rsidR="008F53FE" w:rsidRPr="00D67766" w:rsidRDefault="008F53FE" w:rsidP="0052669F">
      <w:pPr>
        <w:sectPr w:rsidR="008F53FE" w:rsidRPr="00D67766" w:rsidSect="009429DE">
          <w:footerReference w:type="even" r:id="rId24"/>
          <w:footerReference w:type="default" r:id="rId25"/>
          <w:footerReference w:type="first" r:id="rId26"/>
          <w:pgSz w:w="11907" w:h="16840" w:code="9"/>
          <w:pgMar w:top="1134" w:right="1134" w:bottom="1134" w:left="1134" w:header="567" w:footer="567" w:gutter="0"/>
          <w:pgNumType w:fmt="lowerRoman" w:start="1"/>
          <w:cols w:space="708"/>
          <w:docGrid w:linePitch="360"/>
        </w:sectPr>
      </w:pPr>
    </w:p>
    <w:p w14:paraId="12392F20" w14:textId="2C129E29" w:rsidR="004B0F27" w:rsidRPr="00D67766" w:rsidRDefault="00D1269B" w:rsidP="002E311E">
      <w:pPr>
        <w:pStyle w:val="RecNo"/>
      </w:pPr>
      <w:bookmarkStart w:id="5" w:name="_Hlk159919157"/>
      <w:r w:rsidRPr="00D67766">
        <w:lastRenderedPageBreak/>
        <w:t>Technical Report ITU FGMV-42</w:t>
      </w:r>
    </w:p>
    <w:p w14:paraId="726A4994" w14:textId="3F78F009" w:rsidR="00646EBE" w:rsidRPr="00D67766" w:rsidRDefault="00AB0C84" w:rsidP="002E311E">
      <w:pPr>
        <w:pStyle w:val="Rectitle"/>
      </w:pPr>
      <w:r w:rsidRPr="00D67766">
        <w:t>Interoperability of identity of IoT device across metaverse platforms</w:t>
      </w:r>
    </w:p>
    <w:p w14:paraId="240B72BA" w14:textId="2DF0E122" w:rsidR="00AA35D4" w:rsidRPr="00D67766" w:rsidRDefault="00474D5F" w:rsidP="00FD785F">
      <w:pPr>
        <w:pStyle w:val="Heading1"/>
      </w:pPr>
      <w:bookmarkStart w:id="6" w:name="_Toc106041734"/>
      <w:bookmarkStart w:id="7" w:name="_Toc160686771"/>
      <w:bookmarkStart w:id="8" w:name="_Toc161416517"/>
      <w:bookmarkStart w:id="9" w:name="_Toc207890240"/>
      <w:bookmarkStart w:id="10" w:name="_Toc207890328"/>
      <w:bookmarkStart w:id="11" w:name="_Toc232511372"/>
      <w:bookmarkStart w:id="12" w:name="_Toc232511454"/>
      <w:bookmarkStart w:id="13" w:name="_Toc232511542"/>
      <w:r w:rsidRPr="00D67766">
        <w:t>1</w:t>
      </w:r>
      <w:r w:rsidRPr="00D67766">
        <w:tab/>
      </w:r>
      <w:r w:rsidR="00646EBE" w:rsidRPr="00D67766">
        <w:t>Scope</w:t>
      </w:r>
      <w:bookmarkEnd w:id="6"/>
      <w:bookmarkEnd w:id="7"/>
      <w:bookmarkEnd w:id="8"/>
      <w:bookmarkEnd w:id="9"/>
      <w:bookmarkEnd w:id="10"/>
      <w:bookmarkEnd w:id="11"/>
      <w:bookmarkEnd w:id="12"/>
      <w:bookmarkEnd w:id="13"/>
    </w:p>
    <w:p w14:paraId="264AB8DD" w14:textId="77777777" w:rsidR="00BB074A" w:rsidRPr="00D67766" w:rsidRDefault="00AA35D4" w:rsidP="00BB074A">
      <w:r w:rsidRPr="00D67766">
        <w:t>This Technical Report describes identity interoperability for IoT device across metaverse platforms, and provides relevant technical features, functional requirements and reference frameworks.</w:t>
      </w:r>
    </w:p>
    <w:p w14:paraId="1754EEA5" w14:textId="4C2443D2" w:rsidR="00AA35D4" w:rsidRPr="00D67766" w:rsidRDefault="00AA35D4" w:rsidP="00BB074A">
      <w:r w:rsidRPr="00D67766">
        <w:t>The scope of this Technical Report includes:</w:t>
      </w:r>
    </w:p>
    <w:p w14:paraId="3053E345" w14:textId="623AD971" w:rsidR="00AA35D4" w:rsidRPr="00D67766" w:rsidRDefault="00AA35D4" w:rsidP="00AA35D4">
      <w:pPr>
        <w:pStyle w:val="enumlev1"/>
      </w:pPr>
      <w:r w:rsidRPr="00D67766">
        <w:t>–</w:t>
      </w:r>
      <w:r w:rsidRPr="00D67766">
        <w:tab/>
        <w:t>Overview of interoperability of identity of IoT device across metaverse platforms.</w:t>
      </w:r>
    </w:p>
    <w:p w14:paraId="1D4291CE" w14:textId="7FFCFC05" w:rsidR="00AA35D4" w:rsidRPr="00D67766" w:rsidRDefault="00AA35D4" w:rsidP="00AA35D4">
      <w:pPr>
        <w:pStyle w:val="enumlev1"/>
      </w:pPr>
      <w:r w:rsidRPr="00D67766">
        <w:t>–</w:t>
      </w:r>
      <w:r w:rsidRPr="00D67766">
        <w:tab/>
        <w:t>Technical features, requirements of identity interoperability for IoT device across metaverse platforms.</w:t>
      </w:r>
    </w:p>
    <w:p w14:paraId="1DE0471B" w14:textId="3F5F93A2" w:rsidR="00AA35D4" w:rsidRPr="00D67766" w:rsidRDefault="00AA35D4" w:rsidP="00AA35D4">
      <w:pPr>
        <w:pStyle w:val="enumlev1"/>
      </w:pPr>
      <w:r w:rsidRPr="00D67766">
        <w:t>–</w:t>
      </w:r>
      <w:r w:rsidRPr="00D67766">
        <w:tab/>
        <w:t>Reference framework of identity interoperability for IoT device across metaverse platforms.</w:t>
      </w:r>
    </w:p>
    <w:p w14:paraId="4014A449" w14:textId="77777777" w:rsidR="00AA35D4" w:rsidRPr="00D67766" w:rsidRDefault="00AA35D4" w:rsidP="00BB074A">
      <w:r w:rsidRPr="00D67766">
        <w:t>Use cases and analysis on the identity solutions for IoT device across metaverses are provided in the appendix.</w:t>
      </w:r>
    </w:p>
    <w:p w14:paraId="6A57792C" w14:textId="092E5255" w:rsidR="00AA35D4" w:rsidRPr="00D67766" w:rsidRDefault="00AA35D4" w:rsidP="00FD785F">
      <w:pPr>
        <w:pStyle w:val="Note"/>
      </w:pPr>
      <w:r w:rsidRPr="00D67766">
        <w:t>NOTE – The Technical Report will not bring new underlying identity standards for IoT devices, and blockchain itself is outside the scope.</w:t>
      </w:r>
    </w:p>
    <w:p w14:paraId="2C7E0F40" w14:textId="69CF5F4C" w:rsidR="00646EBE" w:rsidRPr="00D67766" w:rsidRDefault="00474D5F" w:rsidP="00474D5F">
      <w:pPr>
        <w:pStyle w:val="Heading1"/>
      </w:pPr>
      <w:bookmarkStart w:id="14" w:name="_Toc106041735"/>
      <w:bookmarkStart w:id="15" w:name="_Toc160686772"/>
      <w:bookmarkStart w:id="16" w:name="_Toc161416518"/>
      <w:bookmarkStart w:id="17" w:name="_Toc207890241"/>
      <w:bookmarkStart w:id="18" w:name="_Toc207890329"/>
      <w:bookmarkStart w:id="19" w:name="_Toc232511373"/>
      <w:bookmarkStart w:id="20" w:name="_Toc232511455"/>
      <w:bookmarkStart w:id="21" w:name="_Toc232511543"/>
      <w:r w:rsidRPr="00D67766">
        <w:t>2</w:t>
      </w:r>
      <w:r w:rsidRPr="00D67766">
        <w:tab/>
      </w:r>
      <w:r w:rsidR="00646EBE" w:rsidRPr="00D67766">
        <w:t>References</w:t>
      </w:r>
      <w:bookmarkEnd w:id="14"/>
      <w:bookmarkEnd w:id="15"/>
      <w:bookmarkEnd w:id="16"/>
      <w:bookmarkEnd w:id="17"/>
      <w:bookmarkEnd w:id="18"/>
      <w:bookmarkEnd w:id="19"/>
      <w:bookmarkEnd w:id="20"/>
      <w:bookmarkEnd w:id="21"/>
    </w:p>
    <w:p w14:paraId="12D9FFA5" w14:textId="77777777" w:rsidR="009B5F0C" w:rsidRPr="00D67766" w:rsidRDefault="009B5F0C" w:rsidP="00FD785F">
      <w:pPr>
        <w:pStyle w:val="Reftext"/>
        <w:tabs>
          <w:tab w:val="clear" w:pos="794"/>
          <w:tab w:val="clear" w:pos="1191"/>
          <w:tab w:val="clear" w:pos="1588"/>
        </w:tabs>
        <w:ind w:left="1985" w:hanging="1985"/>
        <w:rPr>
          <w:i/>
          <w:iCs/>
        </w:rPr>
      </w:pPr>
      <w:r w:rsidRPr="00D67766">
        <w:rPr>
          <w:iCs/>
        </w:rPr>
        <w:t>[</w:t>
      </w:r>
      <w:hyperlink r:id="rId27" w:history="1">
        <w:r w:rsidRPr="00D67766">
          <w:rPr>
            <w:rStyle w:val="Hyperlink"/>
          </w:rPr>
          <w:t>ITU-T Y.4000</w:t>
        </w:r>
      </w:hyperlink>
      <w:r w:rsidRPr="00D67766">
        <w:rPr>
          <w:iCs/>
        </w:rPr>
        <w:t>]</w:t>
      </w:r>
      <w:r w:rsidRPr="00D67766">
        <w:rPr>
          <w:iCs/>
        </w:rPr>
        <w:tab/>
      </w:r>
      <w:r w:rsidRPr="00D67766">
        <w:t>Recommendation</w:t>
      </w:r>
      <w:r w:rsidRPr="00D67766">
        <w:rPr>
          <w:iCs/>
        </w:rPr>
        <w:t xml:space="preserve"> ITU-T Y.4000/Y.2060 (2012), </w:t>
      </w:r>
      <w:r w:rsidRPr="00D67766">
        <w:rPr>
          <w:i/>
          <w:iCs/>
        </w:rPr>
        <w:t>Overview of the Internet of things.</w:t>
      </w:r>
    </w:p>
    <w:p w14:paraId="5031295E" w14:textId="77777777" w:rsidR="009B5F0C" w:rsidRPr="00D67766" w:rsidRDefault="009B5F0C" w:rsidP="00FD785F">
      <w:pPr>
        <w:pStyle w:val="Reftext"/>
        <w:tabs>
          <w:tab w:val="clear" w:pos="794"/>
          <w:tab w:val="clear" w:pos="1191"/>
          <w:tab w:val="clear" w:pos="1588"/>
        </w:tabs>
        <w:ind w:left="1985" w:hanging="1985"/>
        <w:rPr>
          <w:i/>
          <w:iCs/>
        </w:rPr>
      </w:pPr>
      <w:r w:rsidRPr="00D67766">
        <w:rPr>
          <w:iCs/>
        </w:rPr>
        <w:t>[</w:t>
      </w:r>
      <w:hyperlink r:id="rId28" w:history="1">
        <w:r w:rsidRPr="00D67766">
          <w:rPr>
            <w:rStyle w:val="Hyperlink"/>
          </w:rPr>
          <w:t>ITU-T Y.4811</w:t>
        </w:r>
      </w:hyperlink>
      <w:r w:rsidRPr="00D67766">
        <w:rPr>
          <w:iCs/>
        </w:rPr>
        <w:t>]</w:t>
      </w:r>
      <w:r w:rsidRPr="00D67766">
        <w:rPr>
          <w:iCs/>
        </w:rPr>
        <w:tab/>
      </w:r>
      <w:r w:rsidRPr="00D67766">
        <w:t xml:space="preserve">Recommendation </w:t>
      </w:r>
      <w:r w:rsidRPr="00D67766">
        <w:rPr>
          <w:iCs/>
        </w:rPr>
        <w:t xml:space="preserve">ITU-T Y.4811 (2021), </w:t>
      </w:r>
      <w:r w:rsidRPr="00D67766">
        <w:rPr>
          <w:i/>
          <w:iCs/>
        </w:rPr>
        <w:t>Reference framework of converged service for identification and authentication for IoT devices in a decentralized environment.</w:t>
      </w:r>
    </w:p>
    <w:p w14:paraId="090CDF7B" w14:textId="45B6EC37" w:rsidR="009B5F0C" w:rsidRPr="00D67766" w:rsidRDefault="009B5F0C" w:rsidP="00963015">
      <w:pPr>
        <w:pStyle w:val="Reftext"/>
        <w:tabs>
          <w:tab w:val="clear" w:pos="794"/>
          <w:tab w:val="clear" w:pos="1191"/>
          <w:tab w:val="clear" w:pos="1588"/>
        </w:tabs>
        <w:ind w:left="1985" w:hanging="1985"/>
      </w:pPr>
      <w:r w:rsidRPr="00D67766">
        <w:t>[ITU FGMV-19]</w:t>
      </w:r>
      <w:r w:rsidRPr="00D67766">
        <w:tab/>
        <w:t xml:space="preserve">Technical Specification ITU FGMV-19 (2023), </w:t>
      </w:r>
      <w:r w:rsidRPr="00D67766">
        <w:rPr>
          <w:i/>
          <w:iCs/>
        </w:rPr>
        <w:t>Service scenarios and high</w:t>
      </w:r>
      <w:r w:rsidR="00963015" w:rsidRPr="00D67766">
        <w:rPr>
          <w:i/>
          <w:iCs/>
        </w:rPr>
        <w:noBreakHyphen/>
      </w:r>
      <w:r w:rsidRPr="00D67766">
        <w:rPr>
          <w:i/>
          <w:iCs/>
        </w:rPr>
        <w:t>level requirements for metaverse cross-platform interoperability</w:t>
      </w:r>
      <w:r w:rsidR="00FD785F" w:rsidRPr="00D67766">
        <w:t>.</w:t>
      </w:r>
    </w:p>
    <w:p w14:paraId="69E59222" w14:textId="77777777" w:rsidR="00FD785F" w:rsidRPr="00D67766" w:rsidRDefault="009B5F0C" w:rsidP="00FD785F">
      <w:pPr>
        <w:pStyle w:val="Reftext"/>
        <w:tabs>
          <w:tab w:val="clear" w:pos="794"/>
          <w:tab w:val="clear" w:pos="1191"/>
          <w:tab w:val="clear" w:pos="1588"/>
        </w:tabs>
        <w:ind w:left="1985" w:hanging="1985"/>
      </w:pPr>
      <w:r w:rsidRPr="00D67766">
        <w:t>[ITU FGMV-20]</w:t>
      </w:r>
      <w:r w:rsidRPr="00D67766">
        <w:tab/>
        <w:t xml:space="preserve">Technical Specification ITU FGMV-20 (2023), </w:t>
      </w:r>
      <w:r w:rsidRPr="00D67766">
        <w:rPr>
          <w:i/>
          <w:iCs/>
        </w:rPr>
        <w:t>Definition of metaverse</w:t>
      </w:r>
      <w:r w:rsidRPr="00D67766">
        <w:t>.</w:t>
      </w:r>
    </w:p>
    <w:p w14:paraId="7E2FCBB4" w14:textId="23AF747A" w:rsidR="00FD785F" w:rsidRPr="00D67766" w:rsidRDefault="009B5F0C" w:rsidP="00FD785F">
      <w:pPr>
        <w:pStyle w:val="Reftext"/>
        <w:tabs>
          <w:tab w:val="clear" w:pos="794"/>
          <w:tab w:val="clear" w:pos="1191"/>
          <w:tab w:val="clear" w:pos="1588"/>
        </w:tabs>
        <w:ind w:left="1985" w:hanging="1985"/>
        <w:rPr>
          <w:i/>
          <w:iCs/>
        </w:rPr>
      </w:pPr>
      <w:r w:rsidRPr="00D67766">
        <w:t>[ITU FGMV-</w:t>
      </w:r>
      <w:r w:rsidRPr="00D67766">
        <w:rPr>
          <w:lang w:eastAsia="zh-CN"/>
        </w:rPr>
        <w:t>31</w:t>
      </w:r>
      <w:r w:rsidRPr="00D67766">
        <w:t>]</w:t>
      </w:r>
      <w:r w:rsidRPr="00D67766">
        <w:tab/>
        <w:t>Technical Specification ITU FGMV-</w:t>
      </w:r>
      <w:r w:rsidRPr="00D67766">
        <w:rPr>
          <w:lang w:eastAsia="zh-CN"/>
        </w:rPr>
        <w:t>31</w:t>
      </w:r>
      <w:r w:rsidRPr="00D67766">
        <w:t xml:space="preserve"> (202</w:t>
      </w:r>
      <w:r w:rsidRPr="00D67766">
        <w:rPr>
          <w:lang w:eastAsia="zh-CN"/>
        </w:rPr>
        <w:t>4</w:t>
      </w:r>
      <w:r w:rsidRPr="00D67766">
        <w:t xml:space="preserve">), </w:t>
      </w:r>
      <w:r w:rsidRPr="00D67766">
        <w:rPr>
          <w:i/>
          <w:iCs/>
        </w:rPr>
        <w:t>Requirements, functional framework and capability of IoT for metaverse</w:t>
      </w:r>
      <w:r w:rsidR="00FD785F" w:rsidRPr="00D67766">
        <w:t>.</w:t>
      </w:r>
    </w:p>
    <w:p w14:paraId="2C28A9B6" w14:textId="32242911" w:rsidR="00646EBE" w:rsidRPr="00D67766" w:rsidRDefault="00474D5F" w:rsidP="00474D5F">
      <w:pPr>
        <w:pStyle w:val="Heading1"/>
      </w:pPr>
      <w:bookmarkStart w:id="22" w:name="_Toc106041736"/>
      <w:bookmarkStart w:id="23" w:name="_Toc160686773"/>
      <w:bookmarkStart w:id="24" w:name="_Toc161416519"/>
      <w:bookmarkStart w:id="25" w:name="_Toc207890242"/>
      <w:bookmarkStart w:id="26" w:name="_Toc207890330"/>
      <w:bookmarkStart w:id="27" w:name="_Toc232511374"/>
      <w:bookmarkStart w:id="28" w:name="_Toc232511456"/>
      <w:bookmarkStart w:id="29" w:name="_Toc232511544"/>
      <w:r w:rsidRPr="00D67766">
        <w:t>3</w:t>
      </w:r>
      <w:r w:rsidRPr="00D67766">
        <w:tab/>
      </w:r>
      <w:r w:rsidR="00646EBE" w:rsidRPr="00D67766">
        <w:t>Definitions</w:t>
      </w:r>
      <w:bookmarkEnd w:id="22"/>
      <w:bookmarkEnd w:id="23"/>
      <w:bookmarkEnd w:id="24"/>
      <w:bookmarkEnd w:id="25"/>
      <w:bookmarkEnd w:id="26"/>
      <w:bookmarkEnd w:id="27"/>
      <w:bookmarkEnd w:id="28"/>
      <w:bookmarkEnd w:id="29"/>
    </w:p>
    <w:p w14:paraId="2F0374FF" w14:textId="53B59285" w:rsidR="00646EBE" w:rsidRPr="00D67766" w:rsidRDefault="00474D5F" w:rsidP="00474D5F">
      <w:pPr>
        <w:pStyle w:val="Heading2"/>
      </w:pPr>
      <w:bookmarkStart w:id="30" w:name="_Toc82543362"/>
      <w:bookmarkStart w:id="31" w:name="_Toc106041737"/>
      <w:bookmarkStart w:id="32" w:name="_Toc160686774"/>
      <w:bookmarkStart w:id="33" w:name="_Toc161416520"/>
      <w:bookmarkStart w:id="34" w:name="_Toc207890243"/>
      <w:bookmarkStart w:id="35" w:name="_Toc207890331"/>
      <w:bookmarkStart w:id="36" w:name="_Toc232511375"/>
      <w:bookmarkStart w:id="37" w:name="_Toc232511457"/>
      <w:bookmarkStart w:id="38" w:name="_Toc232511545"/>
      <w:r w:rsidRPr="00D67766">
        <w:t>3.1</w:t>
      </w:r>
      <w:r w:rsidRPr="00D67766">
        <w:tab/>
      </w:r>
      <w:r w:rsidR="00646EBE" w:rsidRPr="00D67766">
        <w:t>Terms defined elsewhere</w:t>
      </w:r>
      <w:bookmarkEnd w:id="30"/>
      <w:bookmarkEnd w:id="31"/>
      <w:bookmarkEnd w:id="32"/>
      <w:bookmarkEnd w:id="33"/>
      <w:bookmarkEnd w:id="34"/>
      <w:bookmarkEnd w:id="35"/>
      <w:bookmarkEnd w:id="36"/>
      <w:bookmarkEnd w:id="37"/>
      <w:bookmarkEnd w:id="38"/>
    </w:p>
    <w:p w14:paraId="5791B811" w14:textId="77777777" w:rsidR="00CD60CD" w:rsidRPr="00D67766" w:rsidRDefault="00CD60CD" w:rsidP="00CD60CD">
      <w:r w:rsidRPr="00D67766">
        <w:t>This Technical Report uses the following terms defined elsewhere:</w:t>
      </w:r>
    </w:p>
    <w:p w14:paraId="0C4F4C68" w14:textId="2B3225F2" w:rsidR="00CD60CD" w:rsidRPr="00D67766" w:rsidRDefault="00CD60CD" w:rsidP="00CD60CD">
      <w:pPr>
        <w:rPr>
          <w:bCs/>
        </w:rPr>
      </w:pPr>
      <w:r w:rsidRPr="00D67766">
        <w:rPr>
          <w:rStyle w:val="Heading3Char"/>
        </w:rPr>
        <w:t>3.1.1</w:t>
      </w:r>
      <w:r w:rsidRPr="00D67766">
        <w:rPr>
          <w:rStyle w:val="Heading3Char"/>
        </w:rPr>
        <w:tab/>
        <w:t xml:space="preserve">application </w:t>
      </w:r>
      <w:r w:rsidRPr="00D67766">
        <w:t>[b-</w:t>
      </w:r>
      <w:r w:rsidRPr="00D67766">
        <w:rPr>
          <w:bCs/>
        </w:rPr>
        <w:t>ITU-T Y.2261]: A structured set of capabilities, which provide value-added functionality supported by one or more services, which may be supported by an API interface.</w:t>
      </w:r>
    </w:p>
    <w:p w14:paraId="5932D84B" w14:textId="77777777" w:rsidR="00CD60CD" w:rsidRPr="00D67766" w:rsidRDefault="00CD60CD" w:rsidP="00CD60CD">
      <w:r w:rsidRPr="00D67766">
        <w:rPr>
          <w:rStyle w:val="Heading3Char"/>
        </w:rPr>
        <w:t>3.1.2</w:t>
      </w:r>
      <w:r w:rsidRPr="00D67766">
        <w:rPr>
          <w:rStyle w:val="Heading3Char"/>
        </w:rPr>
        <w:tab/>
        <w:t xml:space="preserve">blockchain </w:t>
      </w:r>
      <w:r w:rsidRPr="00D67766">
        <w:t>[b-ITU-T X.1400]: A type of distributed ledger which is composed of digitally recorded data arranged as a successively growing chain of blocks with each block cryptographically linked and hardened against tampering and revision.</w:t>
      </w:r>
    </w:p>
    <w:p w14:paraId="0EA09D06" w14:textId="77777777" w:rsidR="00CD60CD" w:rsidRPr="00D67766" w:rsidRDefault="00CD60CD" w:rsidP="009719CB">
      <w:r w:rsidRPr="00D67766">
        <w:rPr>
          <w:b/>
          <w:bCs/>
        </w:rPr>
        <w:t>3.1.3</w:t>
      </w:r>
      <w:r w:rsidRPr="00D67766">
        <w:rPr>
          <w:b/>
          <w:bCs/>
        </w:rPr>
        <w:tab/>
        <w:t>decentralized system</w:t>
      </w:r>
      <w:r w:rsidRPr="00D67766">
        <w:t xml:space="preserve"> [b-ISO/TC 307]: Distributed system wherein control is distributed among the persons or organizations participating in the operation of system.</w:t>
      </w:r>
    </w:p>
    <w:p w14:paraId="42B4B89C" w14:textId="77777777" w:rsidR="00CD60CD" w:rsidRPr="00D67766" w:rsidRDefault="00CD60CD" w:rsidP="009719CB">
      <w:r w:rsidRPr="00D67766">
        <w:rPr>
          <w:b/>
          <w:bCs/>
        </w:rPr>
        <w:t>3.1.4</w:t>
      </w:r>
      <w:r w:rsidRPr="00D67766">
        <w:rPr>
          <w:b/>
          <w:bCs/>
        </w:rPr>
        <w:tab/>
        <w:t>device</w:t>
      </w:r>
      <w:r w:rsidRPr="00D67766">
        <w:t xml:space="preserve"> [ITU-T Y.4000]: </w:t>
      </w:r>
      <w:proofErr w:type="gramStart"/>
      <w:r w:rsidRPr="00D67766">
        <w:t>With regard to</w:t>
      </w:r>
      <w:proofErr w:type="gramEnd"/>
      <w:r w:rsidRPr="00D67766">
        <w:t xml:space="preserve"> the Internet of things, this is a piece of equipment with the mandatory capabilities of communication and the optional capabilities of sensing, actuation, date capture, data storage and data processing.</w:t>
      </w:r>
    </w:p>
    <w:p w14:paraId="2A1B12D0" w14:textId="3DE67DAB" w:rsidR="00CD60CD" w:rsidRPr="00D67766" w:rsidRDefault="00CD60CD" w:rsidP="00CD60CD">
      <w:r w:rsidRPr="00D67766">
        <w:rPr>
          <w:b/>
          <w:bCs/>
        </w:rPr>
        <w:lastRenderedPageBreak/>
        <w:t>3.1.</w:t>
      </w:r>
      <w:r w:rsidRPr="00D67766">
        <w:rPr>
          <w:b/>
          <w:bCs/>
          <w:lang w:eastAsia="zh-CN"/>
        </w:rPr>
        <w:t>5</w:t>
      </w:r>
      <w:r w:rsidRPr="00D67766">
        <w:rPr>
          <w:b/>
          <w:bCs/>
        </w:rPr>
        <w:tab/>
        <w:t>distributed ledger technology (DLT)</w:t>
      </w:r>
      <w:r w:rsidRPr="00D67766">
        <w:rPr>
          <w:rStyle w:val="Heading3Char"/>
        </w:rPr>
        <w:t xml:space="preserve"> </w:t>
      </w:r>
      <w:r w:rsidRPr="00D67766">
        <w:t>[b-ISO/TC 307]: Technology that enables the operation and use of distributed ledgers.</w:t>
      </w:r>
    </w:p>
    <w:p w14:paraId="6BAD7CBE" w14:textId="77777777" w:rsidR="00CD60CD" w:rsidRPr="00D67766" w:rsidRDefault="00CD60CD" w:rsidP="00CD60CD">
      <w:r w:rsidRPr="00D67766">
        <w:rPr>
          <w:rStyle w:val="Heading3Char"/>
        </w:rPr>
        <w:t>3.1.</w:t>
      </w:r>
      <w:r w:rsidRPr="00D67766">
        <w:rPr>
          <w:rStyle w:val="Heading2Char"/>
          <w:lang w:eastAsia="zh-CN"/>
        </w:rPr>
        <w:t>6</w:t>
      </w:r>
      <w:r w:rsidRPr="00D67766">
        <w:tab/>
      </w:r>
      <w:r w:rsidRPr="00D67766">
        <w:rPr>
          <w:rStyle w:val="Heading3Char"/>
        </w:rPr>
        <w:t xml:space="preserve">identity </w:t>
      </w:r>
      <w:r w:rsidRPr="00D67766">
        <w:t>[b-ITU-T Y.2720]: Information about an entity that is sufficient to identify that entity in a particular context.</w:t>
      </w:r>
    </w:p>
    <w:p w14:paraId="7997744A" w14:textId="77777777" w:rsidR="00CD60CD" w:rsidRPr="00D67766" w:rsidRDefault="00CD60CD" w:rsidP="00CD60CD">
      <w:r w:rsidRPr="00D67766">
        <w:rPr>
          <w:rStyle w:val="Heading3Char"/>
        </w:rPr>
        <w:t>3.1.</w:t>
      </w:r>
      <w:r w:rsidRPr="00D67766">
        <w:rPr>
          <w:rStyle w:val="Heading2Char"/>
          <w:lang w:eastAsia="zh-CN"/>
        </w:rPr>
        <w:t>7</w:t>
      </w:r>
      <w:r w:rsidRPr="00D67766">
        <w:rPr>
          <w:rStyle w:val="Heading3Char"/>
        </w:rPr>
        <w:tab/>
        <w:t>Internet of things (IoT)</w:t>
      </w:r>
      <w:r w:rsidRPr="00D67766">
        <w:t xml:space="preserve"> </w:t>
      </w:r>
      <w:bookmarkStart w:id="39" w:name="_Hlk106554717"/>
      <w:r w:rsidRPr="00D67766">
        <w:t>[ITU-T Y.4000]</w:t>
      </w:r>
      <w:bookmarkEnd w:id="39"/>
      <w:r w:rsidRPr="00D67766">
        <w:t>: A global infrastructure for the information society, enabling advanced services by interconnecting (physical and virtual) things based on, existing and evolving, interoperable information and communication technologies.</w:t>
      </w:r>
    </w:p>
    <w:p w14:paraId="4255310B" w14:textId="77777777" w:rsidR="00CD60CD" w:rsidRPr="00D67766" w:rsidRDefault="00CD60CD" w:rsidP="0051147B">
      <w:pPr>
        <w:pStyle w:val="Note"/>
      </w:pPr>
      <w:r w:rsidRPr="00D67766">
        <w:t>NOTE 1 – Through the exploitation of identification, data capture, processing and communication capabilities, the IoT makes full use of things to offer services to all kinds of applications, whilst ensuring that security and privacy requirements are fulfilled.</w:t>
      </w:r>
    </w:p>
    <w:p w14:paraId="59475E11" w14:textId="77777777" w:rsidR="00CD60CD" w:rsidRPr="00D67766" w:rsidRDefault="00CD60CD" w:rsidP="008D4B09">
      <w:pPr>
        <w:pStyle w:val="Note"/>
      </w:pPr>
      <w:r w:rsidRPr="00D67766">
        <w:t>NOTE 2 – In a broad perspective, the IoT can be perceived as a vision with technological and societal implications.</w:t>
      </w:r>
    </w:p>
    <w:p w14:paraId="21F0A1AC" w14:textId="0B7A9CE4" w:rsidR="00CD60CD" w:rsidRPr="00D67766" w:rsidRDefault="00CD60CD" w:rsidP="00F82B35">
      <w:r w:rsidRPr="00D67766">
        <w:rPr>
          <w:b/>
        </w:rPr>
        <w:t>3.1.8</w:t>
      </w:r>
      <w:r w:rsidR="0051147B" w:rsidRPr="00D67766">
        <w:tab/>
      </w:r>
      <w:r w:rsidRPr="00D67766">
        <w:rPr>
          <w:b/>
        </w:rPr>
        <w:t xml:space="preserve">metaverse </w:t>
      </w:r>
      <w:r w:rsidRPr="00D67766">
        <w:t xml:space="preserve">[ITU FGMV-20]: An integrative ecosystem of virtual worlds offering immersive experiences to users, that modify pre-existing and create new value from economic, environmental, social and cultural perspectives. </w:t>
      </w:r>
    </w:p>
    <w:p w14:paraId="277701C0" w14:textId="15196D16" w:rsidR="00CD60CD" w:rsidRPr="00D67766" w:rsidRDefault="00CD60CD" w:rsidP="00CD60CD">
      <w:pPr>
        <w:tabs>
          <w:tab w:val="left" w:pos="360"/>
        </w:tabs>
      </w:pPr>
      <w:r w:rsidRPr="00D67766">
        <w:rPr>
          <w:rStyle w:val="Heading3Char"/>
        </w:rPr>
        <w:t>3.1.</w:t>
      </w:r>
      <w:r w:rsidRPr="00D67766">
        <w:rPr>
          <w:rStyle w:val="Heading2Char"/>
          <w:lang w:eastAsia="zh-CN"/>
        </w:rPr>
        <w:t>9</w:t>
      </w:r>
      <w:r w:rsidR="0051147B" w:rsidRPr="00D67766">
        <w:rPr>
          <w:rStyle w:val="Heading3Char"/>
        </w:rPr>
        <w:tab/>
      </w:r>
      <w:r w:rsidRPr="00D67766">
        <w:rPr>
          <w:rStyle w:val="Heading3Char"/>
        </w:rPr>
        <w:t>personally identifiable information (PII)</w:t>
      </w:r>
      <w:r w:rsidRPr="00D67766">
        <w:t xml:space="preserve"> [b-ISO/IEC 29100]: Any information that (a) can be used to identify the PII principal to whom such information relates, or (b) is or might be directly or indirectly linked to a PII principal.</w:t>
      </w:r>
    </w:p>
    <w:p w14:paraId="1B8AFA6B" w14:textId="77777777" w:rsidR="00CD60CD" w:rsidRPr="00D67766" w:rsidRDefault="00CD60CD" w:rsidP="00CD60CD">
      <w:r w:rsidRPr="00D67766">
        <w:rPr>
          <w:rStyle w:val="Heading3Char"/>
        </w:rPr>
        <w:t>3.1.</w:t>
      </w:r>
      <w:r w:rsidRPr="00D67766">
        <w:rPr>
          <w:rStyle w:val="Heading2Char"/>
          <w:lang w:eastAsia="zh-CN"/>
        </w:rPr>
        <w:t>10</w:t>
      </w:r>
      <w:r w:rsidRPr="00D67766">
        <w:rPr>
          <w:rStyle w:val="Heading3Char"/>
        </w:rPr>
        <w:tab/>
        <w:t xml:space="preserve">thing </w:t>
      </w:r>
      <w:r w:rsidRPr="00D67766">
        <w:t xml:space="preserve">[ITU-T Y.4000]: </w:t>
      </w:r>
      <w:proofErr w:type="gramStart"/>
      <w:r w:rsidRPr="00D67766">
        <w:t>With regard to</w:t>
      </w:r>
      <w:proofErr w:type="gramEnd"/>
      <w:r w:rsidRPr="00D67766">
        <w:t xml:space="preserve"> the Internet of things, this is an object of the physical world (physical things) or of the information world (virtual things), which is capable of being identified and integrated into the communication networks.</w:t>
      </w:r>
    </w:p>
    <w:p w14:paraId="3DB5A247" w14:textId="77777777" w:rsidR="00CD60CD" w:rsidRPr="00D67766" w:rsidRDefault="00CD60CD" w:rsidP="0051147B">
      <w:pPr>
        <w:pStyle w:val="Heading2"/>
        <w:rPr>
          <w:lang w:eastAsia="zh-CN"/>
        </w:rPr>
      </w:pPr>
      <w:bookmarkStart w:id="40" w:name="_Toc166936688"/>
      <w:bookmarkStart w:id="41" w:name="_Toc232511376"/>
      <w:bookmarkStart w:id="42" w:name="_Toc232511458"/>
      <w:bookmarkStart w:id="43" w:name="_Toc232511546"/>
      <w:r w:rsidRPr="00D67766">
        <w:rPr>
          <w:lang w:eastAsia="zh-CN"/>
        </w:rPr>
        <w:t>3.2</w:t>
      </w:r>
      <w:r w:rsidRPr="00D67766">
        <w:rPr>
          <w:lang w:eastAsia="zh-CN"/>
        </w:rPr>
        <w:tab/>
        <w:t xml:space="preserve">Terms defined in this </w:t>
      </w:r>
      <w:bookmarkEnd w:id="40"/>
      <w:r w:rsidRPr="00D67766">
        <w:rPr>
          <w:lang w:eastAsia="zh-CN"/>
        </w:rPr>
        <w:t>Technical Report</w:t>
      </w:r>
      <w:bookmarkEnd w:id="41"/>
      <w:bookmarkEnd w:id="42"/>
      <w:bookmarkEnd w:id="43"/>
    </w:p>
    <w:p w14:paraId="7C1F5B9A" w14:textId="77777777" w:rsidR="00CD60CD" w:rsidRPr="00D67766" w:rsidRDefault="00CD60CD" w:rsidP="00CD60CD">
      <w:r w:rsidRPr="00D67766">
        <w:t>None.</w:t>
      </w:r>
    </w:p>
    <w:p w14:paraId="5A0A0CAB" w14:textId="77777777" w:rsidR="00CD60CD" w:rsidRPr="00D67766" w:rsidRDefault="00CD60CD" w:rsidP="006A5D7B">
      <w:pPr>
        <w:pStyle w:val="Heading1"/>
      </w:pPr>
      <w:bookmarkStart w:id="44" w:name="_Toc166936689"/>
      <w:bookmarkStart w:id="45" w:name="_Toc232511377"/>
      <w:bookmarkStart w:id="46" w:name="_Toc232511459"/>
      <w:bookmarkStart w:id="47" w:name="_Toc232511547"/>
      <w:r w:rsidRPr="00D67766">
        <w:t>4</w:t>
      </w:r>
      <w:r w:rsidRPr="00D67766">
        <w:tab/>
        <w:t>Abbreviations and acronyms</w:t>
      </w:r>
      <w:bookmarkEnd w:id="44"/>
      <w:bookmarkEnd w:id="45"/>
      <w:bookmarkEnd w:id="46"/>
      <w:bookmarkEnd w:id="47"/>
    </w:p>
    <w:p w14:paraId="04BD0709" w14:textId="70FD3EDA" w:rsidR="00FD785F" w:rsidRPr="00D67766" w:rsidRDefault="00CD60CD" w:rsidP="00CD60CD">
      <w:r w:rsidRPr="00D67766">
        <w:t>This Technical Report uses the following abbreviations and acronyms:</w:t>
      </w:r>
    </w:p>
    <w:p w14:paraId="4095FC62" w14:textId="77777777" w:rsidR="00CD60CD" w:rsidRPr="00D67766" w:rsidRDefault="00CD60CD" w:rsidP="00FD785F">
      <w:pPr>
        <w:tabs>
          <w:tab w:val="clear" w:pos="794"/>
          <w:tab w:val="clear" w:pos="1191"/>
          <w:tab w:val="clear" w:pos="1588"/>
          <w:tab w:val="clear" w:pos="1985"/>
          <w:tab w:val="left" w:pos="1134"/>
        </w:tabs>
        <w:ind w:left="1134" w:hanging="1134"/>
      </w:pPr>
      <w:r w:rsidRPr="00D67766">
        <w:t>CSIADE</w:t>
      </w:r>
      <w:r w:rsidRPr="00D67766">
        <w:tab/>
        <w:t>Converged Service for IoT Identification and Authentication in Decentralized Environment</w:t>
      </w:r>
    </w:p>
    <w:p w14:paraId="55000867" w14:textId="06A233A7" w:rsidR="00CD60CD" w:rsidRPr="00D67766" w:rsidRDefault="00CD60CD" w:rsidP="00FD785F">
      <w:pPr>
        <w:tabs>
          <w:tab w:val="clear" w:pos="794"/>
          <w:tab w:val="clear" w:pos="1191"/>
          <w:tab w:val="clear" w:pos="1588"/>
          <w:tab w:val="clear" w:pos="1985"/>
          <w:tab w:val="left" w:pos="1134"/>
        </w:tabs>
        <w:rPr>
          <w:lang w:eastAsia="ko-KR"/>
        </w:rPr>
      </w:pPr>
      <w:r w:rsidRPr="00D67766">
        <w:t>DID</w:t>
      </w:r>
      <w:r w:rsidRPr="00D67766">
        <w:tab/>
      </w:r>
      <w:r w:rsidRPr="00D67766">
        <w:rPr>
          <w:lang w:eastAsia="ko-KR"/>
        </w:rPr>
        <w:t>Decentralized Identifier</w:t>
      </w:r>
    </w:p>
    <w:p w14:paraId="7D4F3839" w14:textId="404DE049" w:rsidR="00CD60CD" w:rsidRPr="00D67766" w:rsidRDefault="00CD60CD" w:rsidP="00FD785F">
      <w:pPr>
        <w:tabs>
          <w:tab w:val="clear" w:pos="794"/>
          <w:tab w:val="clear" w:pos="1191"/>
          <w:tab w:val="clear" w:pos="1588"/>
          <w:tab w:val="clear" w:pos="1985"/>
          <w:tab w:val="left" w:pos="1134"/>
        </w:tabs>
      </w:pPr>
      <w:r w:rsidRPr="00D67766">
        <w:t>DLT</w:t>
      </w:r>
      <w:r w:rsidRPr="00D67766">
        <w:tab/>
        <w:t>Distributed Ledger Technology</w:t>
      </w:r>
    </w:p>
    <w:p w14:paraId="632CD69F" w14:textId="6B29DE9B" w:rsidR="00CD60CD" w:rsidRPr="00D67766" w:rsidRDefault="00CD60CD" w:rsidP="00FD785F">
      <w:pPr>
        <w:tabs>
          <w:tab w:val="clear" w:pos="794"/>
          <w:tab w:val="clear" w:pos="1191"/>
          <w:tab w:val="clear" w:pos="1588"/>
          <w:tab w:val="clear" w:pos="1985"/>
          <w:tab w:val="left" w:pos="1134"/>
        </w:tabs>
      </w:pPr>
      <w:r w:rsidRPr="00D67766">
        <w:t>DOI</w:t>
      </w:r>
      <w:r w:rsidRPr="00D67766">
        <w:tab/>
        <w:t>Digital Object Identifier</w:t>
      </w:r>
    </w:p>
    <w:p w14:paraId="4A326B9A" w14:textId="5866647C" w:rsidR="00CD60CD" w:rsidRPr="00D67766" w:rsidRDefault="00CD60CD" w:rsidP="00FD785F">
      <w:pPr>
        <w:tabs>
          <w:tab w:val="clear" w:pos="794"/>
          <w:tab w:val="clear" w:pos="1191"/>
          <w:tab w:val="clear" w:pos="1588"/>
          <w:tab w:val="clear" w:pos="1985"/>
          <w:tab w:val="left" w:pos="1134"/>
        </w:tabs>
      </w:pPr>
      <w:r w:rsidRPr="00D67766">
        <w:t>ID</w:t>
      </w:r>
      <w:r w:rsidRPr="00D67766">
        <w:tab/>
        <w:t>Identity</w:t>
      </w:r>
    </w:p>
    <w:p w14:paraId="0B56C49F" w14:textId="28E0F010" w:rsidR="00CD60CD" w:rsidRPr="00D67766" w:rsidRDefault="00CD60CD" w:rsidP="00FD785F">
      <w:pPr>
        <w:tabs>
          <w:tab w:val="clear" w:pos="794"/>
          <w:tab w:val="clear" w:pos="1191"/>
          <w:tab w:val="clear" w:pos="1588"/>
          <w:tab w:val="clear" w:pos="1985"/>
          <w:tab w:val="left" w:pos="1134"/>
        </w:tabs>
      </w:pPr>
      <w:r w:rsidRPr="00D67766">
        <w:t>IoT</w:t>
      </w:r>
      <w:r w:rsidRPr="00D67766">
        <w:tab/>
        <w:t>Internet of Things</w:t>
      </w:r>
    </w:p>
    <w:p w14:paraId="1AC1BACA" w14:textId="57B3D436" w:rsidR="00CD60CD" w:rsidRPr="00D67766" w:rsidRDefault="00CD60CD" w:rsidP="00FD785F">
      <w:pPr>
        <w:tabs>
          <w:tab w:val="clear" w:pos="794"/>
          <w:tab w:val="clear" w:pos="1191"/>
          <w:tab w:val="clear" w:pos="1588"/>
          <w:tab w:val="clear" w:pos="1985"/>
          <w:tab w:val="left" w:pos="1134"/>
        </w:tabs>
      </w:pPr>
      <w:r w:rsidRPr="00D67766">
        <w:t>I/O</w:t>
      </w:r>
      <w:r w:rsidRPr="00D67766">
        <w:tab/>
        <w:t>Input/Output</w:t>
      </w:r>
    </w:p>
    <w:p w14:paraId="1527A59C" w14:textId="21807276" w:rsidR="00CD60CD" w:rsidRPr="00D67766" w:rsidRDefault="00CD60CD" w:rsidP="00FD785F">
      <w:pPr>
        <w:tabs>
          <w:tab w:val="clear" w:pos="794"/>
          <w:tab w:val="clear" w:pos="1191"/>
          <w:tab w:val="clear" w:pos="1588"/>
          <w:tab w:val="clear" w:pos="1985"/>
          <w:tab w:val="left" w:pos="1134"/>
        </w:tabs>
      </w:pPr>
      <w:r w:rsidRPr="00D67766">
        <w:t>PII</w:t>
      </w:r>
      <w:r w:rsidRPr="00D67766">
        <w:tab/>
        <w:t>Personally Identifiable Information</w:t>
      </w:r>
    </w:p>
    <w:p w14:paraId="2D091D6D" w14:textId="394EDCFC" w:rsidR="00CD60CD" w:rsidRPr="00D67766" w:rsidRDefault="00CD60CD" w:rsidP="00FD785F">
      <w:pPr>
        <w:tabs>
          <w:tab w:val="clear" w:pos="794"/>
          <w:tab w:val="clear" w:pos="1191"/>
          <w:tab w:val="clear" w:pos="1588"/>
          <w:tab w:val="clear" w:pos="1985"/>
          <w:tab w:val="left" w:pos="1134"/>
        </w:tabs>
        <w:rPr>
          <w:lang w:eastAsia="zh-CN"/>
        </w:rPr>
      </w:pPr>
      <w:proofErr w:type="spellStart"/>
      <w:r w:rsidRPr="00D67766">
        <w:t>SSo</w:t>
      </w:r>
      <w:proofErr w:type="spellEnd"/>
      <w:r w:rsidRPr="00D67766">
        <w:tab/>
        <w:t>Single Sign-On</w:t>
      </w:r>
    </w:p>
    <w:p w14:paraId="51BAAA93" w14:textId="77777777" w:rsidR="00CD60CD" w:rsidRPr="00D67766" w:rsidRDefault="00CD60CD" w:rsidP="006A5D7B">
      <w:pPr>
        <w:pStyle w:val="Heading1"/>
      </w:pPr>
      <w:bookmarkStart w:id="48" w:name="_Toc166936690"/>
      <w:bookmarkStart w:id="49" w:name="_Toc232511378"/>
      <w:bookmarkStart w:id="50" w:name="_Toc232511460"/>
      <w:bookmarkStart w:id="51" w:name="_Toc232511548"/>
      <w:r w:rsidRPr="00D67766">
        <w:t>5</w:t>
      </w:r>
      <w:r w:rsidRPr="00D67766">
        <w:tab/>
        <w:t>Conventions</w:t>
      </w:r>
      <w:bookmarkEnd w:id="48"/>
      <w:bookmarkEnd w:id="49"/>
      <w:bookmarkEnd w:id="50"/>
      <w:bookmarkEnd w:id="51"/>
    </w:p>
    <w:p w14:paraId="012EAA4A" w14:textId="77777777" w:rsidR="00CD60CD" w:rsidRPr="00D67766" w:rsidRDefault="00CD60CD" w:rsidP="00CD60CD">
      <w:r w:rsidRPr="00D67766">
        <w:t>None.</w:t>
      </w:r>
    </w:p>
    <w:p w14:paraId="76478709" w14:textId="77777777" w:rsidR="00CD60CD" w:rsidRPr="00D67766" w:rsidRDefault="00CD60CD" w:rsidP="009719CB">
      <w:pPr>
        <w:pStyle w:val="Heading1"/>
      </w:pPr>
      <w:bookmarkStart w:id="52" w:name="_Toc166936691"/>
      <w:bookmarkStart w:id="53" w:name="_Toc232511379"/>
      <w:bookmarkStart w:id="54" w:name="_Toc232511461"/>
      <w:bookmarkStart w:id="55" w:name="_Toc232511549"/>
      <w:r w:rsidRPr="00D67766">
        <w:lastRenderedPageBreak/>
        <w:t>6</w:t>
      </w:r>
      <w:r w:rsidRPr="00D67766">
        <w:tab/>
        <w:t>Overview of interoperability of identity of IoT devices across metaverses</w:t>
      </w:r>
      <w:bookmarkEnd w:id="52"/>
      <w:bookmarkEnd w:id="53"/>
      <w:bookmarkEnd w:id="54"/>
      <w:bookmarkEnd w:id="55"/>
    </w:p>
    <w:p w14:paraId="31146047" w14:textId="77777777" w:rsidR="00CD60CD" w:rsidRPr="00D67766" w:rsidRDefault="00CD60CD" w:rsidP="009719CB">
      <w:pPr>
        <w:keepNext/>
        <w:keepLines/>
      </w:pPr>
      <w:proofErr w:type="gramStart"/>
      <w:r w:rsidRPr="00D67766">
        <w:t>With regard to</w:t>
      </w:r>
      <w:proofErr w:type="gramEnd"/>
      <w:r w:rsidRPr="00D67766">
        <w:t xml:space="preserve"> the Internet of things (IoT), each thing, called an IoT device in this document, is a piece of equipment with the mandatory capabilities of communication and the optional capabilities of sensing, actuation, data capture, data storage and data processing [ITU-T Y.4000]</w:t>
      </w:r>
      <w:r w:rsidRPr="00D67766">
        <w:rPr>
          <w:lang w:eastAsia="zh-CN"/>
        </w:rPr>
        <w:t>.</w:t>
      </w:r>
      <w:r w:rsidRPr="00D67766">
        <w:t xml:space="preserve"> </w:t>
      </w:r>
      <w:r w:rsidRPr="00D67766">
        <w:rPr>
          <w:lang w:eastAsia="zh-CN"/>
        </w:rPr>
        <w:t xml:space="preserve">In the metaverse, IoT devices could obtain real-world environmental data and realize virtual and real interaction. </w:t>
      </w:r>
      <w:r w:rsidRPr="00D67766">
        <w:t xml:space="preserve">IoT devices can transmit data to the virtual world and </w:t>
      </w:r>
      <w:r w:rsidRPr="00D67766">
        <w:rPr>
          <w:lang w:eastAsia="zh-CN"/>
        </w:rPr>
        <w:t>interact</w:t>
      </w:r>
      <w:r w:rsidRPr="00D67766">
        <w:t xml:space="preserve"> with and between the virtual world and the physical </w:t>
      </w:r>
      <w:r w:rsidRPr="00D67766">
        <w:rPr>
          <w:lang w:eastAsia="zh-CN"/>
        </w:rPr>
        <w:t>world [</w:t>
      </w:r>
      <w:r w:rsidRPr="00D67766">
        <w:t xml:space="preserve">ITU </w:t>
      </w:r>
      <w:r w:rsidRPr="00D67766">
        <w:rPr>
          <w:lang w:eastAsia="zh-CN"/>
        </w:rPr>
        <w:t>FGMV-31]</w:t>
      </w:r>
      <w:r w:rsidRPr="00D67766">
        <w:t>.</w:t>
      </w:r>
      <w:r w:rsidRPr="00D67766">
        <w:rPr>
          <w:lang w:eastAsia="zh-CN"/>
        </w:rPr>
        <w:t xml:space="preserve"> Each IoT device has</w:t>
      </w:r>
      <w:r w:rsidRPr="00D67766">
        <w:t xml:space="preserve"> a single or multiple unique identities in multiple IoT systems. An identity (ID) usually includes a unique identifier and a corresponding identity object [ITU-T Y.4811]. The unique identifier identifies the corresponding IoT device, and the corresponding identity object usually includes information to resolve the identity of the IoT device, and to authenticate the IoT device.</w:t>
      </w:r>
    </w:p>
    <w:p w14:paraId="75BE5A7B" w14:textId="77777777" w:rsidR="00CD60CD" w:rsidRPr="00D67766" w:rsidRDefault="00CD60CD" w:rsidP="000623C8">
      <w:r w:rsidRPr="00D67766">
        <w:t>Figure 6-1 provides an overview of identity interoperability.</w:t>
      </w:r>
    </w:p>
    <w:p w14:paraId="22A226F5" w14:textId="77777777" w:rsidR="00CD60CD" w:rsidRPr="00D67766" w:rsidRDefault="00CD60CD" w:rsidP="000623C8">
      <w:pPr>
        <w:pStyle w:val="Figure"/>
      </w:pPr>
      <w:r w:rsidRPr="00D67766">
        <w:rPr>
          <w:noProof/>
        </w:rPr>
        <w:drawing>
          <wp:inline distT="0" distB="0" distL="0" distR="0" wp14:anchorId="1C02ED38" wp14:editId="37533551">
            <wp:extent cx="6113145" cy="3397885"/>
            <wp:effectExtent l="0" t="0" r="1905" b="12065"/>
            <wp:docPr id="2" name="图片 3" descr="Figure 6-1 provides an overview of identity interoper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Figure 6-1 provides an overview of identity interoperability."/>
                    <pic:cNvPicPr>
                      <a:picLocks noChangeAspect="1"/>
                    </pic:cNvPicPr>
                  </pic:nvPicPr>
                  <pic:blipFill>
                    <a:blip r:embed="rId29"/>
                    <a:srcRect b="4854"/>
                    <a:stretch>
                      <a:fillRect/>
                    </a:stretch>
                  </pic:blipFill>
                  <pic:spPr>
                    <a:xfrm>
                      <a:off x="0" y="0"/>
                      <a:ext cx="6113145" cy="3397885"/>
                    </a:xfrm>
                    <a:prstGeom prst="rect">
                      <a:avLst/>
                    </a:prstGeom>
                  </pic:spPr>
                </pic:pic>
              </a:graphicData>
            </a:graphic>
          </wp:inline>
        </w:drawing>
      </w:r>
    </w:p>
    <w:p w14:paraId="41BD4BA9" w14:textId="4ECC2DF0" w:rsidR="00CD60CD" w:rsidRPr="00D67766" w:rsidRDefault="00CD60CD" w:rsidP="000623C8">
      <w:pPr>
        <w:pStyle w:val="FigureNoTitle"/>
      </w:pPr>
      <w:r w:rsidRPr="00D67766">
        <w:t>Figure 6-1</w:t>
      </w:r>
      <w:r w:rsidR="0051147B" w:rsidRPr="00D67766">
        <w:t xml:space="preserve"> – </w:t>
      </w:r>
      <w:r w:rsidRPr="00D67766">
        <w:t>Overview of identity interoperability</w:t>
      </w:r>
    </w:p>
    <w:p w14:paraId="160C7740" w14:textId="0CE7724A" w:rsidR="00CD60CD" w:rsidRPr="00D67766" w:rsidRDefault="00CD60CD" w:rsidP="008D4B09">
      <w:pPr>
        <w:pStyle w:val="Normalaftertitle"/>
      </w:pPr>
      <w:r w:rsidRPr="00D67766">
        <w:t xml:space="preserve">In </w:t>
      </w:r>
      <w:r w:rsidR="00B70F59" w:rsidRPr="00D67766">
        <w:t>F</w:t>
      </w:r>
      <w:r w:rsidRPr="00D67766">
        <w:t>igure 6-1, there are two metaverse platforms, 1 and 2, and one real world, and there are two virtual worlds (metaverses), A and C, in metaverse platform 1, and one metaverse B in metaverse platform</w:t>
      </w:r>
      <w:r w:rsidR="009F321C" w:rsidRPr="00D67766">
        <w:t> </w:t>
      </w:r>
      <w:r w:rsidRPr="00D67766">
        <w:t>2.</w:t>
      </w:r>
    </w:p>
    <w:p w14:paraId="77479874" w14:textId="269994F6" w:rsidR="00CD60CD" w:rsidRPr="00D67766" w:rsidRDefault="00CD60CD" w:rsidP="0051147B">
      <w:r w:rsidRPr="00D67766">
        <w:t>User Alice is connected to metaverse A (shown by the red line) with her environmental information, for example her body temperature, head movement and eye tracking information (shown by the green line), which are sensed by IoT devices with ID1. When Alice</w:t>
      </w:r>
      <w:r w:rsidR="00B70F59" w:rsidRPr="00D67766">
        <w:t>'</w:t>
      </w:r>
      <w:r w:rsidRPr="00D67766">
        <w:t xml:space="preserve">s avatar moves to metaverse C in the same platform, as shown in (1) with the green arrow in the figure, the environmental information can be transferred from the same </w:t>
      </w:r>
      <w:r w:rsidRPr="00D67766">
        <w:rPr>
          <w:lang w:eastAsia="zh-CN"/>
        </w:rPr>
        <w:t xml:space="preserve">IoT device </w:t>
      </w:r>
      <w:r w:rsidRPr="00D67766">
        <w:t>by using the same ID, i.e., ID1. Such an ID can be used in the same manner within the same metaverse platform.</w:t>
      </w:r>
    </w:p>
    <w:p w14:paraId="10B0A1EA" w14:textId="4546F9BF" w:rsidR="00CD60CD" w:rsidRPr="00D67766" w:rsidRDefault="00CD60CD" w:rsidP="0051147B">
      <w:r w:rsidRPr="00D67766">
        <w:t>Use</w:t>
      </w:r>
      <w:r w:rsidRPr="00D67766">
        <w:rPr>
          <w:lang w:eastAsia="zh-CN"/>
        </w:rPr>
        <w:t>r</w:t>
      </w:r>
      <w:r w:rsidRPr="00D67766">
        <w:t xml:space="preserve"> Bob is connected to metaverse B (shown by the red line) and his environmental information (shown by the green line), which is sensed by IoT devices with ID4. When Bob</w:t>
      </w:r>
      <w:r w:rsidR="00B70F59" w:rsidRPr="00D67766">
        <w:t>'</w:t>
      </w:r>
      <w:r w:rsidRPr="00D67766">
        <w:t xml:space="preserve">s avatar moves to metaverse A in the different platform, as shown in (2) with the blue arrow in the figure, the environmental information needs to be transferred from the same IoT device (show as the dotted green line). In this case, metaverse A needs to recognize ID4, </w:t>
      </w:r>
      <w:proofErr w:type="gramStart"/>
      <w:r w:rsidRPr="00D67766">
        <w:t>in order to</w:t>
      </w:r>
      <w:proofErr w:type="gramEnd"/>
      <w:r w:rsidRPr="00D67766">
        <w:t xml:space="preserve"> utilize the </w:t>
      </w:r>
      <w:r w:rsidRPr="00D67766">
        <w:rPr>
          <w:lang w:eastAsia="zh-CN"/>
        </w:rPr>
        <w:t xml:space="preserve">IoT device </w:t>
      </w:r>
      <w:r w:rsidRPr="00D67766">
        <w:t>with ID4 from metaverse A. To do this, IDs of IoT devices need to be interoperable.</w:t>
      </w:r>
    </w:p>
    <w:p w14:paraId="63404694" w14:textId="77777777" w:rsidR="00CD60CD" w:rsidRPr="00D67766" w:rsidRDefault="00CD60CD" w:rsidP="0051147B">
      <w:r w:rsidRPr="00D67766">
        <w:lastRenderedPageBreak/>
        <w:t>In the same manner, assets</w:t>
      </w:r>
      <w:r w:rsidRPr="00D67766">
        <w:rPr>
          <w:lang w:eastAsia="zh-CN"/>
        </w:rPr>
        <w:t xml:space="preserve"> (a bicycle)</w:t>
      </w:r>
      <w:r w:rsidRPr="00D67766">
        <w:t xml:space="preserve"> with ID3 in the figure, as shown in (3) with the blue arrow in the figure, and buildings with ID2 can be used in other metaverses on different platforms by means of ID interoperability, when these are moved to the other metaverses (shown as a dotted green line).</w:t>
      </w:r>
    </w:p>
    <w:p w14:paraId="78884F95" w14:textId="1EF67C6D" w:rsidR="000623C8" w:rsidRPr="00D67766" w:rsidRDefault="00CD60CD" w:rsidP="000623C8">
      <w:pPr>
        <w:rPr>
          <w:rFonts w:eastAsiaTheme="minorEastAsia"/>
          <w:lang w:eastAsia="zh-CN"/>
        </w:rPr>
      </w:pPr>
      <w:r w:rsidRPr="00D67766">
        <w:rPr>
          <w:lang w:eastAsia="zh-CN"/>
        </w:rPr>
        <w:t>As Figure 6-2 shows, t</w:t>
      </w:r>
      <w:r w:rsidRPr="00D67766">
        <w:t>he ID of A</w:t>
      </w:r>
      <w:r w:rsidRPr="00D67766">
        <w:rPr>
          <w:lang w:eastAsia="zh-CN"/>
        </w:rPr>
        <w:t>lice</w:t>
      </w:r>
      <w:r w:rsidRPr="00D67766">
        <w:t>'s avatar</w:t>
      </w:r>
      <w:r w:rsidRPr="00D67766">
        <w:rPr>
          <w:lang w:eastAsia="zh-CN"/>
        </w:rPr>
        <w:t xml:space="preserve"> </w:t>
      </w:r>
      <w:r w:rsidRPr="00D67766">
        <w:t xml:space="preserve">in metaverse A, </w:t>
      </w:r>
      <w:r w:rsidRPr="00D67766">
        <w:rPr>
          <w:lang w:eastAsia="zh-CN"/>
        </w:rPr>
        <w:t>ID1,</w:t>
      </w:r>
      <w:r w:rsidRPr="00D67766">
        <w:t xml:space="preserve"> can be named A-ID1</w:t>
      </w:r>
      <w:r w:rsidRPr="00D67766">
        <w:rPr>
          <w:lang w:eastAsia="zh-CN"/>
        </w:rPr>
        <w:t xml:space="preserve">; similarly, </w:t>
      </w:r>
      <w:r w:rsidRPr="00D67766">
        <w:t>A</w:t>
      </w:r>
      <w:r w:rsidRPr="00D67766">
        <w:rPr>
          <w:lang w:eastAsia="zh-CN"/>
        </w:rPr>
        <w:t>lice</w:t>
      </w:r>
      <w:r w:rsidRPr="00D67766">
        <w:t xml:space="preserve">'s avatar in metaverse </w:t>
      </w:r>
      <w:r w:rsidRPr="00D67766">
        <w:rPr>
          <w:lang w:eastAsia="zh-CN"/>
        </w:rPr>
        <w:t>C</w:t>
      </w:r>
      <w:r w:rsidRPr="00D67766">
        <w:t xml:space="preserve"> can be named </w:t>
      </w:r>
      <w:r w:rsidRPr="00D67766">
        <w:rPr>
          <w:lang w:eastAsia="zh-CN"/>
        </w:rPr>
        <w:t>C</w:t>
      </w:r>
      <w:r w:rsidRPr="00D67766">
        <w:t>-ID</w:t>
      </w:r>
      <w:r w:rsidRPr="00D67766">
        <w:rPr>
          <w:lang w:eastAsia="zh-CN"/>
        </w:rPr>
        <w:t>1, and Bob</w:t>
      </w:r>
      <w:r w:rsidRPr="00D67766">
        <w:t xml:space="preserve">'s avatar in metaverse </w:t>
      </w:r>
      <w:r w:rsidRPr="00D67766">
        <w:rPr>
          <w:lang w:eastAsia="zh-CN"/>
        </w:rPr>
        <w:t>B</w:t>
      </w:r>
      <w:r w:rsidRPr="00D67766">
        <w:t xml:space="preserve"> can be named </w:t>
      </w:r>
      <w:r w:rsidRPr="00D67766">
        <w:rPr>
          <w:lang w:eastAsia="zh-CN"/>
        </w:rPr>
        <w:t>B</w:t>
      </w:r>
      <w:r w:rsidR="000623C8" w:rsidRPr="00D67766">
        <w:noBreakHyphen/>
      </w:r>
      <w:r w:rsidRPr="00D67766">
        <w:t>ID</w:t>
      </w:r>
      <w:r w:rsidRPr="00D67766">
        <w:rPr>
          <w:lang w:eastAsia="zh-CN"/>
        </w:rPr>
        <w:t>4. T</w:t>
      </w:r>
      <w:r w:rsidRPr="00D67766">
        <w:t>here are three scenarios for identity interoperability. The</w:t>
      </w:r>
      <w:r w:rsidRPr="00D67766">
        <w:rPr>
          <w:lang w:eastAsia="zh-CN"/>
        </w:rPr>
        <w:t xml:space="preserve"> ID</w:t>
      </w:r>
      <w:r w:rsidRPr="00D67766">
        <w:t xml:space="preserve">s in the </w:t>
      </w:r>
      <w:r w:rsidRPr="00D67766">
        <w:rPr>
          <w:lang w:eastAsia="zh-CN"/>
        </w:rPr>
        <w:t>physical world</w:t>
      </w:r>
      <w:r w:rsidRPr="00D67766">
        <w:t xml:space="preserve"> interoperate with the </w:t>
      </w:r>
      <w:r w:rsidRPr="00D67766">
        <w:rPr>
          <w:lang w:eastAsia="zh-CN"/>
        </w:rPr>
        <w:t>ID</w:t>
      </w:r>
      <w:r w:rsidRPr="00D67766">
        <w:t>s in the metaverse</w:t>
      </w:r>
      <w:r w:rsidRPr="00D67766">
        <w:rPr>
          <w:lang w:eastAsia="zh-CN"/>
        </w:rPr>
        <w:t>,</w:t>
      </w:r>
      <w:r w:rsidRPr="00D67766">
        <w:t xml:space="preserve"> e.g., ID1 and A-ID1 (shown by the green arrow), the interoperability between different virtual worlds in </w:t>
      </w:r>
      <w:r w:rsidRPr="00D67766">
        <w:rPr>
          <w:lang w:eastAsia="zh-CN"/>
        </w:rPr>
        <w:t>one</w:t>
      </w:r>
      <w:r w:rsidRPr="00D67766">
        <w:t xml:space="preserve"> metaverse platform,</w:t>
      </w:r>
      <w:r w:rsidRPr="00D67766">
        <w:rPr>
          <w:lang w:eastAsia="zh-CN"/>
        </w:rPr>
        <w:t xml:space="preserve"> </w:t>
      </w:r>
      <w:r w:rsidRPr="00D67766">
        <w:t>e.g., A-ID1 and C-ID1 (shown by the red arrow), and interoperability across metaverse platforms, e.g., A-ID</w:t>
      </w:r>
      <w:r w:rsidRPr="00D67766">
        <w:rPr>
          <w:lang w:eastAsia="zh-CN"/>
        </w:rPr>
        <w:t>4</w:t>
      </w:r>
      <w:r w:rsidRPr="00D67766">
        <w:t xml:space="preserve"> and B-ID4 (shown by the blue arrow).</w:t>
      </w:r>
      <w:r w:rsidRPr="00D67766">
        <w:rPr>
          <w:lang w:eastAsia="zh-CN"/>
        </w:rPr>
        <w:t xml:space="preserve"> This deliverable focuses only on the interoperability across metaverse platforms.</w:t>
      </w:r>
    </w:p>
    <w:p w14:paraId="525BDE06" w14:textId="77777777" w:rsidR="00CD60CD" w:rsidRPr="00D67766" w:rsidRDefault="00CD60CD" w:rsidP="000623C8">
      <w:pPr>
        <w:pStyle w:val="Figure"/>
        <w:rPr>
          <w:lang w:eastAsia="zh-CN"/>
        </w:rPr>
      </w:pPr>
      <w:r w:rsidRPr="00D67766">
        <w:rPr>
          <w:noProof/>
          <w:lang w:eastAsia="zh-CN"/>
        </w:rPr>
        <w:drawing>
          <wp:inline distT="0" distB="0" distL="114300" distR="114300" wp14:anchorId="0E313234" wp14:editId="105FBD33">
            <wp:extent cx="6116320" cy="3653155"/>
            <wp:effectExtent l="0" t="0" r="0" b="4445"/>
            <wp:docPr id="8" name="图片 10" descr="As Figure 6-2 shows, the ID of Alice's avatar in metaverse A, ID1, can be named A-ID1; similarly, Alice's avatar in metaverse C can be named C-ID1, and Bob's avatar in metaverse B can be named B-ID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As Figure 6-2 shows, the ID of Alice's avatar in metaverse A, ID1, can be named A-ID1; similarly, Alice's avatar in metaverse C can be named C-ID1, and Bob's avatar in metaverse B can be named B-ID4. "/>
                    <pic:cNvPicPr>
                      <a:picLocks noChangeAspect="1"/>
                    </pic:cNvPicPr>
                  </pic:nvPicPr>
                  <pic:blipFill>
                    <a:blip r:embed="rId30"/>
                    <a:stretch>
                      <a:fillRect/>
                    </a:stretch>
                  </pic:blipFill>
                  <pic:spPr>
                    <a:xfrm>
                      <a:off x="0" y="0"/>
                      <a:ext cx="6116320" cy="3653155"/>
                    </a:xfrm>
                    <a:prstGeom prst="rect">
                      <a:avLst/>
                    </a:prstGeom>
                    <a:noFill/>
                    <a:ln>
                      <a:noFill/>
                    </a:ln>
                  </pic:spPr>
                </pic:pic>
              </a:graphicData>
            </a:graphic>
          </wp:inline>
        </w:drawing>
      </w:r>
    </w:p>
    <w:p w14:paraId="29616A71" w14:textId="4D1490FE" w:rsidR="00CD60CD" w:rsidRPr="00D67766" w:rsidRDefault="00CD60CD" w:rsidP="009719CB">
      <w:pPr>
        <w:pStyle w:val="FigureNoTitle"/>
        <w:rPr>
          <w:lang w:eastAsia="zh-CN"/>
        </w:rPr>
      </w:pPr>
      <w:r w:rsidRPr="00D67766">
        <w:rPr>
          <w:lang w:eastAsia="zh-CN"/>
        </w:rPr>
        <w:t>Figure 6-2</w:t>
      </w:r>
      <w:r w:rsidR="0051147B" w:rsidRPr="00D67766">
        <w:rPr>
          <w:lang w:eastAsia="zh-CN"/>
        </w:rPr>
        <w:t xml:space="preserve"> – </w:t>
      </w:r>
      <w:r w:rsidRPr="00D67766">
        <w:rPr>
          <w:lang w:eastAsia="zh-CN"/>
        </w:rPr>
        <w:t>Three scenarios for identity interoperability</w:t>
      </w:r>
    </w:p>
    <w:p w14:paraId="193D37DC" w14:textId="77777777" w:rsidR="00CD60CD" w:rsidRPr="00D67766" w:rsidRDefault="00CD60CD" w:rsidP="0051147B">
      <w:pPr>
        <w:pStyle w:val="Heading1"/>
      </w:pPr>
      <w:bookmarkStart w:id="56" w:name="_Toc166936692"/>
      <w:bookmarkStart w:id="57" w:name="_Toc232511380"/>
      <w:bookmarkStart w:id="58" w:name="_Toc232511462"/>
      <w:bookmarkStart w:id="59" w:name="_Toc232511550"/>
      <w:r w:rsidRPr="00D67766">
        <w:t>7</w:t>
      </w:r>
      <w:r w:rsidRPr="00D67766">
        <w:tab/>
        <w:t>Technical features of identity interoperability for IoT devices across metaverse platforms</w:t>
      </w:r>
      <w:bookmarkEnd w:id="56"/>
      <w:bookmarkEnd w:id="57"/>
      <w:bookmarkEnd w:id="58"/>
      <w:bookmarkEnd w:id="59"/>
    </w:p>
    <w:p w14:paraId="5C94BF59" w14:textId="0ECA7122" w:rsidR="00CD60CD" w:rsidRPr="00D67766" w:rsidRDefault="00CD60CD" w:rsidP="00CD60CD">
      <w:pPr>
        <w:rPr>
          <w:rStyle w:val="Heading3Char"/>
        </w:rPr>
      </w:pPr>
      <w:r w:rsidRPr="00D67766">
        <w:rPr>
          <w:lang w:eastAsia="zh-CN"/>
        </w:rPr>
        <w:t>Identity</w:t>
      </w:r>
      <w:r w:rsidRPr="00D67766">
        <w:t xml:space="preserve"> (ID)</w:t>
      </w:r>
      <w:r w:rsidRPr="00D67766">
        <w:rPr>
          <w:lang w:eastAsia="zh-CN"/>
        </w:rPr>
        <w:t xml:space="preserve"> interoperability refers to the transfer of entities</w:t>
      </w:r>
      <w:r w:rsidR="00B70F59" w:rsidRPr="00D67766">
        <w:rPr>
          <w:lang w:eastAsia="zh-CN"/>
        </w:rPr>
        <w:t>'</w:t>
      </w:r>
      <w:r w:rsidRPr="00D67766">
        <w:rPr>
          <w:lang w:eastAsia="zh-CN"/>
        </w:rPr>
        <w:t xml:space="preserve"> IDs between different metaverse platforms. Although, it</w:t>
      </w:r>
      <w:r w:rsidRPr="00D67766">
        <w:t xml:space="preserve"> may be advantageous for entities to maintain unified IDs across multiple metaverse platforms</w:t>
      </w:r>
      <w:r w:rsidRPr="00D67766">
        <w:rPr>
          <w:lang w:eastAsia="zh-CN"/>
        </w:rPr>
        <w:t xml:space="preserve"> </w:t>
      </w:r>
      <w:r w:rsidRPr="00D67766">
        <w:t xml:space="preserve">[ITU </w:t>
      </w:r>
      <w:r w:rsidRPr="00D67766">
        <w:rPr>
          <w:lang w:eastAsia="zh-CN"/>
        </w:rPr>
        <w:t>FGMV-19</w:t>
      </w:r>
      <w:r w:rsidRPr="00D67766">
        <w:t>], there are challenges: how the metaverses identify, authenticate and authorize the</w:t>
      </w:r>
      <w:r w:rsidRPr="00D67766">
        <w:rPr>
          <w:lang w:eastAsia="zh-CN"/>
        </w:rPr>
        <w:t xml:space="preserve"> IoT</w:t>
      </w:r>
      <w:r w:rsidRPr="00D67766">
        <w:t xml:space="preserve"> </w:t>
      </w:r>
      <w:r w:rsidRPr="00D67766">
        <w:rPr>
          <w:lang w:eastAsia="zh-CN"/>
        </w:rPr>
        <w:t>device</w:t>
      </w:r>
      <w:r w:rsidRPr="00D67766">
        <w:t>s when the digital entities of IoT devices are roaming across metaverse platforms (see Figure</w:t>
      </w:r>
      <w:r w:rsidRPr="00D67766">
        <w:rPr>
          <w:lang w:eastAsia="zh-CN"/>
        </w:rPr>
        <w:t xml:space="preserve"> 7-1</w:t>
      </w:r>
      <w:r w:rsidRPr="00D67766">
        <w:t>), and how the trustworthy shared storage systems interact with each other to support ID interoperability across the storages.</w:t>
      </w:r>
    </w:p>
    <w:p w14:paraId="517D9DA9" w14:textId="77777777" w:rsidR="00CD60CD" w:rsidRPr="00D67766" w:rsidRDefault="00CD60CD" w:rsidP="0051147B">
      <w:pPr>
        <w:pStyle w:val="Figure"/>
      </w:pPr>
      <w:r w:rsidRPr="00D67766">
        <w:object w:dxaOrig="8928" w:dyaOrig="6048" w14:anchorId="410E0C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301.5pt" o:ole="">
            <v:imagedata r:id="rId31" o:title=""/>
            <o:lock v:ext="edit" rotation="t"/>
          </v:shape>
          <o:OLEObject Type="Embed" ProgID="Visio.Drawing.15" ShapeID="_x0000_i1025" DrawAspect="Content" ObjectID="_1844491289" r:id="rId32"/>
        </w:object>
      </w:r>
    </w:p>
    <w:p w14:paraId="5B163E8D" w14:textId="5068E12D" w:rsidR="00CD60CD" w:rsidRPr="00D67766" w:rsidRDefault="00CD60CD" w:rsidP="0051147B">
      <w:pPr>
        <w:pStyle w:val="FigureNoTitle"/>
      </w:pPr>
      <w:bookmarkStart w:id="60" w:name="_Ref156475871"/>
      <w:r w:rsidRPr="00D67766">
        <w:t xml:space="preserve">Figure </w:t>
      </w:r>
      <w:bookmarkEnd w:id="60"/>
      <w:r w:rsidRPr="00D67766">
        <w:t>7-1</w:t>
      </w:r>
      <w:r w:rsidR="0051147B" w:rsidRPr="00D67766">
        <w:t xml:space="preserve"> – </w:t>
      </w:r>
      <w:r w:rsidRPr="00D67766">
        <w:t>Technical feature of identity interoperability across metaverse platforms</w:t>
      </w:r>
    </w:p>
    <w:p w14:paraId="7F6A7F1C" w14:textId="77777777" w:rsidR="00CD60CD" w:rsidRPr="00D67766" w:rsidRDefault="00CD60CD" w:rsidP="008D4B09">
      <w:pPr>
        <w:pStyle w:val="Normalaftertitle"/>
      </w:pPr>
      <w:r w:rsidRPr="00D67766">
        <w:t xml:space="preserve">Figure 7-1 shows the ID interoperability of IoT devices across metaverses mainly includes three cases: </w:t>
      </w:r>
    </w:p>
    <w:p w14:paraId="339B57D9" w14:textId="39FF78FD" w:rsidR="00CD60CD" w:rsidRPr="00D67766" w:rsidRDefault="0051147B" w:rsidP="004A2C80">
      <w:pPr>
        <w:pStyle w:val="enumlev1"/>
      </w:pPr>
      <w:r w:rsidRPr="00D67766">
        <w:t>•</w:t>
      </w:r>
      <w:r w:rsidR="00CD60CD" w:rsidRPr="00D67766">
        <w:tab/>
        <w:t>ID interoperability between IoT platforms and metaverse platforms,</w:t>
      </w:r>
    </w:p>
    <w:p w14:paraId="6985F147" w14:textId="2BE39C21" w:rsidR="00CD60CD" w:rsidRPr="00D67766" w:rsidRDefault="0051147B" w:rsidP="004A2C80">
      <w:pPr>
        <w:pStyle w:val="enumlev1"/>
      </w:pPr>
      <w:r w:rsidRPr="00D67766">
        <w:t>•</w:t>
      </w:r>
      <w:r w:rsidRPr="00D67766">
        <w:tab/>
      </w:r>
      <w:r w:rsidR="00CD60CD" w:rsidRPr="00D67766">
        <w:t xml:space="preserve">ID interoperability across different metaverses in the same metaverse platform, </w:t>
      </w:r>
    </w:p>
    <w:p w14:paraId="52861BA4" w14:textId="3600EA4D" w:rsidR="00CD60CD" w:rsidRPr="00D67766" w:rsidRDefault="0051147B" w:rsidP="004A2C80">
      <w:pPr>
        <w:pStyle w:val="enumlev1"/>
      </w:pPr>
      <w:r w:rsidRPr="00D67766">
        <w:t>•</w:t>
      </w:r>
      <w:r w:rsidRPr="00D67766">
        <w:tab/>
      </w:r>
      <w:r w:rsidR="00CD60CD" w:rsidRPr="00D67766">
        <w:t xml:space="preserve">ID interoperability across metaverse platforms. </w:t>
      </w:r>
    </w:p>
    <w:p w14:paraId="7DDF3D2A" w14:textId="77777777" w:rsidR="00CD60CD" w:rsidRPr="00D67766" w:rsidRDefault="00CD60CD" w:rsidP="00CD60CD">
      <w:pPr>
        <w:rPr>
          <w:i/>
          <w:iCs/>
        </w:rPr>
      </w:pPr>
      <w:r w:rsidRPr="00D67766">
        <w:t>The ID of</w:t>
      </w:r>
      <w:r w:rsidRPr="00D67766">
        <w:rPr>
          <w:lang w:eastAsia="zh-CN"/>
        </w:rPr>
        <w:t xml:space="preserve"> an IoT device </w:t>
      </w:r>
      <w:r w:rsidRPr="00D67766">
        <w:t xml:space="preserve">is usually stored in trustworthy shared storages (such as distributed ledger technology (DLT) systems) [ITU-T Y.4811]. Metaverses may </w:t>
      </w:r>
      <w:r w:rsidRPr="00D67766">
        <w:rPr>
          <w:lang w:eastAsia="zh-CN"/>
        </w:rPr>
        <w:t xml:space="preserve">also </w:t>
      </w:r>
      <w:r w:rsidRPr="00D67766">
        <w:t xml:space="preserve">entrust their identity-related data to trustworthy shared storages. If a metaverse supports ID interoperability for </w:t>
      </w:r>
      <w:r w:rsidRPr="00D67766">
        <w:rPr>
          <w:lang w:eastAsia="zh-CN"/>
        </w:rPr>
        <w:t>IoT device</w:t>
      </w:r>
      <w:r w:rsidRPr="00D67766">
        <w:t xml:space="preserve">s, it should exchange identity-related data with external </w:t>
      </w:r>
      <w:r w:rsidRPr="00D67766">
        <w:rPr>
          <w:lang w:eastAsia="zh-CN"/>
        </w:rPr>
        <w:t>IoT device</w:t>
      </w:r>
      <w:r w:rsidRPr="00D67766">
        <w:t>s through independent, trustworthy shared storages.</w:t>
      </w:r>
    </w:p>
    <w:p w14:paraId="783A653F" w14:textId="77777777" w:rsidR="00CD60CD" w:rsidRPr="00D67766" w:rsidRDefault="00CD60CD" w:rsidP="00CD60CD">
      <w:pPr>
        <w:rPr>
          <w:rStyle w:val="Heading3Char"/>
        </w:rPr>
      </w:pPr>
      <w:r w:rsidRPr="00D67766">
        <w:t>In the case of sharing IDs, if a given</w:t>
      </w:r>
      <w:r w:rsidRPr="00D67766">
        <w:rPr>
          <w:lang w:eastAsia="zh-CN"/>
        </w:rPr>
        <w:t xml:space="preserve"> IoT device </w:t>
      </w:r>
      <w:r w:rsidRPr="00D67766">
        <w:t xml:space="preserve">is roaming across metaverses, the </w:t>
      </w:r>
      <w:r w:rsidRPr="00D67766">
        <w:rPr>
          <w:lang w:eastAsia="zh-CN"/>
        </w:rPr>
        <w:t>IoT device</w:t>
      </w:r>
      <w:r w:rsidRPr="00D67766">
        <w:t xml:space="preserve">s and the metaverses should exchange shared identity-related data </w:t>
      </w:r>
      <w:proofErr w:type="gramStart"/>
      <w:r w:rsidRPr="00D67766">
        <w:t>in order to</w:t>
      </w:r>
      <w:proofErr w:type="gramEnd"/>
      <w:r w:rsidRPr="00D67766">
        <w:t xml:space="preserve"> identify and authenticate one another, through the trustworthy shared storages. </w:t>
      </w:r>
    </w:p>
    <w:p w14:paraId="734B1ECA" w14:textId="77777777" w:rsidR="00CD60CD" w:rsidRPr="00D67766" w:rsidRDefault="00CD60CD" w:rsidP="0051147B">
      <w:pPr>
        <w:pStyle w:val="Heading2"/>
      </w:pPr>
      <w:bookmarkStart w:id="61" w:name="_Toc166936693"/>
      <w:bookmarkStart w:id="62" w:name="_Toc232511381"/>
      <w:bookmarkStart w:id="63" w:name="_Toc232511463"/>
      <w:bookmarkStart w:id="64" w:name="_Toc232511551"/>
      <w:r w:rsidRPr="00D67766">
        <w:rPr>
          <w:lang w:eastAsia="zh-CN"/>
        </w:rPr>
        <w:t>7.1</w:t>
      </w:r>
      <w:r w:rsidRPr="00D67766">
        <w:rPr>
          <w:lang w:eastAsia="zh-CN"/>
        </w:rPr>
        <w:tab/>
        <w:t>ID interoperability between IoT platform and metaverse platforms</w:t>
      </w:r>
      <w:bookmarkEnd w:id="61"/>
      <w:bookmarkEnd w:id="62"/>
      <w:bookmarkEnd w:id="63"/>
      <w:bookmarkEnd w:id="64"/>
    </w:p>
    <w:p w14:paraId="23E923CB" w14:textId="77777777" w:rsidR="00CD60CD" w:rsidRPr="00D67766" w:rsidRDefault="00CD60CD" w:rsidP="00CD60CD">
      <w:pPr>
        <w:rPr>
          <w:lang w:eastAsia="zh-CN"/>
        </w:rPr>
      </w:pPr>
      <w:r w:rsidRPr="00D67766">
        <w:t xml:space="preserve">Users and </w:t>
      </w:r>
      <w:r w:rsidRPr="00D67766">
        <w:rPr>
          <w:lang w:eastAsia="zh-CN"/>
        </w:rPr>
        <w:t>IoT</w:t>
      </w:r>
      <w:r w:rsidRPr="00D67766">
        <w:t xml:space="preserve"> devices generate corresponding digital entities in the metaverse</w:t>
      </w:r>
      <w:r w:rsidRPr="00D67766">
        <w:rPr>
          <w:lang w:eastAsia="zh-CN"/>
        </w:rPr>
        <w:t>s</w:t>
      </w:r>
      <w:r w:rsidRPr="00D67766">
        <w:t>.</w:t>
      </w:r>
      <w:r w:rsidRPr="00D67766">
        <w:rPr>
          <w:lang w:eastAsia="zh-CN"/>
        </w:rPr>
        <w:t xml:space="preserve"> The ID in the IoT platform and the ID in the metaverse platform are managed independently. ID interoperability between IoT platforms and metaverse platforms can be achieved through external services such as third-party platforms (e.g., blockchain platforms).</w:t>
      </w:r>
    </w:p>
    <w:p w14:paraId="420EF8B0" w14:textId="16ECBE8D" w:rsidR="00CD60CD" w:rsidRPr="00D67766" w:rsidRDefault="00CD60CD" w:rsidP="00CD60CD">
      <w:r w:rsidRPr="00D67766">
        <w:t>An IoT</w:t>
      </w:r>
      <w:r w:rsidRPr="00D67766">
        <w:rPr>
          <w:lang w:eastAsia="zh-CN"/>
        </w:rPr>
        <w:t xml:space="preserve"> device </w:t>
      </w:r>
      <w:r w:rsidRPr="00D67766">
        <w:t>can be connected to multiple metaverses</w:t>
      </w:r>
      <w:r w:rsidRPr="00D67766">
        <w:rPr>
          <w:lang w:eastAsia="zh-CN"/>
        </w:rPr>
        <w:t xml:space="preserve"> to </w:t>
      </w:r>
      <w:r w:rsidRPr="00D67766">
        <w:t xml:space="preserve">generate multiple different digital entities like </w:t>
      </w:r>
      <w:r w:rsidRPr="00D67766">
        <w:rPr>
          <w:lang w:eastAsia="zh-CN"/>
        </w:rPr>
        <w:t>avatars</w:t>
      </w:r>
      <w:r w:rsidRPr="00D67766">
        <w:t>.</w:t>
      </w:r>
      <w:r w:rsidRPr="00D67766">
        <w:rPr>
          <w:lang w:eastAsia="zh-CN"/>
        </w:rPr>
        <w:t xml:space="preserve"> IoT devices and their corresponding digital entities in the metaverse are independent of one another. </w:t>
      </w:r>
      <w:r w:rsidRPr="00D67766">
        <w:t xml:space="preserve">If the </w:t>
      </w:r>
      <w:r w:rsidRPr="00D67766">
        <w:rPr>
          <w:lang w:eastAsia="zh-CN"/>
        </w:rPr>
        <w:t>IoT</w:t>
      </w:r>
      <w:r w:rsidRPr="00D67766">
        <w:t xml:space="preserve"> device is an access device sensing a user</w:t>
      </w:r>
      <w:r w:rsidR="00B70F59" w:rsidRPr="00D67766">
        <w:t>'</w:t>
      </w:r>
      <w:r w:rsidRPr="00D67766">
        <w:t xml:space="preserve">s behaviour, the </w:t>
      </w:r>
      <w:r w:rsidRPr="00D67766">
        <w:rPr>
          <w:lang w:eastAsia="zh-CN"/>
        </w:rPr>
        <w:t>IoT</w:t>
      </w:r>
      <w:r w:rsidRPr="00D67766">
        <w:t xml:space="preserve"> device can share the same digital entity and ID with the user</w:t>
      </w:r>
      <w:r w:rsidRPr="00D67766">
        <w:rPr>
          <w:lang w:eastAsia="zh-CN"/>
        </w:rPr>
        <w:t>.</w:t>
      </w:r>
      <w:r w:rsidRPr="00D67766">
        <w:t xml:space="preserve"> </w:t>
      </w:r>
      <w:r w:rsidRPr="00D67766">
        <w:rPr>
          <w:lang w:eastAsia="zh-CN"/>
        </w:rPr>
        <w:t>I</w:t>
      </w:r>
      <w:r w:rsidRPr="00D67766">
        <w:t xml:space="preserve">f the </w:t>
      </w:r>
      <w:r w:rsidRPr="00D67766">
        <w:rPr>
          <w:lang w:eastAsia="zh-CN"/>
        </w:rPr>
        <w:t xml:space="preserve">IoT </w:t>
      </w:r>
      <w:r w:rsidRPr="00D67766">
        <w:t xml:space="preserve">device and user are independent of each other, </w:t>
      </w:r>
      <w:r w:rsidRPr="00D67766">
        <w:rPr>
          <w:lang w:eastAsia="zh-CN"/>
        </w:rPr>
        <w:t>the IoT device can generate its own digital entity in the metaverse platform</w:t>
      </w:r>
      <w:r w:rsidRPr="00D67766">
        <w:t xml:space="preserve">. </w:t>
      </w:r>
      <w:proofErr w:type="gramStart"/>
      <w:r w:rsidRPr="00D67766">
        <w:t>In order to</w:t>
      </w:r>
      <w:proofErr w:type="gramEnd"/>
      <w:r w:rsidRPr="00D67766">
        <w:t xml:space="preserve"> guarantee a </w:t>
      </w:r>
      <w:r w:rsidRPr="00D67766">
        <w:lastRenderedPageBreak/>
        <w:t>trust</w:t>
      </w:r>
      <w:r w:rsidRPr="00D67766">
        <w:rPr>
          <w:lang w:eastAsia="zh-CN"/>
        </w:rPr>
        <w:t>worthy</w:t>
      </w:r>
      <w:r w:rsidRPr="00D67766">
        <w:t xml:space="preserve"> exchange of ID data, the ID of an</w:t>
      </w:r>
      <w:r w:rsidRPr="00D67766">
        <w:rPr>
          <w:lang w:eastAsia="zh-CN"/>
        </w:rPr>
        <w:t xml:space="preserve"> IoT device may be</w:t>
      </w:r>
      <w:r w:rsidRPr="00D67766">
        <w:t xml:space="preserve"> stored in trustworthy shared storages, not in metaverses. </w:t>
      </w:r>
    </w:p>
    <w:p w14:paraId="53675EE3" w14:textId="77777777" w:rsidR="00CD60CD" w:rsidRPr="00D67766" w:rsidRDefault="00CD60CD" w:rsidP="0051147B">
      <w:pPr>
        <w:pStyle w:val="Heading2"/>
        <w:rPr>
          <w:lang w:eastAsia="zh-CN"/>
        </w:rPr>
      </w:pPr>
      <w:bookmarkStart w:id="65" w:name="_Toc166936694"/>
      <w:bookmarkStart w:id="66" w:name="_Toc232511382"/>
      <w:bookmarkStart w:id="67" w:name="_Toc232511464"/>
      <w:bookmarkStart w:id="68" w:name="_Toc232511552"/>
      <w:r w:rsidRPr="00D67766">
        <w:rPr>
          <w:lang w:eastAsia="zh-CN"/>
        </w:rPr>
        <w:t>7.2</w:t>
      </w:r>
      <w:r w:rsidRPr="00D67766">
        <w:rPr>
          <w:lang w:eastAsia="zh-CN"/>
        </w:rPr>
        <w:tab/>
        <w:t>ID interoperability across metaverses in the same metaverse platforms</w:t>
      </w:r>
      <w:bookmarkEnd w:id="65"/>
      <w:bookmarkEnd w:id="66"/>
      <w:bookmarkEnd w:id="67"/>
      <w:bookmarkEnd w:id="68"/>
      <w:r w:rsidRPr="00D67766">
        <w:rPr>
          <w:lang w:eastAsia="zh-CN"/>
        </w:rPr>
        <w:t xml:space="preserve"> </w:t>
      </w:r>
    </w:p>
    <w:p w14:paraId="3FB01A55" w14:textId="77777777" w:rsidR="00CD60CD" w:rsidRPr="00D67766" w:rsidRDefault="00CD60CD" w:rsidP="0051147B">
      <w:r w:rsidRPr="00D67766">
        <w:t>In the same metaverse platform, the</w:t>
      </w:r>
      <w:r w:rsidRPr="00D67766">
        <w:rPr>
          <w:lang w:eastAsia="zh-CN"/>
        </w:rPr>
        <w:t xml:space="preserve"> IoT device</w:t>
      </w:r>
      <w:r w:rsidRPr="00D67766">
        <w:t xml:space="preserve"> information can be transferred from the same IoT device by using the same ID</w:t>
      </w:r>
      <w:r w:rsidRPr="00D67766">
        <w:rPr>
          <w:lang w:eastAsia="zh-CN"/>
        </w:rPr>
        <w:t>. I</w:t>
      </w:r>
      <w:r w:rsidRPr="00D67766">
        <w:t>ndependent end-to-end identification and authentication can be supported between digital entities</w:t>
      </w:r>
      <w:r w:rsidRPr="00D67766">
        <w:rPr>
          <w:lang w:eastAsia="zh-CN"/>
        </w:rPr>
        <w:t xml:space="preserve"> in the same metaverse</w:t>
      </w:r>
      <w:r w:rsidRPr="00D67766">
        <w:t>.</w:t>
      </w:r>
    </w:p>
    <w:p w14:paraId="61EF0FFC" w14:textId="77777777" w:rsidR="00CD60CD" w:rsidRPr="00D67766" w:rsidRDefault="00CD60CD" w:rsidP="0051147B">
      <w:r w:rsidRPr="00D67766">
        <w:t>Different digital entities of the same</w:t>
      </w:r>
      <w:r w:rsidRPr="00D67766">
        <w:rPr>
          <w:lang w:eastAsia="zh-CN"/>
        </w:rPr>
        <w:t xml:space="preserve"> IoT device </w:t>
      </w:r>
      <w:r w:rsidRPr="00D67766">
        <w:t xml:space="preserve">can be directly identified and authenticated through signatures. Correspondingly, the digital entities of different </w:t>
      </w:r>
      <w:r w:rsidRPr="00D67766">
        <w:rPr>
          <w:lang w:eastAsia="zh-CN"/>
        </w:rPr>
        <w:t>IoT device</w:t>
      </w:r>
      <w:r w:rsidRPr="00D67766">
        <w:t xml:space="preserve">s may be assisted by external authentication systems to identify and authenticate. The data generated during ID interoperability across digital entities can be stored in the metaverse or on external trustworthy storage as required. </w:t>
      </w:r>
    </w:p>
    <w:p w14:paraId="2B451FF9" w14:textId="77777777" w:rsidR="00CD60CD" w:rsidRPr="00D67766" w:rsidRDefault="00CD60CD" w:rsidP="0051147B">
      <w:pPr>
        <w:pStyle w:val="Heading2"/>
        <w:rPr>
          <w:lang w:eastAsia="zh-CN"/>
        </w:rPr>
      </w:pPr>
      <w:bookmarkStart w:id="69" w:name="_Toc166936695"/>
      <w:bookmarkStart w:id="70" w:name="_Toc232511383"/>
      <w:bookmarkStart w:id="71" w:name="_Toc232511465"/>
      <w:bookmarkStart w:id="72" w:name="_Toc232511553"/>
      <w:r w:rsidRPr="00D67766">
        <w:rPr>
          <w:lang w:eastAsia="zh-CN"/>
        </w:rPr>
        <w:t>7.3</w:t>
      </w:r>
      <w:r w:rsidRPr="00D67766">
        <w:rPr>
          <w:lang w:eastAsia="zh-CN"/>
        </w:rPr>
        <w:tab/>
        <w:t>ID interoperability across metaverse platforms</w:t>
      </w:r>
      <w:bookmarkEnd w:id="69"/>
      <w:bookmarkEnd w:id="70"/>
      <w:bookmarkEnd w:id="71"/>
      <w:bookmarkEnd w:id="72"/>
      <w:r w:rsidRPr="00D67766">
        <w:rPr>
          <w:lang w:eastAsia="zh-CN"/>
        </w:rPr>
        <w:t xml:space="preserve"> </w:t>
      </w:r>
    </w:p>
    <w:p w14:paraId="15E85CBD" w14:textId="77777777" w:rsidR="00CD60CD" w:rsidRPr="00D67766" w:rsidRDefault="00CD60CD" w:rsidP="00CD60CD">
      <w:r w:rsidRPr="00D67766">
        <w:t>The ID interoperability across</w:t>
      </w:r>
      <w:r w:rsidRPr="00D67766">
        <w:rPr>
          <w:lang w:eastAsia="zh-CN"/>
        </w:rPr>
        <w:t xml:space="preserve"> metaverse</w:t>
      </w:r>
      <w:r w:rsidRPr="00D67766">
        <w:t xml:space="preserve"> platforms requires ID identification and authentication across platforms. Multiple digital entities of</w:t>
      </w:r>
      <w:r w:rsidRPr="00D67766">
        <w:rPr>
          <w:lang w:eastAsia="zh-CN"/>
        </w:rPr>
        <w:t xml:space="preserve"> one IoT device </w:t>
      </w:r>
      <w:r w:rsidRPr="00D67766">
        <w:t xml:space="preserve">on different metaverse </w:t>
      </w:r>
      <w:r w:rsidRPr="00D67766">
        <w:rPr>
          <w:lang w:eastAsia="zh-CN"/>
        </w:rPr>
        <w:t xml:space="preserve">platforms </w:t>
      </w:r>
      <w:r w:rsidRPr="00D67766">
        <w:t>are independent</w:t>
      </w:r>
      <w:r w:rsidRPr="00D67766">
        <w:rPr>
          <w:lang w:eastAsia="zh-CN"/>
        </w:rPr>
        <w:t xml:space="preserve"> </w:t>
      </w:r>
      <w:r w:rsidRPr="00D67766">
        <w:t xml:space="preserve">from one another. The operation of one digital entity in one metaverse platform does not affect </w:t>
      </w:r>
      <w:r w:rsidRPr="00D67766">
        <w:rPr>
          <w:lang w:eastAsia="zh-CN"/>
        </w:rPr>
        <w:t>other digital entities</w:t>
      </w:r>
      <w:r w:rsidRPr="00D67766">
        <w:t xml:space="preserve"> in the same metaverse or in other metaverses. ID interoperability across metaverse</w:t>
      </w:r>
      <w:r w:rsidRPr="00D67766">
        <w:rPr>
          <w:lang w:eastAsia="zh-CN"/>
        </w:rPr>
        <w:t xml:space="preserve"> platforms</w:t>
      </w:r>
      <w:r w:rsidRPr="00D67766">
        <w:t xml:space="preserve"> provides a variety of ID identification and authentication </w:t>
      </w:r>
      <w:proofErr w:type="gramStart"/>
      <w:r w:rsidRPr="00D67766">
        <w:t>me</w:t>
      </w:r>
      <w:r w:rsidRPr="00D67766">
        <w:rPr>
          <w:lang w:eastAsia="zh-CN"/>
        </w:rPr>
        <w:t>chanisms</w:t>
      </w:r>
      <w:r w:rsidRPr="00D67766">
        <w:t>, and</w:t>
      </w:r>
      <w:proofErr w:type="gramEnd"/>
      <w:r w:rsidRPr="00D67766">
        <w:t xml:space="preserve"> can also invoke external ID identification and authentication </w:t>
      </w:r>
      <w:r w:rsidRPr="00D67766">
        <w:rPr>
          <w:lang w:eastAsia="zh-CN"/>
        </w:rPr>
        <w:t>systems</w:t>
      </w:r>
      <w:r w:rsidRPr="00D67766">
        <w:t xml:space="preserve"> for ID resolution. The </w:t>
      </w:r>
      <w:r w:rsidRPr="00D67766">
        <w:rPr>
          <w:lang w:eastAsia="zh-CN"/>
        </w:rPr>
        <w:t>mechanisms</w:t>
      </w:r>
      <w:r w:rsidRPr="00D67766">
        <w:t xml:space="preserve"> and policies for identification and authentication are jointly determined by the participa</w:t>
      </w:r>
      <w:r w:rsidRPr="00D67766">
        <w:rPr>
          <w:lang w:eastAsia="zh-CN"/>
        </w:rPr>
        <w:t>nts in</w:t>
      </w:r>
      <w:r w:rsidRPr="00D67766">
        <w:t xml:space="preserve"> metaverse platforms. The identity object [ITU-T Y.4811] contains the information required for identification and authentication. The data generated by the ID interoperability will be stored on multiple metaverse </w:t>
      </w:r>
      <w:proofErr w:type="gramStart"/>
      <w:r w:rsidRPr="00D67766">
        <w:t>platforms, and</w:t>
      </w:r>
      <w:proofErr w:type="gramEnd"/>
      <w:r w:rsidRPr="00D67766">
        <w:t xml:space="preserve"> can also be stored on external trust</w:t>
      </w:r>
      <w:r w:rsidRPr="00D67766">
        <w:rPr>
          <w:lang w:eastAsia="zh-CN"/>
        </w:rPr>
        <w:t>worthy</w:t>
      </w:r>
      <w:r w:rsidRPr="00D67766">
        <w:t xml:space="preserve"> storage. The identity object contains information about the data storage.</w:t>
      </w:r>
    </w:p>
    <w:p w14:paraId="0E3A8ADE" w14:textId="77777777" w:rsidR="00CD60CD" w:rsidRPr="00D67766" w:rsidRDefault="00CD60CD" w:rsidP="009F321C">
      <w:pPr>
        <w:pStyle w:val="Heading1"/>
      </w:pPr>
      <w:bookmarkStart w:id="73" w:name="_Toc166936696"/>
      <w:bookmarkStart w:id="74" w:name="_Toc232511384"/>
      <w:bookmarkStart w:id="75" w:name="_Toc232511466"/>
      <w:bookmarkStart w:id="76" w:name="_Toc232511554"/>
      <w:bookmarkStart w:id="77" w:name="OLE_LINK2"/>
      <w:r w:rsidRPr="00D67766">
        <w:t>8</w:t>
      </w:r>
      <w:r w:rsidRPr="00D67766">
        <w:tab/>
        <w:t>Functional requirements of ID interoperability for IoT devices across metaverse platforms</w:t>
      </w:r>
      <w:bookmarkEnd w:id="73"/>
      <w:bookmarkEnd w:id="74"/>
      <w:bookmarkEnd w:id="75"/>
      <w:bookmarkEnd w:id="76"/>
    </w:p>
    <w:p w14:paraId="76EE0FB5" w14:textId="77777777" w:rsidR="00CD60CD" w:rsidRPr="00D67766" w:rsidRDefault="00CD60CD" w:rsidP="000623C8">
      <w:pPr>
        <w:pStyle w:val="Heading2"/>
      </w:pPr>
      <w:bookmarkStart w:id="78" w:name="_Toc166936697"/>
      <w:bookmarkStart w:id="79" w:name="_Toc232511385"/>
      <w:bookmarkStart w:id="80" w:name="_Toc232511467"/>
      <w:bookmarkStart w:id="81" w:name="_Toc232511555"/>
      <w:bookmarkEnd w:id="77"/>
      <w:r w:rsidRPr="00D67766">
        <w:rPr>
          <w:lang w:eastAsia="zh-CN"/>
        </w:rPr>
        <w:t>8.1</w:t>
      </w:r>
      <w:r w:rsidRPr="00D67766">
        <w:rPr>
          <w:lang w:eastAsia="zh-CN"/>
        </w:rPr>
        <w:tab/>
        <w:t>Unique identity for IoT devices and corresponding digital entity</w:t>
      </w:r>
      <w:bookmarkEnd w:id="78"/>
      <w:bookmarkEnd w:id="79"/>
      <w:bookmarkEnd w:id="80"/>
      <w:bookmarkEnd w:id="81"/>
    </w:p>
    <w:p w14:paraId="25DD8146" w14:textId="77777777" w:rsidR="00CD60CD" w:rsidRPr="00D67766" w:rsidRDefault="00CD60CD" w:rsidP="000623C8">
      <w:pPr>
        <w:rPr>
          <w:lang w:eastAsia="ko-KR"/>
        </w:rPr>
      </w:pPr>
      <w:r w:rsidRPr="00D67766">
        <w:rPr>
          <w:lang w:eastAsia="ko-KR"/>
        </w:rPr>
        <w:t>All digital entities have a distinguishable identifier to ensure uniqueness within the home metaverse platform. This identifier needs to be globally unique when combined with a metaverse identifier for digital entities across metaverse platforms. One IoT device can have multiple digital entities, and the IoT device may be able to select a digital entity or multiple digital entities to move to the other metaverse depending on the policy of the metaverse platform.</w:t>
      </w:r>
    </w:p>
    <w:p w14:paraId="3DB53146" w14:textId="77777777" w:rsidR="00CD60CD" w:rsidRPr="00D67766" w:rsidRDefault="00CD60CD" w:rsidP="0051147B">
      <w:pPr>
        <w:pStyle w:val="enumlev1"/>
      </w:pPr>
      <w:r w:rsidRPr="00D67766">
        <w:t>–</w:t>
      </w:r>
      <w:r w:rsidRPr="00D67766">
        <w:tab/>
        <w:t>It is recommended to generate a corresponding digital entity in the metaverse for the IoT device, which has a separate ID if the IoT device is independent of the user according to requirement IDIHR-101 of [FGMV-19].</w:t>
      </w:r>
    </w:p>
    <w:p w14:paraId="6B3011E9" w14:textId="77777777" w:rsidR="00CD60CD" w:rsidRPr="00D67766" w:rsidRDefault="00CD60CD" w:rsidP="0051147B">
      <w:pPr>
        <w:pStyle w:val="enumlev1"/>
      </w:pPr>
      <w:r w:rsidRPr="00D67766">
        <w:t>–</w:t>
      </w:r>
      <w:r w:rsidRPr="00D67766">
        <w:tab/>
        <w:t>It is recommended that the assignment of the unique identifier be carried out using cryptographic techniques to ensure security and prevent tampering according to requirement GENHR-003 of [FGMV-19].</w:t>
      </w:r>
    </w:p>
    <w:p w14:paraId="2E2BFC6D" w14:textId="77777777" w:rsidR="00CD60CD" w:rsidRPr="00D67766" w:rsidRDefault="00CD60CD" w:rsidP="0051147B">
      <w:pPr>
        <w:pStyle w:val="enumlev1"/>
      </w:pPr>
      <w:r w:rsidRPr="00D67766">
        <w:t>–</w:t>
      </w:r>
      <w:r w:rsidRPr="00D67766">
        <w:tab/>
        <w:t xml:space="preserve">It is recommended to use traditional </w:t>
      </w:r>
      <w:r w:rsidRPr="00D67766">
        <w:rPr>
          <w:lang w:eastAsia="zh-CN"/>
        </w:rPr>
        <w:t>IoT</w:t>
      </w:r>
      <w:r w:rsidRPr="00D67766">
        <w:t xml:space="preserve"> device identification methods such as OID, handle, and </w:t>
      </w:r>
      <w:proofErr w:type="spellStart"/>
      <w:r w:rsidRPr="00D67766">
        <w:t>ECode</w:t>
      </w:r>
      <w:proofErr w:type="spellEnd"/>
      <w:r w:rsidRPr="00D67766">
        <w:t xml:space="preserve">, or to use new decentralized </w:t>
      </w:r>
      <w:r w:rsidRPr="00D67766">
        <w:rPr>
          <w:lang w:eastAsia="zh-CN"/>
        </w:rPr>
        <w:t>IoT</w:t>
      </w:r>
      <w:r w:rsidRPr="00D67766">
        <w:t xml:space="preserve"> device identification methods such as DID</w:t>
      </w:r>
      <w:r w:rsidRPr="00D67766">
        <w:rPr>
          <w:lang w:eastAsia="zh-CN"/>
        </w:rPr>
        <w:t xml:space="preserve"> for ID interoperability across metaverses</w:t>
      </w:r>
      <w:r w:rsidRPr="00D67766">
        <w:t>.</w:t>
      </w:r>
    </w:p>
    <w:p w14:paraId="687FA0E9" w14:textId="77777777" w:rsidR="00CD60CD" w:rsidRPr="00D67766" w:rsidRDefault="00CD60CD" w:rsidP="0051147B">
      <w:pPr>
        <w:pStyle w:val="enumlev1"/>
      </w:pPr>
      <w:r w:rsidRPr="00D67766">
        <w:t>–</w:t>
      </w:r>
      <w:r w:rsidRPr="00D67766">
        <w:tab/>
      </w:r>
      <w:r w:rsidRPr="00D67766">
        <w:rPr>
          <w:lang w:eastAsia="ko-KR"/>
        </w:rPr>
        <w:t>When an IoT device has one unique identifier, it is required to provide a globally unique identifiers for consistent identification as the digital entity moves to different metaverse platforms.</w:t>
      </w:r>
    </w:p>
    <w:p w14:paraId="034CF725" w14:textId="643D1D54" w:rsidR="00CD60CD" w:rsidRPr="00D67766" w:rsidRDefault="009719CB" w:rsidP="009719CB">
      <w:pPr>
        <w:pStyle w:val="Note"/>
        <w:ind w:left="794" w:hanging="794"/>
      </w:pPr>
      <w:r w:rsidRPr="00D67766">
        <w:rPr>
          <w:lang w:eastAsia="ko-KR"/>
        </w:rPr>
        <w:tab/>
      </w:r>
      <w:r w:rsidR="00CD60CD" w:rsidRPr="00D67766">
        <w:rPr>
          <w:lang w:eastAsia="ko-KR"/>
        </w:rPr>
        <w:t>NOTE</w:t>
      </w:r>
      <w:r w:rsidR="0051147B" w:rsidRPr="00D67766">
        <w:rPr>
          <w:lang w:eastAsia="ko-KR"/>
        </w:rPr>
        <w:t xml:space="preserve"> – </w:t>
      </w:r>
      <w:r w:rsidR="00CD60CD" w:rsidRPr="00D67766">
        <w:t>The examples of the unique ID are</w:t>
      </w:r>
      <w:r w:rsidR="00CD60CD" w:rsidRPr="00D67766">
        <w:rPr>
          <w:lang w:eastAsia="zh-CN"/>
        </w:rPr>
        <w:t xml:space="preserve"> the </w:t>
      </w:r>
      <w:r w:rsidR="00CD60CD" w:rsidRPr="00D67766">
        <w:t>MAC address and the digital object identifier (DOI).</w:t>
      </w:r>
    </w:p>
    <w:p w14:paraId="3AB1FA84" w14:textId="19839B49" w:rsidR="00CD60CD" w:rsidRPr="00D67766" w:rsidRDefault="00CD60CD" w:rsidP="0051147B">
      <w:pPr>
        <w:pStyle w:val="enumlev1"/>
        <w:rPr>
          <w:lang w:eastAsia="ko-KR"/>
        </w:rPr>
      </w:pPr>
      <w:r w:rsidRPr="00D67766">
        <w:t>–</w:t>
      </w:r>
      <w:r w:rsidRPr="00D67766">
        <w:tab/>
      </w:r>
      <w:r w:rsidRPr="00D67766">
        <w:rPr>
          <w:lang w:eastAsia="ko-KR"/>
        </w:rPr>
        <w:t xml:space="preserve">It is recommended that the unique identifier </w:t>
      </w:r>
      <w:r w:rsidR="00D67766" w:rsidRPr="00D67766">
        <w:rPr>
          <w:lang w:eastAsia="ko-KR"/>
        </w:rPr>
        <w:t>embedded</w:t>
      </w:r>
      <w:r w:rsidRPr="00D67766">
        <w:rPr>
          <w:lang w:eastAsia="ko-KR"/>
        </w:rPr>
        <w:t xml:space="preserve"> metadata related to the digital entity, such as creation date, originating platform, version information, and other information.</w:t>
      </w:r>
    </w:p>
    <w:p w14:paraId="58E47D02" w14:textId="77777777" w:rsidR="00CD60CD" w:rsidRPr="00D67766" w:rsidRDefault="00CD60CD" w:rsidP="0051147B">
      <w:pPr>
        <w:pStyle w:val="Heading2"/>
        <w:rPr>
          <w:lang w:eastAsia="zh-CN"/>
        </w:rPr>
      </w:pPr>
      <w:bookmarkStart w:id="82" w:name="_Toc166936698"/>
      <w:bookmarkStart w:id="83" w:name="_Toc232511386"/>
      <w:bookmarkStart w:id="84" w:name="_Toc232511468"/>
      <w:bookmarkStart w:id="85" w:name="_Toc232511556"/>
      <w:r w:rsidRPr="00D67766">
        <w:rPr>
          <w:lang w:eastAsia="zh-CN"/>
        </w:rPr>
        <w:lastRenderedPageBreak/>
        <w:t>8.2</w:t>
      </w:r>
      <w:r w:rsidRPr="00D67766">
        <w:rPr>
          <w:lang w:eastAsia="zh-CN"/>
        </w:rPr>
        <w:tab/>
        <w:t>Identity identification and authentication</w:t>
      </w:r>
      <w:bookmarkEnd w:id="82"/>
      <w:bookmarkEnd w:id="83"/>
      <w:bookmarkEnd w:id="84"/>
      <w:bookmarkEnd w:id="85"/>
    </w:p>
    <w:p w14:paraId="509CAB83" w14:textId="77777777" w:rsidR="00CD60CD" w:rsidRPr="00D67766" w:rsidRDefault="00CD60CD" w:rsidP="000623C8">
      <w:r w:rsidRPr="00D67766">
        <w:t>Identification and authentication of IoT devices in metaverse platforms are necessary to ensure the ability to securely and transparently record creation, authentication, validation and updating. The candidate technology includes blockchain technology, the unique identifier linked to a user's decentralized digital identity, and a centralized registry or database storing unique identifiers.</w:t>
      </w:r>
    </w:p>
    <w:p w14:paraId="256CAF1C" w14:textId="77777777" w:rsidR="00CD60CD" w:rsidRPr="00D67766" w:rsidRDefault="00CD60CD" w:rsidP="000623C8">
      <w:r w:rsidRPr="00D67766">
        <w:rPr>
          <w:lang w:eastAsia="zh-CN"/>
        </w:rPr>
        <w:t>For different cross-platform situations, the ID identification and authentication processes for an IoT device and corresponding avatar are also different.</w:t>
      </w:r>
    </w:p>
    <w:p w14:paraId="55869BF0" w14:textId="77777777" w:rsidR="00CD60CD" w:rsidRPr="00D67766" w:rsidRDefault="00CD60CD" w:rsidP="0051147B">
      <w:pPr>
        <w:pStyle w:val="enumlev1"/>
      </w:pPr>
      <w:r w:rsidRPr="00D67766">
        <w:t>–</w:t>
      </w:r>
      <w:r w:rsidRPr="00D67766">
        <w:tab/>
        <w:t>It is recommended to enable digital entities of IoT devices in a metaverse platform to perform end-to-end identification and authentication with other digital entities in the same or another metaverse platform directly.</w:t>
      </w:r>
      <w:r w:rsidRPr="00D67766">
        <w:rPr>
          <w:lang w:eastAsia="zh-CN"/>
        </w:rPr>
        <w:t xml:space="preserve"> </w:t>
      </w:r>
      <w:r w:rsidRPr="00D67766">
        <w:t xml:space="preserve">For </w:t>
      </w:r>
      <w:r w:rsidRPr="00D67766">
        <w:rPr>
          <w:lang w:eastAsia="zh-CN"/>
        </w:rPr>
        <w:t xml:space="preserve">ID </w:t>
      </w:r>
      <w:r w:rsidRPr="00D67766">
        <w:t>inter</w:t>
      </w:r>
      <w:r w:rsidRPr="00D67766">
        <w:rPr>
          <w:lang w:eastAsia="zh-CN"/>
        </w:rPr>
        <w:t>o</w:t>
      </w:r>
      <w:r w:rsidRPr="00D67766">
        <w:t>perability between the IoT platform and the metaverse platform, it is recommended to introduce an external system platform to assist with trust</w:t>
      </w:r>
      <w:r w:rsidRPr="00D67766">
        <w:rPr>
          <w:lang w:eastAsia="zh-CN"/>
        </w:rPr>
        <w:t>worthy</w:t>
      </w:r>
      <w:r w:rsidRPr="00D67766">
        <w:t xml:space="preserve"> identification and authentication between IoT devices and digital entities</w:t>
      </w:r>
    </w:p>
    <w:p w14:paraId="28192D11" w14:textId="2F9FEF42" w:rsidR="00CD60CD" w:rsidRPr="00D67766" w:rsidRDefault="00CD60CD" w:rsidP="008D4B09">
      <w:pPr>
        <w:pStyle w:val="enumlev1"/>
      </w:pPr>
      <w:r w:rsidRPr="00D67766">
        <w:t>–</w:t>
      </w:r>
      <w:r w:rsidRPr="00D67766">
        <w:tab/>
        <w:t>For different virtual worlds in the same metaverse platform, it is recommended that end</w:t>
      </w:r>
      <w:r w:rsidR="009719CB" w:rsidRPr="00D67766">
        <w:noBreakHyphen/>
      </w:r>
      <w:r w:rsidRPr="00D67766">
        <w:t>to</w:t>
      </w:r>
      <w:r w:rsidR="009719CB" w:rsidRPr="00D67766">
        <w:noBreakHyphen/>
      </w:r>
      <w:r w:rsidRPr="00D67766">
        <w:t>end identification and authentication be carried out directly between digital entities.</w:t>
      </w:r>
    </w:p>
    <w:p w14:paraId="68E2A7B6" w14:textId="77777777" w:rsidR="00CD60CD" w:rsidRPr="00D67766" w:rsidRDefault="00CD60CD" w:rsidP="008D4B09">
      <w:pPr>
        <w:pStyle w:val="enumlev1"/>
      </w:pPr>
      <w:r w:rsidRPr="00D67766">
        <w:t>–</w:t>
      </w:r>
      <w:r w:rsidRPr="00D67766">
        <w:tab/>
        <w:t>For different metaverse platforms, ID identification and authentication between digital entities are required to meet the requirements of ID management on different platforms.</w:t>
      </w:r>
    </w:p>
    <w:p w14:paraId="5A48D658" w14:textId="77777777" w:rsidR="00CD60CD" w:rsidRPr="00D67766" w:rsidRDefault="00CD60CD" w:rsidP="008D4B09">
      <w:pPr>
        <w:pStyle w:val="enumlev1"/>
      </w:pPr>
      <w:r w:rsidRPr="00D67766">
        <w:t>–</w:t>
      </w:r>
      <w:r w:rsidRPr="00D67766">
        <w:tab/>
        <w:t xml:space="preserve">It is required for users to be able to link or unlink their ID to other platforms. </w:t>
      </w:r>
    </w:p>
    <w:p w14:paraId="5B11D2E1" w14:textId="6027FDEA" w:rsidR="009719CB" w:rsidRPr="00D67766" w:rsidRDefault="009719CB" w:rsidP="009719CB">
      <w:pPr>
        <w:pStyle w:val="Note"/>
        <w:ind w:left="794" w:hanging="794"/>
      </w:pPr>
      <w:r w:rsidRPr="00D67766">
        <w:tab/>
      </w:r>
      <w:r w:rsidR="00CD60CD" w:rsidRPr="00D67766">
        <w:t>NOTE</w:t>
      </w:r>
      <w:r w:rsidR="000623C8" w:rsidRPr="00D67766">
        <w:t xml:space="preserve"> – </w:t>
      </w:r>
      <w:r w:rsidR="00CD60CD" w:rsidRPr="00D67766">
        <w:t>If a user is linked to a metaverse platform, the platform can access the profile to which the user has consented.</w:t>
      </w:r>
    </w:p>
    <w:p w14:paraId="266CA79F" w14:textId="77777777" w:rsidR="00CD60CD" w:rsidRPr="00D67766" w:rsidRDefault="00CD60CD" w:rsidP="0051147B">
      <w:pPr>
        <w:pStyle w:val="Heading2"/>
        <w:rPr>
          <w:lang w:eastAsia="zh-CN"/>
        </w:rPr>
      </w:pPr>
      <w:bookmarkStart w:id="86" w:name="_Toc166936699"/>
      <w:bookmarkStart w:id="87" w:name="_Toc232511387"/>
      <w:bookmarkStart w:id="88" w:name="_Toc232511469"/>
      <w:bookmarkStart w:id="89" w:name="_Toc232511557"/>
      <w:r w:rsidRPr="00D67766">
        <w:rPr>
          <w:lang w:eastAsia="zh-CN"/>
        </w:rPr>
        <w:t>8.3</w:t>
      </w:r>
      <w:r w:rsidRPr="00D67766">
        <w:rPr>
          <w:lang w:eastAsia="zh-CN"/>
        </w:rPr>
        <w:tab/>
        <w:t>Data security and PII protection mechanisms</w:t>
      </w:r>
      <w:bookmarkEnd w:id="86"/>
      <w:bookmarkEnd w:id="87"/>
      <w:bookmarkEnd w:id="88"/>
      <w:bookmarkEnd w:id="89"/>
    </w:p>
    <w:p w14:paraId="31673935" w14:textId="77777777" w:rsidR="00CD60CD" w:rsidRPr="00D67766" w:rsidRDefault="00CD60CD" w:rsidP="00CD60CD">
      <w:r w:rsidRPr="00D67766">
        <w:t>In the process of ID interoperability, there may be threats such as data leakage</w:t>
      </w:r>
      <w:r w:rsidRPr="00D67766">
        <w:rPr>
          <w:lang w:eastAsia="zh-CN"/>
        </w:rPr>
        <w:t xml:space="preserve"> and </w:t>
      </w:r>
      <w:r w:rsidRPr="00D67766">
        <w:t>identity theft. Personally identifiable information (PII) protection mechanisms</w:t>
      </w:r>
      <w:r w:rsidRPr="00D67766">
        <w:rPr>
          <w:lang w:eastAsia="zh-CN"/>
        </w:rPr>
        <w:t xml:space="preserve"> </w:t>
      </w:r>
      <w:r w:rsidRPr="00D67766">
        <w:t>should be provided to improve ID security.</w:t>
      </w:r>
    </w:p>
    <w:p w14:paraId="600A73CE" w14:textId="77777777" w:rsidR="00CD60CD" w:rsidRPr="00D67766" w:rsidRDefault="00CD60CD" w:rsidP="0051147B">
      <w:pPr>
        <w:pStyle w:val="enumlev1"/>
      </w:pPr>
      <w:r w:rsidRPr="00D67766">
        <w:t>–</w:t>
      </w:r>
      <w:r w:rsidRPr="00D67766">
        <w:tab/>
        <w:t xml:space="preserve">It is recommended to provide security mechanisms for ID data processing (e.g., storage, transmission, validation) across metaverse platforms. </w:t>
      </w:r>
    </w:p>
    <w:p w14:paraId="0C097F9B" w14:textId="567DB951" w:rsidR="00CD60CD" w:rsidRPr="00D67766" w:rsidRDefault="009719CB" w:rsidP="009719CB">
      <w:pPr>
        <w:pStyle w:val="Note"/>
        <w:ind w:left="794" w:hanging="794"/>
        <w:rPr>
          <w:lang w:eastAsia="ko-KR"/>
        </w:rPr>
      </w:pPr>
      <w:r w:rsidRPr="00D67766">
        <w:tab/>
      </w:r>
      <w:r w:rsidR="00CD60CD" w:rsidRPr="00D67766">
        <w:t>NOTE</w:t>
      </w:r>
      <w:r w:rsidR="000623C8" w:rsidRPr="00D67766">
        <w:t xml:space="preserve"> – </w:t>
      </w:r>
      <w:r w:rsidR="00CD60CD" w:rsidRPr="00D67766">
        <w:t>Blockchain</w:t>
      </w:r>
      <w:r w:rsidR="00CD60CD" w:rsidRPr="00D67766">
        <w:rPr>
          <w:lang w:eastAsia="ko-KR"/>
        </w:rPr>
        <w:t xml:space="preserve"> technology might be used to securely and transparently record creation, authentication, validation and updating.</w:t>
      </w:r>
    </w:p>
    <w:p w14:paraId="637101A6" w14:textId="77777777" w:rsidR="00CD60CD" w:rsidRPr="00D67766" w:rsidRDefault="00CD60CD" w:rsidP="0051147B">
      <w:pPr>
        <w:pStyle w:val="enumlev1"/>
      </w:pPr>
      <w:r w:rsidRPr="00D67766">
        <w:t>–</w:t>
      </w:r>
      <w:r w:rsidRPr="00D67766">
        <w:tab/>
        <w:t xml:space="preserve">It is </w:t>
      </w:r>
      <w:r w:rsidRPr="00D67766">
        <w:rPr>
          <w:lang w:eastAsia="zh-CN"/>
        </w:rPr>
        <w:t>recommended</w:t>
      </w:r>
      <w:r w:rsidRPr="00D67766">
        <w:t xml:space="preserve"> to ensure the security of ID storage, including encryption, access control and security audit of identity information.</w:t>
      </w:r>
    </w:p>
    <w:p w14:paraId="01591AD2" w14:textId="77777777" w:rsidR="00CD60CD" w:rsidRPr="00D67766" w:rsidRDefault="00CD60CD" w:rsidP="0051147B">
      <w:pPr>
        <w:pStyle w:val="Heading2"/>
        <w:rPr>
          <w:lang w:eastAsia="zh-CN"/>
        </w:rPr>
      </w:pPr>
      <w:bookmarkStart w:id="90" w:name="_Toc166936700"/>
      <w:bookmarkStart w:id="91" w:name="_Toc232511388"/>
      <w:bookmarkStart w:id="92" w:name="_Toc232511470"/>
      <w:bookmarkStart w:id="93" w:name="_Toc232511558"/>
      <w:r w:rsidRPr="00D67766">
        <w:rPr>
          <w:lang w:eastAsia="zh-CN"/>
        </w:rPr>
        <w:t>8.4</w:t>
      </w:r>
      <w:r w:rsidRPr="00D67766">
        <w:rPr>
          <w:lang w:eastAsia="zh-CN"/>
        </w:rPr>
        <w:tab/>
        <w:t>Trustworthy storages for identity interoperability</w:t>
      </w:r>
      <w:bookmarkEnd w:id="90"/>
      <w:bookmarkEnd w:id="91"/>
      <w:bookmarkEnd w:id="92"/>
      <w:bookmarkEnd w:id="93"/>
    </w:p>
    <w:p w14:paraId="526691C7" w14:textId="77777777" w:rsidR="00CD60CD" w:rsidRPr="00D67766" w:rsidRDefault="00CD60CD" w:rsidP="00CD60CD">
      <w:r w:rsidRPr="00D67766">
        <w:t>Trust</w:t>
      </w:r>
      <w:r w:rsidRPr="00D67766">
        <w:rPr>
          <w:lang w:eastAsia="zh-CN"/>
        </w:rPr>
        <w:t>worthy</w:t>
      </w:r>
      <w:r w:rsidRPr="00D67766">
        <w:t xml:space="preserve"> storage is used to store the ID of </w:t>
      </w:r>
      <w:r w:rsidRPr="00D67766">
        <w:rPr>
          <w:lang w:eastAsia="zh-CN"/>
        </w:rPr>
        <w:t>IoT</w:t>
      </w:r>
      <w:r w:rsidRPr="00D67766">
        <w:t xml:space="preserve"> devices and digital entities, ID</w:t>
      </w:r>
      <w:r w:rsidRPr="00D67766">
        <w:rPr>
          <w:lang w:eastAsia="zh-CN"/>
        </w:rPr>
        <w:t xml:space="preserve"> </w:t>
      </w:r>
      <w:r w:rsidRPr="00D67766">
        <w:t>authentication information, identity interoperability information, and so on.</w:t>
      </w:r>
    </w:p>
    <w:p w14:paraId="43F34E91" w14:textId="77777777" w:rsidR="00CD60CD" w:rsidRPr="00D67766" w:rsidRDefault="00CD60CD" w:rsidP="0051147B">
      <w:pPr>
        <w:pStyle w:val="enumlev1"/>
      </w:pPr>
      <w:r w:rsidRPr="00D67766">
        <w:t>–</w:t>
      </w:r>
      <w:r w:rsidRPr="00D67766">
        <w:tab/>
        <w:t>It is</w:t>
      </w:r>
      <w:r w:rsidRPr="00D67766">
        <w:rPr>
          <w:lang w:eastAsia="zh-CN"/>
        </w:rPr>
        <w:t xml:space="preserve"> </w:t>
      </w:r>
      <w:r w:rsidRPr="00D67766">
        <w:t>recommended to have a capability for connecting external storage to accommodate data volume growth in metaverses.</w:t>
      </w:r>
    </w:p>
    <w:p w14:paraId="6819FCB8" w14:textId="77777777" w:rsidR="00CD60CD" w:rsidRPr="00D67766" w:rsidRDefault="00CD60CD" w:rsidP="0051147B">
      <w:pPr>
        <w:pStyle w:val="enumlev1"/>
      </w:pPr>
      <w:r w:rsidRPr="00D67766">
        <w:t>–</w:t>
      </w:r>
      <w:r w:rsidRPr="00D67766">
        <w:tab/>
        <w:t>It is recommended to ensure maintainable storage for identity, which means the system can be easily upgraded, backed up, and restored to ensure metaverse stability and availability.</w:t>
      </w:r>
    </w:p>
    <w:p w14:paraId="48011C33" w14:textId="77777777" w:rsidR="00CD60CD" w:rsidRPr="00D67766" w:rsidRDefault="00CD60CD" w:rsidP="0051147B">
      <w:pPr>
        <w:pStyle w:val="enumlev1"/>
      </w:pPr>
      <w:r w:rsidRPr="00D67766">
        <w:t>–</w:t>
      </w:r>
      <w:r w:rsidRPr="00D67766">
        <w:tab/>
        <w:t>It is recommended to support single sign-on (SSO) across platforms.</w:t>
      </w:r>
    </w:p>
    <w:p w14:paraId="6DA3A5F1" w14:textId="77777777" w:rsidR="00CD60CD" w:rsidRPr="00D67766" w:rsidRDefault="00CD60CD" w:rsidP="0051147B">
      <w:pPr>
        <w:pStyle w:val="Heading2"/>
        <w:rPr>
          <w:lang w:eastAsia="zh-CN"/>
        </w:rPr>
      </w:pPr>
      <w:bookmarkStart w:id="94" w:name="_Toc166936701"/>
      <w:bookmarkStart w:id="95" w:name="_Toc232511389"/>
      <w:bookmarkStart w:id="96" w:name="_Toc232511471"/>
      <w:bookmarkStart w:id="97" w:name="_Toc232511559"/>
      <w:r w:rsidRPr="00D67766">
        <w:rPr>
          <w:lang w:eastAsia="zh-CN"/>
        </w:rPr>
        <w:t>8.5</w:t>
      </w:r>
      <w:r w:rsidRPr="00D67766">
        <w:rPr>
          <w:lang w:eastAsia="zh-CN"/>
        </w:rPr>
        <w:tab/>
        <w:t>Multiple identity management policies</w:t>
      </w:r>
      <w:bookmarkEnd w:id="94"/>
      <w:bookmarkEnd w:id="95"/>
      <w:bookmarkEnd w:id="96"/>
      <w:bookmarkEnd w:id="97"/>
    </w:p>
    <w:p w14:paraId="3A221174" w14:textId="77777777" w:rsidR="00CD60CD" w:rsidRPr="00D67766" w:rsidRDefault="00CD60CD" w:rsidP="00CD60CD">
      <w:pPr>
        <w:numPr>
          <w:ilvl w:val="255"/>
          <w:numId w:val="0"/>
        </w:numPr>
        <w:rPr>
          <w:lang w:eastAsia="zh-CN"/>
        </w:rPr>
      </w:pPr>
      <w:r w:rsidRPr="00D67766">
        <w:t>I</w:t>
      </w:r>
      <w:r w:rsidRPr="00D67766">
        <w:rPr>
          <w:lang w:eastAsia="zh-CN"/>
        </w:rPr>
        <w:t xml:space="preserve">D </w:t>
      </w:r>
      <w:r w:rsidRPr="00D67766">
        <w:t xml:space="preserve">management policy refers to a comprehensive strategy for creating, authenticating, authorizing, monitoring and revoking the </w:t>
      </w:r>
      <w:r w:rsidRPr="00D67766">
        <w:rPr>
          <w:lang w:eastAsia="zh-CN"/>
        </w:rPr>
        <w:t>IDs</w:t>
      </w:r>
      <w:r w:rsidRPr="00D67766">
        <w:t xml:space="preserve"> of users, devices, applications, and other entities in an effective, secure, and compliant digital environment. For different countries and/or enterprises, the </w:t>
      </w:r>
      <w:r w:rsidRPr="00D67766">
        <w:rPr>
          <w:lang w:eastAsia="zh-CN"/>
        </w:rPr>
        <w:t>ID</w:t>
      </w:r>
      <w:r w:rsidRPr="00D67766">
        <w:t xml:space="preserve"> management </w:t>
      </w:r>
      <w:r w:rsidRPr="00D67766">
        <w:rPr>
          <w:lang w:eastAsia="zh-CN"/>
        </w:rPr>
        <w:t>policy</w:t>
      </w:r>
      <w:r w:rsidRPr="00D67766">
        <w:t xml:space="preserve"> might be different.</w:t>
      </w:r>
      <w:r w:rsidRPr="00D67766">
        <w:rPr>
          <w:lang w:eastAsia="zh-CN"/>
        </w:rPr>
        <w:t xml:space="preserve"> For the metaverse platform, the ID management policy may be jointly decided by the metaverse company, the government and the regulatory authorities. </w:t>
      </w:r>
    </w:p>
    <w:p w14:paraId="48044F34" w14:textId="77777777" w:rsidR="00CD60CD" w:rsidRPr="00D67766" w:rsidRDefault="00CD60CD" w:rsidP="00CD60CD">
      <w:r w:rsidRPr="00D67766">
        <w:lastRenderedPageBreak/>
        <w:t>Io</w:t>
      </w:r>
      <w:r w:rsidRPr="00D67766">
        <w:rPr>
          <w:lang w:eastAsia="zh-CN"/>
        </w:rPr>
        <w:t>T</w:t>
      </w:r>
      <w:r w:rsidRPr="00D67766">
        <w:t xml:space="preserve"> platforms and metaverses have different </w:t>
      </w:r>
      <w:r w:rsidRPr="00D67766">
        <w:rPr>
          <w:lang w:eastAsia="zh-CN"/>
        </w:rPr>
        <w:t>ID</w:t>
      </w:r>
      <w:r w:rsidRPr="00D67766">
        <w:t xml:space="preserve"> management </w:t>
      </w:r>
      <w:r w:rsidRPr="00D67766">
        <w:rPr>
          <w:lang w:eastAsia="zh-CN"/>
        </w:rPr>
        <w:t>policies</w:t>
      </w:r>
      <w:r w:rsidRPr="00D67766">
        <w:t xml:space="preserve">. </w:t>
      </w:r>
      <w:r w:rsidRPr="00D67766">
        <w:rPr>
          <w:lang w:eastAsia="zh-CN"/>
        </w:rPr>
        <w:t>ID</w:t>
      </w:r>
      <w:r w:rsidRPr="00D67766">
        <w:t xml:space="preserve"> interoperability follows different management policies, especially across </w:t>
      </w:r>
      <w:r w:rsidRPr="00D67766">
        <w:rPr>
          <w:lang w:eastAsia="zh-CN"/>
        </w:rPr>
        <w:t>metaverse</w:t>
      </w:r>
      <w:r w:rsidRPr="00D67766">
        <w:t xml:space="preserve"> platforms.</w:t>
      </w:r>
    </w:p>
    <w:p w14:paraId="685F6357" w14:textId="77777777" w:rsidR="00CD60CD" w:rsidRPr="00D67766" w:rsidRDefault="00CD60CD" w:rsidP="00CD60CD">
      <w:r w:rsidRPr="00D67766">
        <w:t xml:space="preserve">IoT </w:t>
      </w:r>
      <w:r w:rsidRPr="00D67766">
        <w:rPr>
          <w:lang w:eastAsia="zh-CN"/>
        </w:rPr>
        <w:t>device</w:t>
      </w:r>
      <w:r w:rsidRPr="00D67766">
        <w:t>s in an IoT platform and digital entities in metaverses use the same or different ID</w:t>
      </w:r>
      <w:r w:rsidRPr="00D67766">
        <w:rPr>
          <w:lang w:eastAsia="zh-CN"/>
        </w:rPr>
        <w:t xml:space="preserve"> management</w:t>
      </w:r>
      <w:r w:rsidRPr="00D67766">
        <w:t xml:space="preserve"> policies. The type of interoperability policy to be used depends on the specific scenario</w:t>
      </w:r>
      <w:r w:rsidRPr="00D67766">
        <w:rPr>
          <w:lang w:eastAsia="zh-CN"/>
        </w:rPr>
        <w:t>.</w:t>
      </w:r>
    </w:p>
    <w:p w14:paraId="2E72FE90" w14:textId="77777777" w:rsidR="00CD60CD" w:rsidRPr="00D67766" w:rsidRDefault="00CD60CD" w:rsidP="0051147B">
      <w:pPr>
        <w:pStyle w:val="enumlev1"/>
      </w:pPr>
      <w:r w:rsidRPr="00D67766">
        <w:t>–</w:t>
      </w:r>
      <w:r w:rsidRPr="00D67766">
        <w:tab/>
      </w:r>
      <w:r w:rsidRPr="00D67766">
        <w:rPr>
          <w:lang w:eastAsia="ko-KR"/>
        </w:rPr>
        <w:t>It is recommended to evaluate the reputation of IoT devices that move from other platforms to determine whether to allow the move.</w:t>
      </w:r>
    </w:p>
    <w:p w14:paraId="0C9C9AC1" w14:textId="77777777" w:rsidR="00CD60CD" w:rsidRPr="00D67766" w:rsidRDefault="00CD60CD" w:rsidP="0051147B">
      <w:pPr>
        <w:pStyle w:val="enumlev1"/>
      </w:pPr>
      <w:r w:rsidRPr="00D67766">
        <w:t>–</w:t>
      </w:r>
      <w:r w:rsidRPr="00D67766">
        <w:tab/>
      </w:r>
      <w:r w:rsidRPr="00D67766">
        <w:rPr>
          <w:lang w:eastAsia="ko-KR"/>
        </w:rPr>
        <w:t>It is recommended to be able to determine the eligibility for moving based on the criteria of the target metaverse such as the age and appearance of users intending to transfer from other platforms.</w:t>
      </w:r>
    </w:p>
    <w:p w14:paraId="6EE999AE" w14:textId="77777777" w:rsidR="00CD60CD" w:rsidRPr="00D67766" w:rsidRDefault="00CD60CD" w:rsidP="0051147B">
      <w:pPr>
        <w:pStyle w:val="enumlev1"/>
      </w:pPr>
      <w:r w:rsidRPr="00D67766">
        <w:t>–</w:t>
      </w:r>
      <w:r w:rsidRPr="00D67766">
        <w:tab/>
      </w:r>
      <w:r w:rsidRPr="00D67766">
        <w:rPr>
          <w:lang w:eastAsia="ko-KR"/>
        </w:rPr>
        <w:t xml:space="preserve">It can optionally check the reputation of the user belonging to another platform through an agreement between platforms according to requirement IDIHR-104 </w:t>
      </w:r>
      <w:r w:rsidRPr="00D67766">
        <w:t>of [FGMV-19</w:t>
      </w:r>
      <w:r w:rsidRPr="00D67766">
        <w:rPr>
          <w:lang w:eastAsia="ko-KR"/>
        </w:rPr>
        <w:t>].</w:t>
      </w:r>
    </w:p>
    <w:p w14:paraId="12B99190" w14:textId="19D344B9" w:rsidR="00CD60CD" w:rsidRPr="00D67766" w:rsidRDefault="00CD60CD" w:rsidP="0051147B">
      <w:pPr>
        <w:pStyle w:val="enumlev1"/>
      </w:pPr>
      <w:r w:rsidRPr="00D67766">
        <w:t>–</w:t>
      </w:r>
      <w:r w:rsidRPr="00D67766">
        <w:tab/>
      </w:r>
      <w:r w:rsidRPr="00D67766">
        <w:rPr>
          <w:lang w:eastAsia="ko-KR"/>
        </w:rPr>
        <w:t xml:space="preserve">It is required that the reputation data be written in a standardized way for the compatibility of reputation evaluation between platforms according to requirement IDIHR-104 </w:t>
      </w:r>
      <w:r w:rsidRPr="00D67766">
        <w:t>of [FGMV</w:t>
      </w:r>
      <w:r w:rsidR="009719CB" w:rsidRPr="00D67766">
        <w:noBreakHyphen/>
      </w:r>
      <w:r w:rsidRPr="00D67766">
        <w:t>19</w:t>
      </w:r>
      <w:r w:rsidRPr="00D67766">
        <w:rPr>
          <w:lang w:eastAsia="ko-KR"/>
        </w:rPr>
        <w:t>].</w:t>
      </w:r>
    </w:p>
    <w:p w14:paraId="741203C5" w14:textId="77777777" w:rsidR="00CD60CD" w:rsidRPr="00D67766" w:rsidRDefault="00CD60CD" w:rsidP="0051147B">
      <w:pPr>
        <w:pStyle w:val="enumlev1"/>
      </w:pPr>
      <w:r w:rsidRPr="00D67766">
        <w:t>–</w:t>
      </w:r>
      <w:r w:rsidRPr="00D67766">
        <w:tab/>
      </w:r>
      <w:r w:rsidRPr="00D67766">
        <w:rPr>
          <w:lang w:eastAsia="ko-KR"/>
        </w:rPr>
        <w:t>It is required for metaverse platforms to manage access for digital entities arriving from other platforms based on their identity</w:t>
      </w:r>
    </w:p>
    <w:p w14:paraId="7227A130" w14:textId="291674F0" w:rsidR="00CD60CD" w:rsidRPr="00D67766" w:rsidRDefault="009719CB" w:rsidP="009719CB">
      <w:pPr>
        <w:pStyle w:val="Note"/>
        <w:ind w:left="794" w:hanging="794"/>
      </w:pPr>
      <w:r w:rsidRPr="00D67766">
        <w:tab/>
      </w:r>
      <w:r w:rsidR="00CD60CD" w:rsidRPr="00D67766">
        <w:t>N</w:t>
      </w:r>
      <w:r w:rsidR="00CD60CD" w:rsidRPr="00D67766">
        <w:rPr>
          <w:lang w:eastAsia="ko-KR"/>
        </w:rPr>
        <w:t>OTE</w:t>
      </w:r>
      <w:r w:rsidR="000623C8" w:rsidRPr="00D67766">
        <w:rPr>
          <w:lang w:eastAsia="ko-KR"/>
        </w:rPr>
        <w:t xml:space="preserve"> – </w:t>
      </w:r>
      <w:r w:rsidR="00CD60CD" w:rsidRPr="00D67766">
        <w:rPr>
          <w:lang w:eastAsia="ko-KR"/>
        </w:rPr>
        <w:t>This identity can be received from other metaverse platforms or obtained in a variety of ways, such as a decentralized identifier (DID) and blockchain.</w:t>
      </w:r>
    </w:p>
    <w:p w14:paraId="755F9BC1" w14:textId="77777777" w:rsidR="00CD60CD" w:rsidRPr="00D67766" w:rsidRDefault="00CD60CD" w:rsidP="0051147B">
      <w:pPr>
        <w:pStyle w:val="enumlev1"/>
      </w:pPr>
      <w:r w:rsidRPr="00D67766">
        <w:t>–</w:t>
      </w:r>
      <w:r w:rsidRPr="00D67766">
        <w:tab/>
      </w:r>
      <w:r w:rsidRPr="00D67766">
        <w:rPr>
          <w:lang w:eastAsia="zh-CN"/>
        </w:rPr>
        <w:t>It is required to support ID policies of each platform for ID interoperability. ID management policies may be set by governments or by companies.</w:t>
      </w:r>
    </w:p>
    <w:p w14:paraId="6FE73BEA" w14:textId="77777777" w:rsidR="00CD60CD" w:rsidRPr="00D67766" w:rsidRDefault="00CD60CD" w:rsidP="0051147B">
      <w:pPr>
        <w:pStyle w:val="Heading1"/>
      </w:pPr>
      <w:bookmarkStart w:id="98" w:name="_Toc166936702"/>
      <w:bookmarkStart w:id="99" w:name="_Toc232511390"/>
      <w:bookmarkStart w:id="100" w:name="_Toc232511472"/>
      <w:bookmarkStart w:id="101" w:name="_Toc232511560"/>
      <w:r w:rsidRPr="00D67766">
        <w:t>9</w:t>
      </w:r>
      <w:r w:rsidRPr="00D67766">
        <w:tab/>
        <w:t>Reference framework for identity interoperability for IoT devices across metaverse platforms</w:t>
      </w:r>
      <w:bookmarkEnd w:id="98"/>
      <w:bookmarkEnd w:id="99"/>
      <w:bookmarkEnd w:id="100"/>
      <w:bookmarkEnd w:id="101"/>
    </w:p>
    <w:p w14:paraId="14F26324" w14:textId="534C05FA" w:rsidR="00CD60CD" w:rsidRPr="00D67766" w:rsidRDefault="00CD60CD" w:rsidP="00CD60CD">
      <w:r w:rsidRPr="00D67766">
        <w:t>Figure 9-1 is a schematic diagram of the reference framework for ID interoperability across metaverses. ID interoperability across the metaverses includes ID interoperability between IoT platforms and metaverse platforms (R1); ID interoperability between IoT platforms, metaverse platforms, and trustworthy storage (R2); ID interoperability for different avatars in the same metaverse platform (R3); ID interoperability between different avatars across multiple metaverse platforms (R4); ID interoperability between metaverse platforms and external authentication systems (R5)</w:t>
      </w:r>
      <w:r w:rsidRPr="00D67766">
        <w:rPr>
          <w:lang w:eastAsia="zh-CN"/>
        </w:rPr>
        <w:t xml:space="preserve">; </w:t>
      </w:r>
      <w:r w:rsidRPr="00D67766">
        <w:t xml:space="preserve">ID interoperability between an </w:t>
      </w:r>
      <w:r w:rsidRPr="00D67766">
        <w:rPr>
          <w:lang w:eastAsia="zh-CN"/>
        </w:rPr>
        <w:t xml:space="preserve">IoT device </w:t>
      </w:r>
      <w:r w:rsidRPr="00D67766">
        <w:t xml:space="preserve">and </w:t>
      </w:r>
      <w:r w:rsidRPr="00D67766">
        <w:rPr>
          <w:lang w:eastAsia="zh-CN"/>
        </w:rPr>
        <w:t>trustworthy storage</w:t>
      </w:r>
      <w:r w:rsidRPr="00D67766">
        <w:t xml:space="preserve"> (R</w:t>
      </w:r>
      <w:r w:rsidRPr="00D67766">
        <w:rPr>
          <w:lang w:eastAsia="zh-CN"/>
        </w:rPr>
        <w:t>6</w:t>
      </w:r>
      <w:r w:rsidRPr="00D67766">
        <w:t>).</w:t>
      </w:r>
    </w:p>
    <w:p w14:paraId="31D21B8B" w14:textId="77777777" w:rsidR="00CD60CD" w:rsidRPr="00D67766" w:rsidRDefault="00CD60CD" w:rsidP="0051147B">
      <w:pPr>
        <w:pStyle w:val="Figure"/>
      </w:pPr>
      <w:r w:rsidRPr="00D67766">
        <w:object w:dxaOrig="6912" w:dyaOrig="6048" w14:anchorId="52F926A1">
          <v:shape id="_x0000_i1026" type="#_x0000_t75" style="width:346.5pt;height:301.5pt" o:ole="">
            <v:imagedata r:id="rId33" o:title=""/>
            <o:lock v:ext="edit" rotation="t"/>
          </v:shape>
          <o:OLEObject Type="Embed" ProgID="Visio.Drawing.15" ShapeID="_x0000_i1026" DrawAspect="Content" ObjectID="_1844491290" r:id="rId34"/>
        </w:object>
      </w:r>
    </w:p>
    <w:p w14:paraId="64777790" w14:textId="0F8AC689" w:rsidR="00CD60CD" w:rsidRPr="00D67766" w:rsidRDefault="00CD60CD" w:rsidP="0051147B">
      <w:pPr>
        <w:pStyle w:val="FigureNoTitle"/>
      </w:pPr>
      <w:r w:rsidRPr="00D67766">
        <w:t>Figure 9-1</w:t>
      </w:r>
      <w:r w:rsidR="0051147B" w:rsidRPr="00D67766">
        <w:t xml:space="preserve"> – </w:t>
      </w:r>
      <w:r w:rsidRPr="00D67766">
        <w:t>Reference framework for identity interoperability across metaverse platforms</w:t>
      </w:r>
    </w:p>
    <w:p w14:paraId="5632C7DF" w14:textId="77777777" w:rsidR="00CD60CD" w:rsidRPr="00D67766" w:rsidRDefault="00CD60CD" w:rsidP="0051147B">
      <w:pPr>
        <w:pStyle w:val="Heading2"/>
        <w:rPr>
          <w:lang w:eastAsia="zh-CN"/>
        </w:rPr>
      </w:pPr>
      <w:bookmarkStart w:id="102" w:name="_Toc166936703"/>
      <w:bookmarkStart w:id="103" w:name="_Toc232511391"/>
      <w:bookmarkStart w:id="104" w:name="_Toc232511473"/>
      <w:bookmarkStart w:id="105" w:name="_Toc232511561"/>
      <w:r w:rsidRPr="00D67766">
        <w:rPr>
          <w:lang w:eastAsia="zh-CN"/>
        </w:rPr>
        <w:t>9.1</w:t>
      </w:r>
      <w:r w:rsidRPr="00D67766">
        <w:rPr>
          <w:lang w:eastAsia="zh-CN"/>
        </w:rPr>
        <w:tab/>
        <w:t>Traditional ID management</w:t>
      </w:r>
      <w:bookmarkEnd w:id="102"/>
      <w:bookmarkEnd w:id="103"/>
      <w:bookmarkEnd w:id="104"/>
      <w:bookmarkEnd w:id="105"/>
    </w:p>
    <w:p w14:paraId="752A99D0" w14:textId="77777777" w:rsidR="00CD60CD" w:rsidRPr="00D67766" w:rsidRDefault="00CD60CD" w:rsidP="00CD60CD">
      <w:bookmarkStart w:id="106" w:name="_Toc11389"/>
      <w:r w:rsidRPr="00D67766">
        <w:rPr>
          <w:bCs/>
        </w:rPr>
        <w:t xml:space="preserve">Traditional ID management provides management services for the whole </w:t>
      </w:r>
      <w:r w:rsidRPr="00D67766">
        <w:rPr>
          <w:lang w:eastAsia="zh-CN"/>
        </w:rPr>
        <w:t>management</w:t>
      </w:r>
      <w:r w:rsidRPr="00D67766">
        <w:rPr>
          <w:bCs/>
        </w:rPr>
        <w:t xml:space="preserve"> process of ID generation, transmission, storage and resolution, as follows:</w:t>
      </w:r>
      <w:bookmarkEnd w:id="106"/>
    </w:p>
    <w:p w14:paraId="7E5BBEAA" w14:textId="39DF98DD" w:rsidR="00CD60CD" w:rsidRPr="00D67766" w:rsidRDefault="000623C8" w:rsidP="0051147B">
      <w:pPr>
        <w:pStyle w:val="enumlev1"/>
      </w:pPr>
      <w:r w:rsidRPr="00D67766">
        <w:t>–</w:t>
      </w:r>
      <w:r w:rsidRPr="00D67766">
        <w:tab/>
      </w:r>
      <w:r w:rsidR="00CD60CD" w:rsidRPr="00D67766">
        <w:t xml:space="preserve">generating unique IDs and corresponding ID objects, which can have </w:t>
      </w:r>
      <w:r w:rsidR="00D67766" w:rsidRPr="00D67766">
        <w:t>aliases,</w:t>
      </w:r>
      <w:r w:rsidR="00CD60CD" w:rsidRPr="00D67766">
        <w:t xml:space="preserve"> but all refer to unique entities;</w:t>
      </w:r>
    </w:p>
    <w:p w14:paraId="20AE7493" w14:textId="0C0D9BCB" w:rsidR="00CD60CD" w:rsidRPr="00D67766" w:rsidRDefault="000623C8" w:rsidP="0051147B">
      <w:pPr>
        <w:pStyle w:val="enumlev1"/>
      </w:pPr>
      <w:r w:rsidRPr="00D67766">
        <w:t>–</w:t>
      </w:r>
      <w:r w:rsidRPr="00D67766">
        <w:tab/>
      </w:r>
      <w:r w:rsidR="00CD60CD" w:rsidRPr="00D67766">
        <w:t xml:space="preserve">providing ID data transmission services, supporting identification and authentication </w:t>
      </w:r>
      <w:r w:rsidR="00CD60CD" w:rsidRPr="00D67766">
        <w:rPr>
          <w:lang w:eastAsia="zh-CN"/>
        </w:rPr>
        <w:t xml:space="preserve">services </w:t>
      </w:r>
      <w:r w:rsidR="00CD60CD" w:rsidRPr="00D67766">
        <w:t>on different platforms; and</w:t>
      </w:r>
    </w:p>
    <w:p w14:paraId="5FBAE5C5" w14:textId="45124306" w:rsidR="00CD60CD" w:rsidRPr="00D67766" w:rsidRDefault="000623C8" w:rsidP="0051147B">
      <w:pPr>
        <w:pStyle w:val="enumlev1"/>
      </w:pPr>
      <w:r w:rsidRPr="00D67766">
        <w:t>–</w:t>
      </w:r>
      <w:r w:rsidRPr="00D67766">
        <w:tab/>
      </w:r>
      <w:r w:rsidR="00CD60CD" w:rsidRPr="00D67766">
        <w:t>providing ID endorsement management services. Different platforms have different ID management strategies and policies, and traditional management functions can coordinate and match ID resolution requirements for ID interoperability.</w:t>
      </w:r>
    </w:p>
    <w:p w14:paraId="200DA384" w14:textId="7F70736B" w:rsidR="00CD60CD" w:rsidRPr="00D67766" w:rsidRDefault="00CD60CD" w:rsidP="000623C8">
      <w:pPr>
        <w:pStyle w:val="Note"/>
      </w:pPr>
      <w:r w:rsidRPr="00D67766">
        <w:rPr>
          <w:lang w:eastAsia="zh-CN"/>
        </w:rPr>
        <w:t>NOTE</w:t>
      </w:r>
      <w:r w:rsidR="000623C8" w:rsidRPr="00D67766">
        <w:rPr>
          <w:lang w:eastAsia="zh-CN"/>
        </w:rPr>
        <w:t xml:space="preserve"> – </w:t>
      </w:r>
      <w:r w:rsidRPr="00D67766">
        <w:rPr>
          <w:lang w:eastAsia="zh-CN"/>
        </w:rPr>
        <w:t>The traditional ID management function provides some basic abilities of ID management across metaverses, which are out of the scope of this report.</w:t>
      </w:r>
    </w:p>
    <w:p w14:paraId="4646B67A" w14:textId="77777777" w:rsidR="00CD60CD" w:rsidRPr="00D67766" w:rsidRDefault="00CD60CD" w:rsidP="009F4EA9">
      <w:pPr>
        <w:pStyle w:val="Heading2"/>
      </w:pPr>
      <w:bookmarkStart w:id="107" w:name="_Toc166936704"/>
      <w:bookmarkStart w:id="108" w:name="_Toc232511474"/>
      <w:bookmarkStart w:id="109" w:name="_Toc232511562"/>
      <w:r w:rsidRPr="00D67766">
        <w:rPr>
          <w:lang w:eastAsia="zh-CN"/>
        </w:rPr>
        <w:t>9.2</w:t>
      </w:r>
      <w:r w:rsidRPr="00D67766">
        <w:rPr>
          <w:lang w:eastAsia="zh-CN"/>
        </w:rPr>
        <w:tab/>
        <w:t>ID management across metaverses</w:t>
      </w:r>
      <w:bookmarkEnd w:id="107"/>
      <w:bookmarkEnd w:id="108"/>
      <w:bookmarkEnd w:id="109"/>
    </w:p>
    <w:p w14:paraId="21D330A7" w14:textId="77777777" w:rsidR="00CD60CD" w:rsidRPr="00D67766" w:rsidRDefault="00CD60CD" w:rsidP="00CD60CD">
      <w:r w:rsidRPr="00D67766">
        <w:rPr>
          <w:bCs/>
        </w:rPr>
        <w:t>Compared with the traditional ID management module, the ID management across metaverses adds the capabilities as follows:</w:t>
      </w:r>
    </w:p>
    <w:p w14:paraId="3DFE3156" w14:textId="5696DD23" w:rsidR="00CD60CD" w:rsidRPr="00D67766" w:rsidRDefault="000623C8" w:rsidP="0051147B">
      <w:pPr>
        <w:pStyle w:val="enumlev1"/>
      </w:pPr>
      <w:r w:rsidRPr="00D67766">
        <w:t>–</w:t>
      </w:r>
      <w:r w:rsidRPr="00D67766">
        <w:tab/>
      </w:r>
      <w:r w:rsidR="00CD60CD" w:rsidRPr="00D67766">
        <w:t xml:space="preserve">providing ID management policies for </w:t>
      </w:r>
      <w:r w:rsidR="00CD60CD" w:rsidRPr="00D67766">
        <w:rPr>
          <w:lang w:eastAsia="zh-CN"/>
        </w:rPr>
        <w:t>digital entities in metaverses</w:t>
      </w:r>
      <w:r w:rsidR="00CD60CD" w:rsidRPr="00D67766">
        <w:t>, such as ID generation, identification, transmission, backup;</w:t>
      </w:r>
    </w:p>
    <w:p w14:paraId="5BB792B2" w14:textId="075624C8" w:rsidR="00CD60CD" w:rsidRPr="00D67766" w:rsidRDefault="000623C8" w:rsidP="0051147B">
      <w:pPr>
        <w:pStyle w:val="enumlev1"/>
      </w:pPr>
      <w:r w:rsidRPr="00D67766">
        <w:t>–</w:t>
      </w:r>
      <w:r w:rsidRPr="00D67766">
        <w:tab/>
      </w:r>
      <w:r w:rsidR="00CD60CD" w:rsidRPr="00D67766">
        <w:t>providing ID authentication and resolution across metaverses. The metaverse platform may have multiple ID authentication policies, and ID management across metaverses can manage different policies for ID interoperability; and</w:t>
      </w:r>
    </w:p>
    <w:p w14:paraId="2C83AA6E" w14:textId="064502CA" w:rsidR="00CD60CD" w:rsidRPr="00D67766" w:rsidRDefault="000623C8" w:rsidP="0051147B">
      <w:pPr>
        <w:pStyle w:val="enumlev1"/>
      </w:pPr>
      <w:r w:rsidRPr="00D67766">
        <w:t>–</w:t>
      </w:r>
      <w:r w:rsidRPr="00D67766">
        <w:tab/>
      </w:r>
      <w:r w:rsidR="00CD60CD" w:rsidRPr="00D67766">
        <w:t>providing data management across metaverses. The upload and download of data need to be encrypted or packaged according to the relevant policies, and data across metaverses will be stored on the metaverse platform or in external trustworthy storage according to the policy.</w:t>
      </w:r>
    </w:p>
    <w:p w14:paraId="522E09CA" w14:textId="77777777" w:rsidR="00CD60CD" w:rsidRPr="00D67766" w:rsidRDefault="00CD60CD" w:rsidP="0051147B">
      <w:pPr>
        <w:pStyle w:val="Heading2"/>
        <w:rPr>
          <w:lang w:eastAsia="zh-CN"/>
        </w:rPr>
      </w:pPr>
      <w:bookmarkStart w:id="110" w:name="_Toc166936705"/>
      <w:bookmarkStart w:id="111" w:name="_Toc232511392"/>
      <w:bookmarkStart w:id="112" w:name="_Toc232511475"/>
      <w:bookmarkStart w:id="113" w:name="_Toc232511563"/>
      <w:r w:rsidRPr="00D67766">
        <w:rPr>
          <w:lang w:eastAsia="zh-CN"/>
        </w:rPr>
        <w:lastRenderedPageBreak/>
        <w:t>9.3</w:t>
      </w:r>
      <w:r w:rsidRPr="00D67766">
        <w:rPr>
          <w:lang w:eastAsia="zh-CN"/>
        </w:rPr>
        <w:tab/>
        <w:t>IoT devices agent(s)</w:t>
      </w:r>
      <w:bookmarkEnd w:id="110"/>
      <w:bookmarkEnd w:id="111"/>
      <w:bookmarkEnd w:id="112"/>
      <w:bookmarkEnd w:id="113"/>
    </w:p>
    <w:p w14:paraId="4B3A5D54" w14:textId="77777777" w:rsidR="00CD60CD" w:rsidRPr="00D67766" w:rsidRDefault="00CD60CD" w:rsidP="00CD60CD">
      <w:pPr>
        <w:rPr>
          <w:bCs/>
        </w:rPr>
      </w:pPr>
      <w:bookmarkStart w:id="114" w:name="_Toc6951"/>
      <w:bookmarkStart w:id="115" w:name="_Toc13272"/>
      <w:r w:rsidRPr="00D67766">
        <w:rPr>
          <w:lang w:eastAsia="zh-CN"/>
        </w:rPr>
        <w:t>IoT device</w:t>
      </w:r>
      <w:r w:rsidRPr="00D67766">
        <w:rPr>
          <w:bCs/>
        </w:rPr>
        <w:t>s agents interact with IoT devices, providing capabilities as follows:</w:t>
      </w:r>
      <w:bookmarkEnd w:id="114"/>
      <w:bookmarkEnd w:id="115"/>
    </w:p>
    <w:p w14:paraId="191B3C48" w14:textId="2AE8898C" w:rsidR="00CD60CD" w:rsidRPr="00D67766" w:rsidRDefault="000623C8" w:rsidP="0051147B">
      <w:pPr>
        <w:pStyle w:val="enumlev1"/>
      </w:pPr>
      <w:r w:rsidRPr="00D67766">
        <w:t>–</w:t>
      </w:r>
      <w:r w:rsidRPr="00D67766">
        <w:tab/>
      </w:r>
      <w:r w:rsidR="00CD60CD" w:rsidRPr="00D67766">
        <w:t xml:space="preserve">interacting with IoT devices. One </w:t>
      </w:r>
      <w:r w:rsidR="00CD60CD" w:rsidRPr="00D67766">
        <w:rPr>
          <w:lang w:eastAsia="zh-CN"/>
        </w:rPr>
        <w:t>IoT device</w:t>
      </w:r>
      <w:r w:rsidR="00CD60CD" w:rsidRPr="00D67766">
        <w:t>s agent can serve one or more IoT devices;</w:t>
      </w:r>
    </w:p>
    <w:p w14:paraId="44E444B0" w14:textId="1AC6D378" w:rsidR="00CD60CD" w:rsidRPr="00D67766" w:rsidRDefault="000623C8" w:rsidP="0051147B">
      <w:pPr>
        <w:pStyle w:val="enumlev1"/>
      </w:pPr>
      <w:r w:rsidRPr="00D67766">
        <w:t>–</w:t>
      </w:r>
      <w:r w:rsidRPr="00D67766">
        <w:tab/>
      </w:r>
      <w:r w:rsidR="00CD60CD" w:rsidRPr="00D67766">
        <w:t>supporting IoT devices to identify and authenticate the digital entity of</w:t>
      </w:r>
      <w:r w:rsidR="00CD60CD" w:rsidRPr="00D67766">
        <w:rPr>
          <w:lang w:eastAsia="zh-CN"/>
        </w:rPr>
        <w:t xml:space="preserve"> IoT device</w:t>
      </w:r>
      <w:r w:rsidR="00CD60CD" w:rsidRPr="00D67766">
        <w:t>s mutually, end-to-end; and</w:t>
      </w:r>
    </w:p>
    <w:p w14:paraId="042BE610" w14:textId="6903D506" w:rsidR="00CD60CD" w:rsidRPr="00D67766" w:rsidRDefault="000623C8" w:rsidP="0051147B">
      <w:pPr>
        <w:pStyle w:val="enumlev1"/>
      </w:pPr>
      <w:r w:rsidRPr="00D67766">
        <w:t>–</w:t>
      </w:r>
      <w:r w:rsidRPr="00D67766">
        <w:tab/>
      </w:r>
      <w:r w:rsidR="00CD60CD" w:rsidRPr="00D67766">
        <w:t>supporting IoT devices to manage policy related to their identities such as where to store, how to resolve ID and how to interact with digital entities.</w:t>
      </w:r>
    </w:p>
    <w:p w14:paraId="2325AA4A" w14:textId="0AC0962A" w:rsidR="00CD60CD" w:rsidRPr="00D67766" w:rsidRDefault="00CD60CD" w:rsidP="0051147B">
      <w:pPr>
        <w:pStyle w:val="Heading2"/>
        <w:rPr>
          <w:lang w:eastAsia="zh-CN"/>
        </w:rPr>
      </w:pPr>
      <w:bookmarkStart w:id="116" w:name="_Toc166936706"/>
      <w:bookmarkStart w:id="117" w:name="_Toc232511393"/>
      <w:bookmarkStart w:id="118" w:name="_Toc232511476"/>
      <w:bookmarkStart w:id="119" w:name="_Toc232511564"/>
      <w:r w:rsidRPr="00D67766">
        <w:rPr>
          <w:lang w:eastAsia="zh-CN"/>
        </w:rPr>
        <w:t>9.4</w:t>
      </w:r>
      <w:r w:rsidR="000623C8" w:rsidRPr="00D67766">
        <w:rPr>
          <w:lang w:eastAsia="zh-CN"/>
        </w:rPr>
        <w:tab/>
      </w:r>
      <w:r w:rsidRPr="00D67766">
        <w:rPr>
          <w:lang w:eastAsia="zh-CN"/>
        </w:rPr>
        <w:t>Avatar agent(s)</w:t>
      </w:r>
      <w:bookmarkEnd w:id="116"/>
      <w:bookmarkEnd w:id="117"/>
      <w:bookmarkEnd w:id="118"/>
      <w:bookmarkEnd w:id="119"/>
    </w:p>
    <w:p w14:paraId="77028E61" w14:textId="77777777" w:rsidR="00CD60CD" w:rsidRPr="00D67766" w:rsidRDefault="00CD60CD" w:rsidP="00CD60CD">
      <w:bookmarkStart w:id="120" w:name="_Toc31017"/>
      <w:bookmarkStart w:id="121" w:name="_Toc13887"/>
      <w:r w:rsidRPr="00D67766">
        <w:t xml:space="preserve">Avatar agents interact with the digital entity of </w:t>
      </w:r>
      <w:r w:rsidRPr="00D67766">
        <w:rPr>
          <w:lang w:eastAsia="zh-CN"/>
        </w:rPr>
        <w:t>IoT device</w:t>
      </w:r>
      <w:r w:rsidRPr="00D67766">
        <w:t>s in the same or other metaverse platforms, providing capabilities as follows:</w:t>
      </w:r>
      <w:bookmarkEnd w:id="120"/>
      <w:bookmarkEnd w:id="121"/>
    </w:p>
    <w:p w14:paraId="381D139A" w14:textId="08A0346D" w:rsidR="00CD60CD" w:rsidRPr="00D67766" w:rsidRDefault="000623C8" w:rsidP="0051147B">
      <w:pPr>
        <w:pStyle w:val="enumlev1"/>
      </w:pPr>
      <w:r w:rsidRPr="00D67766">
        <w:t>–</w:t>
      </w:r>
      <w:r w:rsidRPr="00D67766">
        <w:tab/>
      </w:r>
      <w:r w:rsidR="00CD60CD" w:rsidRPr="00D67766">
        <w:t xml:space="preserve">interacting with the digital entity of </w:t>
      </w:r>
      <w:r w:rsidR="00CD60CD" w:rsidRPr="00D67766">
        <w:rPr>
          <w:lang w:eastAsia="zh-CN"/>
        </w:rPr>
        <w:t>IoT device</w:t>
      </w:r>
      <w:r w:rsidR="00CD60CD" w:rsidRPr="00D67766">
        <w:t xml:space="preserve">s. One avatar agent can serve one or more </w:t>
      </w:r>
      <w:r w:rsidR="00CD60CD" w:rsidRPr="00D67766">
        <w:rPr>
          <w:lang w:eastAsia="zh-CN"/>
        </w:rPr>
        <w:t>IoT device</w:t>
      </w:r>
      <w:r w:rsidR="00CD60CD" w:rsidRPr="00D67766">
        <w:t>s;</w:t>
      </w:r>
    </w:p>
    <w:p w14:paraId="4E85D83B" w14:textId="38CAE848" w:rsidR="00CD60CD" w:rsidRPr="00D67766" w:rsidRDefault="000623C8" w:rsidP="0051147B">
      <w:pPr>
        <w:pStyle w:val="enumlev1"/>
      </w:pPr>
      <w:r w:rsidRPr="00D67766">
        <w:t>–</w:t>
      </w:r>
      <w:r w:rsidRPr="00D67766">
        <w:tab/>
      </w:r>
      <w:r w:rsidR="00CD60CD" w:rsidRPr="00D67766">
        <w:t xml:space="preserve">supporting the digital entity of </w:t>
      </w:r>
      <w:r w:rsidR="00CD60CD" w:rsidRPr="00D67766">
        <w:rPr>
          <w:lang w:eastAsia="zh-CN"/>
        </w:rPr>
        <w:t>IoT device</w:t>
      </w:r>
      <w:r w:rsidR="00CD60CD" w:rsidRPr="00D67766">
        <w:t xml:space="preserve">s to identify and authenticate other digital entity of </w:t>
      </w:r>
      <w:r w:rsidR="00CD60CD" w:rsidRPr="00D67766">
        <w:rPr>
          <w:lang w:eastAsia="zh-CN"/>
        </w:rPr>
        <w:t>IoT device</w:t>
      </w:r>
      <w:r w:rsidR="00CD60CD" w:rsidRPr="00D67766">
        <w:t>s mutually, end-to-end; and</w:t>
      </w:r>
    </w:p>
    <w:p w14:paraId="7FC52EBD" w14:textId="55EE6AFA" w:rsidR="00CD60CD" w:rsidRPr="00D67766" w:rsidRDefault="000623C8" w:rsidP="0051147B">
      <w:pPr>
        <w:pStyle w:val="enumlev1"/>
      </w:pPr>
      <w:r w:rsidRPr="00D67766">
        <w:t>–</w:t>
      </w:r>
      <w:r w:rsidRPr="00D67766">
        <w:tab/>
      </w:r>
      <w:r w:rsidR="00CD60CD" w:rsidRPr="00D67766">
        <w:t xml:space="preserve">supporting the digital entity of </w:t>
      </w:r>
      <w:r w:rsidR="00CD60CD" w:rsidRPr="00D67766">
        <w:rPr>
          <w:lang w:eastAsia="zh-CN"/>
        </w:rPr>
        <w:t>IoT device</w:t>
      </w:r>
      <w:r w:rsidR="00CD60CD" w:rsidRPr="00D67766">
        <w:t>s to manage policies related to their IDs, such as where to store, how to resolve ID, and how to interact with other avatars.</w:t>
      </w:r>
    </w:p>
    <w:p w14:paraId="4A9F0AA9" w14:textId="77777777" w:rsidR="00CD60CD" w:rsidRPr="00D67766" w:rsidRDefault="00CD60CD" w:rsidP="009F4EA9">
      <w:pPr>
        <w:pStyle w:val="Heading2"/>
      </w:pPr>
      <w:bookmarkStart w:id="122" w:name="_Toc166936707"/>
      <w:bookmarkStart w:id="123" w:name="_Toc232511477"/>
      <w:bookmarkStart w:id="124" w:name="_Toc232511565"/>
      <w:r w:rsidRPr="00D67766">
        <w:rPr>
          <w:lang w:eastAsia="zh-CN"/>
        </w:rPr>
        <w:t>9.5</w:t>
      </w:r>
      <w:r w:rsidRPr="00D67766">
        <w:rPr>
          <w:lang w:eastAsia="zh-CN"/>
        </w:rPr>
        <w:tab/>
        <w:t>Storage agent(s)</w:t>
      </w:r>
      <w:bookmarkEnd w:id="122"/>
      <w:bookmarkEnd w:id="123"/>
      <w:bookmarkEnd w:id="124"/>
    </w:p>
    <w:p w14:paraId="5268D4ED" w14:textId="77777777" w:rsidR="00CD60CD" w:rsidRPr="00D67766" w:rsidRDefault="00CD60CD" w:rsidP="00CD60CD">
      <w:pPr>
        <w:rPr>
          <w:rStyle w:val="Heading3Char"/>
        </w:rPr>
      </w:pPr>
      <w:r w:rsidRPr="00D67766">
        <w:t>Storage agents interact with decentralized systems and clouds, providing capabilities as follows:</w:t>
      </w:r>
    </w:p>
    <w:p w14:paraId="1ABD78A4" w14:textId="4E4F379B" w:rsidR="00CD60CD" w:rsidRPr="00D67766" w:rsidRDefault="000623C8" w:rsidP="0051147B">
      <w:pPr>
        <w:pStyle w:val="enumlev1"/>
      </w:pPr>
      <w:r w:rsidRPr="00D67766">
        <w:t>–</w:t>
      </w:r>
      <w:r w:rsidRPr="00D67766">
        <w:tab/>
      </w:r>
      <w:r w:rsidR="00CD60CD" w:rsidRPr="00D67766">
        <w:t xml:space="preserve">connecting trustworthy storage to store and retrieve identity information of digital entities and </w:t>
      </w:r>
      <w:r w:rsidR="00CD60CD" w:rsidRPr="00D67766">
        <w:rPr>
          <w:lang w:eastAsia="zh-CN"/>
        </w:rPr>
        <w:t>IoT device</w:t>
      </w:r>
      <w:r w:rsidR="00CD60CD" w:rsidRPr="00D67766">
        <w:t>s; and</w:t>
      </w:r>
    </w:p>
    <w:p w14:paraId="71C9FEAC" w14:textId="023D3019" w:rsidR="00CD60CD" w:rsidRPr="00D67766" w:rsidRDefault="000623C8" w:rsidP="0051147B">
      <w:pPr>
        <w:pStyle w:val="enumlev1"/>
      </w:pPr>
      <w:r w:rsidRPr="00D67766">
        <w:t>–</w:t>
      </w:r>
      <w:r w:rsidRPr="00D67766">
        <w:tab/>
      </w:r>
      <w:r w:rsidR="00CD60CD" w:rsidRPr="00D67766">
        <w:t>connecting trustworthy storage to store and retrieve modules for identifying and authenticating identities.</w:t>
      </w:r>
    </w:p>
    <w:p w14:paraId="6D3BF72E" w14:textId="77777777" w:rsidR="00CD60CD" w:rsidRPr="00D67766" w:rsidRDefault="00CD60CD" w:rsidP="0051147B">
      <w:pPr>
        <w:pStyle w:val="Heading2"/>
        <w:rPr>
          <w:lang w:eastAsia="zh-CN"/>
        </w:rPr>
      </w:pPr>
      <w:bookmarkStart w:id="125" w:name="_Toc166936708"/>
      <w:bookmarkStart w:id="126" w:name="_Toc232511394"/>
      <w:bookmarkStart w:id="127" w:name="_Toc232511478"/>
      <w:bookmarkStart w:id="128" w:name="_Toc232511566"/>
      <w:r w:rsidRPr="00D67766">
        <w:rPr>
          <w:lang w:eastAsia="zh-CN"/>
        </w:rPr>
        <w:t>9.6</w:t>
      </w:r>
      <w:r w:rsidRPr="00D67766">
        <w:rPr>
          <w:lang w:eastAsia="zh-CN"/>
        </w:rPr>
        <w:tab/>
        <w:t>Reference points</w:t>
      </w:r>
      <w:bookmarkEnd w:id="125"/>
      <w:bookmarkEnd w:id="126"/>
      <w:bookmarkEnd w:id="127"/>
      <w:bookmarkEnd w:id="128"/>
    </w:p>
    <w:p w14:paraId="308692BA" w14:textId="77777777" w:rsidR="00CD60CD" w:rsidRPr="00D67766" w:rsidRDefault="00CD60CD" w:rsidP="00CD60CD">
      <w:r w:rsidRPr="00D67766">
        <w:t>There are a group of reference points for interoperability across metaverses, including:</w:t>
      </w:r>
    </w:p>
    <w:p w14:paraId="35B7BC84" w14:textId="1456BAF8" w:rsidR="00CD60CD" w:rsidRPr="00D67766" w:rsidRDefault="000623C8" w:rsidP="0051147B">
      <w:pPr>
        <w:pStyle w:val="enumlev1"/>
      </w:pPr>
      <w:r w:rsidRPr="00D67766">
        <w:t>–</w:t>
      </w:r>
      <w:r w:rsidRPr="00D67766">
        <w:tab/>
      </w:r>
      <w:r w:rsidR="00CD60CD" w:rsidRPr="00D67766">
        <w:t xml:space="preserve">R1: for </w:t>
      </w:r>
      <w:r w:rsidR="00CD60CD" w:rsidRPr="00D67766">
        <w:rPr>
          <w:lang w:eastAsia="zh-CN"/>
        </w:rPr>
        <w:t>IoT device</w:t>
      </w:r>
      <w:r w:rsidR="00CD60CD" w:rsidRPr="00D67766">
        <w:t>s to interact with digital entities and to identify and authenticate avatar IDs;</w:t>
      </w:r>
    </w:p>
    <w:p w14:paraId="64C7F0B6" w14:textId="7FE69FF9" w:rsidR="00CD60CD" w:rsidRPr="00D67766" w:rsidRDefault="000623C8" w:rsidP="0051147B">
      <w:pPr>
        <w:pStyle w:val="enumlev1"/>
      </w:pPr>
      <w:r w:rsidRPr="00D67766">
        <w:t>–</w:t>
      </w:r>
      <w:r w:rsidRPr="00D67766">
        <w:tab/>
      </w:r>
      <w:r w:rsidR="00CD60CD" w:rsidRPr="00D67766">
        <w:t>R2: for trustworthy storage to store the ID and ID object information of avatars;</w:t>
      </w:r>
    </w:p>
    <w:p w14:paraId="656A715F" w14:textId="3E4531E5" w:rsidR="00CD60CD" w:rsidRPr="00D67766" w:rsidRDefault="000623C8" w:rsidP="0051147B">
      <w:pPr>
        <w:pStyle w:val="enumlev1"/>
      </w:pPr>
      <w:r w:rsidRPr="00D67766">
        <w:t>–</w:t>
      </w:r>
      <w:r w:rsidRPr="00D67766">
        <w:tab/>
      </w:r>
      <w:r w:rsidR="00CD60CD" w:rsidRPr="00D67766">
        <w:t>R3: for ID interoperability between digital entities in the same metaverse platform;</w:t>
      </w:r>
    </w:p>
    <w:p w14:paraId="3F8C41FF" w14:textId="4F3FC424" w:rsidR="00CD60CD" w:rsidRPr="00D67766" w:rsidRDefault="000623C8" w:rsidP="0051147B">
      <w:pPr>
        <w:pStyle w:val="enumlev1"/>
      </w:pPr>
      <w:r w:rsidRPr="00D67766">
        <w:t>–</w:t>
      </w:r>
      <w:r w:rsidRPr="00D67766">
        <w:tab/>
      </w:r>
      <w:r w:rsidR="00CD60CD" w:rsidRPr="00D67766">
        <w:t>R4: for ID interoperability across multiple metaverse platforms;</w:t>
      </w:r>
    </w:p>
    <w:p w14:paraId="02CCB07A" w14:textId="6974C64B" w:rsidR="00CD60CD" w:rsidRPr="00D67766" w:rsidRDefault="000623C8" w:rsidP="0051147B">
      <w:pPr>
        <w:pStyle w:val="enumlev1"/>
      </w:pPr>
      <w:r w:rsidRPr="00D67766">
        <w:t>–</w:t>
      </w:r>
      <w:r w:rsidRPr="00D67766">
        <w:tab/>
      </w:r>
      <w:r w:rsidR="00CD60CD" w:rsidRPr="00D67766">
        <w:t>R5: for digital entities to interact with external authentication systems for identity endorsement and authentication.</w:t>
      </w:r>
    </w:p>
    <w:p w14:paraId="019AEDD3" w14:textId="178C6F67" w:rsidR="00CD60CD" w:rsidRPr="00D67766" w:rsidRDefault="000623C8" w:rsidP="0051147B">
      <w:pPr>
        <w:pStyle w:val="enumlev1"/>
        <w:rPr>
          <w:lang w:eastAsia="zh-CN"/>
        </w:rPr>
      </w:pPr>
      <w:r w:rsidRPr="00D67766">
        <w:t>–</w:t>
      </w:r>
      <w:r w:rsidRPr="00D67766">
        <w:tab/>
      </w:r>
      <w:r w:rsidR="00CD60CD" w:rsidRPr="00D67766">
        <w:t>R</w:t>
      </w:r>
      <w:r w:rsidR="00CD60CD" w:rsidRPr="00D67766">
        <w:rPr>
          <w:lang w:eastAsia="zh-CN"/>
        </w:rPr>
        <w:t>6</w:t>
      </w:r>
      <w:r w:rsidR="00CD60CD" w:rsidRPr="00D67766">
        <w:t>:</w:t>
      </w:r>
      <w:r w:rsidR="00CD60CD" w:rsidRPr="00D67766">
        <w:rPr>
          <w:lang w:eastAsia="zh-CN"/>
        </w:rPr>
        <w:t xml:space="preserve"> </w:t>
      </w:r>
      <w:r w:rsidR="00CD60CD" w:rsidRPr="00D67766">
        <w:t>for trustworthy storage to store the ID and ID object information of digital entities</w:t>
      </w:r>
      <w:r w:rsidR="00CD60CD" w:rsidRPr="00D67766">
        <w:rPr>
          <w:lang w:eastAsia="zh-CN"/>
        </w:rPr>
        <w:t>.</w:t>
      </w:r>
    </w:p>
    <w:p w14:paraId="2FA25F4B" w14:textId="77777777" w:rsidR="00CD60CD" w:rsidRPr="00D67766" w:rsidRDefault="00CD60CD" w:rsidP="0051147B">
      <w:pPr>
        <w:pStyle w:val="Heading2"/>
        <w:rPr>
          <w:lang w:eastAsia="zh-CN"/>
        </w:rPr>
      </w:pPr>
      <w:bookmarkStart w:id="129" w:name="_Toc166936709"/>
      <w:bookmarkStart w:id="130" w:name="_Toc232511395"/>
      <w:bookmarkStart w:id="131" w:name="_Toc232511479"/>
      <w:bookmarkStart w:id="132" w:name="_Toc232511567"/>
      <w:r w:rsidRPr="00D67766">
        <w:rPr>
          <w:lang w:eastAsia="zh-CN"/>
        </w:rPr>
        <w:t>9.7</w:t>
      </w:r>
      <w:r w:rsidRPr="00D67766">
        <w:rPr>
          <w:lang w:eastAsia="zh-CN"/>
        </w:rPr>
        <w:tab/>
        <w:t>External systems</w:t>
      </w:r>
      <w:bookmarkEnd w:id="129"/>
      <w:bookmarkEnd w:id="130"/>
      <w:bookmarkEnd w:id="131"/>
      <w:bookmarkEnd w:id="132"/>
    </w:p>
    <w:p w14:paraId="032E8E18" w14:textId="77777777" w:rsidR="00CD60CD" w:rsidRPr="00D67766" w:rsidRDefault="00CD60CD" w:rsidP="006A5D7B">
      <w:pPr>
        <w:pStyle w:val="Heading3"/>
      </w:pPr>
      <w:bookmarkStart w:id="133" w:name="_Toc610"/>
      <w:bookmarkStart w:id="134" w:name="_Toc85061854"/>
      <w:r w:rsidRPr="00D67766">
        <w:t>9.7.1</w:t>
      </w:r>
      <w:r w:rsidRPr="00D67766">
        <w:tab/>
        <w:t>Attestation system</w:t>
      </w:r>
      <w:bookmarkEnd w:id="133"/>
      <w:bookmarkEnd w:id="134"/>
    </w:p>
    <w:p w14:paraId="2C0DEADA" w14:textId="77777777" w:rsidR="00CD60CD" w:rsidRPr="00D67766" w:rsidRDefault="00CD60CD" w:rsidP="00CD60CD">
      <w:r w:rsidRPr="00D67766">
        <w:t>There may be one or multiple attestation systems deployed by the same or different operators. An attestation system provides capabilities related to ID endorsement, as follows:</w:t>
      </w:r>
    </w:p>
    <w:p w14:paraId="2CF76AE7" w14:textId="1C0FEFB4" w:rsidR="00CD60CD" w:rsidRPr="00D67766" w:rsidRDefault="000623C8" w:rsidP="0051147B">
      <w:pPr>
        <w:pStyle w:val="enumlev1"/>
      </w:pPr>
      <w:r w:rsidRPr="00D67766">
        <w:t>–</w:t>
      </w:r>
      <w:r w:rsidRPr="00D67766">
        <w:tab/>
      </w:r>
      <w:r w:rsidR="00CD60CD" w:rsidRPr="00D67766">
        <w:t>receiving and endorsing IDs of digital entities if requested; and</w:t>
      </w:r>
    </w:p>
    <w:p w14:paraId="2ACCED82" w14:textId="0CC17F27" w:rsidR="00CD60CD" w:rsidRPr="00D67766" w:rsidRDefault="000623C8" w:rsidP="0051147B">
      <w:pPr>
        <w:pStyle w:val="enumlev1"/>
      </w:pPr>
      <w:r w:rsidRPr="00D67766">
        <w:t>–</w:t>
      </w:r>
      <w:r w:rsidRPr="00D67766">
        <w:tab/>
      </w:r>
      <w:r w:rsidR="00CD60CD" w:rsidRPr="00D67766">
        <w:t>creating and endorsing IDs for digital entities if requested, optionally.</w:t>
      </w:r>
    </w:p>
    <w:p w14:paraId="12C05E4C" w14:textId="77777777" w:rsidR="00CD60CD" w:rsidRPr="00D67766" w:rsidRDefault="00CD60CD" w:rsidP="000623C8">
      <w:pPr>
        <w:pStyle w:val="Heading3"/>
      </w:pPr>
      <w:bookmarkStart w:id="135" w:name="_Toc19084"/>
      <w:r w:rsidRPr="00D67766">
        <w:lastRenderedPageBreak/>
        <w:t>9.7.2</w:t>
      </w:r>
      <w:r w:rsidRPr="00D67766">
        <w:tab/>
        <w:t>ID management and supporting system</w:t>
      </w:r>
      <w:bookmarkEnd w:id="135"/>
    </w:p>
    <w:p w14:paraId="78EE3F11" w14:textId="77777777" w:rsidR="00CD60CD" w:rsidRPr="00D67766" w:rsidRDefault="00CD60CD" w:rsidP="000623C8">
      <w:pPr>
        <w:keepNext/>
        <w:keepLines/>
        <w:rPr>
          <w:lang w:eastAsia="zh-CN"/>
        </w:rPr>
      </w:pPr>
      <w:r w:rsidRPr="00D67766">
        <w:t>In addition to the metaverse platform</w:t>
      </w:r>
      <w:r w:rsidRPr="00D67766">
        <w:rPr>
          <w:lang w:eastAsia="zh-CN"/>
        </w:rPr>
        <w:t>s</w:t>
      </w:r>
      <w:r w:rsidRPr="00D67766">
        <w:t>, external platforms also provide ID management capabilities</w:t>
      </w:r>
      <w:r w:rsidRPr="00D67766">
        <w:rPr>
          <w:lang w:eastAsia="zh-CN"/>
        </w:rPr>
        <w:t>,</w:t>
      </w:r>
      <w:r w:rsidRPr="00D67766">
        <w:t xml:space="preserve"> as follows:</w:t>
      </w:r>
    </w:p>
    <w:p w14:paraId="66F6733C" w14:textId="51F83512" w:rsidR="00CD60CD" w:rsidRPr="00D67766" w:rsidRDefault="000623C8" w:rsidP="000623C8">
      <w:pPr>
        <w:pStyle w:val="enumlev1"/>
        <w:keepNext/>
        <w:keepLines/>
      </w:pPr>
      <w:r w:rsidRPr="00D67766">
        <w:t>–</w:t>
      </w:r>
      <w:r w:rsidRPr="00D67766">
        <w:tab/>
      </w:r>
      <w:r w:rsidR="00CD60CD" w:rsidRPr="00D67766">
        <w:t>supporting the identification and authentication of the</w:t>
      </w:r>
      <w:r w:rsidR="00D67766" w:rsidRPr="00D67766">
        <w:t xml:space="preserve"> </w:t>
      </w:r>
      <w:r w:rsidR="00CD60CD" w:rsidRPr="00D67766">
        <w:t>ID of digital entities;</w:t>
      </w:r>
    </w:p>
    <w:p w14:paraId="17AFB75D" w14:textId="55017D81" w:rsidR="00CD60CD" w:rsidRPr="00D67766" w:rsidRDefault="000623C8" w:rsidP="0051147B">
      <w:pPr>
        <w:pStyle w:val="enumlev1"/>
      </w:pPr>
      <w:r w:rsidRPr="00D67766">
        <w:t>–</w:t>
      </w:r>
      <w:r w:rsidRPr="00D67766">
        <w:tab/>
      </w:r>
      <w:r w:rsidR="00CD60CD" w:rsidRPr="00D67766">
        <w:t xml:space="preserve">supporting the management of ID of digital entities of </w:t>
      </w:r>
      <w:r w:rsidR="00CD60CD" w:rsidRPr="00D67766">
        <w:rPr>
          <w:lang w:eastAsia="zh-CN"/>
        </w:rPr>
        <w:t>IoT device</w:t>
      </w:r>
      <w:r w:rsidR="00CD60CD" w:rsidRPr="00D67766">
        <w:t>s;</w:t>
      </w:r>
    </w:p>
    <w:p w14:paraId="4B1A3A35" w14:textId="14F9FA3C" w:rsidR="00CD60CD" w:rsidRPr="00D67766" w:rsidRDefault="000623C8" w:rsidP="0051147B">
      <w:pPr>
        <w:pStyle w:val="enumlev1"/>
      </w:pPr>
      <w:r w:rsidRPr="00D67766">
        <w:t>–</w:t>
      </w:r>
      <w:r w:rsidRPr="00D67766">
        <w:tab/>
      </w:r>
      <w:r w:rsidR="00CD60CD" w:rsidRPr="00D67766">
        <w:t xml:space="preserve">supporting the management of policies related to the ID of digital entities of </w:t>
      </w:r>
      <w:r w:rsidR="00CD60CD" w:rsidRPr="00D67766">
        <w:rPr>
          <w:lang w:eastAsia="zh-CN"/>
        </w:rPr>
        <w:t>IoT device</w:t>
      </w:r>
      <w:r w:rsidR="00CD60CD" w:rsidRPr="00D67766">
        <w:t>s; and</w:t>
      </w:r>
    </w:p>
    <w:p w14:paraId="4837F1C6" w14:textId="1AB514EA" w:rsidR="00CD60CD" w:rsidRPr="00D67766" w:rsidRDefault="000623C8" w:rsidP="0051147B">
      <w:pPr>
        <w:pStyle w:val="enumlev1"/>
      </w:pPr>
      <w:r w:rsidRPr="00D67766">
        <w:t>–</w:t>
      </w:r>
      <w:r w:rsidRPr="00D67766">
        <w:tab/>
      </w:r>
      <w:r w:rsidR="00CD60CD" w:rsidRPr="00D67766">
        <w:t xml:space="preserve">works on the CSIADE specified in [ITU-T Y.4811]. </w:t>
      </w:r>
    </w:p>
    <w:p w14:paraId="25430FB3" w14:textId="77777777" w:rsidR="00CD60CD" w:rsidRPr="00D67766" w:rsidRDefault="00CD60CD" w:rsidP="00CD60CD">
      <w:r w:rsidRPr="00D67766">
        <w:br w:type="page" w:clear="all"/>
      </w:r>
    </w:p>
    <w:p w14:paraId="18BE068B" w14:textId="77777777" w:rsidR="00CD60CD" w:rsidRPr="00D67766" w:rsidRDefault="00CD60CD" w:rsidP="000623C8">
      <w:pPr>
        <w:pStyle w:val="AppendixNoTitle0"/>
      </w:pPr>
      <w:bookmarkStart w:id="136" w:name="_Toc166936710"/>
      <w:bookmarkStart w:id="137" w:name="_Toc232511396"/>
      <w:bookmarkStart w:id="138" w:name="_Toc232511480"/>
      <w:bookmarkStart w:id="139" w:name="_Toc232511568"/>
      <w:r w:rsidRPr="00D67766">
        <w:lastRenderedPageBreak/>
        <w:t>Appendix I</w:t>
      </w:r>
      <w:r w:rsidRPr="00D67766">
        <w:br/>
      </w:r>
      <w:r w:rsidRPr="00D67766">
        <w:br/>
        <w:t>Use cases of IoT devices to be across metaverse platforms</w:t>
      </w:r>
      <w:bookmarkEnd w:id="136"/>
      <w:bookmarkEnd w:id="137"/>
      <w:bookmarkEnd w:id="138"/>
      <w:bookmarkEnd w:id="139"/>
    </w:p>
    <w:p w14:paraId="4D0DC508" w14:textId="3787D057" w:rsidR="00CD60CD" w:rsidRPr="00D67766" w:rsidRDefault="00CD60CD" w:rsidP="006A5D7B">
      <w:pPr>
        <w:pStyle w:val="Normalaftertitle"/>
      </w:pPr>
      <w:r w:rsidRPr="00D67766">
        <w:t xml:space="preserve">The </w:t>
      </w:r>
      <w:r w:rsidR="00CD4F83" w:rsidRPr="00D67766">
        <w:t>a</w:t>
      </w:r>
      <w:r w:rsidRPr="00D67766">
        <w:t xml:space="preserve">ppendix provides representative use cases of </w:t>
      </w:r>
      <w:r w:rsidRPr="00D67766">
        <w:rPr>
          <w:lang w:eastAsia="zh-CN"/>
        </w:rPr>
        <w:t>IoT device</w:t>
      </w:r>
      <w:r w:rsidRPr="00D67766">
        <w:t>s to be across metaverses in aspects of interoperability of identity.</w:t>
      </w:r>
    </w:p>
    <w:p w14:paraId="244CA923" w14:textId="1A19DC5F" w:rsidR="00CD60CD" w:rsidRPr="00D67766" w:rsidRDefault="00CD60CD" w:rsidP="00684F9B">
      <w:pPr>
        <w:pStyle w:val="Note"/>
      </w:pPr>
      <w:r w:rsidRPr="00D67766">
        <w:t>NOTE</w:t>
      </w:r>
      <w:r w:rsidR="00684F9B" w:rsidRPr="00D67766">
        <w:t xml:space="preserve"> – </w:t>
      </w:r>
      <w:r w:rsidRPr="00D67766">
        <w:t>[ITU-T Y.4811] provides a converged service for IoT identification and authentication in decentralized environment (CSIADE), which can facilitate IoT devices and metaverses in identifying and authenticating each other in IoT decentralized environments.</w:t>
      </w:r>
    </w:p>
    <w:p w14:paraId="2C016667" w14:textId="77777777" w:rsidR="00CD60CD" w:rsidRPr="00D67766" w:rsidRDefault="00CD60CD" w:rsidP="00020746">
      <w:pPr>
        <w:pStyle w:val="Heading2"/>
        <w:rPr>
          <w:lang w:eastAsia="zh-CN"/>
        </w:rPr>
      </w:pPr>
      <w:bookmarkStart w:id="140" w:name="_Toc86074415"/>
      <w:bookmarkStart w:id="141" w:name="_Toc42725469"/>
      <w:bookmarkStart w:id="142" w:name="_Toc42725559"/>
      <w:bookmarkStart w:id="143" w:name="_Toc42785641"/>
      <w:bookmarkStart w:id="144" w:name="_Toc92446503"/>
      <w:bookmarkStart w:id="145" w:name="_Toc90272656"/>
      <w:bookmarkStart w:id="146" w:name="_Toc42725992"/>
      <w:bookmarkStart w:id="147" w:name="_Toc166936711"/>
      <w:bookmarkStart w:id="148" w:name="_Toc232511569"/>
      <w:r w:rsidRPr="00D67766">
        <w:rPr>
          <w:lang w:eastAsia="zh-CN"/>
        </w:rPr>
        <w:t>I.1</w:t>
      </w:r>
      <w:r w:rsidRPr="00D67766">
        <w:rPr>
          <w:lang w:eastAsia="zh-CN"/>
        </w:rPr>
        <w:tab/>
        <w:t>Use case: full-fledged IoT devices to be across metaverse platforms</w:t>
      </w:r>
      <w:bookmarkEnd w:id="140"/>
      <w:bookmarkEnd w:id="141"/>
      <w:bookmarkEnd w:id="142"/>
      <w:bookmarkEnd w:id="143"/>
      <w:bookmarkEnd w:id="144"/>
      <w:bookmarkEnd w:id="145"/>
      <w:bookmarkEnd w:id="146"/>
      <w:bookmarkEnd w:id="147"/>
      <w:bookmarkEnd w:id="148"/>
    </w:p>
    <w:p w14:paraId="4CC24A38" w14:textId="77777777" w:rsidR="00CD60CD" w:rsidRPr="00D67766" w:rsidRDefault="00CD60CD" w:rsidP="00CD60CD">
      <w:r w:rsidRPr="00D67766">
        <w:t xml:space="preserve">This use case shows how full-fledged IoT devices roam across multiple metaverses. </w:t>
      </w:r>
    </w:p>
    <w:p w14:paraId="54A62726" w14:textId="604DD7D2" w:rsidR="00CD60CD" w:rsidRPr="00D67766" w:rsidRDefault="00CD60CD" w:rsidP="006A5D7B">
      <w:pPr>
        <w:pStyle w:val="Heading3"/>
      </w:pPr>
      <w:r w:rsidRPr="00D67766">
        <w:t>I.1.1</w:t>
      </w:r>
      <w:r w:rsidR="000623C8" w:rsidRPr="00D67766">
        <w:tab/>
      </w:r>
      <w:r w:rsidRPr="00D67766">
        <w:t>Description</w:t>
      </w:r>
    </w:p>
    <w:p w14:paraId="0538D0B9" w14:textId="03D9EADA" w:rsidR="00CD60CD" w:rsidRPr="00D67766" w:rsidRDefault="00CD60CD" w:rsidP="00CD60CD">
      <w:r w:rsidRPr="00D67766">
        <w:t>With the support of CSIADE, the full-fledged IoT devices and metaverses can generate and store their identities in trustworthy shared storages (see Figure I</w:t>
      </w:r>
      <w:r w:rsidR="009719CB" w:rsidRPr="00D67766">
        <w:t>.</w:t>
      </w:r>
      <w:r w:rsidRPr="00D67766">
        <w:t>1).</w:t>
      </w:r>
    </w:p>
    <w:p w14:paraId="6FABFC9B" w14:textId="77777777" w:rsidR="00CD60CD" w:rsidRPr="00D67766" w:rsidRDefault="00CD60CD" w:rsidP="00CD60CD">
      <w:r w:rsidRPr="00D67766">
        <w:t>When full-fledged IoT</w:t>
      </w:r>
      <w:r w:rsidRPr="00D67766">
        <w:rPr>
          <w:lang w:eastAsia="zh-CN"/>
        </w:rPr>
        <w:t xml:space="preserve"> devices </w:t>
      </w:r>
      <w:r w:rsidRPr="00D67766">
        <w:t>are roaming across metaverses, the metaverses and the full-fledged IoT</w:t>
      </w:r>
      <w:r w:rsidRPr="00D67766">
        <w:rPr>
          <w:lang w:eastAsia="zh-CN"/>
        </w:rPr>
        <w:t xml:space="preserve"> devices </w:t>
      </w:r>
      <w:r w:rsidRPr="00D67766">
        <w:t xml:space="preserve">can retrieve and verify the IDs of their counterparts through the CSIADE. After that, they can identify and authenticate each other, and then the metaverses can authorize and perform services for the full-fledged IoT device. </w:t>
      </w:r>
    </w:p>
    <w:p w14:paraId="3406B760" w14:textId="77777777" w:rsidR="00CD60CD" w:rsidRPr="00D67766" w:rsidRDefault="00CD60CD" w:rsidP="0051147B">
      <w:pPr>
        <w:pStyle w:val="Figure"/>
      </w:pPr>
      <w:r w:rsidRPr="00D67766">
        <w:object w:dxaOrig="7776" w:dyaOrig="4608" w14:anchorId="3B4BC27C">
          <v:shape id="_x0000_i1027" type="#_x0000_t75" style="width:390pt;height:229.5pt" o:ole="">
            <v:imagedata r:id="rId35" o:title=""/>
            <o:lock v:ext="edit" rotation="t"/>
          </v:shape>
          <o:OLEObject Type="Embed" ProgID="Visio.Drawing.11" ShapeID="_x0000_i1027" DrawAspect="Content" ObjectID="_1844491291" r:id="rId36"/>
        </w:object>
      </w:r>
    </w:p>
    <w:p w14:paraId="00B5BB77" w14:textId="7649F406" w:rsidR="00CD60CD" w:rsidRPr="00D67766" w:rsidRDefault="00CD60CD" w:rsidP="009719CB">
      <w:pPr>
        <w:pStyle w:val="FigureNoTitle"/>
      </w:pPr>
      <w:r w:rsidRPr="00D67766">
        <w:t>Figure I</w:t>
      </w:r>
      <w:r w:rsidR="009719CB" w:rsidRPr="00D67766">
        <w:t>.</w:t>
      </w:r>
      <w:r w:rsidRPr="00D67766">
        <w:t>1</w:t>
      </w:r>
      <w:r w:rsidR="000623C8" w:rsidRPr="00D67766">
        <w:t xml:space="preserve"> – </w:t>
      </w:r>
      <w:r w:rsidRPr="00D67766">
        <w:t>Full-fledged IoT devices to be across metaverse platforms</w:t>
      </w:r>
    </w:p>
    <w:p w14:paraId="56E572AF" w14:textId="0E39F4D5" w:rsidR="00CD60CD" w:rsidRPr="00D67766" w:rsidRDefault="00CD60CD" w:rsidP="006A5D7B">
      <w:pPr>
        <w:pStyle w:val="Heading3"/>
      </w:pPr>
      <w:r w:rsidRPr="00D67766">
        <w:t>I.1.2</w:t>
      </w:r>
      <w:r w:rsidR="00684F9B" w:rsidRPr="00D67766">
        <w:tab/>
      </w:r>
      <w:r w:rsidRPr="00D67766">
        <w:t>Assumptions</w:t>
      </w:r>
    </w:p>
    <w:p w14:paraId="3B6D9518" w14:textId="77777777" w:rsidR="00CD60CD" w:rsidRPr="00D67766" w:rsidRDefault="00CD60CD" w:rsidP="00CD60CD">
      <w:r w:rsidRPr="00D67766">
        <w:t>The assumptions related to this scenario include the following:</w:t>
      </w:r>
    </w:p>
    <w:p w14:paraId="75FD7FC6" w14:textId="77777777" w:rsidR="00CD60CD" w:rsidRPr="00D67766" w:rsidRDefault="00CD60CD" w:rsidP="006A5D7B">
      <w:pPr>
        <w:pStyle w:val="enumlev1"/>
      </w:pPr>
      <w:r w:rsidRPr="00D67766">
        <w:t>–</w:t>
      </w:r>
      <w:r w:rsidRPr="00D67766">
        <w:tab/>
        <w:t>It is assumed that metaverse platforms are independent of one another.</w:t>
      </w:r>
    </w:p>
    <w:p w14:paraId="191BC8C4" w14:textId="77777777" w:rsidR="00CD60CD" w:rsidRPr="00D67766" w:rsidRDefault="00CD60CD" w:rsidP="006A5D7B">
      <w:pPr>
        <w:pStyle w:val="enumlev1"/>
      </w:pPr>
      <w:r w:rsidRPr="00D67766">
        <w:t>–</w:t>
      </w:r>
      <w:r w:rsidRPr="00D67766">
        <w:tab/>
        <w:t>It is assumed that input/output (</w:t>
      </w:r>
      <w:r w:rsidRPr="00D67766">
        <w:rPr>
          <w:lang w:eastAsia="zh-CN"/>
        </w:rPr>
        <w:t>I/O) device</w:t>
      </w:r>
      <w:r w:rsidRPr="00D67766">
        <w:t>s are independent of metaverse platforms.</w:t>
      </w:r>
    </w:p>
    <w:p w14:paraId="59F1C82A" w14:textId="77777777" w:rsidR="00CD60CD" w:rsidRPr="00D67766" w:rsidRDefault="00CD60CD" w:rsidP="006A5D7B">
      <w:pPr>
        <w:pStyle w:val="enumlev1"/>
      </w:pPr>
      <w:bookmarkStart w:id="149" w:name="_Hlk133363615"/>
      <w:r w:rsidRPr="00D67766">
        <w:t>–</w:t>
      </w:r>
      <w:r w:rsidRPr="00D67766">
        <w:tab/>
        <w:t>It is assumed that trustworthy shared storages and attestation systems are provided.</w:t>
      </w:r>
      <w:bookmarkEnd w:id="149"/>
    </w:p>
    <w:p w14:paraId="2B98DF9B" w14:textId="77777777" w:rsidR="00CD60CD" w:rsidRPr="00D67766" w:rsidRDefault="00CD60CD" w:rsidP="00020746">
      <w:pPr>
        <w:pStyle w:val="Heading2"/>
      </w:pPr>
      <w:bookmarkStart w:id="150" w:name="_Toc166936712"/>
      <w:bookmarkStart w:id="151" w:name="_Toc232511570"/>
      <w:r w:rsidRPr="00D67766">
        <w:rPr>
          <w:lang w:eastAsia="zh-CN"/>
        </w:rPr>
        <w:t>I.2</w:t>
      </w:r>
      <w:r w:rsidRPr="00D67766">
        <w:rPr>
          <w:lang w:eastAsia="zh-CN"/>
        </w:rPr>
        <w:tab/>
        <w:t>Use case: constrained IoT devices to be across metaverse platforms</w:t>
      </w:r>
      <w:bookmarkEnd w:id="150"/>
      <w:bookmarkEnd w:id="151"/>
    </w:p>
    <w:p w14:paraId="22C709D0" w14:textId="77777777" w:rsidR="00CD60CD" w:rsidRPr="00D67766" w:rsidRDefault="00CD60CD" w:rsidP="00CD60CD">
      <w:r w:rsidRPr="00D67766">
        <w:t xml:space="preserve">This use case shows constrained IoT devices roaming across multiple metaverses. </w:t>
      </w:r>
    </w:p>
    <w:p w14:paraId="48D0357F" w14:textId="4C7A0F61" w:rsidR="00CD60CD" w:rsidRPr="00D67766" w:rsidRDefault="00CD60CD" w:rsidP="006A5D7B">
      <w:pPr>
        <w:pStyle w:val="Heading3"/>
      </w:pPr>
      <w:r w:rsidRPr="00D67766">
        <w:lastRenderedPageBreak/>
        <w:t>I.2.1</w:t>
      </w:r>
      <w:r w:rsidR="00684F9B" w:rsidRPr="00D67766">
        <w:tab/>
      </w:r>
      <w:r w:rsidRPr="00D67766">
        <w:t>Description</w:t>
      </w:r>
    </w:p>
    <w:p w14:paraId="76A1272B" w14:textId="36BDBDA5" w:rsidR="00CD60CD" w:rsidRPr="00D67766" w:rsidRDefault="00CD60CD" w:rsidP="00CD60CD">
      <w:r w:rsidRPr="00D67766">
        <w:t>Constrained IoT devices usually connect to metaverses via IoT gateways. With the support of CSIADE and IoT gateways, the constrained IoT devices and metaverses can generate and store their IDs in trustworthy shared storages (see Figure I</w:t>
      </w:r>
      <w:r w:rsidR="009719CB" w:rsidRPr="00D67766">
        <w:t>.</w:t>
      </w:r>
      <w:r w:rsidRPr="00D67766">
        <w:t>2).</w:t>
      </w:r>
    </w:p>
    <w:p w14:paraId="1F689B41" w14:textId="77777777" w:rsidR="00CD60CD" w:rsidRPr="00D67766" w:rsidRDefault="00CD60CD" w:rsidP="00CD60CD">
      <w:r w:rsidRPr="00D67766">
        <w:t xml:space="preserve">When a constrained </w:t>
      </w:r>
      <w:r w:rsidRPr="00D67766">
        <w:rPr>
          <w:lang w:eastAsia="zh-CN"/>
        </w:rPr>
        <w:t xml:space="preserve">IoT device </w:t>
      </w:r>
      <w:r w:rsidRPr="00D67766">
        <w:t>is roaming across metaverses, the metaverses and the IoT gateways (on behalf of the constrained IoT device) can retrieve and verify the IDs of their counterparts through the CSIADE. After that, they can identify and authenticate each other, and then the metaverses can authorize and perform services for the constrained IoT device.</w:t>
      </w:r>
    </w:p>
    <w:p w14:paraId="0B18BF32" w14:textId="77777777" w:rsidR="00CD60CD" w:rsidRPr="00D67766" w:rsidRDefault="00CD60CD" w:rsidP="0051147B">
      <w:pPr>
        <w:pStyle w:val="Figure"/>
      </w:pPr>
      <w:r w:rsidRPr="00D67766">
        <w:object w:dxaOrig="7776" w:dyaOrig="4608" w14:anchorId="6470DA46">
          <v:shape id="_x0000_i1028" type="#_x0000_t75" style="width:390pt;height:229.5pt" o:ole="">
            <v:imagedata r:id="rId37" o:title=""/>
            <o:lock v:ext="edit" rotation="t"/>
          </v:shape>
          <o:OLEObject Type="Embed" ProgID="Visio.Drawing.11" ShapeID="_x0000_i1028" DrawAspect="Content" ObjectID="_1844491292" r:id="rId38"/>
        </w:object>
      </w:r>
    </w:p>
    <w:p w14:paraId="4F6B8594" w14:textId="1DF4B887" w:rsidR="00CD60CD" w:rsidRPr="00D67766" w:rsidRDefault="00CD60CD" w:rsidP="00684F9B">
      <w:pPr>
        <w:pStyle w:val="FigureNoTitle"/>
      </w:pPr>
      <w:r w:rsidRPr="00D67766">
        <w:t>Figure I</w:t>
      </w:r>
      <w:r w:rsidR="009719CB" w:rsidRPr="00D67766">
        <w:t>.</w:t>
      </w:r>
      <w:r w:rsidRPr="00D67766">
        <w:t>2</w:t>
      </w:r>
      <w:r w:rsidR="00684F9B" w:rsidRPr="00D67766">
        <w:t xml:space="preserve"> – </w:t>
      </w:r>
      <w:r w:rsidRPr="00D67766">
        <w:t>Constrained IoT devices to be across metaverse platforms</w:t>
      </w:r>
    </w:p>
    <w:p w14:paraId="6AF0633E" w14:textId="5E8F2F95" w:rsidR="00CD60CD" w:rsidRPr="00D67766" w:rsidRDefault="00CD60CD" w:rsidP="006A5D7B">
      <w:pPr>
        <w:pStyle w:val="Heading3"/>
      </w:pPr>
      <w:r w:rsidRPr="00D67766">
        <w:t>I.2.2</w:t>
      </w:r>
      <w:r w:rsidR="00684F9B" w:rsidRPr="00D67766">
        <w:tab/>
      </w:r>
      <w:r w:rsidRPr="00D67766">
        <w:t>Assumptions</w:t>
      </w:r>
    </w:p>
    <w:p w14:paraId="231C319E" w14:textId="77777777" w:rsidR="00CD60CD" w:rsidRPr="00D67766" w:rsidRDefault="00CD60CD" w:rsidP="00CD60CD">
      <w:r w:rsidRPr="00D67766">
        <w:t>The assumptions related to this scenario include the following:</w:t>
      </w:r>
    </w:p>
    <w:p w14:paraId="0BA84A0D" w14:textId="77777777" w:rsidR="00CD60CD" w:rsidRPr="00D67766" w:rsidRDefault="00CD60CD" w:rsidP="006A5D7B">
      <w:pPr>
        <w:pStyle w:val="enumlev1"/>
      </w:pPr>
      <w:r w:rsidRPr="00D67766">
        <w:t>–</w:t>
      </w:r>
      <w:r w:rsidRPr="00D67766">
        <w:tab/>
        <w:t>It is assumed that metaverse platforms are independent of one another.</w:t>
      </w:r>
    </w:p>
    <w:p w14:paraId="522D8B6B" w14:textId="77777777" w:rsidR="00CD60CD" w:rsidRPr="00D67766" w:rsidRDefault="00CD60CD" w:rsidP="006A5D7B">
      <w:pPr>
        <w:pStyle w:val="enumlev1"/>
      </w:pPr>
      <w:r w:rsidRPr="00D67766">
        <w:t>–</w:t>
      </w:r>
      <w:r w:rsidRPr="00D67766">
        <w:tab/>
        <w:t xml:space="preserve">It is assumed that </w:t>
      </w:r>
      <w:r w:rsidRPr="00D67766">
        <w:rPr>
          <w:lang w:eastAsia="zh-CN"/>
        </w:rPr>
        <w:t>IoT device</w:t>
      </w:r>
      <w:r w:rsidRPr="00D67766">
        <w:t>s are independent of metaverse platforms.</w:t>
      </w:r>
    </w:p>
    <w:p w14:paraId="6715E954" w14:textId="255D8688" w:rsidR="009B5F0C" w:rsidRPr="00D67766" w:rsidRDefault="00CD60CD" w:rsidP="000623C8">
      <w:pPr>
        <w:pStyle w:val="enumlev1"/>
      </w:pPr>
      <w:r w:rsidRPr="00D67766">
        <w:t>–</w:t>
      </w:r>
      <w:r w:rsidRPr="00D67766">
        <w:tab/>
        <w:t>It is assumed that trustworthy shared storages and attestation systems are provided.</w:t>
      </w:r>
    </w:p>
    <w:p w14:paraId="2A0445C2" w14:textId="77777777" w:rsidR="00646EBE" w:rsidRPr="00D67766" w:rsidRDefault="00646EBE" w:rsidP="0052669F">
      <w:pPr>
        <w:rPr>
          <w:sz w:val="28"/>
        </w:rPr>
      </w:pPr>
      <w:bookmarkStart w:id="152" w:name="_Toc444683715"/>
      <w:bookmarkStart w:id="153" w:name="_Toc136927798"/>
      <w:r w:rsidRPr="00D67766">
        <w:br w:type="page"/>
      </w:r>
    </w:p>
    <w:p w14:paraId="00F4E797" w14:textId="77777777" w:rsidR="00646EBE" w:rsidRPr="00D67766" w:rsidRDefault="00646EBE" w:rsidP="00170F03">
      <w:pPr>
        <w:pStyle w:val="AnnexNoTitle0"/>
      </w:pPr>
      <w:bookmarkStart w:id="154" w:name="_Toc207890256"/>
      <w:bookmarkStart w:id="155" w:name="_Toc207890344"/>
      <w:bookmarkStart w:id="156" w:name="_Toc232511397"/>
      <w:bookmarkStart w:id="157" w:name="_Toc232511481"/>
      <w:bookmarkStart w:id="158" w:name="_Toc232511571"/>
      <w:r w:rsidRPr="00D67766">
        <w:lastRenderedPageBreak/>
        <w:t>Bibliography</w:t>
      </w:r>
      <w:bookmarkEnd w:id="152"/>
      <w:bookmarkEnd w:id="153"/>
      <w:bookmarkEnd w:id="154"/>
      <w:bookmarkEnd w:id="155"/>
      <w:bookmarkEnd w:id="156"/>
      <w:bookmarkEnd w:id="157"/>
      <w:bookmarkEnd w:id="158"/>
    </w:p>
    <w:p w14:paraId="5C2CEBE1" w14:textId="77777777" w:rsidR="00003C8E" w:rsidRPr="00D67766" w:rsidRDefault="00003C8E" w:rsidP="006A5D7B"/>
    <w:p w14:paraId="5796EFB2" w14:textId="77777777" w:rsidR="00CD7FEC" w:rsidRPr="00D67766" w:rsidRDefault="00CD7FEC" w:rsidP="000623C8">
      <w:pPr>
        <w:pStyle w:val="Reftext"/>
        <w:tabs>
          <w:tab w:val="clear" w:pos="794"/>
          <w:tab w:val="clear" w:pos="1191"/>
          <w:tab w:val="clear" w:pos="1588"/>
          <w:tab w:val="clear" w:pos="1985"/>
        </w:tabs>
        <w:ind w:left="2268" w:hanging="2325"/>
        <w:rPr>
          <w:bCs/>
        </w:rPr>
      </w:pPr>
      <w:r w:rsidRPr="00D67766">
        <w:rPr>
          <w:bCs/>
        </w:rPr>
        <w:t>[</w:t>
      </w:r>
      <w:hyperlink r:id="rId39" w:history="1">
        <w:r w:rsidRPr="00D67766">
          <w:rPr>
            <w:rStyle w:val="Hyperlink"/>
            <w:lang w:eastAsia="ja-JP"/>
          </w:rPr>
          <w:t>b-ITU-T X.1400</w:t>
        </w:r>
      </w:hyperlink>
      <w:r w:rsidRPr="00D67766">
        <w:rPr>
          <w:bCs/>
        </w:rPr>
        <w:t>]</w:t>
      </w:r>
      <w:r w:rsidRPr="00D67766">
        <w:rPr>
          <w:bCs/>
        </w:rPr>
        <w:tab/>
        <w:t xml:space="preserve">Recommendation ITU-T X.1400 (2020), </w:t>
      </w:r>
      <w:r w:rsidRPr="00D67766">
        <w:rPr>
          <w:bCs/>
          <w:i/>
        </w:rPr>
        <w:t>Terms and definitions for distributed ledger technology.</w:t>
      </w:r>
    </w:p>
    <w:p w14:paraId="54765C33" w14:textId="77777777" w:rsidR="00CD7FEC" w:rsidRPr="00D67766" w:rsidRDefault="00CD7FEC" w:rsidP="000623C8">
      <w:pPr>
        <w:pStyle w:val="Reftext"/>
        <w:tabs>
          <w:tab w:val="clear" w:pos="794"/>
          <w:tab w:val="clear" w:pos="1191"/>
          <w:tab w:val="clear" w:pos="1588"/>
          <w:tab w:val="clear" w:pos="1985"/>
        </w:tabs>
        <w:ind w:left="2268" w:hanging="2325"/>
        <w:rPr>
          <w:bCs/>
        </w:rPr>
      </w:pPr>
      <w:r w:rsidRPr="00D67766">
        <w:rPr>
          <w:bCs/>
        </w:rPr>
        <w:t>[</w:t>
      </w:r>
      <w:hyperlink r:id="rId40" w:history="1">
        <w:r w:rsidRPr="00D67766">
          <w:rPr>
            <w:rStyle w:val="Hyperlink"/>
            <w:lang w:eastAsia="ja-JP"/>
          </w:rPr>
          <w:t>b-ITU-T Y.2720</w:t>
        </w:r>
      </w:hyperlink>
      <w:r w:rsidRPr="00D67766">
        <w:rPr>
          <w:bCs/>
        </w:rPr>
        <w:t>]</w:t>
      </w:r>
      <w:r w:rsidRPr="00D67766">
        <w:rPr>
          <w:bCs/>
        </w:rPr>
        <w:tab/>
      </w:r>
      <w:r w:rsidRPr="00D67766">
        <w:t>Recommendation</w:t>
      </w:r>
      <w:r w:rsidRPr="00D67766">
        <w:rPr>
          <w:bCs/>
        </w:rPr>
        <w:t xml:space="preserve"> ITU-T Y.2720 (2009), </w:t>
      </w:r>
      <w:r w:rsidRPr="00D67766">
        <w:rPr>
          <w:bCs/>
          <w:i/>
        </w:rPr>
        <w:t>NGN identity management framework.</w:t>
      </w:r>
    </w:p>
    <w:p w14:paraId="5BBBF6E1" w14:textId="77777777" w:rsidR="00CD7FEC" w:rsidRPr="00D67766" w:rsidRDefault="00CD7FEC" w:rsidP="000623C8">
      <w:pPr>
        <w:pStyle w:val="Reftext"/>
        <w:tabs>
          <w:tab w:val="clear" w:pos="794"/>
          <w:tab w:val="clear" w:pos="1191"/>
          <w:tab w:val="clear" w:pos="1588"/>
          <w:tab w:val="clear" w:pos="1985"/>
        </w:tabs>
        <w:ind w:left="2268" w:hanging="2325"/>
      </w:pPr>
      <w:r w:rsidRPr="00D67766">
        <w:t>[</w:t>
      </w:r>
      <w:hyperlink r:id="rId41" w:history="1">
        <w:r w:rsidRPr="00D67766">
          <w:rPr>
            <w:rStyle w:val="Hyperlink"/>
            <w:lang w:eastAsia="ja-JP"/>
          </w:rPr>
          <w:t>b-ITU-T Y.2261</w:t>
        </w:r>
      </w:hyperlink>
      <w:r w:rsidRPr="00D67766">
        <w:t>]</w:t>
      </w:r>
      <w:r w:rsidRPr="00D67766">
        <w:tab/>
        <w:t xml:space="preserve">Recommendation ITU-T Y.2261 (2006), </w:t>
      </w:r>
      <w:r w:rsidRPr="00D67766">
        <w:rPr>
          <w:i/>
        </w:rPr>
        <w:t>PSTN/ISDN evolution to NGN.</w:t>
      </w:r>
    </w:p>
    <w:p w14:paraId="54FAF439" w14:textId="493B49F6" w:rsidR="00CD7FEC" w:rsidRPr="00D67766" w:rsidRDefault="00CD7FEC" w:rsidP="000623C8">
      <w:pPr>
        <w:pStyle w:val="Reftext"/>
        <w:tabs>
          <w:tab w:val="clear" w:pos="794"/>
          <w:tab w:val="clear" w:pos="1191"/>
          <w:tab w:val="clear" w:pos="1588"/>
          <w:tab w:val="clear" w:pos="1985"/>
        </w:tabs>
        <w:ind w:left="2268" w:hanging="2325"/>
      </w:pPr>
      <w:r w:rsidRPr="00D67766">
        <w:t>[b-ISO/IEC 29100]</w:t>
      </w:r>
      <w:r w:rsidRPr="00D67766">
        <w:tab/>
        <w:t xml:space="preserve">ISO/IEC 29100:2024, </w:t>
      </w:r>
      <w:r w:rsidRPr="00D67766">
        <w:rPr>
          <w:i/>
          <w:iCs/>
        </w:rPr>
        <w:t>Information technology – Security techniques – Privacy framework</w:t>
      </w:r>
      <w:r w:rsidRPr="00D67766">
        <w:t>.</w:t>
      </w:r>
    </w:p>
    <w:p w14:paraId="5EBF12AF" w14:textId="3A780A6C" w:rsidR="00003C8E" w:rsidRPr="00D67766" w:rsidRDefault="00CD7FEC" w:rsidP="000623C8">
      <w:pPr>
        <w:pStyle w:val="Reftext"/>
        <w:tabs>
          <w:tab w:val="clear" w:pos="794"/>
          <w:tab w:val="clear" w:pos="1191"/>
          <w:tab w:val="clear" w:pos="1588"/>
          <w:tab w:val="clear" w:pos="1985"/>
        </w:tabs>
        <w:ind w:left="2268" w:hanging="2325"/>
        <w:rPr>
          <w:i/>
          <w:iCs/>
        </w:rPr>
      </w:pPr>
      <w:r w:rsidRPr="00D67766">
        <w:t>[b-ISO/TC 307]</w:t>
      </w:r>
      <w:r w:rsidRPr="00D67766">
        <w:rPr>
          <w:i/>
          <w:iCs/>
        </w:rPr>
        <w:tab/>
      </w:r>
      <w:r w:rsidRPr="00D67766">
        <w:t>ISO DIS 22739,</w:t>
      </w:r>
      <w:r w:rsidRPr="00D67766">
        <w:rPr>
          <w:i/>
          <w:iCs/>
        </w:rPr>
        <w:t xml:space="preserve"> Blockchain and distributed ledger technologies – Terminology.</w:t>
      </w:r>
    </w:p>
    <w:p w14:paraId="6B81B452" w14:textId="77777777" w:rsidR="000623C8" w:rsidRPr="00D67766" w:rsidRDefault="000623C8" w:rsidP="00963015">
      <w:pPr>
        <w:jc w:val="left"/>
      </w:pPr>
    </w:p>
    <w:bookmarkEnd w:id="5"/>
    <w:p w14:paraId="5E1AD6D6" w14:textId="24D06342" w:rsidR="00895BD5" w:rsidRPr="00D67766" w:rsidRDefault="000623C8" w:rsidP="00963015">
      <w:pPr>
        <w:jc w:val="center"/>
      </w:pPr>
      <w:r w:rsidRPr="00D67766">
        <w:t>______________</w:t>
      </w:r>
    </w:p>
    <w:sectPr w:rsidR="00895BD5" w:rsidRPr="00D67766" w:rsidSect="009429DE">
      <w:footerReference w:type="default" r:id="rId42"/>
      <w:type w:val="oddPage"/>
      <w:pgSz w:w="11907" w:h="16840" w:code="9"/>
      <w:pgMar w:top="1134" w:right="1134" w:bottom="1134"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965ACE" w14:textId="77777777" w:rsidR="00312731" w:rsidRDefault="00312731" w:rsidP="005970A2">
      <w:pPr>
        <w:spacing w:before="0"/>
      </w:pPr>
      <w:r>
        <w:separator/>
      </w:r>
    </w:p>
  </w:endnote>
  <w:endnote w:type="continuationSeparator" w:id="0">
    <w:p w14:paraId="1C80565D" w14:textId="77777777" w:rsidR="00312731" w:rsidRDefault="00312731" w:rsidP="005970A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Gulim">
    <w:panose1 w:val="020B0600000101010101"/>
    <w:charset w:val="81"/>
    <w:family w:val="swiss"/>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
    <w:altName w:val="Yu Gothic"/>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engXian">
    <w:panose1 w:val="02010600030101010101"/>
    <w:charset w:val="86"/>
    <w:family w:val="auto"/>
    <w:pitch w:val="variable"/>
    <w:sig w:usb0="A00002BF" w:usb1="38CF7CFA" w:usb2="00000016" w:usb3="00000000" w:csb0="0004000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Noto Sans Symbol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77F65" w14:textId="2B473988" w:rsidR="00745E48" w:rsidRPr="000149BD" w:rsidRDefault="00745E48" w:rsidP="000149BD">
    <w:pPr>
      <w:pStyle w:val="Footer"/>
      <w:ind w:right="320"/>
      <w:jc w:val="center"/>
      <w:rPr>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C9196" w14:textId="5F9B83C8" w:rsidR="00745E48" w:rsidRPr="000149BD" w:rsidRDefault="00745E48" w:rsidP="00297304">
    <w:pPr>
      <w:pStyle w:val="Footer"/>
      <w:tabs>
        <w:tab w:val="right" w:pos="8789"/>
      </w:tabs>
      <w:ind w:right="360"/>
      <w:rPr>
        <w:b/>
        <w:bCs/>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8706B" w14:textId="3370C175" w:rsidR="0073442B" w:rsidRPr="00421F10" w:rsidRDefault="008F53FE" w:rsidP="00421F10">
    <w:pPr>
      <w:pStyle w:val="Footer"/>
      <w:tabs>
        <w:tab w:val="left" w:pos="851"/>
        <w:tab w:val="right" w:pos="9072"/>
      </w:tabs>
      <w:rPr>
        <w:b/>
        <w:bCs/>
        <w:szCs w:val="16"/>
      </w:rPr>
    </w:pPr>
    <w:r w:rsidRPr="008F53FE">
      <w:rPr>
        <w:szCs w:val="16"/>
      </w:rPr>
      <w:fldChar w:fldCharType="begin"/>
    </w:r>
    <w:r w:rsidRPr="008F53FE">
      <w:rPr>
        <w:szCs w:val="16"/>
      </w:rPr>
      <w:instrText xml:space="preserve"> PAGE </w:instrText>
    </w:r>
    <w:r w:rsidRPr="008F53FE">
      <w:rPr>
        <w:szCs w:val="16"/>
      </w:rPr>
      <w:fldChar w:fldCharType="separate"/>
    </w:r>
    <w:r w:rsidRPr="008F53FE">
      <w:rPr>
        <w:szCs w:val="16"/>
      </w:rPr>
      <w:t>ii</w:t>
    </w:r>
    <w:r w:rsidRPr="008F53FE">
      <w:rPr>
        <w:szCs w:val="16"/>
      </w:rPr>
      <w:fldChar w:fldCharType="end"/>
    </w:r>
    <w:r w:rsidRPr="008F53FE">
      <w:rPr>
        <w:szCs w:val="16"/>
      </w:rPr>
      <w:tab/>
    </w:r>
    <w:r w:rsidR="00CD7FEC" w:rsidRPr="007E2462">
      <w:rPr>
        <w:b/>
        <w:bCs/>
        <w:szCs w:val="16"/>
      </w:rPr>
      <w:t>FG</w:t>
    </w:r>
    <w:r w:rsidR="00CD7FEC" w:rsidRPr="007E2462">
      <w:rPr>
        <w:rFonts w:hint="eastAsia"/>
        <w:b/>
        <w:bCs/>
        <w:szCs w:val="16"/>
        <w:lang w:eastAsia="zh-CN"/>
      </w:rPr>
      <w:t>MV</w:t>
    </w:r>
    <w:r w:rsidR="00CD7FEC" w:rsidRPr="007E2462">
      <w:rPr>
        <w:b/>
        <w:bCs/>
        <w:szCs w:val="16"/>
      </w:rPr>
      <w:t>-</w:t>
    </w:r>
    <w:r w:rsidR="00CD7FEC">
      <w:rPr>
        <w:b/>
        <w:bCs/>
        <w:szCs w:val="16"/>
      </w:rPr>
      <w:t>42</w:t>
    </w:r>
    <w:r w:rsidR="00CD7FEC" w:rsidRPr="007E2462">
      <w:rPr>
        <w:b/>
        <w:bCs/>
        <w:szCs w:val="16"/>
      </w:rPr>
      <w:t xml:space="preserve"> </w:t>
    </w:r>
    <w:r w:rsidR="00CD7FEC" w:rsidRPr="007E2462">
      <w:rPr>
        <w:rFonts w:hint="eastAsia"/>
        <w:b/>
        <w:bCs/>
        <w:szCs w:val="16"/>
        <w:lang w:eastAsia="zh-CN"/>
      </w:rPr>
      <w:t>(</w:t>
    </w:r>
    <w:r w:rsidR="00CD7FEC" w:rsidRPr="007E2462">
      <w:rPr>
        <w:b/>
        <w:bCs/>
        <w:szCs w:val="16"/>
        <w:lang w:eastAsia="zh-CN"/>
      </w:rPr>
      <w:t>202</w:t>
    </w:r>
    <w:r w:rsidR="00CD7FEC">
      <w:rPr>
        <w:b/>
        <w:bCs/>
        <w:szCs w:val="16"/>
        <w:lang w:eastAsia="zh-CN"/>
      </w:rPr>
      <w:t>4</w:t>
    </w:r>
    <w:r w:rsidR="00CD7FEC" w:rsidRPr="007E2462">
      <w:rPr>
        <w:b/>
        <w:bCs/>
        <w:szCs w:val="16"/>
        <w:lang w:eastAsia="zh-CN"/>
      </w:rPr>
      <w:t>-</w:t>
    </w:r>
    <w:r w:rsidR="00CD7FEC">
      <w:rPr>
        <w:b/>
        <w:bCs/>
        <w:szCs w:val="16"/>
        <w:lang w:eastAsia="zh-CN"/>
      </w:rPr>
      <w:t>06</w:t>
    </w:r>
    <w:r w:rsidR="00CD7FEC" w:rsidRPr="007E2462">
      <w:rPr>
        <w:b/>
        <w:bCs/>
        <w:szCs w:val="16"/>
        <w:lang w:eastAsia="zh-CN"/>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42FAF" w14:textId="081C76BE" w:rsidR="00FA5FC0" w:rsidRPr="00421F10" w:rsidRDefault="00421F10" w:rsidP="00421F10">
    <w:pPr>
      <w:pStyle w:val="Footer"/>
      <w:tabs>
        <w:tab w:val="clear" w:pos="5954"/>
        <w:tab w:val="right" w:pos="8789"/>
      </w:tabs>
      <w:jc w:val="right"/>
      <w:rPr>
        <w:b/>
        <w:bCs/>
        <w:szCs w:val="16"/>
      </w:rPr>
    </w:pPr>
    <w:r w:rsidRPr="007E2462">
      <w:rPr>
        <w:b/>
        <w:bCs/>
        <w:szCs w:val="16"/>
      </w:rPr>
      <w:tab/>
    </w:r>
    <w:r w:rsidR="00CD7FEC" w:rsidRPr="007E2462">
      <w:rPr>
        <w:b/>
        <w:bCs/>
        <w:szCs w:val="16"/>
      </w:rPr>
      <w:t>FG</w:t>
    </w:r>
    <w:r w:rsidR="00CD7FEC" w:rsidRPr="007E2462">
      <w:rPr>
        <w:rFonts w:hint="eastAsia"/>
        <w:b/>
        <w:bCs/>
        <w:szCs w:val="16"/>
        <w:lang w:eastAsia="zh-CN"/>
      </w:rPr>
      <w:t>MV</w:t>
    </w:r>
    <w:r w:rsidR="00CD7FEC" w:rsidRPr="007E2462">
      <w:rPr>
        <w:b/>
        <w:bCs/>
        <w:szCs w:val="16"/>
      </w:rPr>
      <w:t>-</w:t>
    </w:r>
    <w:r w:rsidR="00CD7FEC">
      <w:rPr>
        <w:b/>
        <w:bCs/>
        <w:szCs w:val="16"/>
      </w:rPr>
      <w:t>42</w:t>
    </w:r>
    <w:r w:rsidR="00CD7FEC" w:rsidRPr="007E2462">
      <w:rPr>
        <w:b/>
        <w:bCs/>
        <w:szCs w:val="16"/>
      </w:rPr>
      <w:t xml:space="preserve"> </w:t>
    </w:r>
    <w:r w:rsidR="00CD7FEC" w:rsidRPr="007E2462">
      <w:rPr>
        <w:rFonts w:hint="eastAsia"/>
        <w:b/>
        <w:bCs/>
        <w:szCs w:val="16"/>
        <w:lang w:eastAsia="zh-CN"/>
      </w:rPr>
      <w:t>(</w:t>
    </w:r>
    <w:r w:rsidR="00CD7FEC" w:rsidRPr="007E2462">
      <w:rPr>
        <w:b/>
        <w:bCs/>
        <w:szCs w:val="16"/>
        <w:lang w:eastAsia="zh-CN"/>
      </w:rPr>
      <w:t>202</w:t>
    </w:r>
    <w:r w:rsidR="00CD7FEC">
      <w:rPr>
        <w:b/>
        <w:bCs/>
        <w:szCs w:val="16"/>
        <w:lang w:eastAsia="zh-CN"/>
      </w:rPr>
      <w:t>4</w:t>
    </w:r>
    <w:r w:rsidR="00CD7FEC" w:rsidRPr="007E2462">
      <w:rPr>
        <w:b/>
        <w:bCs/>
        <w:szCs w:val="16"/>
        <w:lang w:eastAsia="zh-CN"/>
      </w:rPr>
      <w:t>-</w:t>
    </w:r>
    <w:r w:rsidR="00CD7FEC">
      <w:rPr>
        <w:b/>
        <w:bCs/>
        <w:szCs w:val="16"/>
        <w:lang w:eastAsia="zh-CN"/>
      </w:rPr>
      <w:t>06</w:t>
    </w:r>
    <w:r w:rsidR="00CD7FEC" w:rsidRPr="007E2462">
      <w:rPr>
        <w:b/>
        <w:bCs/>
        <w:szCs w:val="16"/>
        <w:lang w:eastAsia="zh-CN"/>
      </w:rPr>
      <w:t>)</w:t>
    </w:r>
    <w:r w:rsidRPr="007E2462">
      <w:rPr>
        <w:b/>
        <w:bCs/>
        <w:szCs w:val="16"/>
      </w:rPr>
      <w:tab/>
    </w:r>
    <w:r w:rsidRPr="007E2462">
      <w:rPr>
        <w:szCs w:val="16"/>
      </w:rPr>
      <w:fldChar w:fldCharType="begin"/>
    </w:r>
    <w:r w:rsidRPr="007E2462">
      <w:rPr>
        <w:szCs w:val="16"/>
      </w:rPr>
      <w:instrText xml:space="preserve"> PAGE </w:instrText>
    </w:r>
    <w:r w:rsidRPr="007E2462">
      <w:rPr>
        <w:szCs w:val="16"/>
      </w:rPr>
      <w:fldChar w:fldCharType="separate"/>
    </w:r>
    <w:r>
      <w:rPr>
        <w:szCs w:val="16"/>
      </w:rPr>
      <w:t>i</w:t>
    </w:r>
    <w:r w:rsidRPr="007E2462">
      <w:rPr>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FFEB0" w14:textId="77777777" w:rsidR="0073442B" w:rsidRPr="00B57706" w:rsidRDefault="0073442B" w:rsidP="000F322E">
    <w:pPr>
      <w:pStyle w:val="Footer"/>
      <w:framePr w:h="194" w:hRule="exact" w:wrap="none" w:vAnchor="text" w:hAnchor="page" w:x="1140" w:y="1"/>
      <w:rPr>
        <w:rStyle w:val="PageNumber"/>
        <w:szCs w:val="16"/>
      </w:rPr>
    </w:pPr>
    <w:r w:rsidRPr="00B57706">
      <w:rPr>
        <w:rStyle w:val="PageNumber"/>
        <w:szCs w:val="16"/>
      </w:rPr>
      <w:fldChar w:fldCharType="begin"/>
    </w:r>
    <w:r w:rsidRPr="00B57706">
      <w:rPr>
        <w:rStyle w:val="PageNumber"/>
        <w:szCs w:val="16"/>
      </w:rPr>
      <w:instrText xml:space="preserve"> PAGE </w:instrText>
    </w:r>
    <w:r w:rsidRPr="00B57706">
      <w:rPr>
        <w:rStyle w:val="PageNumber"/>
        <w:szCs w:val="16"/>
      </w:rPr>
      <w:fldChar w:fldCharType="separate"/>
    </w:r>
    <w:r>
      <w:rPr>
        <w:rStyle w:val="PageNumber"/>
        <w:szCs w:val="16"/>
      </w:rPr>
      <w:t>i</w:t>
    </w:r>
    <w:r w:rsidRPr="00B57706">
      <w:rPr>
        <w:rStyle w:val="PageNumber"/>
        <w:szCs w:val="16"/>
      </w:rPr>
      <w:fldChar w:fldCharType="end"/>
    </w:r>
  </w:p>
  <w:p w14:paraId="135A7DE8" w14:textId="77777777" w:rsidR="0073442B" w:rsidRPr="000149BD" w:rsidRDefault="0073442B" w:rsidP="00297304">
    <w:pPr>
      <w:pStyle w:val="Footer"/>
      <w:tabs>
        <w:tab w:val="right" w:pos="8789"/>
      </w:tabs>
      <w:ind w:right="360"/>
      <w:rPr>
        <w:b/>
        <w:bCs/>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043AE" w14:textId="12086535" w:rsidR="008F53FE" w:rsidRPr="00421F10" w:rsidRDefault="00421F10" w:rsidP="00421F10">
    <w:pPr>
      <w:pStyle w:val="Footer"/>
      <w:tabs>
        <w:tab w:val="clear" w:pos="5954"/>
        <w:tab w:val="right" w:pos="8789"/>
      </w:tabs>
      <w:jc w:val="right"/>
      <w:rPr>
        <w:b/>
        <w:bCs/>
        <w:szCs w:val="16"/>
      </w:rPr>
    </w:pPr>
    <w:r w:rsidRPr="007E2462">
      <w:rPr>
        <w:b/>
        <w:bCs/>
        <w:szCs w:val="16"/>
      </w:rPr>
      <w:tab/>
      <w:t>FG</w:t>
    </w:r>
    <w:r w:rsidRPr="007E2462">
      <w:rPr>
        <w:rFonts w:hint="eastAsia"/>
        <w:b/>
        <w:bCs/>
        <w:szCs w:val="16"/>
        <w:lang w:eastAsia="zh-CN"/>
      </w:rPr>
      <w:t>MV</w:t>
    </w:r>
    <w:r w:rsidRPr="007E2462">
      <w:rPr>
        <w:b/>
        <w:bCs/>
        <w:szCs w:val="16"/>
      </w:rPr>
      <w:t>-</w:t>
    </w:r>
    <w:r w:rsidR="00CD7FEC">
      <w:rPr>
        <w:b/>
        <w:bCs/>
        <w:szCs w:val="16"/>
      </w:rPr>
      <w:t>42</w:t>
    </w:r>
    <w:r w:rsidRPr="007E2462">
      <w:rPr>
        <w:b/>
        <w:bCs/>
        <w:szCs w:val="16"/>
      </w:rPr>
      <w:t xml:space="preserve"> </w:t>
    </w:r>
    <w:r w:rsidRPr="007E2462">
      <w:rPr>
        <w:rFonts w:hint="eastAsia"/>
        <w:b/>
        <w:bCs/>
        <w:szCs w:val="16"/>
        <w:lang w:eastAsia="zh-CN"/>
      </w:rPr>
      <w:t>(</w:t>
    </w:r>
    <w:r w:rsidRPr="007E2462">
      <w:rPr>
        <w:b/>
        <w:bCs/>
        <w:szCs w:val="16"/>
        <w:lang w:eastAsia="zh-CN"/>
      </w:rPr>
      <w:t>202</w:t>
    </w:r>
    <w:r>
      <w:rPr>
        <w:b/>
        <w:bCs/>
        <w:szCs w:val="16"/>
        <w:lang w:eastAsia="zh-CN"/>
      </w:rPr>
      <w:t>4</w:t>
    </w:r>
    <w:r w:rsidRPr="007E2462">
      <w:rPr>
        <w:b/>
        <w:bCs/>
        <w:szCs w:val="16"/>
        <w:lang w:eastAsia="zh-CN"/>
      </w:rPr>
      <w:t>-</w:t>
    </w:r>
    <w:r>
      <w:rPr>
        <w:b/>
        <w:bCs/>
        <w:szCs w:val="16"/>
        <w:lang w:eastAsia="zh-CN"/>
      </w:rPr>
      <w:t>0</w:t>
    </w:r>
    <w:r w:rsidR="00CD7FEC">
      <w:rPr>
        <w:b/>
        <w:bCs/>
        <w:szCs w:val="16"/>
        <w:lang w:eastAsia="zh-CN"/>
      </w:rPr>
      <w:t>6</w:t>
    </w:r>
    <w:r w:rsidRPr="007E2462">
      <w:rPr>
        <w:b/>
        <w:bCs/>
        <w:szCs w:val="16"/>
        <w:lang w:eastAsia="zh-CN"/>
      </w:rPr>
      <w:t>)</w:t>
    </w:r>
    <w:r w:rsidRPr="007E2462">
      <w:rPr>
        <w:b/>
        <w:bCs/>
        <w:szCs w:val="16"/>
      </w:rPr>
      <w:tab/>
    </w:r>
    <w:r w:rsidRPr="007E2462">
      <w:rPr>
        <w:szCs w:val="16"/>
      </w:rPr>
      <w:fldChar w:fldCharType="begin"/>
    </w:r>
    <w:r w:rsidRPr="007E2462">
      <w:rPr>
        <w:szCs w:val="16"/>
      </w:rPr>
      <w:instrText xml:space="preserve"> PAGE </w:instrText>
    </w:r>
    <w:r w:rsidRPr="007E2462">
      <w:rPr>
        <w:szCs w:val="16"/>
      </w:rPr>
      <w:fldChar w:fldCharType="separate"/>
    </w:r>
    <w:r>
      <w:rPr>
        <w:szCs w:val="16"/>
      </w:rPr>
      <w:t>i</w:t>
    </w:r>
    <w:r w:rsidRPr="007E2462">
      <w:rP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3B31F" w14:textId="77777777" w:rsidR="00312731" w:rsidRDefault="00312731" w:rsidP="005970A2">
      <w:pPr>
        <w:spacing w:before="0"/>
      </w:pPr>
      <w:r>
        <w:separator/>
      </w:r>
    </w:p>
  </w:footnote>
  <w:footnote w:type="continuationSeparator" w:id="0">
    <w:p w14:paraId="31D2CA9F" w14:textId="77777777" w:rsidR="00312731" w:rsidRDefault="00312731" w:rsidP="005970A2">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3DF06A5E"/>
    <w:lvl w:ilvl="0">
      <w:start w:val="7"/>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1"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34D46CE"/>
    <w:multiLevelType w:val="multilevel"/>
    <w:tmpl w:val="3AD0B38E"/>
    <w:lvl w:ilvl="0">
      <w:start w:val="7"/>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E2971F8"/>
    <w:multiLevelType w:val="multilevel"/>
    <w:tmpl w:val="2D2E8674"/>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8FC7C44"/>
    <w:multiLevelType w:val="hybridMultilevel"/>
    <w:tmpl w:val="5596D622"/>
    <w:lvl w:ilvl="0" w:tplc="0F9E62DA">
      <w:start w:val="10"/>
      <w:numFmt w:val="bullet"/>
      <w:lvlText w:val="-"/>
      <w:lvlJc w:val="left"/>
      <w:pPr>
        <w:ind w:left="760" w:hanging="360"/>
      </w:pPr>
      <w:rPr>
        <w:rFonts w:ascii="Times New Roman" w:eastAsia="Batang" w:hAnsi="Times New Roman" w:cs="Times New Roman" w:hint="default"/>
      </w:rPr>
    </w:lvl>
    <w:lvl w:ilvl="1" w:tplc="0AF0D8A8">
      <w:start w:val="1"/>
      <w:numFmt w:val="bullet"/>
      <w:lvlText w:val=""/>
      <w:lvlJc w:val="left"/>
      <w:pPr>
        <w:ind w:left="1200" w:hanging="400"/>
      </w:pPr>
      <w:rPr>
        <w:rFonts w:ascii="Symbol" w:hAnsi="Symbol"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39C16304"/>
    <w:multiLevelType w:val="hybridMultilevel"/>
    <w:tmpl w:val="2DC6731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3A51652B"/>
    <w:multiLevelType w:val="multilevel"/>
    <w:tmpl w:val="044C2F12"/>
    <w:lvl w:ilvl="0">
      <w:start w:val="1"/>
      <w:numFmt w:val="bullet"/>
      <w:lvlText w:val="-"/>
      <w:lvlJc w:val="left"/>
      <w:pPr>
        <w:ind w:left="720" w:hanging="360"/>
      </w:pPr>
      <w:rPr>
        <w:rFonts w:ascii="SimSun" w:eastAsia="SimSun" w:hAnsi="SimSun" w:hint="eastAsia"/>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7" w15:restartNumberingAfterBreak="0">
    <w:nsid w:val="44DD20FF"/>
    <w:multiLevelType w:val="hybridMultilevel"/>
    <w:tmpl w:val="494A0436"/>
    <w:lvl w:ilvl="0" w:tplc="30463226">
      <w:start w:val="10"/>
      <w:numFmt w:val="bullet"/>
      <w:lvlText w:val="–"/>
      <w:lvlJc w:val="left"/>
      <w:pPr>
        <w:ind w:left="360" w:hanging="360"/>
      </w:pPr>
      <w:rPr>
        <w:rFonts w:ascii="Times New Roman" w:eastAsia="Batang" w:hAnsi="Times New Roman" w:cs="Times New Roman"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8" w15:restartNumberingAfterBreak="0">
    <w:nsid w:val="4AF85194"/>
    <w:multiLevelType w:val="hybridMultilevel"/>
    <w:tmpl w:val="2DC6731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54DB0E91"/>
    <w:multiLevelType w:val="multilevel"/>
    <w:tmpl w:val="E10C14EA"/>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17A62D3"/>
    <w:multiLevelType w:val="multilevel"/>
    <w:tmpl w:val="2CA65DD4"/>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41C49E5"/>
    <w:multiLevelType w:val="hybridMultilevel"/>
    <w:tmpl w:val="2DC6731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15:restartNumberingAfterBreak="0">
    <w:nsid w:val="663F5995"/>
    <w:multiLevelType w:val="multilevel"/>
    <w:tmpl w:val="663F5995"/>
    <w:lvl w:ilvl="0">
      <w:start w:val="1"/>
      <w:numFmt w:val="bullet"/>
      <w:lvlText w:val="-"/>
      <w:lvlJc w:val="left"/>
      <w:pPr>
        <w:ind w:left="800" w:hanging="400"/>
      </w:pPr>
      <w:rPr>
        <w:rFonts w:ascii="Gulim" w:eastAsia="Gulim" w:hAnsi="Gulim" w:cs="Times New Roman"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3" w15:restartNumberingAfterBreak="0">
    <w:nsid w:val="6B1A172F"/>
    <w:multiLevelType w:val="hybridMultilevel"/>
    <w:tmpl w:val="F362A20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4"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7B705B9F"/>
    <w:multiLevelType w:val="hybridMultilevel"/>
    <w:tmpl w:val="6A6E7728"/>
    <w:lvl w:ilvl="0" w:tplc="17EC21F4">
      <w:start w:val="1"/>
      <w:numFmt w:val="bullet"/>
      <w:lvlRestart w:val="0"/>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num w:numId="1" w16cid:durableId="1323508258">
    <w:abstractNumId w:val="24"/>
  </w:num>
  <w:num w:numId="2" w16cid:durableId="1697196368">
    <w:abstractNumId w:val="24"/>
  </w:num>
  <w:num w:numId="3" w16cid:durableId="407267091">
    <w:abstractNumId w:val="24"/>
  </w:num>
  <w:num w:numId="4" w16cid:durableId="111245057">
    <w:abstractNumId w:val="24"/>
  </w:num>
  <w:num w:numId="5" w16cid:durableId="1986546953">
    <w:abstractNumId w:val="24"/>
  </w:num>
  <w:num w:numId="6" w16cid:durableId="1184976017">
    <w:abstractNumId w:val="24"/>
  </w:num>
  <w:num w:numId="7" w16cid:durableId="1821530663">
    <w:abstractNumId w:val="24"/>
  </w:num>
  <w:num w:numId="8" w16cid:durableId="307900314">
    <w:abstractNumId w:val="24"/>
  </w:num>
  <w:num w:numId="9" w16cid:durableId="245842030">
    <w:abstractNumId w:val="24"/>
  </w:num>
  <w:num w:numId="10" w16cid:durableId="2050951103">
    <w:abstractNumId w:val="11"/>
  </w:num>
  <w:num w:numId="11" w16cid:durableId="517695617">
    <w:abstractNumId w:val="9"/>
  </w:num>
  <w:num w:numId="12" w16cid:durableId="105389874">
    <w:abstractNumId w:val="7"/>
  </w:num>
  <w:num w:numId="13" w16cid:durableId="52000407">
    <w:abstractNumId w:val="6"/>
  </w:num>
  <w:num w:numId="14" w16cid:durableId="245917511">
    <w:abstractNumId w:val="5"/>
  </w:num>
  <w:num w:numId="15" w16cid:durableId="875048563">
    <w:abstractNumId w:val="4"/>
  </w:num>
  <w:num w:numId="16" w16cid:durableId="143745493">
    <w:abstractNumId w:val="8"/>
  </w:num>
  <w:num w:numId="17" w16cid:durableId="1635140001">
    <w:abstractNumId w:val="3"/>
  </w:num>
  <w:num w:numId="18" w16cid:durableId="2118670192">
    <w:abstractNumId w:val="2"/>
  </w:num>
  <w:num w:numId="19" w16cid:durableId="1084494950">
    <w:abstractNumId w:val="1"/>
  </w:num>
  <w:num w:numId="20" w16cid:durableId="1177040985">
    <w:abstractNumId w:val="0"/>
  </w:num>
  <w:num w:numId="21" w16cid:durableId="281350449">
    <w:abstractNumId w:val="17"/>
  </w:num>
  <w:num w:numId="22" w16cid:durableId="1916696350">
    <w:abstractNumId w:val="21"/>
  </w:num>
  <w:num w:numId="23" w16cid:durableId="831141045">
    <w:abstractNumId w:val="14"/>
  </w:num>
  <w:num w:numId="24" w16cid:durableId="1800764098">
    <w:abstractNumId w:val="18"/>
  </w:num>
  <w:num w:numId="25" w16cid:durableId="1987511259">
    <w:abstractNumId w:val="23"/>
  </w:num>
  <w:num w:numId="26" w16cid:durableId="18814294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23765902">
    <w:abstractNumId w:val="25"/>
  </w:num>
  <w:num w:numId="28" w16cid:durableId="620114530">
    <w:abstractNumId w:val="16"/>
  </w:num>
  <w:num w:numId="29" w16cid:durableId="173690740">
    <w:abstractNumId w:val="19"/>
  </w:num>
  <w:num w:numId="30" w16cid:durableId="402071549">
    <w:abstractNumId w:val="13"/>
  </w:num>
  <w:num w:numId="31" w16cid:durableId="48264175">
    <w:abstractNumId w:val="22"/>
  </w:num>
  <w:num w:numId="32" w16cid:durableId="1137181068">
    <w:abstractNumId w:val="20"/>
  </w:num>
  <w:num w:numId="33" w16cid:durableId="955255823">
    <w:abstractNumId w:val="24"/>
  </w:num>
  <w:num w:numId="34" w16cid:durableId="496698448">
    <w:abstractNumId w:val="24"/>
  </w:num>
  <w:num w:numId="35" w16cid:durableId="818351596">
    <w:abstractNumId w:val="15"/>
  </w:num>
  <w:num w:numId="36" w16cid:durableId="2125952733">
    <w:abstractNumId w:val="12"/>
  </w:num>
  <w:num w:numId="37" w16cid:durableId="995256862">
    <w:abstractNumId w:val="24"/>
  </w:num>
  <w:num w:numId="38" w16cid:durableId="1104880372">
    <w:abstractNumId w:val="24"/>
  </w:num>
  <w:num w:numId="39" w16cid:durableId="1131367647">
    <w:abstractNumId w:val="24"/>
  </w:num>
  <w:num w:numId="40" w16cid:durableId="516316107">
    <w:abstractNumId w:val="24"/>
  </w:num>
  <w:num w:numId="41" w16cid:durableId="819151584">
    <w:abstractNumId w:val="24"/>
  </w:num>
  <w:num w:numId="42" w16cid:durableId="240991302">
    <w:abstractNumId w:val="24"/>
  </w:num>
  <w:num w:numId="43" w16cid:durableId="1663587473">
    <w:abstractNumId w:val="24"/>
  </w:num>
  <w:num w:numId="44" w16cid:durableId="342126464">
    <w:abstractNumId w:val="24"/>
  </w:num>
  <w:num w:numId="45" w16cid:durableId="4471817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inkAnnotations="0"/>
  <w:defaultTabStop w:val="720"/>
  <w:hyphenationZone w:val="425"/>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S2NDA1NjGyNDI2NTJT0lEKTi0uzszPAykwrwUAtRMyHSwAAAA="/>
  </w:docVars>
  <w:rsids>
    <w:rsidRoot w:val="00E03557"/>
    <w:rsid w:val="000002CE"/>
    <w:rsid w:val="00000339"/>
    <w:rsid w:val="00000FA8"/>
    <w:rsid w:val="00003C8E"/>
    <w:rsid w:val="000060C0"/>
    <w:rsid w:val="00007AB0"/>
    <w:rsid w:val="0001104D"/>
    <w:rsid w:val="00012EB5"/>
    <w:rsid w:val="0001411F"/>
    <w:rsid w:val="00017655"/>
    <w:rsid w:val="00017B9A"/>
    <w:rsid w:val="00017FE7"/>
    <w:rsid w:val="00020746"/>
    <w:rsid w:val="00022B29"/>
    <w:rsid w:val="0002447F"/>
    <w:rsid w:val="00025502"/>
    <w:rsid w:val="00025F5D"/>
    <w:rsid w:val="00027A32"/>
    <w:rsid w:val="00027C65"/>
    <w:rsid w:val="00030DBC"/>
    <w:rsid w:val="00030E55"/>
    <w:rsid w:val="0003117B"/>
    <w:rsid w:val="0003257A"/>
    <w:rsid w:val="000333CC"/>
    <w:rsid w:val="000333EC"/>
    <w:rsid w:val="00033752"/>
    <w:rsid w:val="00035148"/>
    <w:rsid w:val="00037FA1"/>
    <w:rsid w:val="0004493F"/>
    <w:rsid w:val="00045611"/>
    <w:rsid w:val="00050A24"/>
    <w:rsid w:val="00055464"/>
    <w:rsid w:val="000562BB"/>
    <w:rsid w:val="00056E45"/>
    <w:rsid w:val="000600A1"/>
    <w:rsid w:val="000623C8"/>
    <w:rsid w:val="0006330F"/>
    <w:rsid w:val="00063556"/>
    <w:rsid w:val="000661D3"/>
    <w:rsid w:val="00067303"/>
    <w:rsid w:val="000769E6"/>
    <w:rsid w:val="0007741E"/>
    <w:rsid w:val="000777CE"/>
    <w:rsid w:val="00077E88"/>
    <w:rsid w:val="0008099A"/>
    <w:rsid w:val="00082114"/>
    <w:rsid w:val="000842F4"/>
    <w:rsid w:val="00085268"/>
    <w:rsid w:val="00090D6E"/>
    <w:rsid w:val="000910AC"/>
    <w:rsid w:val="00092930"/>
    <w:rsid w:val="000955B3"/>
    <w:rsid w:val="0009641A"/>
    <w:rsid w:val="00096D82"/>
    <w:rsid w:val="0009742D"/>
    <w:rsid w:val="00097D70"/>
    <w:rsid w:val="000A0E7C"/>
    <w:rsid w:val="000A1971"/>
    <w:rsid w:val="000A2FF1"/>
    <w:rsid w:val="000A31CB"/>
    <w:rsid w:val="000A78FC"/>
    <w:rsid w:val="000B286A"/>
    <w:rsid w:val="000B2E5B"/>
    <w:rsid w:val="000B594B"/>
    <w:rsid w:val="000B748C"/>
    <w:rsid w:val="000C1868"/>
    <w:rsid w:val="000C2227"/>
    <w:rsid w:val="000C59D9"/>
    <w:rsid w:val="000C5FD9"/>
    <w:rsid w:val="000C7139"/>
    <w:rsid w:val="000C75D9"/>
    <w:rsid w:val="000D70D7"/>
    <w:rsid w:val="000D7A19"/>
    <w:rsid w:val="000E4E82"/>
    <w:rsid w:val="000E6009"/>
    <w:rsid w:val="000E6414"/>
    <w:rsid w:val="000F2E95"/>
    <w:rsid w:val="000F67F1"/>
    <w:rsid w:val="000F732A"/>
    <w:rsid w:val="00103F3E"/>
    <w:rsid w:val="001062FD"/>
    <w:rsid w:val="00106AAB"/>
    <w:rsid w:val="00107306"/>
    <w:rsid w:val="00110480"/>
    <w:rsid w:val="001113C7"/>
    <w:rsid w:val="00112783"/>
    <w:rsid w:val="001130C1"/>
    <w:rsid w:val="00113AE7"/>
    <w:rsid w:val="00114606"/>
    <w:rsid w:val="00114C9C"/>
    <w:rsid w:val="0012002D"/>
    <w:rsid w:val="00122669"/>
    <w:rsid w:val="00123A2B"/>
    <w:rsid w:val="0012470B"/>
    <w:rsid w:val="00124D76"/>
    <w:rsid w:val="00125147"/>
    <w:rsid w:val="00125FFB"/>
    <w:rsid w:val="001266E6"/>
    <w:rsid w:val="0012682A"/>
    <w:rsid w:val="00126E7F"/>
    <w:rsid w:val="00131282"/>
    <w:rsid w:val="00131D86"/>
    <w:rsid w:val="00133A74"/>
    <w:rsid w:val="00134BB5"/>
    <w:rsid w:val="00135FAA"/>
    <w:rsid w:val="00137E61"/>
    <w:rsid w:val="00145867"/>
    <w:rsid w:val="00145B19"/>
    <w:rsid w:val="00145E96"/>
    <w:rsid w:val="00146FED"/>
    <w:rsid w:val="00147EE6"/>
    <w:rsid w:val="001522B2"/>
    <w:rsid w:val="001528E6"/>
    <w:rsid w:val="00155DD6"/>
    <w:rsid w:val="00155ED2"/>
    <w:rsid w:val="00157413"/>
    <w:rsid w:val="001605F4"/>
    <w:rsid w:val="00161BAB"/>
    <w:rsid w:val="00163DDF"/>
    <w:rsid w:val="0016529A"/>
    <w:rsid w:val="001664ED"/>
    <w:rsid w:val="00166E75"/>
    <w:rsid w:val="00166ECD"/>
    <w:rsid w:val="00167647"/>
    <w:rsid w:val="00170F03"/>
    <w:rsid w:val="00172670"/>
    <w:rsid w:val="00176C2F"/>
    <w:rsid w:val="00176E21"/>
    <w:rsid w:val="001815B2"/>
    <w:rsid w:val="00184A3C"/>
    <w:rsid w:val="001862D2"/>
    <w:rsid w:val="001871E3"/>
    <w:rsid w:val="001872B3"/>
    <w:rsid w:val="001910FF"/>
    <w:rsid w:val="0019272B"/>
    <w:rsid w:val="001942EC"/>
    <w:rsid w:val="001945B8"/>
    <w:rsid w:val="00196116"/>
    <w:rsid w:val="00196438"/>
    <w:rsid w:val="00196AAC"/>
    <w:rsid w:val="001A03CC"/>
    <w:rsid w:val="001A06E8"/>
    <w:rsid w:val="001A1E05"/>
    <w:rsid w:val="001A38B6"/>
    <w:rsid w:val="001A64B8"/>
    <w:rsid w:val="001A6E14"/>
    <w:rsid w:val="001A79B0"/>
    <w:rsid w:val="001B0FAA"/>
    <w:rsid w:val="001B14E9"/>
    <w:rsid w:val="001B4799"/>
    <w:rsid w:val="001B4A85"/>
    <w:rsid w:val="001B6D84"/>
    <w:rsid w:val="001C01DD"/>
    <w:rsid w:val="001C06B0"/>
    <w:rsid w:val="001C06CA"/>
    <w:rsid w:val="001C303F"/>
    <w:rsid w:val="001C5900"/>
    <w:rsid w:val="001D240C"/>
    <w:rsid w:val="001D505A"/>
    <w:rsid w:val="001D5206"/>
    <w:rsid w:val="001D6401"/>
    <w:rsid w:val="001E031A"/>
    <w:rsid w:val="001E11A3"/>
    <w:rsid w:val="001E2CE2"/>
    <w:rsid w:val="001E3A97"/>
    <w:rsid w:val="001E58AB"/>
    <w:rsid w:val="001E5965"/>
    <w:rsid w:val="001E5E42"/>
    <w:rsid w:val="001E68A6"/>
    <w:rsid w:val="001E6C93"/>
    <w:rsid w:val="001E744E"/>
    <w:rsid w:val="001E7D6A"/>
    <w:rsid w:val="001F0D74"/>
    <w:rsid w:val="001F132D"/>
    <w:rsid w:val="001F1786"/>
    <w:rsid w:val="001F1D6C"/>
    <w:rsid w:val="001F314D"/>
    <w:rsid w:val="001F5DA4"/>
    <w:rsid w:val="001F6031"/>
    <w:rsid w:val="00201267"/>
    <w:rsid w:val="002027A2"/>
    <w:rsid w:val="00202AA7"/>
    <w:rsid w:val="00203BED"/>
    <w:rsid w:val="00204304"/>
    <w:rsid w:val="00210952"/>
    <w:rsid w:val="00213118"/>
    <w:rsid w:val="00213356"/>
    <w:rsid w:val="00213C1C"/>
    <w:rsid w:val="00214F5E"/>
    <w:rsid w:val="002157FB"/>
    <w:rsid w:val="00215C75"/>
    <w:rsid w:val="00216499"/>
    <w:rsid w:val="002173ED"/>
    <w:rsid w:val="0022194A"/>
    <w:rsid w:val="00222121"/>
    <w:rsid w:val="00223009"/>
    <w:rsid w:val="002249B1"/>
    <w:rsid w:val="00226A0F"/>
    <w:rsid w:val="002303E6"/>
    <w:rsid w:val="00230922"/>
    <w:rsid w:val="002313E5"/>
    <w:rsid w:val="002341B0"/>
    <w:rsid w:val="00234EB7"/>
    <w:rsid w:val="00234FC2"/>
    <w:rsid w:val="00237674"/>
    <w:rsid w:val="002407F7"/>
    <w:rsid w:val="00242B8D"/>
    <w:rsid w:val="002449A5"/>
    <w:rsid w:val="0025228B"/>
    <w:rsid w:val="00253D77"/>
    <w:rsid w:val="002541C2"/>
    <w:rsid w:val="00257576"/>
    <w:rsid w:val="00257A66"/>
    <w:rsid w:val="00260003"/>
    <w:rsid w:val="00261315"/>
    <w:rsid w:val="00262AC6"/>
    <w:rsid w:val="00262C5B"/>
    <w:rsid w:val="00263A01"/>
    <w:rsid w:val="00265E0D"/>
    <w:rsid w:val="00265FC7"/>
    <w:rsid w:val="002663FE"/>
    <w:rsid w:val="002706A2"/>
    <w:rsid w:val="00271D94"/>
    <w:rsid w:val="00272DCD"/>
    <w:rsid w:val="0027462B"/>
    <w:rsid w:val="00275965"/>
    <w:rsid w:val="00277290"/>
    <w:rsid w:val="00281AC7"/>
    <w:rsid w:val="00285BE0"/>
    <w:rsid w:val="0028651A"/>
    <w:rsid w:val="00287355"/>
    <w:rsid w:val="00287441"/>
    <w:rsid w:val="00291D5C"/>
    <w:rsid w:val="00295B51"/>
    <w:rsid w:val="00297304"/>
    <w:rsid w:val="002975A4"/>
    <w:rsid w:val="002A1D8C"/>
    <w:rsid w:val="002A32BD"/>
    <w:rsid w:val="002A6B95"/>
    <w:rsid w:val="002A6E11"/>
    <w:rsid w:val="002B27EF"/>
    <w:rsid w:val="002B47CA"/>
    <w:rsid w:val="002B4844"/>
    <w:rsid w:val="002B49FE"/>
    <w:rsid w:val="002B4C67"/>
    <w:rsid w:val="002B54BD"/>
    <w:rsid w:val="002B7487"/>
    <w:rsid w:val="002B7867"/>
    <w:rsid w:val="002C570E"/>
    <w:rsid w:val="002C69A4"/>
    <w:rsid w:val="002C6A7F"/>
    <w:rsid w:val="002C6DA8"/>
    <w:rsid w:val="002C7246"/>
    <w:rsid w:val="002D0614"/>
    <w:rsid w:val="002D0969"/>
    <w:rsid w:val="002D372B"/>
    <w:rsid w:val="002D66C8"/>
    <w:rsid w:val="002E26C7"/>
    <w:rsid w:val="002E2EC1"/>
    <w:rsid w:val="002E311E"/>
    <w:rsid w:val="002E40ED"/>
    <w:rsid w:val="002E6279"/>
    <w:rsid w:val="002E712F"/>
    <w:rsid w:val="002F00D4"/>
    <w:rsid w:val="002F0B65"/>
    <w:rsid w:val="002F0B8A"/>
    <w:rsid w:val="002F1AF5"/>
    <w:rsid w:val="002F1C1F"/>
    <w:rsid w:val="002F21DA"/>
    <w:rsid w:val="002F311F"/>
    <w:rsid w:val="002F316F"/>
    <w:rsid w:val="002F3A6A"/>
    <w:rsid w:val="002F3ED3"/>
    <w:rsid w:val="002F5706"/>
    <w:rsid w:val="002F6AD3"/>
    <w:rsid w:val="00300311"/>
    <w:rsid w:val="00301A3C"/>
    <w:rsid w:val="00301B68"/>
    <w:rsid w:val="00306040"/>
    <w:rsid w:val="003102A3"/>
    <w:rsid w:val="00310F96"/>
    <w:rsid w:val="00312731"/>
    <w:rsid w:val="00312A96"/>
    <w:rsid w:val="00314E84"/>
    <w:rsid w:val="00315755"/>
    <w:rsid w:val="003173E0"/>
    <w:rsid w:val="0032084F"/>
    <w:rsid w:val="00321C87"/>
    <w:rsid w:val="00327081"/>
    <w:rsid w:val="00330878"/>
    <w:rsid w:val="00331686"/>
    <w:rsid w:val="00332562"/>
    <w:rsid w:val="003331EE"/>
    <w:rsid w:val="00335A28"/>
    <w:rsid w:val="00335A6C"/>
    <w:rsid w:val="00336E59"/>
    <w:rsid w:val="00337560"/>
    <w:rsid w:val="003402A7"/>
    <w:rsid w:val="0034068E"/>
    <w:rsid w:val="00341EF6"/>
    <w:rsid w:val="003429F2"/>
    <w:rsid w:val="00343245"/>
    <w:rsid w:val="0034386B"/>
    <w:rsid w:val="00343A50"/>
    <w:rsid w:val="00343BA0"/>
    <w:rsid w:val="00344AA6"/>
    <w:rsid w:val="00345984"/>
    <w:rsid w:val="00346B76"/>
    <w:rsid w:val="00347D06"/>
    <w:rsid w:val="00347FFC"/>
    <w:rsid w:val="00350363"/>
    <w:rsid w:val="00350AC2"/>
    <w:rsid w:val="00352738"/>
    <w:rsid w:val="00352E38"/>
    <w:rsid w:val="00355E36"/>
    <w:rsid w:val="00357B31"/>
    <w:rsid w:val="0036170A"/>
    <w:rsid w:val="00362E41"/>
    <w:rsid w:val="003665B7"/>
    <w:rsid w:val="003666B3"/>
    <w:rsid w:val="003676EB"/>
    <w:rsid w:val="0037050B"/>
    <w:rsid w:val="00370AB3"/>
    <w:rsid w:val="00370CF4"/>
    <w:rsid w:val="00371B8B"/>
    <w:rsid w:val="0037341A"/>
    <w:rsid w:val="00376609"/>
    <w:rsid w:val="003770D9"/>
    <w:rsid w:val="00377C74"/>
    <w:rsid w:val="00377CB4"/>
    <w:rsid w:val="00380C31"/>
    <w:rsid w:val="0038320B"/>
    <w:rsid w:val="00383C8F"/>
    <w:rsid w:val="00387228"/>
    <w:rsid w:val="00392FBB"/>
    <w:rsid w:val="00393635"/>
    <w:rsid w:val="003956DF"/>
    <w:rsid w:val="003A121C"/>
    <w:rsid w:val="003A229D"/>
    <w:rsid w:val="003A4944"/>
    <w:rsid w:val="003A6E02"/>
    <w:rsid w:val="003A76F6"/>
    <w:rsid w:val="003B1055"/>
    <w:rsid w:val="003B197C"/>
    <w:rsid w:val="003B1D28"/>
    <w:rsid w:val="003B2A40"/>
    <w:rsid w:val="003B498E"/>
    <w:rsid w:val="003B53B3"/>
    <w:rsid w:val="003D0967"/>
    <w:rsid w:val="003D2C2B"/>
    <w:rsid w:val="003D3C3E"/>
    <w:rsid w:val="003D58F8"/>
    <w:rsid w:val="003D78DD"/>
    <w:rsid w:val="003D7964"/>
    <w:rsid w:val="003D7FF2"/>
    <w:rsid w:val="003E152B"/>
    <w:rsid w:val="003E21BA"/>
    <w:rsid w:val="003E3366"/>
    <w:rsid w:val="003E35AE"/>
    <w:rsid w:val="003E440C"/>
    <w:rsid w:val="003F36A1"/>
    <w:rsid w:val="003F4662"/>
    <w:rsid w:val="003F5A3B"/>
    <w:rsid w:val="003F5E9C"/>
    <w:rsid w:val="003F6921"/>
    <w:rsid w:val="003F7CBB"/>
    <w:rsid w:val="00401D38"/>
    <w:rsid w:val="00402B6C"/>
    <w:rsid w:val="004032AC"/>
    <w:rsid w:val="00403A2F"/>
    <w:rsid w:val="00404076"/>
    <w:rsid w:val="004050A6"/>
    <w:rsid w:val="00405EE7"/>
    <w:rsid w:val="00410D5A"/>
    <w:rsid w:val="00411475"/>
    <w:rsid w:val="0041160E"/>
    <w:rsid w:val="00411C59"/>
    <w:rsid w:val="00412A4D"/>
    <w:rsid w:val="00412A89"/>
    <w:rsid w:val="00413D0A"/>
    <w:rsid w:val="004143C4"/>
    <w:rsid w:val="00421F10"/>
    <w:rsid w:val="0042267A"/>
    <w:rsid w:val="00422C23"/>
    <w:rsid w:val="0042468A"/>
    <w:rsid w:val="004247AC"/>
    <w:rsid w:val="00425055"/>
    <w:rsid w:val="004273CE"/>
    <w:rsid w:val="00432526"/>
    <w:rsid w:val="00434345"/>
    <w:rsid w:val="00435BA6"/>
    <w:rsid w:val="00436598"/>
    <w:rsid w:val="004368E3"/>
    <w:rsid w:val="00436C0B"/>
    <w:rsid w:val="004401F6"/>
    <w:rsid w:val="00444079"/>
    <w:rsid w:val="00444228"/>
    <w:rsid w:val="00444784"/>
    <w:rsid w:val="004454D3"/>
    <w:rsid w:val="00446162"/>
    <w:rsid w:val="00446B1C"/>
    <w:rsid w:val="00451269"/>
    <w:rsid w:val="00451468"/>
    <w:rsid w:val="00452887"/>
    <w:rsid w:val="0045405F"/>
    <w:rsid w:val="00454C7C"/>
    <w:rsid w:val="00455102"/>
    <w:rsid w:val="004552D8"/>
    <w:rsid w:val="00460665"/>
    <w:rsid w:val="004607FB"/>
    <w:rsid w:val="00460ED4"/>
    <w:rsid w:val="0046182A"/>
    <w:rsid w:val="004621DF"/>
    <w:rsid w:val="00462B6A"/>
    <w:rsid w:val="00462E7B"/>
    <w:rsid w:val="00464CC7"/>
    <w:rsid w:val="00465632"/>
    <w:rsid w:val="004666E6"/>
    <w:rsid w:val="004669B1"/>
    <w:rsid w:val="00466AC2"/>
    <w:rsid w:val="00466E34"/>
    <w:rsid w:val="004717A9"/>
    <w:rsid w:val="00473548"/>
    <w:rsid w:val="00474D5F"/>
    <w:rsid w:val="004753D9"/>
    <w:rsid w:val="004754AD"/>
    <w:rsid w:val="00477426"/>
    <w:rsid w:val="004806F0"/>
    <w:rsid w:val="00480B41"/>
    <w:rsid w:val="00480BF5"/>
    <w:rsid w:val="00481970"/>
    <w:rsid w:val="00481B8F"/>
    <w:rsid w:val="00483B57"/>
    <w:rsid w:val="00485682"/>
    <w:rsid w:val="00486E5F"/>
    <w:rsid w:val="00487DCD"/>
    <w:rsid w:val="004912EF"/>
    <w:rsid w:val="004A019C"/>
    <w:rsid w:val="004A2C80"/>
    <w:rsid w:val="004A460E"/>
    <w:rsid w:val="004A66F3"/>
    <w:rsid w:val="004A725D"/>
    <w:rsid w:val="004A7E65"/>
    <w:rsid w:val="004B0F27"/>
    <w:rsid w:val="004B1BCD"/>
    <w:rsid w:val="004B34BB"/>
    <w:rsid w:val="004B3BD0"/>
    <w:rsid w:val="004B3C92"/>
    <w:rsid w:val="004B4317"/>
    <w:rsid w:val="004B5105"/>
    <w:rsid w:val="004C1294"/>
    <w:rsid w:val="004C17E8"/>
    <w:rsid w:val="004C2E42"/>
    <w:rsid w:val="004C3990"/>
    <w:rsid w:val="004C562C"/>
    <w:rsid w:val="004C5F5E"/>
    <w:rsid w:val="004C6B33"/>
    <w:rsid w:val="004C6C19"/>
    <w:rsid w:val="004C77AE"/>
    <w:rsid w:val="004D054B"/>
    <w:rsid w:val="004D0FFC"/>
    <w:rsid w:val="004D12FF"/>
    <w:rsid w:val="004D217C"/>
    <w:rsid w:val="004D53AD"/>
    <w:rsid w:val="004D5D51"/>
    <w:rsid w:val="004E1D1B"/>
    <w:rsid w:val="004E7413"/>
    <w:rsid w:val="004F18BB"/>
    <w:rsid w:val="004F3ED5"/>
    <w:rsid w:val="004F467F"/>
    <w:rsid w:val="004F4EB6"/>
    <w:rsid w:val="00500C55"/>
    <w:rsid w:val="005012B7"/>
    <w:rsid w:val="00501544"/>
    <w:rsid w:val="00502C16"/>
    <w:rsid w:val="00504261"/>
    <w:rsid w:val="00507D55"/>
    <w:rsid w:val="00511474"/>
    <w:rsid w:val="0051147B"/>
    <w:rsid w:val="005125D2"/>
    <w:rsid w:val="00514399"/>
    <w:rsid w:val="005157C3"/>
    <w:rsid w:val="005166B9"/>
    <w:rsid w:val="005167DE"/>
    <w:rsid w:val="00517C7D"/>
    <w:rsid w:val="00522154"/>
    <w:rsid w:val="00522A89"/>
    <w:rsid w:val="00524753"/>
    <w:rsid w:val="00524AFA"/>
    <w:rsid w:val="0052618A"/>
    <w:rsid w:val="005261A1"/>
    <w:rsid w:val="0052669F"/>
    <w:rsid w:val="00527984"/>
    <w:rsid w:val="00527A09"/>
    <w:rsid w:val="005307FF"/>
    <w:rsid w:val="00535F71"/>
    <w:rsid w:val="005372B0"/>
    <w:rsid w:val="0053749B"/>
    <w:rsid w:val="00542167"/>
    <w:rsid w:val="0054506B"/>
    <w:rsid w:val="0054509D"/>
    <w:rsid w:val="005471F4"/>
    <w:rsid w:val="00547A8B"/>
    <w:rsid w:val="005515C3"/>
    <w:rsid w:val="00553C5C"/>
    <w:rsid w:val="00554DAD"/>
    <w:rsid w:val="00555133"/>
    <w:rsid w:val="00560C65"/>
    <w:rsid w:val="005614F6"/>
    <w:rsid w:val="005633B4"/>
    <w:rsid w:val="005662EC"/>
    <w:rsid w:val="00574F82"/>
    <w:rsid w:val="00575F9B"/>
    <w:rsid w:val="005771A3"/>
    <w:rsid w:val="0057782F"/>
    <w:rsid w:val="005815CC"/>
    <w:rsid w:val="00583141"/>
    <w:rsid w:val="0058633E"/>
    <w:rsid w:val="00587FBF"/>
    <w:rsid w:val="00590C8C"/>
    <w:rsid w:val="00590D62"/>
    <w:rsid w:val="00592B19"/>
    <w:rsid w:val="00593191"/>
    <w:rsid w:val="00593340"/>
    <w:rsid w:val="005934F7"/>
    <w:rsid w:val="00593C58"/>
    <w:rsid w:val="005970A2"/>
    <w:rsid w:val="005A1836"/>
    <w:rsid w:val="005A21BC"/>
    <w:rsid w:val="005A2889"/>
    <w:rsid w:val="005A2A95"/>
    <w:rsid w:val="005B06FF"/>
    <w:rsid w:val="005B0D58"/>
    <w:rsid w:val="005B1C8B"/>
    <w:rsid w:val="005B29FD"/>
    <w:rsid w:val="005B3E89"/>
    <w:rsid w:val="005B5835"/>
    <w:rsid w:val="005B66FC"/>
    <w:rsid w:val="005C083A"/>
    <w:rsid w:val="005C6264"/>
    <w:rsid w:val="005C6F16"/>
    <w:rsid w:val="005D3BE6"/>
    <w:rsid w:val="005D4A4F"/>
    <w:rsid w:val="005D572B"/>
    <w:rsid w:val="005D61FD"/>
    <w:rsid w:val="005D633F"/>
    <w:rsid w:val="005D6FA8"/>
    <w:rsid w:val="005D7328"/>
    <w:rsid w:val="005E3DA5"/>
    <w:rsid w:val="005E4B83"/>
    <w:rsid w:val="005E51E1"/>
    <w:rsid w:val="005E5474"/>
    <w:rsid w:val="005E7AFD"/>
    <w:rsid w:val="005F2075"/>
    <w:rsid w:val="005F23F2"/>
    <w:rsid w:val="005F3636"/>
    <w:rsid w:val="005F38DC"/>
    <w:rsid w:val="005F4B8F"/>
    <w:rsid w:val="005F4ED5"/>
    <w:rsid w:val="005F4F9C"/>
    <w:rsid w:val="005F6304"/>
    <w:rsid w:val="005F6550"/>
    <w:rsid w:val="005F6894"/>
    <w:rsid w:val="005F6B17"/>
    <w:rsid w:val="00603664"/>
    <w:rsid w:val="006041E5"/>
    <w:rsid w:val="0060474D"/>
    <w:rsid w:val="00605DDB"/>
    <w:rsid w:val="00606E51"/>
    <w:rsid w:val="00616390"/>
    <w:rsid w:val="00616B2C"/>
    <w:rsid w:val="006171D0"/>
    <w:rsid w:val="00617C8D"/>
    <w:rsid w:val="00620A39"/>
    <w:rsid w:val="00621FC0"/>
    <w:rsid w:val="0062238A"/>
    <w:rsid w:val="006246ED"/>
    <w:rsid w:val="00627024"/>
    <w:rsid w:val="0062767E"/>
    <w:rsid w:val="00632E09"/>
    <w:rsid w:val="006334FD"/>
    <w:rsid w:val="006336BF"/>
    <w:rsid w:val="00633D88"/>
    <w:rsid w:val="006347D0"/>
    <w:rsid w:val="006401EA"/>
    <w:rsid w:val="006405A7"/>
    <w:rsid w:val="0064148D"/>
    <w:rsid w:val="00641D2A"/>
    <w:rsid w:val="006437CB"/>
    <w:rsid w:val="006440F8"/>
    <w:rsid w:val="00646EBE"/>
    <w:rsid w:val="00652934"/>
    <w:rsid w:val="00655290"/>
    <w:rsid w:val="00656AF8"/>
    <w:rsid w:val="00656BDC"/>
    <w:rsid w:val="00657999"/>
    <w:rsid w:val="0066061E"/>
    <w:rsid w:val="006616AA"/>
    <w:rsid w:val="00661C0F"/>
    <w:rsid w:val="00663AF9"/>
    <w:rsid w:val="00663E5F"/>
    <w:rsid w:val="00667CAF"/>
    <w:rsid w:val="00670127"/>
    <w:rsid w:val="006705BF"/>
    <w:rsid w:val="00670804"/>
    <w:rsid w:val="00670ED2"/>
    <w:rsid w:val="00671269"/>
    <w:rsid w:val="00671B96"/>
    <w:rsid w:val="00672840"/>
    <w:rsid w:val="00672A32"/>
    <w:rsid w:val="00672C0A"/>
    <w:rsid w:val="00673355"/>
    <w:rsid w:val="006733BC"/>
    <w:rsid w:val="006750B0"/>
    <w:rsid w:val="006820B7"/>
    <w:rsid w:val="00683090"/>
    <w:rsid w:val="0068416F"/>
    <w:rsid w:val="00684F9B"/>
    <w:rsid w:val="006851ED"/>
    <w:rsid w:val="0068543A"/>
    <w:rsid w:val="006871D2"/>
    <w:rsid w:val="006908BF"/>
    <w:rsid w:val="00691155"/>
    <w:rsid w:val="006912E3"/>
    <w:rsid w:val="00693278"/>
    <w:rsid w:val="0069505A"/>
    <w:rsid w:val="0069505B"/>
    <w:rsid w:val="006A20A8"/>
    <w:rsid w:val="006A2774"/>
    <w:rsid w:val="006A285F"/>
    <w:rsid w:val="006A338D"/>
    <w:rsid w:val="006A36F8"/>
    <w:rsid w:val="006A3DF0"/>
    <w:rsid w:val="006A43C1"/>
    <w:rsid w:val="006A4C4A"/>
    <w:rsid w:val="006A5D7B"/>
    <w:rsid w:val="006A7478"/>
    <w:rsid w:val="006B1092"/>
    <w:rsid w:val="006B1676"/>
    <w:rsid w:val="006B1CDF"/>
    <w:rsid w:val="006B1D1B"/>
    <w:rsid w:val="006B4DBE"/>
    <w:rsid w:val="006B4F31"/>
    <w:rsid w:val="006B5FAD"/>
    <w:rsid w:val="006B64EF"/>
    <w:rsid w:val="006C0244"/>
    <w:rsid w:val="006C031F"/>
    <w:rsid w:val="006C20B0"/>
    <w:rsid w:val="006C2430"/>
    <w:rsid w:val="006C2AC8"/>
    <w:rsid w:val="006C40DE"/>
    <w:rsid w:val="006C538F"/>
    <w:rsid w:val="006C6EAE"/>
    <w:rsid w:val="006C72D3"/>
    <w:rsid w:val="006D0765"/>
    <w:rsid w:val="006D1F7B"/>
    <w:rsid w:val="006D4BD1"/>
    <w:rsid w:val="006D6A9B"/>
    <w:rsid w:val="006D6B1D"/>
    <w:rsid w:val="006E0A67"/>
    <w:rsid w:val="006E1652"/>
    <w:rsid w:val="006E2901"/>
    <w:rsid w:val="006E35E8"/>
    <w:rsid w:val="006E3E05"/>
    <w:rsid w:val="006E489B"/>
    <w:rsid w:val="006E550A"/>
    <w:rsid w:val="006E7742"/>
    <w:rsid w:val="006E7AB0"/>
    <w:rsid w:val="006E7CC0"/>
    <w:rsid w:val="006F0A0D"/>
    <w:rsid w:val="006F117E"/>
    <w:rsid w:val="006F2492"/>
    <w:rsid w:val="006F2BFB"/>
    <w:rsid w:val="006F6A15"/>
    <w:rsid w:val="00700166"/>
    <w:rsid w:val="0070068E"/>
    <w:rsid w:val="007006E8"/>
    <w:rsid w:val="00703CD0"/>
    <w:rsid w:val="00707C72"/>
    <w:rsid w:val="0071032C"/>
    <w:rsid w:val="0071243A"/>
    <w:rsid w:val="00712802"/>
    <w:rsid w:val="007139EE"/>
    <w:rsid w:val="007164A1"/>
    <w:rsid w:val="00721DB0"/>
    <w:rsid w:val="00721FE0"/>
    <w:rsid w:val="007231AD"/>
    <w:rsid w:val="007238CA"/>
    <w:rsid w:val="00723B74"/>
    <w:rsid w:val="00723F39"/>
    <w:rsid w:val="007262D6"/>
    <w:rsid w:val="00726B8B"/>
    <w:rsid w:val="0073289A"/>
    <w:rsid w:val="00733D8B"/>
    <w:rsid w:val="0073442B"/>
    <w:rsid w:val="0074553A"/>
    <w:rsid w:val="00745E48"/>
    <w:rsid w:val="007472FB"/>
    <w:rsid w:val="007512E3"/>
    <w:rsid w:val="00753305"/>
    <w:rsid w:val="00753F94"/>
    <w:rsid w:val="00755A6D"/>
    <w:rsid w:val="00756EF8"/>
    <w:rsid w:val="00760A77"/>
    <w:rsid w:val="007612DC"/>
    <w:rsid w:val="00761CA4"/>
    <w:rsid w:val="00762E3F"/>
    <w:rsid w:val="00764015"/>
    <w:rsid w:val="00764B28"/>
    <w:rsid w:val="00765A44"/>
    <w:rsid w:val="00766B94"/>
    <w:rsid w:val="0077101F"/>
    <w:rsid w:val="00771B16"/>
    <w:rsid w:val="007724F0"/>
    <w:rsid w:val="00774F2B"/>
    <w:rsid w:val="007760D0"/>
    <w:rsid w:val="00776964"/>
    <w:rsid w:val="00780AF7"/>
    <w:rsid w:val="00780F17"/>
    <w:rsid w:val="00782F9E"/>
    <w:rsid w:val="00783489"/>
    <w:rsid w:val="007862F5"/>
    <w:rsid w:val="0078663F"/>
    <w:rsid w:val="0079029E"/>
    <w:rsid w:val="007922BF"/>
    <w:rsid w:val="007932A0"/>
    <w:rsid w:val="007935B0"/>
    <w:rsid w:val="00793CD3"/>
    <w:rsid w:val="00794834"/>
    <w:rsid w:val="0079581B"/>
    <w:rsid w:val="00796096"/>
    <w:rsid w:val="00796FCB"/>
    <w:rsid w:val="007975C2"/>
    <w:rsid w:val="007977C4"/>
    <w:rsid w:val="007A096C"/>
    <w:rsid w:val="007A3137"/>
    <w:rsid w:val="007A4429"/>
    <w:rsid w:val="007A4E4C"/>
    <w:rsid w:val="007A522A"/>
    <w:rsid w:val="007A7398"/>
    <w:rsid w:val="007B3431"/>
    <w:rsid w:val="007B40F5"/>
    <w:rsid w:val="007C0B67"/>
    <w:rsid w:val="007C11F2"/>
    <w:rsid w:val="007C2267"/>
    <w:rsid w:val="007C2E23"/>
    <w:rsid w:val="007C3106"/>
    <w:rsid w:val="007C5075"/>
    <w:rsid w:val="007C5C20"/>
    <w:rsid w:val="007C7042"/>
    <w:rsid w:val="007D0704"/>
    <w:rsid w:val="007D2F0F"/>
    <w:rsid w:val="007D2F42"/>
    <w:rsid w:val="007D7074"/>
    <w:rsid w:val="007D7C99"/>
    <w:rsid w:val="007E05E0"/>
    <w:rsid w:val="007E1D1A"/>
    <w:rsid w:val="007E51C5"/>
    <w:rsid w:val="007F104F"/>
    <w:rsid w:val="007F107B"/>
    <w:rsid w:val="007F5562"/>
    <w:rsid w:val="007F6A34"/>
    <w:rsid w:val="008018B8"/>
    <w:rsid w:val="00802A85"/>
    <w:rsid w:val="00803417"/>
    <w:rsid w:val="008062A5"/>
    <w:rsid w:val="00806409"/>
    <w:rsid w:val="00807B28"/>
    <w:rsid w:val="00811118"/>
    <w:rsid w:val="00813E17"/>
    <w:rsid w:val="00814C73"/>
    <w:rsid w:val="00817E63"/>
    <w:rsid w:val="00821E6D"/>
    <w:rsid w:val="00822F61"/>
    <w:rsid w:val="00823B5F"/>
    <w:rsid w:val="00823E8E"/>
    <w:rsid w:val="008261C8"/>
    <w:rsid w:val="00831BDA"/>
    <w:rsid w:val="0083402B"/>
    <w:rsid w:val="00840BC1"/>
    <w:rsid w:val="00840CDC"/>
    <w:rsid w:val="0084536C"/>
    <w:rsid w:val="00846658"/>
    <w:rsid w:val="00847782"/>
    <w:rsid w:val="00850AFE"/>
    <w:rsid w:val="00852B99"/>
    <w:rsid w:val="00853993"/>
    <w:rsid w:val="00855010"/>
    <w:rsid w:val="00855AA6"/>
    <w:rsid w:val="00855B71"/>
    <w:rsid w:val="00855C7D"/>
    <w:rsid w:val="0085720D"/>
    <w:rsid w:val="00857453"/>
    <w:rsid w:val="008579FD"/>
    <w:rsid w:val="00860313"/>
    <w:rsid w:val="008608B7"/>
    <w:rsid w:val="00862429"/>
    <w:rsid w:val="00862F6E"/>
    <w:rsid w:val="00866DEE"/>
    <w:rsid w:val="008709E6"/>
    <w:rsid w:val="00870CFD"/>
    <w:rsid w:val="00877486"/>
    <w:rsid w:val="00877868"/>
    <w:rsid w:val="008800C6"/>
    <w:rsid w:val="00882CC6"/>
    <w:rsid w:val="00882DF8"/>
    <w:rsid w:val="00884404"/>
    <w:rsid w:val="0088492F"/>
    <w:rsid w:val="00887949"/>
    <w:rsid w:val="008879EF"/>
    <w:rsid w:val="00887A32"/>
    <w:rsid w:val="0089140E"/>
    <w:rsid w:val="00891564"/>
    <w:rsid w:val="00891C88"/>
    <w:rsid w:val="00891EC9"/>
    <w:rsid w:val="00892AAE"/>
    <w:rsid w:val="008933D6"/>
    <w:rsid w:val="00893909"/>
    <w:rsid w:val="00894717"/>
    <w:rsid w:val="00895BD5"/>
    <w:rsid w:val="008A20A2"/>
    <w:rsid w:val="008A2BBF"/>
    <w:rsid w:val="008A4B89"/>
    <w:rsid w:val="008A5C49"/>
    <w:rsid w:val="008A5D24"/>
    <w:rsid w:val="008A6257"/>
    <w:rsid w:val="008A6E97"/>
    <w:rsid w:val="008A79CD"/>
    <w:rsid w:val="008A7C9E"/>
    <w:rsid w:val="008B1D6B"/>
    <w:rsid w:val="008B2841"/>
    <w:rsid w:val="008B2FC9"/>
    <w:rsid w:val="008B3D3F"/>
    <w:rsid w:val="008B66F7"/>
    <w:rsid w:val="008C1D18"/>
    <w:rsid w:val="008C21FA"/>
    <w:rsid w:val="008C25C8"/>
    <w:rsid w:val="008C2962"/>
    <w:rsid w:val="008C2F86"/>
    <w:rsid w:val="008C38B8"/>
    <w:rsid w:val="008C43FB"/>
    <w:rsid w:val="008C500D"/>
    <w:rsid w:val="008C5677"/>
    <w:rsid w:val="008C71ED"/>
    <w:rsid w:val="008D1239"/>
    <w:rsid w:val="008D31AC"/>
    <w:rsid w:val="008D3778"/>
    <w:rsid w:val="008D3D64"/>
    <w:rsid w:val="008D4610"/>
    <w:rsid w:val="008D4B09"/>
    <w:rsid w:val="008D61F2"/>
    <w:rsid w:val="008E235B"/>
    <w:rsid w:val="008E3321"/>
    <w:rsid w:val="008E3FAA"/>
    <w:rsid w:val="008E3FD0"/>
    <w:rsid w:val="008E5942"/>
    <w:rsid w:val="008E7D3D"/>
    <w:rsid w:val="008F23F1"/>
    <w:rsid w:val="008F24C6"/>
    <w:rsid w:val="008F259C"/>
    <w:rsid w:val="008F35F5"/>
    <w:rsid w:val="008F471F"/>
    <w:rsid w:val="008F494C"/>
    <w:rsid w:val="008F53FE"/>
    <w:rsid w:val="008F55EA"/>
    <w:rsid w:val="008F5697"/>
    <w:rsid w:val="008F6E82"/>
    <w:rsid w:val="008F7D58"/>
    <w:rsid w:val="00900222"/>
    <w:rsid w:val="009005AA"/>
    <w:rsid w:val="0090354F"/>
    <w:rsid w:val="009048E1"/>
    <w:rsid w:val="00906CD8"/>
    <w:rsid w:val="00912FAF"/>
    <w:rsid w:val="009142BB"/>
    <w:rsid w:val="00915CA7"/>
    <w:rsid w:val="009168AF"/>
    <w:rsid w:val="009176D0"/>
    <w:rsid w:val="009177BB"/>
    <w:rsid w:val="00920E41"/>
    <w:rsid w:val="00921601"/>
    <w:rsid w:val="00922691"/>
    <w:rsid w:val="00922A08"/>
    <w:rsid w:val="009232E9"/>
    <w:rsid w:val="0092642F"/>
    <w:rsid w:val="00926E88"/>
    <w:rsid w:val="0093158D"/>
    <w:rsid w:val="00932726"/>
    <w:rsid w:val="00933AA3"/>
    <w:rsid w:val="0093606E"/>
    <w:rsid w:val="00940674"/>
    <w:rsid w:val="009429DE"/>
    <w:rsid w:val="00944925"/>
    <w:rsid w:val="00944AAC"/>
    <w:rsid w:val="0094660D"/>
    <w:rsid w:val="00951022"/>
    <w:rsid w:val="00951D2A"/>
    <w:rsid w:val="00953111"/>
    <w:rsid w:val="00955A30"/>
    <w:rsid w:val="00955E8A"/>
    <w:rsid w:val="00956489"/>
    <w:rsid w:val="009566BC"/>
    <w:rsid w:val="00957B16"/>
    <w:rsid w:val="00960F92"/>
    <w:rsid w:val="009615A1"/>
    <w:rsid w:val="00963015"/>
    <w:rsid w:val="00964783"/>
    <w:rsid w:val="00964FDC"/>
    <w:rsid w:val="009653B3"/>
    <w:rsid w:val="009659E4"/>
    <w:rsid w:val="00970E9C"/>
    <w:rsid w:val="009719CB"/>
    <w:rsid w:val="009755F8"/>
    <w:rsid w:val="00976863"/>
    <w:rsid w:val="00977816"/>
    <w:rsid w:val="0098004D"/>
    <w:rsid w:val="00980114"/>
    <w:rsid w:val="00980403"/>
    <w:rsid w:val="009847FC"/>
    <w:rsid w:val="0098524B"/>
    <w:rsid w:val="009917CB"/>
    <w:rsid w:val="00993F54"/>
    <w:rsid w:val="009961B2"/>
    <w:rsid w:val="00997105"/>
    <w:rsid w:val="00997187"/>
    <w:rsid w:val="0099767E"/>
    <w:rsid w:val="009A0274"/>
    <w:rsid w:val="009A0558"/>
    <w:rsid w:val="009A0FF0"/>
    <w:rsid w:val="009A117A"/>
    <w:rsid w:val="009A629B"/>
    <w:rsid w:val="009A7B76"/>
    <w:rsid w:val="009B0FC4"/>
    <w:rsid w:val="009B20B2"/>
    <w:rsid w:val="009B3D53"/>
    <w:rsid w:val="009B5189"/>
    <w:rsid w:val="009B5C56"/>
    <w:rsid w:val="009B5F0C"/>
    <w:rsid w:val="009B7695"/>
    <w:rsid w:val="009B79A9"/>
    <w:rsid w:val="009B7DE7"/>
    <w:rsid w:val="009B7E38"/>
    <w:rsid w:val="009C17D4"/>
    <w:rsid w:val="009C1C09"/>
    <w:rsid w:val="009C4EEC"/>
    <w:rsid w:val="009C568D"/>
    <w:rsid w:val="009C7254"/>
    <w:rsid w:val="009C7DBA"/>
    <w:rsid w:val="009C7F12"/>
    <w:rsid w:val="009D1404"/>
    <w:rsid w:val="009D1536"/>
    <w:rsid w:val="009D1ABE"/>
    <w:rsid w:val="009D2D99"/>
    <w:rsid w:val="009D3356"/>
    <w:rsid w:val="009D4207"/>
    <w:rsid w:val="009D43A1"/>
    <w:rsid w:val="009D4B30"/>
    <w:rsid w:val="009D5964"/>
    <w:rsid w:val="009D610E"/>
    <w:rsid w:val="009D6657"/>
    <w:rsid w:val="009D7E2E"/>
    <w:rsid w:val="009E05FB"/>
    <w:rsid w:val="009E0E8E"/>
    <w:rsid w:val="009E2EB0"/>
    <w:rsid w:val="009E34FE"/>
    <w:rsid w:val="009E3643"/>
    <w:rsid w:val="009E45A6"/>
    <w:rsid w:val="009E4C27"/>
    <w:rsid w:val="009E505F"/>
    <w:rsid w:val="009E5F5B"/>
    <w:rsid w:val="009E6409"/>
    <w:rsid w:val="009E7BCC"/>
    <w:rsid w:val="009F0986"/>
    <w:rsid w:val="009F0D96"/>
    <w:rsid w:val="009F321C"/>
    <w:rsid w:val="009F4EA9"/>
    <w:rsid w:val="009F6454"/>
    <w:rsid w:val="00A01EE1"/>
    <w:rsid w:val="00A02421"/>
    <w:rsid w:val="00A03A07"/>
    <w:rsid w:val="00A04A40"/>
    <w:rsid w:val="00A10A16"/>
    <w:rsid w:val="00A113F2"/>
    <w:rsid w:val="00A1156E"/>
    <w:rsid w:val="00A1158A"/>
    <w:rsid w:val="00A12A9A"/>
    <w:rsid w:val="00A12E8B"/>
    <w:rsid w:val="00A20A66"/>
    <w:rsid w:val="00A23ABD"/>
    <w:rsid w:val="00A23E38"/>
    <w:rsid w:val="00A24BBF"/>
    <w:rsid w:val="00A24E03"/>
    <w:rsid w:val="00A270F6"/>
    <w:rsid w:val="00A3107C"/>
    <w:rsid w:val="00A3162C"/>
    <w:rsid w:val="00A31EDE"/>
    <w:rsid w:val="00A32E62"/>
    <w:rsid w:val="00A3317A"/>
    <w:rsid w:val="00A33885"/>
    <w:rsid w:val="00A35DEE"/>
    <w:rsid w:val="00A376AD"/>
    <w:rsid w:val="00A40C45"/>
    <w:rsid w:val="00A4137D"/>
    <w:rsid w:val="00A41716"/>
    <w:rsid w:val="00A41D17"/>
    <w:rsid w:val="00A41EB0"/>
    <w:rsid w:val="00A44A81"/>
    <w:rsid w:val="00A44E77"/>
    <w:rsid w:val="00A4625D"/>
    <w:rsid w:val="00A467BC"/>
    <w:rsid w:val="00A46AE4"/>
    <w:rsid w:val="00A46CE5"/>
    <w:rsid w:val="00A52F64"/>
    <w:rsid w:val="00A54222"/>
    <w:rsid w:val="00A54A80"/>
    <w:rsid w:val="00A564AE"/>
    <w:rsid w:val="00A62611"/>
    <w:rsid w:val="00A62887"/>
    <w:rsid w:val="00A64EF2"/>
    <w:rsid w:val="00A658C9"/>
    <w:rsid w:val="00A6590C"/>
    <w:rsid w:val="00A67788"/>
    <w:rsid w:val="00A7057D"/>
    <w:rsid w:val="00A71A73"/>
    <w:rsid w:val="00A72130"/>
    <w:rsid w:val="00A724FE"/>
    <w:rsid w:val="00A74048"/>
    <w:rsid w:val="00A74697"/>
    <w:rsid w:val="00A74ED9"/>
    <w:rsid w:val="00A76ABC"/>
    <w:rsid w:val="00A77A81"/>
    <w:rsid w:val="00A81DD7"/>
    <w:rsid w:val="00A90A92"/>
    <w:rsid w:val="00A90D76"/>
    <w:rsid w:val="00A91B6A"/>
    <w:rsid w:val="00A9313E"/>
    <w:rsid w:val="00A9519D"/>
    <w:rsid w:val="00A952C4"/>
    <w:rsid w:val="00AA13CA"/>
    <w:rsid w:val="00AA13F1"/>
    <w:rsid w:val="00AA14F4"/>
    <w:rsid w:val="00AA2313"/>
    <w:rsid w:val="00AA35D4"/>
    <w:rsid w:val="00AA3B47"/>
    <w:rsid w:val="00AA5357"/>
    <w:rsid w:val="00AA6B7B"/>
    <w:rsid w:val="00AA7BFE"/>
    <w:rsid w:val="00AB0C84"/>
    <w:rsid w:val="00AB258E"/>
    <w:rsid w:val="00AB274D"/>
    <w:rsid w:val="00AB5272"/>
    <w:rsid w:val="00AB6F3D"/>
    <w:rsid w:val="00AB7D83"/>
    <w:rsid w:val="00AC13C5"/>
    <w:rsid w:val="00AC20C3"/>
    <w:rsid w:val="00AC2669"/>
    <w:rsid w:val="00AC3107"/>
    <w:rsid w:val="00AC363F"/>
    <w:rsid w:val="00AC52C8"/>
    <w:rsid w:val="00AC6353"/>
    <w:rsid w:val="00AC7AAE"/>
    <w:rsid w:val="00AD0060"/>
    <w:rsid w:val="00AD19DF"/>
    <w:rsid w:val="00AD1D66"/>
    <w:rsid w:val="00AD1E9E"/>
    <w:rsid w:val="00AD1ECD"/>
    <w:rsid w:val="00AD4489"/>
    <w:rsid w:val="00AD5160"/>
    <w:rsid w:val="00AD5EBC"/>
    <w:rsid w:val="00AD70AE"/>
    <w:rsid w:val="00AD718C"/>
    <w:rsid w:val="00AD7AD8"/>
    <w:rsid w:val="00AE06BF"/>
    <w:rsid w:val="00AE14EC"/>
    <w:rsid w:val="00AE1BBA"/>
    <w:rsid w:val="00AE2CD6"/>
    <w:rsid w:val="00AE55AB"/>
    <w:rsid w:val="00AE5A26"/>
    <w:rsid w:val="00AE68C1"/>
    <w:rsid w:val="00AE6929"/>
    <w:rsid w:val="00AE796C"/>
    <w:rsid w:val="00AF031A"/>
    <w:rsid w:val="00AF0E98"/>
    <w:rsid w:val="00AF2501"/>
    <w:rsid w:val="00AF31D4"/>
    <w:rsid w:val="00AF4B26"/>
    <w:rsid w:val="00AF7C78"/>
    <w:rsid w:val="00B00BB8"/>
    <w:rsid w:val="00B01974"/>
    <w:rsid w:val="00B01B26"/>
    <w:rsid w:val="00B02348"/>
    <w:rsid w:val="00B026AC"/>
    <w:rsid w:val="00B036CD"/>
    <w:rsid w:val="00B0387F"/>
    <w:rsid w:val="00B03F6E"/>
    <w:rsid w:val="00B04944"/>
    <w:rsid w:val="00B060E3"/>
    <w:rsid w:val="00B07C30"/>
    <w:rsid w:val="00B10963"/>
    <w:rsid w:val="00B10E3A"/>
    <w:rsid w:val="00B1257A"/>
    <w:rsid w:val="00B12D14"/>
    <w:rsid w:val="00B130A4"/>
    <w:rsid w:val="00B1358A"/>
    <w:rsid w:val="00B1425A"/>
    <w:rsid w:val="00B1446F"/>
    <w:rsid w:val="00B14975"/>
    <w:rsid w:val="00B14E45"/>
    <w:rsid w:val="00B16E08"/>
    <w:rsid w:val="00B17455"/>
    <w:rsid w:val="00B21F02"/>
    <w:rsid w:val="00B242CB"/>
    <w:rsid w:val="00B24C72"/>
    <w:rsid w:val="00B250FE"/>
    <w:rsid w:val="00B31F7D"/>
    <w:rsid w:val="00B32463"/>
    <w:rsid w:val="00B32F19"/>
    <w:rsid w:val="00B33205"/>
    <w:rsid w:val="00B33913"/>
    <w:rsid w:val="00B33DFA"/>
    <w:rsid w:val="00B34BFC"/>
    <w:rsid w:val="00B3698C"/>
    <w:rsid w:val="00B44A3A"/>
    <w:rsid w:val="00B4516A"/>
    <w:rsid w:val="00B451A9"/>
    <w:rsid w:val="00B46698"/>
    <w:rsid w:val="00B475B3"/>
    <w:rsid w:val="00B4775D"/>
    <w:rsid w:val="00B514AB"/>
    <w:rsid w:val="00B537A0"/>
    <w:rsid w:val="00B543E3"/>
    <w:rsid w:val="00B54C4B"/>
    <w:rsid w:val="00B555CF"/>
    <w:rsid w:val="00B618A6"/>
    <w:rsid w:val="00B61992"/>
    <w:rsid w:val="00B63418"/>
    <w:rsid w:val="00B641D0"/>
    <w:rsid w:val="00B648E0"/>
    <w:rsid w:val="00B67496"/>
    <w:rsid w:val="00B70F59"/>
    <w:rsid w:val="00B76EFF"/>
    <w:rsid w:val="00B8109D"/>
    <w:rsid w:val="00B8179B"/>
    <w:rsid w:val="00B83AD6"/>
    <w:rsid w:val="00B84329"/>
    <w:rsid w:val="00B846A3"/>
    <w:rsid w:val="00B866D2"/>
    <w:rsid w:val="00B912E0"/>
    <w:rsid w:val="00B9268E"/>
    <w:rsid w:val="00B9421E"/>
    <w:rsid w:val="00B94B9A"/>
    <w:rsid w:val="00B959B9"/>
    <w:rsid w:val="00B974E8"/>
    <w:rsid w:val="00B9764D"/>
    <w:rsid w:val="00B97BAE"/>
    <w:rsid w:val="00BA2256"/>
    <w:rsid w:val="00BA2B4C"/>
    <w:rsid w:val="00BA3F2D"/>
    <w:rsid w:val="00BA3FBA"/>
    <w:rsid w:val="00BA451B"/>
    <w:rsid w:val="00BA7592"/>
    <w:rsid w:val="00BA7C52"/>
    <w:rsid w:val="00BB074A"/>
    <w:rsid w:val="00BB0838"/>
    <w:rsid w:val="00BB2102"/>
    <w:rsid w:val="00BB2183"/>
    <w:rsid w:val="00BB411B"/>
    <w:rsid w:val="00BB46A0"/>
    <w:rsid w:val="00BB7122"/>
    <w:rsid w:val="00BC031E"/>
    <w:rsid w:val="00BC1D31"/>
    <w:rsid w:val="00BC1F8A"/>
    <w:rsid w:val="00BC272F"/>
    <w:rsid w:val="00BC27D4"/>
    <w:rsid w:val="00BC41A0"/>
    <w:rsid w:val="00BC42F6"/>
    <w:rsid w:val="00BC457C"/>
    <w:rsid w:val="00BC62EE"/>
    <w:rsid w:val="00BD0091"/>
    <w:rsid w:val="00BD06A6"/>
    <w:rsid w:val="00BD3ACE"/>
    <w:rsid w:val="00BD6C74"/>
    <w:rsid w:val="00BE31FB"/>
    <w:rsid w:val="00BE59E1"/>
    <w:rsid w:val="00BE6CD1"/>
    <w:rsid w:val="00BE7116"/>
    <w:rsid w:val="00BE735C"/>
    <w:rsid w:val="00BF0878"/>
    <w:rsid w:val="00BF302B"/>
    <w:rsid w:val="00BF31AF"/>
    <w:rsid w:val="00BF3358"/>
    <w:rsid w:val="00BF3A76"/>
    <w:rsid w:val="00BF5690"/>
    <w:rsid w:val="00BF639B"/>
    <w:rsid w:val="00BF722B"/>
    <w:rsid w:val="00C0104E"/>
    <w:rsid w:val="00C02937"/>
    <w:rsid w:val="00C0323E"/>
    <w:rsid w:val="00C036F7"/>
    <w:rsid w:val="00C03E5B"/>
    <w:rsid w:val="00C04058"/>
    <w:rsid w:val="00C06B27"/>
    <w:rsid w:val="00C076C1"/>
    <w:rsid w:val="00C07AC3"/>
    <w:rsid w:val="00C10877"/>
    <w:rsid w:val="00C12791"/>
    <w:rsid w:val="00C13153"/>
    <w:rsid w:val="00C131AF"/>
    <w:rsid w:val="00C142A5"/>
    <w:rsid w:val="00C167A8"/>
    <w:rsid w:val="00C16FA2"/>
    <w:rsid w:val="00C24E33"/>
    <w:rsid w:val="00C25D1F"/>
    <w:rsid w:val="00C25D48"/>
    <w:rsid w:val="00C27945"/>
    <w:rsid w:val="00C31D81"/>
    <w:rsid w:val="00C352EA"/>
    <w:rsid w:val="00C40045"/>
    <w:rsid w:val="00C40D49"/>
    <w:rsid w:val="00C42100"/>
    <w:rsid w:val="00C43515"/>
    <w:rsid w:val="00C44450"/>
    <w:rsid w:val="00C44893"/>
    <w:rsid w:val="00C44E1B"/>
    <w:rsid w:val="00C45157"/>
    <w:rsid w:val="00C45C0E"/>
    <w:rsid w:val="00C4740B"/>
    <w:rsid w:val="00C4763B"/>
    <w:rsid w:val="00C47C43"/>
    <w:rsid w:val="00C53635"/>
    <w:rsid w:val="00C53821"/>
    <w:rsid w:val="00C552DC"/>
    <w:rsid w:val="00C603DE"/>
    <w:rsid w:val="00C61742"/>
    <w:rsid w:val="00C61D2C"/>
    <w:rsid w:val="00C62383"/>
    <w:rsid w:val="00C63CB5"/>
    <w:rsid w:val="00C6485D"/>
    <w:rsid w:val="00C64E15"/>
    <w:rsid w:val="00C672A3"/>
    <w:rsid w:val="00C7050B"/>
    <w:rsid w:val="00C70769"/>
    <w:rsid w:val="00C73363"/>
    <w:rsid w:val="00C763A5"/>
    <w:rsid w:val="00C802CE"/>
    <w:rsid w:val="00C81734"/>
    <w:rsid w:val="00C83124"/>
    <w:rsid w:val="00C839F2"/>
    <w:rsid w:val="00C8468B"/>
    <w:rsid w:val="00C8779D"/>
    <w:rsid w:val="00C93739"/>
    <w:rsid w:val="00C939FC"/>
    <w:rsid w:val="00C94741"/>
    <w:rsid w:val="00C9502D"/>
    <w:rsid w:val="00C97908"/>
    <w:rsid w:val="00CA0B6A"/>
    <w:rsid w:val="00CA0E12"/>
    <w:rsid w:val="00CA1EC3"/>
    <w:rsid w:val="00CA259C"/>
    <w:rsid w:val="00CA26C2"/>
    <w:rsid w:val="00CA318C"/>
    <w:rsid w:val="00CA3BF6"/>
    <w:rsid w:val="00CA558D"/>
    <w:rsid w:val="00CA577E"/>
    <w:rsid w:val="00CA6505"/>
    <w:rsid w:val="00CA7227"/>
    <w:rsid w:val="00CB06C9"/>
    <w:rsid w:val="00CB42C0"/>
    <w:rsid w:val="00CB588D"/>
    <w:rsid w:val="00CB6AAA"/>
    <w:rsid w:val="00CB6CAF"/>
    <w:rsid w:val="00CB7D42"/>
    <w:rsid w:val="00CC37DB"/>
    <w:rsid w:val="00CC795E"/>
    <w:rsid w:val="00CD0289"/>
    <w:rsid w:val="00CD2360"/>
    <w:rsid w:val="00CD24B3"/>
    <w:rsid w:val="00CD3809"/>
    <w:rsid w:val="00CD4ACC"/>
    <w:rsid w:val="00CD4F83"/>
    <w:rsid w:val="00CD50A7"/>
    <w:rsid w:val="00CD60CD"/>
    <w:rsid w:val="00CD6877"/>
    <w:rsid w:val="00CD7FEC"/>
    <w:rsid w:val="00CE2E7F"/>
    <w:rsid w:val="00CE6E39"/>
    <w:rsid w:val="00CF10D9"/>
    <w:rsid w:val="00CF1AB3"/>
    <w:rsid w:val="00CF1F92"/>
    <w:rsid w:val="00CF3243"/>
    <w:rsid w:val="00CF44F8"/>
    <w:rsid w:val="00D002DE"/>
    <w:rsid w:val="00D0442B"/>
    <w:rsid w:val="00D04ACE"/>
    <w:rsid w:val="00D06403"/>
    <w:rsid w:val="00D0691C"/>
    <w:rsid w:val="00D11F7F"/>
    <w:rsid w:val="00D1269B"/>
    <w:rsid w:val="00D14642"/>
    <w:rsid w:val="00D2268D"/>
    <w:rsid w:val="00D22C4E"/>
    <w:rsid w:val="00D22FC6"/>
    <w:rsid w:val="00D25E27"/>
    <w:rsid w:val="00D305B5"/>
    <w:rsid w:val="00D31032"/>
    <w:rsid w:val="00D3221C"/>
    <w:rsid w:val="00D32900"/>
    <w:rsid w:val="00D34203"/>
    <w:rsid w:val="00D34EC4"/>
    <w:rsid w:val="00D4184C"/>
    <w:rsid w:val="00D41A36"/>
    <w:rsid w:val="00D42D8D"/>
    <w:rsid w:val="00D43B84"/>
    <w:rsid w:val="00D44546"/>
    <w:rsid w:val="00D45DE4"/>
    <w:rsid w:val="00D471C1"/>
    <w:rsid w:val="00D50156"/>
    <w:rsid w:val="00D50A1B"/>
    <w:rsid w:val="00D50BAD"/>
    <w:rsid w:val="00D50DD7"/>
    <w:rsid w:val="00D5167B"/>
    <w:rsid w:val="00D51AFF"/>
    <w:rsid w:val="00D52F56"/>
    <w:rsid w:val="00D53F49"/>
    <w:rsid w:val="00D545D4"/>
    <w:rsid w:val="00D561D6"/>
    <w:rsid w:val="00D562B6"/>
    <w:rsid w:val="00D6280F"/>
    <w:rsid w:val="00D6674F"/>
    <w:rsid w:val="00D671C7"/>
    <w:rsid w:val="00D672BA"/>
    <w:rsid w:val="00D6768B"/>
    <w:rsid w:val="00D67766"/>
    <w:rsid w:val="00D67CAA"/>
    <w:rsid w:val="00D70D16"/>
    <w:rsid w:val="00D72F49"/>
    <w:rsid w:val="00D80ACE"/>
    <w:rsid w:val="00D80AF2"/>
    <w:rsid w:val="00D816A5"/>
    <w:rsid w:val="00D816D3"/>
    <w:rsid w:val="00D84CB7"/>
    <w:rsid w:val="00D87717"/>
    <w:rsid w:val="00D903BA"/>
    <w:rsid w:val="00D91255"/>
    <w:rsid w:val="00D93DA6"/>
    <w:rsid w:val="00D942F3"/>
    <w:rsid w:val="00D97365"/>
    <w:rsid w:val="00D97E90"/>
    <w:rsid w:val="00DA010F"/>
    <w:rsid w:val="00DA080F"/>
    <w:rsid w:val="00DA15E2"/>
    <w:rsid w:val="00DA1DE9"/>
    <w:rsid w:val="00DA1E96"/>
    <w:rsid w:val="00DA2BE1"/>
    <w:rsid w:val="00DA50CD"/>
    <w:rsid w:val="00DA59D4"/>
    <w:rsid w:val="00DA7C58"/>
    <w:rsid w:val="00DB00B9"/>
    <w:rsid w:val="00DB038F"/>
    <w:rsid w:val="00DB1BC4"/>
    <w:rsid w:val="00DB4D93"/>
    <w:rsid w:val="00DB4E41"/>
    <w:rsid w:val="00DB4F52"/>
    <w:rsid w:val="00DB511E"/>
    <w:rsid w:val="00DB588A"/>
    <w:rsid w:val="00DB5C93"/>
    <w:rsid w:val="00DB5FFD"/>
    <w:rsid w:val="00DB676C"/>
    <w:rsid w:val="00DC08E9"/>
    <w:rsid w:val="00DC0A4A"/>
    <w:rsid w:val="00DC0A63"/>
    <w:rsid w:val="00DC1251"/>
    <w:rsid w:val="00DC2278"/>
    <w:rsid w:val="00DC5217"/>
    <w:rsid w:val="00DC7575"/>
    <w:rsid w:val="00DD136D"/>
    <w:rsid w:val="00DD2F98"/>
    <w:rsid w:val="00DD46FA"/>
    <w:rsid w:val="00DD4C14"/>
    <w:rsid w:val="00DD514A"/>
    <w:rsid w:val="00DD53F9"/>
    <w:rsid w:val="00DD7CC3"/>
    <w:rsid w:val="00DE2BD6"/>
    <w:rsid w:val="00DE415F"/>
    <w:rsid w:val="00DE6497"/>
    <w:rsid w:val="00DE68D8"/>
    <w:rsid w:val="00DE7E61"/>
    <w:rsid w:val="00DF1FFD"/>
    <w:rsid w:val="00DF6239"/>
    <w:rsid w:val="00DF7859"/>
    <w:rsid w:val="00E00853"/>
    <w:rsid w:val="00E008B1"/>
    <w:rsid w:val="00E00C83"/>
    <w:rsid w:val="00E016C3"/>
    <w:rsid w:val="00E016E9"/>
    <w:rsid w:val="00E01A5E"/>
    <w:rsid w:val="00E01DAD"/>
    <w:rsid w:val="00E02E8F"/>
    <w:rsid w:val="00E03557"/>
    <w:rsid w:val="00E041DB"/>
    <w:rsid w:val="00E048A0"/>
    <w:rsid w:val="00E05A81"/>
    <w:rsid w:val="00E11DC9"/>
    <w:rsid w:val="00E1331A"/>
    <w:rsid w:val="00E133E2"/>
    <w:rsid w:val="00E140E2"/>
    <w:rsid w:val="00E150D6"/>
    <w:rsid w:val="00E15319"/>
    <w:rsid w:val="00E16A67"/>
    <w:rsid w:val="00E203FE"/>
    <w:rsid w:val="00E20BBA"/>
    <w:rsid w:val="00E223A9"/>
    <w:rsid w:val="00E232FF"/>
    <w:rsid w:val="00E243A6"/>
    <w:rsid w:val="00E254A6"/>
    <w:rsid w:val="00E27939"/>
    <w:rsid w:val="00E27E41"/>
    <w:rsid w:val="00E34BBF"/>
    <w:rsid w:val="00E35418"/>
    <w:rsid w:val="00E36F50"/>
    <w:rsid w:val="00E44091"/>
    <w:rsid w:val="00E45C97"/>
    <w:rsid w:val="00E50C94"/>
    <w:rsid w:val="00E52824"/>
    <w:rsid w:val="00E52D35"/>
    <w:rsid w:val="00E5305A"/>
    <w:rsid w:val="00E53804"/>
    <w:rsid w:val="00E628BB"/>
    <w:rsid w:val="00E62B7F"/>
    <w:rsid w:val="00E6445A"/>
    <w:rsid w:val="00E65412"/>
    <w:rsid w:val="00E65422"/>
    <w:rsid w:val="00E66E4B"/>
    <w:rsid w:val="00E73BD7"/>
    <w:rsid w:val="00E75037"/>
    <w:rsid w:val="00E77DE2"/>
    <w:rsid w:val="00E809A7"/>
    <w:rsid w:val="00E821AD"/>
    <w:rsid w:val="00E85AB7"/>
    <w:rsid w:val="00E86A5D"/>
    <w:rsid w:val="00E86A65"/>
    <w:rsid w:val="00E86AE9"/>
    <w:rsid w:val="00E908D6"/>
    <w:rsid w:val="00E90D7B"/>
    <w:rsid w:val="00E93343"/>
    <w:rsid w:val="00E95565"/>
    <w:rsid w:val="00E9664D"/>
    <w:rsid w:val="00EA1377"/>
    <w:rsid w:val="00EA1457"/>
    <w:rsid w:val="00EA4AEB"/>
    <w:rsid w:val="00EA4E00"/>
    <w:rsid w:val="00EA51DE"/>
    <w:rsid w:val="00EA59C2"/>
    <w:rsid w:val="00EA6BD4"/>
    <w:rsid w:val="00EA6E19"/>
    <w:rsid w:val="00EA6FA7"/>
    <w:rsid w:val="00EB000D"/>
    <w:rsid w:val="00EB1E00"/>
    <w:rsid w:val="00EB22C2"/>
    <w:rsid w:val="00EB2D68"/>
    <w:rsid w:val="00EB3B3F"/>
    <w:rsid w:val="00EB5397"/>
    <w:rsid w:val="00EB6B2E"/>
    <w:rsid w:val="00EB6D19"/>
    <w:rsid w:val="00EB6E6A"/>
    <w:rsid w:val="00EB7BB6"/>
    <w:rsid w:val="00EC00CA"/>
    <w:rsid w:val="00EC2769"/>
    <w:rsid w:val="00EC4AAC"/>
    <w:rsid w:val="00EC5371"/>
    <w:rsid w:val="00EC6B5E"/>
    <w:rsid w:val="00EC7452"/>
    <w:rsid w:val="00EC784D"/>
    <w:rsid w:val="00ED4081"/>
    <w:rsid w:val="00ED4A72"/>
    <w:rsid w:val="00ED58BA"/>
    <w:rsid w:val="00ED5BA8"/>
    <w:rsid w:val="00EE593C"/>
    <w:rsid w:val="00EF23EE"/>
    <w:rsid w:val="00EF32A4"/>
    <w:rsid w:val="00EF39B8"/>
    <w:rsid w:val="00EF3E94"/>
    <w:rsid w:val="00EF4D3F"/>
    <w:rsid w:val="00EF591D"/>
    <w:rsid w:val="00F01F9E"/>
    <w:rsid w:val="00F02651"/>
    <w:rsid w:val="00F02A93"/>
    <w:rsid w:val="00F02EC8"/>
    <w:rsid w:val="00F03019"/>
    <w:rsid w:val="00F037B5"/>
    <w:rsid w:val="00F104F7"/>
    <w:rsid w:val="00F127BF"/>
    <w:rsid w:val="00F13B47"/>
    <w:rsid w:val="00F13B70"/>
    <w:rsid w:val="00F150D8"/>
    <w:rsid w:val="00F150E2"/>
    <w:rsid w:val="00F154A1"/>
    <w:rsid w:val="00F16A9E"/>
    <w:rsid w:val="00F16F25"/>
    <w:rsid w:val="00F17F90"/>
    <w:rsid w:val="00F208A6"/>
    <w:rsid w:val="00F208FE"/>
    <w:rsid w:val="00F21566"/>
    <w:rsid w:val="00F226EE"/>
    <w:rsid w:val="00F238D2"/>
    <w:rsid w:val="00F2694F"/>
    <w:rsid w:val="00F303CD"/>
    <w:rsid w:val="00F30709"/>
    <w:rsid w:val="00F31F9C"/>
    <w:rsid w:val="00F32C25"/>
    <w:rsid w:val="00F334DB"/>
    <w:rsid w:val="00F3586C"/>
    <w:rsid w:val="00F35C9D"/>
    <w:rsid w:val="00F36239"/>
    <w:rsid w:val="00F36F66"/>
    <w:rsid w:val="00F412E9"/>
    <w:rsid w:val="00F41AE8"/>
    <w:rsid w:val="00F45AAF"/>
    <w:rsid w:val="00F4619F"/>
    <w:rsid w:val="00F463E7"/>
    <w:rsid w:val="00F471B7"/>
    <w:rsid w:val="00F4765B"/>
    <w:rsid w:val="00F57225"/>
    <w:rsid w:val="00F57B8B"/>
    <w:rsid w:val="00F60470"/>
    <w:rsid w:val="00F60788"/>
    <w:rsid w:val="00F627E9"/>
    <w:rsid w:val="00F63295"/>
    <w:rsid w:val="00F65790"/>
    <w:rsid w:val="00F67057"/>
    <w:rsid w:val="00F72643"/>
    <w:rsid w:val="00F731D9"/>
    <w:rsid w:val="00F736E6"/>
    <w:rsid w:val="00F75095"/>
    <w:rsid w:val="00F77524"/>
    <w:rsid w:val="00F80F4D"/>
    <w:rsid w:val="00F82906"/>
    <w:rsid w:val="00F82B35"/>
    <w:rsid w:val="00F84F5A"/>
    <w:rsid w:val="00F86918"/>
    <w:rsid w:val="00F873DF"/>
    <w:rsid w:val="00F91993"/>
    <w:rsid w:val="00F9348A"/>
    <w:rsid w:val="00F936B8"/>
    <w:rsid w:val="00F94445"/>
    <w:rsid w:val="00F96940"/>
    <w:rsid w:val="00FA1AF9"/>
    <w:rsid w:val="00FA5761"/>
    <w:rsid w:val="00FA57E6"/>
    <w:rsid w:val="00FA5FC0"/>
    <w:rsid w:val="00FA6F95"/>
    <w:rsid w:val="00FA73EA"/>
    <w:rsid w:val="00FA7597"/>
    <w:rsid w:val="00FB2166"/>
    <w:rsid w:val="00FC0B38"/>
    <w:rsid w:val="00FC1B22"/>
    <w:rsid w:val="00FC253A"/>
    <w:rsid w:val="00FC419F"/>
    <w:rsid w:val="00FC4278"/>
    <w:rsid w:val="00FC5498"/>
    <w:rsid w:val="00FC7293"/>
    <w:rsid w:val="00FC73A2"/>
    <w:rsid w:val="00FC7ACB"/>
    <w:rsid w:val="00FD41E2"/>
    <w:rsid w:val="00FD6E54"/>
    <w:rsid w:val="00FD785F"/>
    <w:rsid w:val="00FE1358"/>
    <w:rsid w:val="00FE2313"/>
    <w:rsid w:val="00FE3728"/>
    <w:rsid w:val="00FE7158"/>
    <w:rsid w:val="00FF03B4"/>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4972F"/>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E96"/>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en-GB"/>
    </w:rPr>
  </w:style>
  <w:style w:type="paragraph" w:styleId="Heading1">
    <w:name w:val="heading 1"/>
    <w:basedOn w:val="Normal"/>
    <w:next w:val="Normal"/>
    <w:link w:val="Heading1Char"/>
    <w:qFormat/>
    <w:rsid w:val="00DA1E96"/>
    <w:pPr>
      <w:keepNext/>
      <w:keepLines/>
      <w:spacing w:before="360"/>
      <w:ind w:left="794" w:hanging="794"/>
      <w:jc w:val="left"/>
      <w:outlineLvl w:val="0"/>
    </w:pPr>
    <w:rPr>
      <w:b/>
    </w:rPr>
  </w:style>
  <w:style w:type="paragraph" w:styleId="Heading2">
    <w:name w:val="heading 2"/>
    <w:basedOn w:val="Heading1"/>
    <w:next w:val="Normal"/>
    <w:link w:val="Heading2Char"/>
    <w:qFormat/>
    <w:rsid w:val="00DA1E96"/>
    <w:pPr>
      <w:spacing w:before="240"/>
      <w:outlineLvl w:val="1"/>
    </w:pPr>
  </w:style>
  <w:style w:type="paragraph" w:styleId="Heading3">
    <w:name w:val="heading 3"/>
    <w:basedOn w:val="Heading1"/>
    <w:next w:val="Normal"/>
    <w:link w:val="Heading3Char"/>
    <w:qFormat/>
    <w:rsid w:val="00DA1E96"/>
    <w:pPr>
      <w:spacing w:before="160"/>
      <w:outlineLvl w:val="2"/>
    </w:pPr>
  </w:style>
  <w:style w:type="paragraph" w:styleId="Heading4">
    <w:name w:val="heading 4"/>
    <w:basedOn w:val="Heading3"/>
    <w:next w:val="Normal"/>
    <w:link w:val="Heading4Char"/>
    <w:qFormat/>
    <w:rsid w:val="00DA1E96"/>
    <w:pPr>
      <w:tabs>
        <w:tab w:val="clear" w:pos="794"/>
        <w:tab w:val="left" w:pos="1021"/>
      </w:tabs>
      <w:ind w:left="1021" w:hanging="1021"/>
      <w:outlineLvl w:val="3"/>
    </w:pPr>
  </w:style>
  <w:style w:type="paragraph" w:styleId="Heading5">
    <w:name w:val="heading 5"/>
    <w:basedOn w:val="Heading4"/>
    <w:next w:val="Normal"/>
    <w:link w:val="Heading5Char"/>
    <w:qFormat/>
    <w:rsid w:val="00DA1E96"/>
    <w:pPr>
      <w:outlineLvl w:val="4"/>
    </w:pPr>
  </w:style>
  <w:style w:type="paragraph" w:styleId="Heading6">
    <w:name w:val="heading 6"/>
    <w:basedOn w:val="Heading4"/>
    <w:next w:val="Normal"/>
    <w:link w:val="Heading6Char"/>
    <w:qFormat/>
    <w:rsid w:val="00DA1E96"/>
    <w:pPr>
      <w:tabs>
        <w:tab w:val="clear" w:pos="1021"/>
        <w:tab w:val="clear" w:pos="1191"/>
      </w:tabs>
      <w:ind w:left="1588" w:hanging="1588"/>
      <w:outlineLvl w:val="5"/>
    </w:pPr>
  </w:style>
  <w:style w:type="paragraph" w:styleId="Heading7">
    <w:name w:val="heading 7"/>
    <w:basedOn w:val="Heading6"/>
    <w:next w:val="Normal"/>
    <w:link w:val="Heading7Char"/>
    <w:qFormat/>
    <w:rsid w:val="00DA1E96"/>
    <w:pPr>
      <w:outlineLvl w:val="6"/>
    </w:pPr>
  </w:style>
  <w:style w:type="paragraph" w:styleId="Heading8">
    <w:name w:val="heading 8"/>
    <w:basedOn w:val="Heading6"/>
    <w:next w:val="Normal"/>
    <w:link w:val="Heading8Char"/>
    <w:qFormat/>
    <w:rsid w:val="00DA1E96"/>
    <w:pPr>
      <w:outlineLvl w:val="7"/>
    </w:pPr>
  </w:style>
  <w:style w:type="paragraph" w:styleId="Heading9">
    <w:name w:val="heading 9"/>
    <w:basedOn w:val="Heading6"/>
    <w:next w:val="Normal"/>
    <w:link w:val="Heading9Char"/>
    <w:qFormat/>
    <w:rsid w:val="00DA1E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BB46A0"/>
    <w:pPr>
      <w:keepNext/>
      <w:pBdr>
        <w:bottom w:val="single" w:sz="12" w:space="1" w:color="auto"/>
      </w:pBdr>
      <w:spacing w:before="240" w:after="240"/>
      <w:ind w:left="1440" w:right="1440"/>
      <w:jc w:val="center"/>
    </w:pPr>
    <w:rPr>
      <w:b/>
      <w:i/>
      <w:sz w:val="20"/>
      <w:lang w:val="en-US"/>
    </w:rPr>
  </w:style>
  <w:style w:type="paragraph" w:customStyle="1" w:styleId="CorrectionSeparatorEnd">
    <w:name w:val="Correction Separator End"/>
    <w:basedOn w:val="Normal"/>
    <w:rsid w:val="00BB46A0"/>
    <w:pPr>
      <w:pBdr>
        <w:top w:val="single" w:sz="12" w:space="1" w:color="auto"/>
      </w:pBdr>
      <w:spacing w:before="240" w:after="240"/>
      <w:ind w:left="1440" w:right="1440"/>
      <w:jc w:val="center"/>
    </w:pPr>
    <w:rPr>
      <w:b/>
      <w:i/>
      <w:sz w:val="20"/>
      <w:lang w:val="en-US"/>
    </w:rPr>
  </w:style>
  <w:style w:type="paragraph" w:customStyle="1" w:styleId="Figure">
    <w:name w:val="Figure"/>
    <w:basedOn w:val="Normal"/>
    <w:next w:val="FigureNoTitle"/>
    <w:rsid w:val="00DA1E96"/>
    <w:pPr>
      <w:keepNext/>
      <w:keepLines/>
      <w:spacing w:before="240" w:after="120"/>
      <w:jc w:val="center"/>
    </w:pPr>
  </w:style>
  <w:style w:type="paragraph" w:customStyle="1" w:styleId="FigureNotitle0">
    <w:name w:val="Figure_No &amp; title"/>
    <w:basedOn w:val="Normal"/>
    <w:next w:val="Normal"/>
    <w:qFormat/>
    <w:rsid w:val="00DA1E96"/>
    <w:pPr>
      <w:keepLines/>
      <w:spacing w:before="240" w:after="120"/>
      <w:jc w:val="center"/>
    </w:pPr>
    <w:rPr>
      <w:b/>
    </w:rPr>
  </w:style>
  <w:style w:type="character" w:customStyle="1" w:styleId="Heading1Char">
    <w:name w:val="Heading 1 Char"/>
    <w:link w:val="Heading1"/>
    <w:rsid w:val="00DA1E96"/>
    <w:rPr>
      <w:rFonts w:eastAsia="Times New Roman"/>
      <w:b/>
      <w:sz w:val="24"/>
      <w:lang w:val="en-GB"/>
    </w:rPr>
  </w:style>
  <w:style w:type="paragraph" w:customStyle="1" w:styleId="Heading1Centered">
    <w:name w:val="Heading 1 Centered"/>
    <w:basedOn w:val="Heading1"/>
    <w:rsid w:val="00BB46A0"/>
    <w:pPr>
      <w:ind w:left="0" w:firstLine="0"/>
      <w:jc w:val="center"/>
    </w:pPr>
  </w:style>
  <w:style w:type="character" w:customStyle="1" w:styleId="Heading2Char">
    <w:name w:val="Heading 2 Char"/>
    <w:link w:val="Heading2"/>
    <w:rsid w:val="00BB46A0"/>
    <w:rPr>
      <w:rFonts w:eastAsia="Times New Roman"/>
      <w:b/>
      <w:sz w:val="24"/>
      <w:lang w:val="en-GB"/>
    </w:rPr>
  </w:style>
  <w:style w:type="character" w:customStyle="1" w:styleId="Heading3Char">
    <w:name w:val="Heading 3 Char"/>
    <w:link w:val="Heading3"/>
    <w:rsid w:val="00BB46A0"/>
    <w:rPr>
      <w:rFonts w:eastAsia="Times New Roman"/>
      <w:b/>
      <w:sz w:val="24"/>
      <w:lang w:val="en-GB"/>
    </w:rPr>
  </w:style>
  <w:style w:type="character" w:customStyle="1" w:styleId="Heading4Char">
    <w:name w:val="Heading 4 Char"/>
    <w:link w:val="Heading4"/>
    <w:rsid w:val="00BB46A0"/>
    <w:rPr>
      <w:rFonts w:eastAsia="Times New Roman"/>
      <w:b/>
      <w:sz w:val="24"/>
      <w:lang w:val="en-GB"/>
    </w:rPr>
  </w:style>
  <w:style w:type="character" w:customStyle="1" w:styleId="Heading5Char">
    <w:name w:val="Heading 5 Char"/>
    <w:link w:val="Heading5"/>
    <w:rsid w:val="00BB46A0"/>
    <w:rPr>
      <w:rFonts w:eastAsia="Times New Roman"/>
      <w:b/>
      <w:sz w:val="24"/>
      <w:lang w:val="en-GB"/>
    </w:rPr>
  </w:style>
  <w:style w:type="character" w:customStyle="1" w:styleId="Heading6Char">
    <w:name w:val="Heading 6 Char"/>
    <w:link w:val="Heading6"/>
    <w:rsid w:val="00BB46A0"/>
    <w:rPr>
      <w:rFonts w:eastAsia="Times New Roman"/>
      <w:b/>
      <w:sz w:val="24"/>
      <w:lang w:val="en-GB"/>
    </w:rPr>
  </w:style>
  <w:style w:type="character" w:customStyle="1" w:styleId="Heading7Char">
    <w:name w:val="Heading 7 Char"/>
    <w:link w:val="Heading7"/>
    <w:rsid w:val="00BB46A0"/>
    <w:rPr>
      <w:rFonts w:eastAsia="Times New Roman"/>
      <w:b/>
      <w:sz w:val="24"/>
      <w:lang w:val="en-GB"/>
    </w:rPr>
  </w:style>
  <w:style w:type="character" w:customStyle="1" w:styleId="Heading8Char">
    <w:name w:val="Heading 8 Char"/>
    <w:link w:val="Heading8"/>
    <w:rsid w:val="00BB46A0"/>
    <w:rPr>
      <w:rFonts w:eastAsia="Times New Roman"/>
      <w:b/>
      <w:sz w:val="24"/>
      <w:lang w:val="en-GB"/>
    </w:rPr>
  </w:style>
  <w:style w:type="character" w:customStyle="1" w:styleId="Heading9Char">
    <w:name w:val="Heading 9 Char"/>
    <w:link w:val="Heading9"/>
    <w:rsid w:val="00BB46A0"/>
    <w:rPr>
      <w:rFonts w:eastAsia="Times New Roman"/>
      <w:b/>
      <w:sz w:val="24"/>
      <w:lang w:val="en-GB"/>
    </w:rPr>
  </w:style>
  <w:style w:type="paragraph" w:customStyle="1" w:styleId="Headingb">
    <w:name w:val="Heading_b"/>
    <w:basedOn w:val="Normal"/>
    <w:next w:val="Normal"/>
    <w:rsid w:val="00DA1E96"/>
    <w:pPr>
      <w:keepNext/>
      <w:spacing w:before="160"/>
      <w:jc w:val="left"/>
    </w:pPr>
    <w:rPr>
      <w:b/>
    </w:rPr>
  </w:style>
  <w:style w:type="paragraph" w:customStyle="1" w:styleId="Headingi">
    <w:name w:val="Heading_i"/>
    <w:basedOn w:val="Normal"/>
    <w:next w:val="Normal"/>
    <w:rsid w:val="00DA1E96"/>
    <w:pPr>
      <w:keepNext/>
      <w:spacing w:before="160"/>
      <w:jc w:val="left"/>
    </w:pPr>
    <w:rPr>
      <w:i/>
    </w:rPr>
  </w:style>
  <w:style w:type="character" w:styleId="Hyperlink">
    <w:name w:val="Hyperlink"/>
    <w:basedOn w:val="DefaultParagraphFont"/>
    <w:rsid w:val="00DA1E96"/>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link w:val="NoteChar"/>
    <w:rsid w:val="00DA1E96"/>
    <w:pPr>
      <w:spacing w:before="80"/>
    </w:pPr>
    <w:rPr>
      <w:sz w:val="22"/>
    </w:rPr>
  </w:style>
  <w:style w:type="paragraph" w:customStyle="1" w:styleId="RecNo">
    <w:name w:val="Rec_No"/>
    <w:basedOn w:val="Normal"/>
    <w:next w:val="Rectitle"/>
    <w:rsid w:val="00DA1E96"/>
    <w:pPr>
      <w:keepNext/>
      <w:keepLines/>
      <w:spacing w:before="0"/>
      <w:jc w:val="left"/>
    </w:pPr>
    <w:rPr>
      <w:b/>
      <w:sz w:val="28"/>
    </w:rPr>
  </w:style>
  <w:style w:type="paragraph" w:customStyle="1" w:styleId="Rectitle">
    <w:name w:val="Rec_title"/>
    <w:basedOn w:val="Normal"/>
    <w:next w:val="Normalaftertitle"/>
    <w:rsid w:val="00DA1E96"/>
    <w:pPr>
      <w:keepNext/>
      <w:keepLines/>
      <w:spacing w:before="360"/>
      <w:jc w:val="center"/>
    </w:pPr>
    <w:rPr>
      <w:b/>
      <w:sz w:val="28"/>
    </w:rPr>
  </w:style>
  <w:style w:type="paragraph" w:customStyle="1" w:styleId="Reftext">
    <w:name w:val="Ref_text"/>
    <w:basedOn w:val="Normal"/>
    <w:qFormat/>
    <w:rsid w:val="00DA1E96"/>
    <w:pPr>
      <w:ind w:left="794" w:hanging="794"/>
      <w:jc w:val="left"/>
    </w:pPr>
  </w:style>
  <w:style w:type="paragraph" w:customStyle="1" w:styleId="TableNotitle">
    <w:name w:val="Table_No &amp; title"/>
    <w:basedOn w:val="Normal"/>
    <w:next w:val="Normal"/>
    <w:qFormat/>
    <w:rsid w:val="00DA1E96"/>
    <w:pPr>
      <w:keepNext/>
      <w:keepLines/>
      <w:spacing w:before="360" w:after="120"/>
      <w:jc w:val="center"/>
    </w:pPr>
    <w:rPr>
      <w:b/>
    </w:rPr>
  </w:style>
  <w:style w:type="paragraph" w:styleId="TOC1">
    <w:name w:val="toc 1"/>
    <w:basedOn w:val="Normal"/>
    <w:uiPriority w:val="39"/>
    <w:rsid w:val="00DA1E96"/>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DA1E96"/>
    <w:pPr>
      <w:spacing w:before="80"/>
      <w:ind w:left="1531" w:hanging="851"/>
    </w:pPr>
  </w:style>
  <w:style w:type="paragraph" w:styleId="TOC3">
    <w:name w:val="toc 3"/>
    <w:basedOn w:val="TOC2"/>
    <w:rsid w:val="00DA1E96"/>
  </w:style>
  <w:style w:type="paragraph" w:customStyle="1" w:styleId="Normalbeforetable">
    <w:name w:val="Normal before table"/>
    <w:basedOn w:val="Normal"/>
    <w:rsid w:val="00FC7293"/>
    <w:pPr>
      <w:keepNext/>
      <w:spacing w:after="120"/>
    </w:pPr>
    <w:rPr>
      <w:rFonts w:eastAsia="????"/>
    </w:rPr>
  </w:style>
  <w:style w:type="paragraph" w:customStyle="1" w:styleId="Tablehead">
    <w:name w:val="Table_head"/>
    <w:basedOn w:val="Normal"/>
    <w:next w:val="Tabletext"/>
    <w:rsid w:val="00DA1E9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A1E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text">
    <w:name w:val="Table_text"/>
    <w:basedOn w:val="Normal"/>
    <w:rsid w:val="00DA1E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Headingib">
    <w:name w:val="Heading_ib"/>
    <w:basedOn w:val="Headingi"/>
    <w:next w:val="Normal"/>
    <w:qFormat/>
    <w:rsid w:val="00D50DD7"/>
    <w:rPr>
      <w:b/>
      <w:bCs/>
    </w:rPr>
  </w:style>
  <w:style w:type="paragraph" w:customStyle="1" w:styleId="References">
    <w:name w:val="References"/>
    <w:basedOn w:val="Normal"/>
    <w:rsid w:val="0077101F"/>
    <w:pPr>
      <w:widowControl w:val="0"/>
      <w:numPr>
        <w:numId w:val="10"/>
      </w:numPr>
    </w:pPr>
    <w:rPr>
      <w:lang w:eastAsia="zh-CN"/>
    </w:rPr>
  </w:style>
  <w:style w:type="paragraph" w:customStyle="1" w:styleId="NormalITU">
    <w:name w:val="Normal_ITU"/>
    <w:basedOn w:val="Normal"/>
    <w:rsid w:val="00C02937"/>
    <w:rPr>
      <w:rFonts w:cs="Arial"/>
      <w:lang w:val="en-US"/>
    </w:rPr>
  </w:style>
  <w:style w:type="paragraph" w:customStyle="1" w:styleId="AnnexNotitle">
    <w:name w:val="Annex_No &amp; title"/>
    <w:basedOn w:val="Normal"/>
    <w:next w:val="Normal"/>
    <w:rsid w:val="00DA1E96"/>
    <w:pPr>
      <w:keepNext/>
      <w:keepLines/>
      <w:spacing w:before="480"/>
      <w:jc w:val="center"/>
    </w:pPr>
    <w:rPr>
      <w:b/>
      <w:sz w:val="28"/>
    </w:rPr>
  </w:style>
  <w:style w:type="paragraph" w:customStyle="1" w:styleId="AppendixNotitle">
    <w:name w:val="Appendix_No &amp; title"/>
    <w:basedOn w:val="AnnexNotitle"/>
    <w:next w:val="Normal"/>
    <w:rsid w:val="00DA1E96"/>
  </w:style>
  <w:style w:type="paragraph" w:customStyle="1" w:styleId="Figurelegend">
    <w:name w:val="Figure_legend"/>
    <w:basedOn w:val="Normal"/>
    <w:rsid w:val="00DA1E96"/>
    <w:pPr>
      <w:keepNext/>
      <w:keepLines/>
      <w:tabs>
        <w:tab w:val="clear" w:pos="794"/>
        <w:tab w:val="clear" w:pos="1191"/>
        <w:tab w:val="clear" w:pos="1588"/>
        <w:tab w:val="clear" w:pos="1985"/>
      </w:tabs>
      <w:spacing w:before="20" w:after="20"/>
      <w:jc w:val="left"/>
    </w:pPr>
    <w:rPr>
      <w:sz w:val="18"/>
    </w:rPr>
  </w:style>
  <w:style w:type="paragraph" w:customStyle="1" w:styleId="Title1">
    <w:name w:val="Title 1"/>
    <w:basedOn w:val="Source"/>
    <w:next w:val="Title2"/>
    <w:rsid w:val="00DA1E9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DA1E96"/>
  </w:style>
  <w:style w:type="paragraph" w:customStyle="1" w:styleId="Title3">
    <w:name w:val="Title 3"/>
    <w:basedOn w:val="Title2"/>
    <w:next w:val="Title4"/>
    <w:rsid w:val="00DA1E96"/>
    <w:rPr>
      <w:caps w:val="0"/>
    </w:rPr>
  </w:style>
  <w:style w:type="paragraph" w:customStyle="1" w:styleId="Title4">
    <w:name w:val="Title 4"/>
    <w:basedOn w:val="Title3"/>
    <w:next w:val="Heading1"/>
    <w:rsid w:val="00DA1E96"/>
    <w:rPr>
      <w:b/>
    </w:rPr>
  </w:style>
  <w:style w:type="paragraph" w:customStyle="1" w:styleId="Formal">
    <w:name w:val="Formal"/>
    <w:basedOn w:val="ASN1"/>
    <w:rsid w:val="00DA1E96"/>
    <w:rPr>
      <w:b w:val="0"/>
    </w:rPr>
  </w:style>
  <w:style w:type="paragraph" w:customStyle="1" w:styleId="Docnumber">
    <w:name w:val="Docnumber"/>
    <w:basedOn w:val="Normal"/>
    <w:link w:val="DocnumberChar"/>
    <w:qFormat/>
    <w:rsid w:val="00444784"/>
    <w:pPr>
      <w:jc w:val="right"/>
    </w:pPr>
    <w:rPr>
      <w:rFonts w:eastAsia="SimSun"/>
      <w:b/>
      <w:sz w:val="40"/>
    </w:rPr>
  </w:style>
  <w:style w:type="character" w:customStyle="1" w:styleId="DocnumberChar">
    <w:name w:val="Docnumber Char"/>
    <w:link w:val="Docnumber"/>
    <w:rsid w:val="00444784"/>
    <w:rPr>
      <w:rFonts w:eastAsia="SimSun"/>
      <w:b/>
      <w:sz w:val="40"/>
      <w:lang w:val="en-GB" w:eastAsia="en-US"/>
    </w:rPr>
  </w:style>
  <w:style w:type="paragraph" w:styleId="TableofFigures">
    <w:name w:val="table of figures"/>
    <w:basedOn w:val="Normal"/>
    <w:next w:val="Normal"/>
    <w:uiPriority w:val="99"/>
    <w:rsid w:val="00AB258E"/>
    <w:pPr>
      <w:tabs>
        <w:tab w:val="right" w:leader="dot" w:pos="9639"/>
      </w:tabs>
    </w:pPr>
    <w:rPr>
      <w:rFonts w:eastAsia="MS Mincho"/>
    </w:rPr>
  </w:style>
  <w:style w:type="paragraph" w:styleId="Header">
    <w:name w:val="header"/>
    <w:basedOn w:val="Normal"/>
    <w:link w:val="HeaderChar"/>
    <w:rsid w:val="00DA1E96"/>
    <w:pPr>
      <w:tabs>
        <w:tab w:val="clear" w:pos="794"/>
        <w:tab w:val="clear" w:pos="1191"/>
        <w:tab w:val="clear" w:pos="1588"/>
        <w:tab w:val="clear" w:pos="1985"/>
      </w:tabs>
      <w:spacing w:before="0"/>
      <w:jc w:val="center"/>
    </w:pPr>
    <w:rPr>
      <w:sz w:val="18"/>
    </w:rPr>
  </w:style>
  <w:style w:type="character" w:customStyle="1" w:styleId="HeaderChar">
    <w:name w:val="Header Char"/>
    <w:link w:val="Header"/>
    <w:rsid w:val="005B29FD"/>
    <w:rPr>
      <w:rFonts w:eastAsia="Times New Roman"/>
      <w:sz w:val="18"/>
      <w:lang w:val="en-GB"/>
    </w:rPr>
  </w:style>
  <w:style w:type="character" w:customStyle="1" w:styleId="ReftextArial9pt">
    <w:name w:val="Ref_text Arial 9 pt"/>
    <w:rsid w:val="003B197C"/>
    <w:rPr>
      <w:rFonts w:ascii="Arial" w:hAnsi="Arial" w:cs="Arial"/>
      <w:sz w:val="18"/>
      <w:szCs w:val="18"/>
    </w:rPr>
  </w:style>
  <w:style w:type="paragraph" w:customStyle="1" w:styleId="LSForAction">
    <w:name w:val="LSForAction"/>
    <w:basedOn w:val="Normal"/>
    <w:rsid w:val="00CB588D"/>
    <w:rPr>
      <w:bC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link w:val="enumlev1Char"/>
    <w:rsid w:val="00DA1E96"/>
    <w:pPr>
      <w:spacing w:before="80"/>
      <w:ind w:left="794" w:hanging="794"/>
    </w:pPr>
  </w:style>
  <w:style w:type="paragraph" w:styleId="Caption">
    <w:name w:val="caption"/>
    <w:basedOn w:val="Normal"/>
    <w:next w:val="Normal"/>
    <w:uiPriority w:val="35"/>
    <w:unhideWhenUsed/>
    <w:qFormat/>
    <w:rsid w:val="00AD4489"/>
    <w:pPr>
      <w:spacing w:before="0" w:after="200"/>
    </w:pPr>
    <w:rPr>
      <w:i/>
      <w:iCs/>
      <w:color w:val="44546A" w:themeColor="text2"/>
      <w:sz w:val="18"/>
      <w:szCs w:val="18"/>
    </w:rPr>
  </w:style>
  <w:style w:type="paragraph" w:styleId="Footer">
    <w:name w:val="footer"/>
    <w:basedOn w:val="Normal"/>
    <w:link w:val="FooterChar"/>
    <w:rsid w:val="00DA1E96"/>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qFormat/>
    <w:rsid w:val="00AD4489"/>
    <w:rPr>
      <w:rFonts w:eastAsia="Times New Roman"/>
      <w:caps/>
      <w:noProof/>
      <w:sz w:val="16"/>
      <w:lang w:val="en-GB"/>
    </w:rPr>
  </w:style>
  <w:style w:type="paragraph" w:styleId="FootnoteText">
    <w:name w:val="footnote text"/>
    <w:basedOn w:val="Note"/>
    <w:link w:val="FootnoteTextChar"/>
    <w:semiHidden/>
    <w:rsid w:val="00DA1E96"/>
    <w:pPr>
      <w:keepLines/>
      <w:tabs>
        <w:tab w:val="left" w:pos="255"/>
      </w:tabs>
      <w:ind w:left="255" w:hanging="255"/>
    </w:pPr>
  </w:style>
  <w:style w:type="character" w:customStyle="1" w:styleId="FootnoteTextChar">
    <w:name w:val="Footnote Text Char"/>
    <w:basedOn w:val="DefaultParagraphFont"/>
    <w:link w:val="FootnoteText"/>
    <w:semiHidden/>
    <w:rsid w:val="00AD4489"/>
    <w:rPr>
      <w:rFonts w:eastAsia="Times New Roman"/>
      <w:sz w:val="22"/>
      <w:lang w:val="en-GB"/>
    </w:rPr>
  </w:style>
  <w:style w:type="character" w:styleId="FootnoteReference">
    <w:name w:val="footnote reference"/>
    <w:basedOn w:val="DefaultParagraphFont"/>
    <w:semiHidden/>
    <w:rsid w:val="00DA1E96"/>
    <w:rPr>
      <w:position w:val="6"/>
      <w:sz w:val="18"/>
    </w:rPr>
  </w:style>
  <w:style w:type="paragraph" w:styleId="BalloonText">
    <w:name w:val="Balloon Text"/>
    <w:basedOn w:val="Normal"/>
    <w:link w:val="BalloonTextChar"/>
    <w:rsid w:val="00DA1E96"/>
    <w:pPr>
      <w:spacing w:before="0"/>
    </w:pPr>
    <w:rPr>
      <w:rFonts w:ascii="Tahoma" w:hAnsi="Tahoma" w:cs="Tahoma"/>
      <w:sz w:val="16"/>
      <w:szCs w:val="16"/>
    </w:rPr>
  </w:style>
  <w:style w:type="character" w:customStyle="1" w:styleId="BalloonTextChar">
    <w:name w:val="Balloon Text Char"/>
    <w:basedOn w:val="DefaultParagraphFont"/>
    <w:link w:val="BalloonText"/>
    <w:rsid w:val="00DA1E96"/>
    <w:rPr>
      <w:rFonts w:ascii="Tahoma" w:eastAsia="Times New Roman" w:hAnsi="Tahoma" w:cs="Tahoma"/>
      <w:sz w:val="16"/>
      <w:szCs w:val="16"/>
      <w:lang w:val="en-GB"/>
    </w:rPr>
  </w:style>
  <w:style w:type="paragraph" w:styleId="Bibliography">
    <w:name w:val="Bibliography"/>
    <w:basedOn w:val="Normal"/>
    <w:next w:val="Normal"/>
    <w:uiPriority w:val="37"/>
    <w:semiHidden/>
    <w:unhideWhenUsed/>
    <w:rsid w:val="00AD4489"/>
    <w:rPr>
      <w:rFonts w:eastAsiaTheme="minorHAnsi"/>
    </w:rPr>
  </w:style>
  <w:style w:type="paragraph" w:styleId="BlockText">
    <w:name w:val="Block Text"/>
    <w:basedOn w:val="Normal"/>
    <w:uiPriority w:val="99"/>
    <w:semiHidden/>
    <w:unhideWhenUsed/>
    <w:rsid w:val="00AD4489"/>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1"/>
    <w:qFormat/>
    <w:rsid w:val="00DA1E96"/>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uiPriority w:val="1"/>
    <w:rsid w:val="00DA1E96"/>
    <w:rPr>
      <w:rFonts w:ascii="Avenir Next W1G Medium" w:eastAsia="Avenir Next W1G Medium" w:hAnsi="Avenir Next W1G Medium" w:cs="Avenir Next W1G Medium"/>
      <w:b/>
      <w:bCs/>
      <w:sz w:val="48"/>
      <w:szCs w:val="48"/>
    </w:rPr>
  </w:style>
  <w:style w:type="paragraph" w:styleId="BodyText2">
    <w:name w:val="Body Text 2"/>
    <w:basedOn w:val="Normal"/>
    <w:link w:val="BodyText2Char"/>
    <w:uiPriority w:val="99"/>
    <w:semiHidden/>
    <w:unhideWhenUsed/>
    <w:rsid w:val="00AD4489"/>
    <w:pPr>
      <w:spacing w:after="120" w:line="480" w:lineRule="auto"/>
    </w:pPr>
  </w:style>
  <w:style w:type="character" w:customStyle="1" w:styleId="BodyText2Char">
    <w:name w:val="Body Text 2 Char"/>
    <w:basedOn w:val="DefaultParagraphFont"/>
    <w:link w:val="BodyText2"/>
    <w:uiPriority w:val="99"/>
    <w:semiHidden/>
    <w:rsid w:val="00AD4489"/>
    <w:rPr>
      <w:sz w:val="24"/>
      <w:szCs w:val="24"/>
      <w:lang w:val="en-GB" w:eastAsia="ja-JP"/>
    </w:rPr>
  </w:style>
  <w:style w:type="paragraph" w:styleId="BodyText3">
    <w:name w:val="Body Text 3"/>
    <w:basedOn w:val="Normal"/>
    <w:link w:val="BodyText3Char"/>
    <w:uiPriority w:val="99"/>
    <w:semiHidden/>
    <w:unhideWhenUsed/>
    <w:rsid w:val="00AD4489"/>
    <w:pPr>
      <w:spacing w:after="120"/>
    </w:pPr>
    <w:rPr>
      <w:sz w:val="16"/>
      <w:szCs w:val="16"/>
    </w:rPr>
  </w:style>
  <w:style w:type="character" w:customStyle="1" w:styleId="BodyText3Char">
    <w:name w:val="Body Text 3 Char"/>
    <w:basedOn w:val="DefaultParagraphFont"/>
    <w:link w:val="BodyText3"/>
    <w:uiPriority w:val="99"/>
    <w:semiHidden/>
    <w:rsid w:val="00AD4489"/>
    <w:rPr>
      <w:sz w:val="16"/>
      <w:szCs w:val="16"/>
      <w:lang w:val="en-GB" w:eastAsia="ja-JP"/>
    </w:rPr>
  </w:style>
  <w:style w:type="paragraph" w:styleId="BodyTextFirstIndent">
    <w:name w:val="Body Text First Indent"/>
    <w:basedOn w:val="BodyText"/>
    <w:link w:val="BodyTextFirstIndentChar"/>
    <w:uiPriority w:val="99"/>
    <w:semiHidden/>
    <w:unhideWhenUsed/>
    <w:rsid w:val="00AD4489"/>
    <w:pPr>
      <w:ind w:firstLine="360"/>
    </w:pPr>
  </w:style>
  <w:style w:type="character" w:customStyle="1" w:styleId="BodyTextFirstIndentChar">
    <w:name w:val="Body Text First Indent Char"/>
    <w:basedOn w:val="BodyTextChar"/>
    <w:link w:val="BodyTextFirstIndent"/>
    <w:uiPriority w:val="99"/>
    <w:semiHidden/>
    <w:rsid w:val="00AD4489"/>
    <w:rPr>
      <w:rFonts w:ascii="Avenir Next W1G Medium" w:eastAsiaTheme="minorHAnsi" w:hAnsi="Avenir Next W1G Medium" w:cs="Avenir Next W1G Medium"/>
      <w:b/>
      <w:bCs/>
      <w:sz w:val="24"/>
      <w:szCs w:val="24"/>
      <w:lang w:val="en-GB" w:eastAsia="ja-JP"/>
    </w:rPr>
  </w:style>
  <w:style w:type="paragraph" w:styleId="BodyTextIndent">
    <w:name w:val="Body Text Indent"/>
    <w:basedOn w:val="Normal"/>
    <w:link w:val="BodyTextIndentChar"/>
    <w:uiPriority w:val="99"/>
    <w:semiHidden/>
    <w:unhideWhenUsed/>
    <w:rsid w:val="00AD4489"/>
    <w:pPr>
      <w:spacing w:after="120"/>
      <w:ind w:left="360"/>
    </w:pPr>
  </w:style>
  <w:style w:type="character" w:customStyle="1" w:styleId="BodyTextIndentChar">
    <w:name w:val="Body Text Indent Char"/>
    <w:basedOn w:val="DefaultParagraphFont"/>
    <w:link w:val="BodyTextIndent"/>
    <w:uiPriority w:val="99"/>
    <w:semiHidden/>
    <w:rsid w:val="00AD4489"/>
    <w:rPr>
      <w:sz w:val="24"/>
      <w:szCs w:val="24"/>
      <w:lang w:val="en-GB" w:eastAsia="ja-JP"/>
    </w:rPr>
  </w:style>
  <w:style w:type="paragraph" w:styleId="BodyTextFirstIndent2">
    <w:name w:val="Body Text First Indent 2"/>
    <w:basedOn w:val="BodyTextIndent"/>
    <w:link w:val="BodyTextFirstIndent2Char"/>
    <w:uiPriority w:val="99"/>
    <w:semiHidden/>
    <w:unhideWhenUsed/>
    <w:rsid w:val="00AD4489"/>
    <w:pPr>
      <w:spacing w:after="0"/>
      <w:ind w:firstLine="360"/>
    </w:pPr>
  </w:style>
  <w:style w:type="character" w:customStyle="1" w:styleId="BodyTextFirstIndent2Char">
    <w:name w:val="Body Text First Indent 2 Char"/>
    <w:basedOn w:val="BodyTextIndentChar"/>
    <w:link w:val="BodyTextFirstIndent2"/>
    <w:uiPriority w:val="99"/>
    <w:semiHidden/>
    <w:rsid w:val="00AD4489"/>
    <w:rPr>
      <w:sz w:val="24"/>
      <w:szCs w:val="24"/>
      <w:lang w:val="en-GB" w:eastAsia="ja-JP"/>
    </w:rPr>
  </w:style>
  <w:style w:type="paragraph" w:styleId="BodyTextIndent2">
    <w:name w:val="Body Text Indent 2"/>
    <w:basedOn w:val="Normal"/>
    <w:link w:val="BodyTextIndent2Char"/>
    <w:uiPriority w:val="99"/>
    <w:semiHidden/>
    <w:unhideWhenUsed/>
    <w:rsid w:val="00AD4489"/>
    <w:pPr>
      <w:spacing w:after="120" w:line="480" w:lineRule="auto"/>
      <w:ind w:left="360"/>
    </w:pPr>
  </w:style>
  <w:style w:type="character" w:customStyle="1" w:styleId="BodyTextIndent2Char">
    <w:name w:val="Body Text Indent 2 Char"/>
    <w:basedOn w:val="DefaultParagraphFont"/>
    <w:link w:val="BodyTextIndent2"/>
    <w:uiPriority w:val="99"/>
    <w:semiHidden/>
    <w:rsid w:val="00AD4489"/>
    <w:rPr>
      <w:sz w:val="24"/>
      <w:szCs w:val="24"/>
      <w:lang w:val="en-GB" w:eastAsia="ja-JP"/>
    </w:rPr>
  </w:style>
  <w:style w:type="paragraph" w:styleId="BodyTextIndent3">
    <w:name w:val="Body Text Indent 3"/>
    <w:basedOn w:val="Normal"/>
    <w:link w:val="BodyTextIndent3Char"/>
    <w:uiPriority w:val="99"/>
    <w:semiHidden/>
    <w:unhideWhenUsed/>
    <w:rsid w:val="00AD4489"/>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D4489"/>
    <w:rPr>
      <w:sz w:val="16"/>
      <w:szCs w:val="16"/>
      <w:lang w:val="en-GB" w:eastAsia="ja-JP"/>
    </w:rPr>
  </w:style>
  <w:style w:type="character" w:styleId="BookTitle">
    <w:name w:val="Book Title"/>
    <w:basedOn w:val="DefaultParagraphFont"/>
    <w:uiPriority w:val="33"/>
    <w:rsid w:val="00AD4489"/>
    <w:rPr>
      <w:b/>
      <w:bCs/>
      <w:i/>
      <w:iCs/>
      <w:spacing w:val="5"/>
    </w:rPr>
  </w:style>
  <w:style w:type="paragraph" w:styleId="Closing">
    <w:name w:val="Closing"/>
    <w:basedOn w:val="Normal"/>
    <w:link w:val="ClosingChar"/>
    <w:uiPriority w:val="99"/>
    <w:semiHidden/>
    <w:unhideWhenUsed/>
    <w:rsid w:val="00AD4489"/>
    <w:pPr>
      <w:spacing w:before="0"/>
      <w:ind w:left="4320"/>
    </w:pPr>
  </w:style>
  <w:style w:type="character" w:customStyle="1" w:styleId="ClosingChar">
    <w:name w:val="Closing Char"/>
    <w:basedOn w:val="DefaultParagraphFont"/>
    <w:link w:val="Closing"/>
    <w:uiPriority w:val="99"/>
    <w:semiHidden/>
    <w:rsid w:val="00AD4489"/>
    <w:rPr>
      <w:sz w:val="24"/>
      <w:szCs w:val="24"/>
      <w:lang w:val="en-GB" w:eastAsia="ja-JP"/>
    </w:rPr>
  </w:style>
  <w:style w:type="character" w:styleId="CommentReference">
    <w:name w:val="annotation reference"/>
    <w:basedOn w:val="DefaultParagraphFont"/>
    <w:semiHidden/>
    <w:rsid w:val="00DA1E96"/>
    <w:rPr>
      <w:sz w:val="16"/>
      <w:szCs w:val="16"/>
    </w:rPr>
  </w:style>
  <w:style w:type="paragraph" w:styleId="CommentText">
    <w:name w:val="annotation text"/>
    <w:basedOn w:val="Normal"/>
    <w:link w:val="CommentTextChar"/>
    <w:semiHidden/>
    <w:rsid w:val="00DA1E96"/>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semiHidden/>
    <w:rsid w:val="00AD4489"/>
    <w:rPr>
      <w:rFonts w:eastAsia="Times New Roman"/>
    </w:rPr>
  </w:style>
  <w:style w:type="paragraph" w:styleId="CommentSubject">
    <w:name w:val="annotation subject"/>
    <w:basedOn w:val="CommentText"/>
    <w:next w:val="CommentText"/>
    <w:link w:val="CommentSubjectChar"/>
    <w:uiPriority w:val="99"/>
    <w:semiHidden/>
    <w:unhideWhenUsed/>
    <w:rsid w:val="00AD4489"/>
    <w:rPr>
      <w:b/>
      <w:bCs/>
    </w:rPr>
  </w:style>
  <w:style w:type="character" w:customStyle="1" w:styleId="CommentSubjectChar">
    <w:name w:val="Comment Subject Char"/>
    <w:basedOn w:val="CommentTextChar"/>
    <w:link w:val="CommentSubject"/>
    <w:uiPriority w:val="99"/>
    <w:semiHidden/>
    <w:rsid w:val="00AD4489"/>
    <w:rPr>
      <w:rFonts w:eastAsia="Times New Roman"/>
      <w:b/>
      <w:bCs/>
      <w:lang w:val="en-GB" w:eastAsia="ja-JP"/>
    </w:rPr>
  </w:style>
  <w:style w:type="paragraph" w:styleId="Date">
    <w:name w:val="Date"/>
    <w:basedOn w:val="Normal"/>
    <w:next w:val="Normal"/>
    <w:link w:val="DateChar"/>
    <w:uiPriority w:val="99"/>
    <w:semiHidden/>
    <w:unhideWhenUsed/>
    <w:rsid w:val="00AD4489"/>
  </w:style>
  <w:style w:type="character" w:customStyle="1" w:styleId="DateChar">
    <w:name w:val="Date Char"/>
    <w:basedOn w:val="DefaultParagraphFont"/>
    <w:link w:val="Date"/>
    <w:uiPriority w:val="99"/>
    <w:semiHidden/>
    <w:rsid w:val="00AD4489"/>
    <w:rPr>
      <w:sz w:val="24"/>
      <w:szCs w:val="24"/>
      <w:lang w:val="en-GB" w:eastAsia="ja-JP"/>
    </w:rPr>
  </w:style>
  <w:style w:type="paragraph" w:styleId="DocumentMap">
    <w:name w:val="Document Map"/>
    <w:basedOn w:val="Normal"/>
    <w:link w:val="DocumentMapChar"/>
    <w:uiPriority w:val="99"/>
    <w:semiHidden/>
    <w:unhideWhenUsed/>
    <w:rsid w:val="00AD4489"/>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D4489"/>
    <w:rPr>
      <w:rFonts w:ascii="Segoe UI" w:hAnsi="Segoe UI" w:cs="Segoe UI"/>
      <w:sz w:val="16"/>
      <w:szCs w:val="16"/>
      <w:lang w:val="en-GB" w:eastAsia="ja-JP"/>
    </w:rPr>
  </w:style>
  <w:style w:type="paragraph" w:styleId="E-mailSignature">
    <w:name w:val="E-mail Signature"/>
    <w:basedOn w:val="Normal"/>
    <w:link w:val="E-mailSignatureChar"/>
    <w:uiPriority w:val="99"/>
    <w:semiHidden/>
    <w:unhideWhenUsed/>
    <w:rsid w:val="00AD4489"/>
    <w:pPr>
      <w:spacing w:before="0"/>
    </w:pPr>
  </w:style>
  <w:style w:type="character" w:customStyle="1" w:styleId="E-mailSignatureChar">
    <w:name w:val="E-mail Signature Char"/>
    <w:basedOn w:val="DefaultParagraphFont"/>
    <w:link w:val="E-mailSignature"/>
    <w:uiPriority w:val="99"/>
    <w:semiHidden/>
    <w:rsid w:val="00AD4489"/>
    <w:rPr>
      <w:sz w:val="24"/>
      <w:szCs w:val="24"/>
      <w:lang w:val="en-GB" w:eastAsia="ja-JP"/>
    </w:rPr>
  </w:style>
  <w:style w:type="character" w:styleId="Emphasis">
    <w:name w:val="Emphasis"/>
    <w:basedOn w:val="DefaultParagraphFont"/>
    <w:uiPriority w:val="20"/>
    <w:rsid w:val="00AD4489"/>
    <w:rPr>
      <w:i/>
      <w:iCs/>
    </w:rPr>
  </w:style>
  <w:style w:type="character" w:styleId="EndnoteReference">
    <w:name w:val="endnote reference"/>
    <w:basedOn w:val="DefaultParagraphFont"/>
    <w:uiPriority w:val="99"/>
    <w:semiHidden/>
    <w:unhideWhenUsed/>
    <w:rsid w:val="00AD4489"/>
    <w:rPr>
      <w:vertAlign w:val="superscript"/>
    </w:rPr>
  </w:style>
  <w:style w:type="paragraph" w:styleId="EndnoteText">
    <w:name w:val="endnote text"/>
    <w:basedOn w:val="Normal"/>
    <w:link w:val="EndnoteTextChar"/>
    <w:uiPriority w:val="99"/>
    <w:semiHidden/>
    <w:unhideWhenUsed/>
    <w:rsid w:val="00AD4489"/>
    <w:pPr>
      <w:spacing w:before="0"/>
    </w:pPr>
    <w:rPr>
      <w:sz w:val="20"/>
    </w:rPr>
  </w:style>
  <w:style w:type="character" w:customStyle="1" w:styleId="EndnoteTextChar">
    <w:name w:val="Endnote Text Char"/>
    <w:basedOn w:val="DefaultParagraphFont"/>
    <w:link w:val="EndnoteText"/>
    <w:uiPriority w:val="99"/>
    <w:semiHidden/>
    <w:rsid w:val="00AD4489"/>
    <w:rPr>
      <w:lang w:val="en-GB" w:eastAsia="ja-JP"/>
    </w:rPr>
  </w:style>
  <w:style w:type="paragraph" w:styleId="EnvelopeAddress">
    <w:name w:val="envelope address"/>
    <w:basedOn w:val="Normal"/>
    <w:uiPriority w:val="99"/>
    <w:semiHidden/>
    <w:unhideWhenUsed/>
    <w:rsid w:val="00AD4489"/>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AD4489"/>
    <w:pPr>
      <w:spacing w:before="0"/>
    </w:pPr>
    <w:rPr>
      <w:rFonts w:asciiTheme="majorHAnsi" w:eastAsiaTheme="majorEastAsia" w:hAnsiTheme="majorHAnsi" w:cstheme="majorBidi"/>
      <w:sz w:val="20"/>
    </w:rPr>
  </w:style>
  <w:style w:type="character" w:styleId="FollowedHyperlink">
    <w:name w:val="FollowedHyperlink"/>
    <w:basedOn w:val="DefaultParagraphFont"/>
    <w:uiPriority w:val="99"/>
    <w:semiHidden/>
    <w:unhideWhenUsed/>
    <w:rsid w:val="00AD4489"/>
    <w:rPr>
      <w:color w:val="954F72" w:themeColor="followedHyperlink"/>
      <w:u w:val="single"/>
    </w:rPr>
  </w:style>
  <w:style w:type="character" w:customStyle="1" w:styleId="Hashtag1">
    <w:name w:val="Hashtag1"/>
    <w:basedOn w:val="DefaultParagraphFont"/>
    <w:uiPriority w:val="99"/>
    <w:semiHidden/>
    <w:unhideWhenUsed/>
    <w:rsid w:val="00AD4489"/>
    <w:rPr>
      <w:color w:val="2B579A"/>
      <w:shd w:val="clear" w:color="auto" w:fill="E6E6E6"/>
    </w:rPr>
  </w:style>
  <w:style w:type="character" w:styleId="HTMLAcronym">
    <w:name w:val="HTML Acronym"/>
    <w:basedOn w:val="DefaultParagraphFont"/>
    <w:uiPriority w:val="99"/>
    <w:semiHidden/>
    <w:unhideWhenUsed/>
    <w:rsid w:val="00AD4489"/>
  </w:style>
  <w:style w:type="paragraph" w:styleId="HTMLAddress">
    <w:name w:val="HTML Address"/>
    <w:basedOn w:val="Normal"/>
    <w:link w:val="HTMLAddressChar"/>
    <w:uiPriority w:val="99"/>
    <w:semiHidden/>
    <w:unhideWhenUsed/>
    <w:rsid w:val="00AD4489"/>
    <w:pPr>
      <w:spacing w:before="0"/>
    </w:pPr>
    <w:rPr>
      <w:i/>
      <w:iCs/>
    </w:rPr>
  </w:style>
  <w:style w:type="character" w:customStyle="1" w:styleId="HTMLAddressChar">
    <w:name w:val="HTML Address Char"/>
    <w:basedOn w:val="DefaultParagraphFont"/>
    <w:link w:val="HTMLAddress"/>
    <w:uiPriority w:val="99"/>
    <w:semiHidden/>
    <w:rsid w:val="00AD4489"/>
    <w:rPr>
      <w:i/>
      <w:iCs/>
      <w:sz w:val="24"/>
      <w:szCs w:val="24"/>
      <w:lang w:val="en-GB" w:eastAsia="ja-JP"/>
    </w:rPr>
  </w:style>
  <w:style w:type="character" w:styleId="HTMLCite">
    <w:name w:val="HTML Cite"/>
    <w:basedOn w:val="DefaultParagraphFont"/>
    <w:uiPriority w:val="99"/>
    <w:semiHidden/>
    <w:unhideWhenUsed/>
    <w:rsid w:val="00AD4489"/>
    <w:rPr>
      <w:i/>
      <w:iCs/>
    </w:rPr>
  </w:style>
  <w:style w:type="character" w:styleId="HTMLCode">
    <w:name w:val="HTML Code"/>
    <w:basedOn w:val="DefaultParagraphFont"/>
    <w:uiPriority w:val="99"/>
    <w:semiHidden/>
    <w:unhideWhenUsed/>
    <w:rsid w:val="00AD4489"/>
    <w:rPr>
      <w:rFonts w:ascii="Consolas" w:hAnsi="Consolas"/>
      <w:sz w:val="20"/>
      <w:szCs w:val="20"/>
    </w:rPr>
  </w:style>
  <w:style w:type="character" w:styleId="HTMLDefinition">
    <w:name w:val="HTML Definition"/>
    <w:basedOn w:val="DefaultParagraphFont"/>
    <w:uiPriority w:val="99"/>
    <w:semiHidden/>
    <w:unhideWhenUsed/>
    <w:rsid w:val="00AD4489"/>
    <w:rPr>
      <w:i/>
      <w:iCs/>
    </w:rPr>
  </w:style>
  <w:style w:type="character" w:styleId="HTMLKeyboard">
    <w:name w:val="HTML Keyboard"/>
    <w:basedOn w:val="DefaultParagraphFont"/>
    <w:uiPriority w:val="99"/>
    <w:semiHidden/>
    <w:unhideWhenUsed/>
    <w:rsid w:val="00AD4489"/>
    <w:rPr>
      <w:rFonts w:ascii="Consolas" w:hAnsi="Consolas"/>
      <w:sz w:val="20"/>
      <w:szCs w:val="20"/>
    </w:rPr>
  </w:style>
  <w:style w:type="paragraph" w:styleId="HTMLPreformatted">
    <w:name w:val="HTML Preformatted"/>
    <w:basedOn w:val="Normal"/>
    <w:link w:val="HTMLPreformattedChar"/>
    <w:uiPriority w:val="99"/>
    <w:semiHidden/>
    <w:unhideWhenUsed/>
    <w:rsid w:val="00AD4489"/>
    <w:pPr>
      <w:spacing w:before="0"/>
    </w:pPr>
    <w:rPr>
      <w:rFonts w:ascii="Consolas" w:hAnsi="Consolas"/>
      <w:sz w:val="20"/>
    </w:rPr>
  </w:style>
  <w:style w:type="character" w:customStyle="1" w:styleId="HTMLPreformattedChar">
    <w:name w:val="HTML Preformatted Char"/>
    <w:basedOn w:val="DefaultParagraphFont"/>
    <w:link w:val="HTMLPreformatted"/>
    <w:uiPriority w:val="99"/>
    <w:semiHidden/>
    <w:rsid w:val="00AD4489"/>
    <w:rPr>
      <w:rFonts w:ascii="Consolas" w:hAnsi="Consolas"/>
      <w:lang w:val="en-GB" w:eastAsia="ja-JP"/>
    </w:rPr>
  </w:style>
  <w:style w:type="character" w:styleId="HTMLSample">
    <w:name w:val="HTML Sample"/>
    <w:basedOn w:val="DefaultParagraphFont"/>
    <w:uiPriority w:val="99"/>
    <w:semiHidden/>
    <w:unhideWhenUsed/>
    <w:rsid w:val="00AD4489"/>
    <w:rPr>
      <w:rFonts w:ascii="Consolas" w:hAnsi="Consolas"/>
      <w:sz w:val="24"/>
      <w:szCs w:val="24"/>
    </w:rPr>
  </w:style>
  <w:style w:type="character" w:styleId="HTMLTypewriter">
    <w:name w:val="HTML Typewriter"/>
    <w:basedOn w:val="DefaultParagraphFont"/>
    <w:uiPriority w:val="99"/>
    <w:semiHidden/>
    <w:unhideWhenUsed/>
    <w:rsid w:val="00AD4489"/>
    <w:rPr>
      <w:rFonts w:ascii="Consolas" w:hAnsi="Consolas"/>
      <w:sz w:val="20"/>
      <w:szCs w:val="20"/>
    </w:rPr>
  </w:style>
  <w:style w:type="character" w:styleId="HTMLVariable">
    <w:name w:val="HTML Variable"/>
    <w:basedOn w:val="DefaultParagraphFont"/>
    <w:uiPriority w:val="99"/>
    <w:semiHidden/>
    <w:unhideWhenUsed/>
    <w:rsid w:val="00AD4489"/>
    <w:rPr>
      <w:i/>
      <w:iCs/>
    </w:rPr>
  </w:style>
  <w:style w:type="paragraph" w:styleId="Index1">
    <w:name w:val="index 1"/>
    <w:basedOn w:val="Normal"/>
    <w:next w:val="Normal"/>
    <w:semiHidden/>
    <w:rsid w:val="00DA1E96"/>
    <w:pPr>
      <w:jc w:val="left"/>
    </w:pPr>
  </w:style>
  <w:style w:type="paragraph" w:styleId="Index2">
    <w:name w:val="index 2"/>
    <w:basedOn w:val="Normal"/>
    <w:next w:val="Normal"/>
    <w:semiHidden/>
    <w:rsid w:val="00DA1E96"/>
    <w:pPr>
      <w:ind w:left="284"/>
      <w:jc w:val="left"/>
    </w:pPr>
  </w:style>
  <w:style w:type="paragraph" w:styleId="Index3">
    <w:name w:val="index 3"/>
    <w:basedOn w:val="Normal"/>
    <w:next w:val="Normal"/>
    <w:semiHidden/>
    <w:rsid w:val="00DA1E96"/>
    <w:pPr>
      <w:ind w:left="567"/>
      <w:jc w:val="left"/>
    </w:pPr>
  </w:style>
  <w:style w:type="paragraph" w:styleId="Index4">
    <w:name w:val="index 4"/>
    <w:basedOn w:val="Normal"/>
    <w:next w:val="Normal"/>
    <w:autoRedefine/>
    <w:uiPriority w:val="99"/>
    <w:semiHidden/>
    <w:unhideWhenUsed/>
    <w:rsid w:val="00AD4489"/>
    <w:pPr>
      <w:spacing w:before="0"/>
      <w:ind w:left="960" w:hanging="240"/>
    </w:pPr>
  </w:style>
  <w:style w:type="paragraph" w:styleId="Index5">
    <w:name w:val="index 5"/>
    <w:basedOn w:val="Normal"/>
    <w:next w:val="Normal"/>
    <w:autoRedefine/>
    <w:uiPriority w:val="99"/>
    <w:semiHidden/>
    <w:unhideWhenUsed/>
    <w:rsid w:val="00AD4489"/>
    <w:pPr>
      <w:spacing w:before="0"/>
      <w:ind w:left="1200" w:hanging="240"/>
    </w:pPr>
  </w:style>
  <w:style w:type="paragraph" w:styleId="Index6">
    <w:name w:val="index 6"/>
    <w:basedOn w:val="Normal"/>
    <w:next w:val="Normal"/>
    <w:autoRedefine/>
    <w:uiPriority w:val="99"/>
    <w:semiHidden/>
    <w:unhideWhenUsed/>
    <w:rsid w:val="00AD4489"/>
    <w:pPr>
      <w:spacing w:before="0"/>
      <w:ind w:left="1440" w:hanging="240"/>
    </w:pPr>
  </w:style>
  <w:style w:type="paragraph" w:styleId="Index7">
    <w:name w:val="index 7"/>
    <w:basedOn w:val="Normal"/>
    <w:next w:val="Normal"/>
    <w:autoRedefine/>
    <w:uiPriority w:val="99"/>
    <w:semiHidden/>
    <w:unhideWhenUsed/>
    <w:rsid w:val="00AD4489"/>
    <w:pPr>
      <w:spacing w:before="0"/>
      <w:ind w:left="1680" w:hanging="240"/>
    </w:pPr>
  </w:style>
  <w:style w:type="paragraph" w:styleId="Index8">
    <w:name w:val="index 8"/>
    <w:basedOn w:val="Normal"/>
    <w:next w:val="Normal"/>
    <w:autoRedefine/>
    <w:uiPriority w:val="99"/>
    <w:semiHidden/>
    <w:unhideWhenUsed/>
    <w:rsid w:val="00AD4489"/>
    <w:pPr>
      <w:spacing w:before="0"/>
      <w:ind w:left="1920" w:hanging="240"/>
    </w:pPr>
  </w:style>
  <w:style w:type="paragraph" w:styleId="Index9">
    <w:name w:val="index 9"/>
    <w:basedOn w:val="Normal"/>
    <w:next w:val="Normal"/>
    <w:autoRedefine/>
    <w:uiPriority w:val="99"/>
    <w:semiHidden/>
    <w:unhideWhenUsed/>
    <w:rsid w:val="00AD4489"/>
    <w:pPr>
      <w:spacing w:before="0"/>
      <w:ind w:left="2160" w:hanging="240"/>
    </w:pPr>
  </w:style>
  <w:style w:type="paragraph" w:styleId="IndexHeading">
    <w:name w:val="index heading"/>
    <w:basedOn w:val="Normal"/>
    <w:next w:val="Index1"/>
    <w:uiPriority w:val="99"/>
    <w:semiHidden/>
    <w:unhideWhenUsed/>
    <w:rsid w:val="00AD4489"/>
    <w:rPr>
      <w:rFonts w:asciiTheme="majorHAnsi" w:eastAsiaTheme="majorEastAsia" w:hAnsiTheme="majorHAnsi" w:cstheme="majorBidi"/>
      <w:b/>
      <w:bCs/>
    </w:rPr>
  </w:style>
  <w:style w:type="character" w:styleId="IntenseEmphasis">
    <w:name w:val="Intense Emphasis"/>
    <w:basedOn w:val="DefaultParagraphFont"/>
    <w:uiPriority w:val="21"/>
    <w:rsid w:val="00AD4489"/>
    <w:rPr>
      <w:i/>
      <w:iCs/>
      <w:color w:val="5B9BD5" w:themeColor="accent1"/>
    </w:rPr>
  </w:style>
  <w:style w:type="paragraph" w:styleId="IntenseQuote">
    <w:name w:val="Intense Quote"/>
    <w:basedOn w:val="Normal"/>
    <w:next w:val="Normal"/>
    <w:link w:val="IntenseQuoteChar"/>
    <w:uiPriority w:val="30"/>
    <w:rsid w:val="00AD4489"/>
    <w:pPr>
      <w:pBdr>
        <w:top w:val="single" w:sz="4" w:space="10" w:color="5B9BD5" w:themeColor="accent1"/>
        <w:bottom w:val="single" w:sz="4" w:space="10" w:color="5B9BD5" w:themeColor="accent1"/>
      </w:pBdr>
      <w:spacing w:before="360" w:after="360"/>
      <w:ind w:left="864" w:right="864"/>
      <w:jc w:val="center"/>
    </w:pPr>
    <w:rPr>
      <w:rFonts w:eastAsiaTheme="minorHAnsi"/>
      <w:i/>
      <w:iCs/>
      <w:color w:val="5B9BD5" w:themeColor="accent1"/>
    </w:rPr>
  </w:style>
  <w:style w:type="character" w:customStyle="1" w:styleId="IntenseQuoteChar">
    <w:name w:val="Intense Quote Char"/>
    <w:basedOn w:val="DefaultParagraphFont"/>
    <w:link w:val="IntenseQuote"/>
    <w:uiPriority w:val="30"/>
    <w:rsid w:val="00AD4489"/>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AD4489"/>
    <w:rPr>
      <w:b/>
      <w:bCs/>
      <w:smallCaps/>
      <w:color w:val="5B9BD5" w:themeColor="accent1"/>
      <w:spacing w:val="5"/>
    </w:rPr>
  </w:style>
  <w:style w:type="character" w:styleId="LineNumber">
    <w:name w:val="line number"/>
    <w:basedOn w:val="DefaultParagraphFont"/>
    <w:uiPriority w:val="99"/>
    <w:semiHidden/>
    <w:unhideWhenUsed/>
    <w:rsid w:val="00AD4489"/>
  </w:style>
  <w:style w:type="paragraph" w:styleId="List">
    <w:name w:val="List"/>
    <w:basedOn w:val="Normal"/>
    <w:uiPriority w:val="99"/>
    <w:semiHidden/>
    <w:unhideWhenUsed/>
    <w:rsid w:val="00AD4489"/>
    <w:pPr>
      <w:ind w:left="360" w:hanging="360"/>
      <w:contextualSpacing/>
    </w:pPr>
    <w:rPr>
      <w:rFonts w:eastAsiaTheme="minorHAnsi"/>
    </w:rPr>
  </w:style>
  <w:style w:type="paragraph" w:styleId="List2">
    <w:name w:val="List 2"/>
    <w:basedOn w:val="Normal"/>
    <w:uiPriority w:val="99"/>
    <w:semiHidden/>
    <w:unhideWhenUsed/>
    <w:rsid w:val="00AD4489"/>
    <w:pPr>
      <w:ind w:left="720" w:hanging="360"/>
      <w:contextualSpacing/>
    </w:pPr>
  </w:style>
  <w:style w:type="paragraph" w:styleId="List3">
    <w:name w:val="List 3"/>
    <w:basedOn w:val="Normal"/>
    <w:uiPriority w:val="99"/>
    <w:semiHidden/>
    <w:unhideWhenUsed/>
    <w:rsid w:val="00AD4489"/>
    <w:pPr>
      <w:ind w:left="1080" w:hanging="360"/>
      <w:contextualSpacing/>
    </w:pPr>
  </w:style>
  <w:style w:type="paragraph" w:styleId="List4">
    <w:name w:val="List 4"/>
    <w:basedOn w:val="Normal"/>
    <w:uiPriority w:val="99"/>
    <w:semiHidden/>
    <w:unhideWhenUsed/>
    <w:rsid w:val="00AD4489"/>
    <w:pPr>
      <w:ind w:left="1440" w:hanging="360"/>
      <w:contextualSpacing/>
    </w:pPr>
  </w:style>
  <w:style w:type="paragraph" w:styleId="List5">
    <w:name w:val="List 5"/>
    <w:basedOn w:val="Normal"/>
    <w:uiPriority w:val="99"/>
    <w:semiHidden/>
    <w:unhideWhenUsed/>
    <w:rsid w:val="00AD4489"/>
    <w:pPr>
      <w:ind w:left="1800" w:hanging="360"/>
      <w:contextualSpacing/>
    </w:pPr>
  </w:style>
  <w:style w:type="paragraph" w:styleId="ListBullet">
    <w:name w:val="List Bullet"/>
    <w:basedOn w:val="Normal"/>
    <w:uiPriority w:val="99"/>
    <w:semiHidden/>
    <w:unhideWhenUsed/>
    <w:rsid w:val="00AD4489"/>
    <w:pPr>
      <w:numPr>
        <w:numId w:val="11"/>
      </w:numPr>
      <w:contextualSpacing/>
    </w:pPr>
    <w:rPr>
      <w:rFonts w:eastAsiaTheme="minorHAnsi"/>
    </w:rPr>
  </w:style>
  <w:style w:type="paragraph" w:styleId="ListBullet2">
    <w:name w:val="List Bullet 2"/>
    <w:basedOn w:val="Normal"/>
    <w:uiPriority w:val="99"/>
    <w:semiHidden/>
    <w:unhideWhenUsed/>
    <w:rsid w:val="00AD4489"/>
    <w:pPr>
      <w:numPr>
        <w:numId w:val="12"/>
      </w:numPr>
      <w:contextualSpacing/>
    </w:pPr>
  </w:style>
  <w:style w:type="paragraph" w:styleId="ListBullet3">
    <w:name w:val="List Bullet 3"/>
    <w:basedOn w:val="Normal"/>
    <w:uiPriority w:val="99"/>
    <w:semiHidden/>
    <w:unhideWhenUsed/>
    <w:rsid w:val="00AD4489"/>
    <w:pPr>
      <w:numPr>
        <w:numId w:val="13"/>
      </w:numPr>
      <w:contextualSpacing/>
    </w:pPr>
  </w:style>
  <w:style w:type="paragraph" w:styleId="ListBullet4">
    <w:name w:val="List Bullet 4"/>
    <w:basedOn w:val="Normal"/>
    <w:uiPriority w:val="99"/>
    <w:semiHidden/>
    <w:unhideWhenUsed/>
    <w:rsid w:val="00AD4489"/>
    <w:pPr>
      <w:numPr>
        <w:numId w:val="14"/>
      </w:numPr>
      <w:contextualSpacing/>
    </w:pPr>
  </w:style>
  <w:style w:type="paragraph" w:styleId="ListBullet5">
    <w:name w:val="List Bullet 5"/>
    <w:basedOn w:val="Normal"/>
    <w:uiPriority w:val="99"/>
    <w:semiHidden/>
    <w:unhideWhenUsed/>
    <w:rsid w:val="00AD4489"/>
    <w:pPr>
      <w:numPr>
        <w:numId w:val="15"/>
      </w:numPr>
      <w:contextualSpacing/>
    </w:pPr>
  </w:style>
  <w:style w:type="paragraph" w:styleId="ListContinue">
    <w:name w:val="List Continue"/>
    <w:basedOn w:val="Normal"/>
    <w:uiPriority w:val="99"/>
    <w:semiHidden/>
    <w:unhideWhenUsed/>
    <w:rsid w:val="00AD4489"/>
    <w:pPr>
      <w:spacing w:after="120"/>
      <w:ind w:left="360"/>
      <w:contextualSpacing/>
    </w:pPr>
  </w:style>
  <w:style w:type="paragraph" w:styleId="ListContinue2">
    <w:name w:val="List Continue 2"/>
    <w:basedOn w:val="Normal"/>
    <w:uiPriority w:val="99"/>
    <w:semiHidden/>
    <w:unhideWhenUsed/>
    <w:rsid w:val="00AD4489"/>
    <w:pPr>
      <w:spacing w:after="120"/>
      <w:ind w:left="720"/>
      <w:contextualSpacing/>
    </w:pPr>
  </w:style>
  <w:style w:type="paragraph" w:styleId="ListContinue3">
    <w:name w:val="List Continue 3"/>
    <w:basedOn w:val="Normal"/>
    <w:uiPriority w:val="99"/>
    <w:semiHidden/>
    <w:unhideWhenUsed/>
    <w:rsid w:val="00AD4489"/>
    <w:pPr>
      <w:spacing w:after="120"/>
      <w:ind w:left="1080"/>
      <w:contextualSpacing/>
    </w:pPr>
  </w:style>
  <w:style w:type="paragraph" w:styleId="ListContinue4">
    <w:name w:val="List Continue 4"/>
    <w:basedOn w:val="Normal"/>
    <w:uiPriority w:val="99"/>
    <w:semiHidden/>
    <w:unhideWhenUsed/>
    <w:rsid w:val="00AD4489"/>
    <w:pPr>
      <w:spacing w:after="120"/>
      <w:ind w:left="1440"/>
      <w:contextualSpacing/>
    </w:pPr>
  </w:style>
  <w:style w:type="paragraph" w:styleId="ListContinue5">
    <w:name w:val="List Continue 5"/>
    <w:basedOn w:val="Normal"/>
    <w:uiPriority w:val="99"/>
    <w:semiHidden/>
    <w:unhideWhenUsed/>
    <w:rsid w:val="00AD4489"/>
    <w:pPr>
      <w:spacing w:after="120"/>
      <w:ind w:left="1800"/>
      <w:contextualSpacing/>
    </w:pPr>
  </w:style>
  <w:style w:type="paragraph" w:styleId="ListNumber">
    <w:name w:val="List Number"/>
    <w:basedOn w:val="Normal"/>
    <w:uiPriority w:val="99"/>
    <w:semiHidden/>
    <w:unhideWhenUsed/>
    <w:rsid w:val="00AD4489"/>
    <w:pPr>
      <w:numPr>
        <w:numId w:val="16"/>
      </w:numPr>
      <w:contextualSpacing/>
    </w:pPr>
  </w:style>
  <w:style w:type="paragraph" w:styleId="ListNumber2">
    <w:name w:val="List Number 2"/>
    <w:basedOn w:val="Normal"/>
    <w:uiPriority w:val="99"/>
    <w:semiHidden/>
    <w:unhideWhenUsed/>
    <w:rsid w:val="00AD4489"/>
    <w:pPr>
      <w:numPr>
        <w:numId w:val="17"/>
      </w:numPr>
      <w:contextualSpacing/>
    </w:pPr>
  </w:style>
  <w:style w:type="paragraph" w:styleId="ListNumber3">
    <w:name w:val="List Number 3"/>
    <w:basedOn w:val="Normal"/>
    <w:uiPriority w:val="99"/>
    <w:semiHidden/>
    <w:unhideWhenUsed/>
    <w:rsid w:val="00AD4489"/>
    <w:pPr>
      <w:numPr>
        <w:numId w:val="18"/>
      </w:numPr>
      <w:contextualSpacing/>
    </w:pPr>
  </w:style>
  <w:style w:type="paragraph" w:styleId="ListNumber4">
    <w:name w:val="List Number 4"/>
    <w:basedOn w:val="Normal"/>
    <w:uiPriority w:val="99"/>
    <w:semiHidden/>
    <w:unhideWhenUsed/>
    <w:rsid w:val="00AD4489"/>
    <w:pPr>
      <w:numPr>
        <w:numId w:val="19"/>
      </w:numPr>
      <w:contextualSpacing/>
    </w:pPr>
  </w:style>
  <w:style w:type="paragraph" w:styleId="ListNumber5">
    <w:name w:val="List Number 5"/>
    <w:basedOn w:val="Normal"/>
    <w:uiPriority w:val="99"/>
    <w:semiHidden/>
    <w:unhideWhenUsed/>
    <w:rsid w:val="00AD4489"/>
    <w:pPr>
      <w:numPr>
        <w:numId w:val="20"/>
      </w:numPr>
      <w:contextualSpacing/>
    </w:pPr>
  </w:style>
  <w:style w:type="paragraph" w:styleId="ListParagraph">
    <w:name w:val="List Paragraph"/>
    <w:basedOn w:val="Normal"/>
    <w:link w:val="ListParagraphChar"/>
    <w:uiPriority w:val="34"/>
    <w:qFormat/>
    <w:rsid w:val="00AD4489"/>
    <w:pPr>
      <w:ind w:left="720"/>
      <w:contextualSpacing/>
    </w:pPr>
    <w:rPr>
      <w:rFonts w:eastAsiaTheme="minorHAnsi"/>
    </w:rPr>
  </w:style>
  <w:style w:type="paragraph" w:styleId="MacroText">
    <w:name w:val="macro"/>
    <w:link w:val="MacroTextChar"/>
    <w:uiPriority w:val="99"/>
    <w:semiHidden/>
    <w:unhideWhenUsed/>
    <w:rsid w:val="00AD4489"/>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AD4489"/>
    <w:rPr>
      <w:rFonts w:ascii="Consolas" w:eastAsiaTheme="minorHAnsi" w:hAnsi="Consolas"/>
      <w:lang w:val="en-GB" w:eastAsia="ja-JP"/>
    </w:rPr>
  </w:style>
  <w:style w:type="character" w:customStyle="1" w:styleId="Mention1">
    <w:name w:val="Mention1"/>
    <w:basedOn w:val="DefaultParagraphFont"/>
    <w:uiPriority w:val="99"/>
    <w:semiHidden/>
    <w:unhideWhenUsed/>
    <w:rsid w:val="00AD4489"/>
    <w:rPr>
      <w:color w:val="2B579A"/>
      <w:shd w:val="clear" w:color="auto" w:fill="E6E6E6"/>
    </w:rPr>
  </w:style>
  <w:style w:type="paragraph" w:styleId="MessageHeader">
    <w:name w:val="Message Header"/>
    <w:basedOn w:val="Normal"/>
    <w:link w:val="MessageHeaderChar"/>
    <w:uiPriority w:val="99"/>
    <w:semiHidden/>
    <w:unhideWhenUsed/>
    <w:rsid w:val="00AD4489"/>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AD4489"/>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AD4489"/>
    <w:rPr>
      <w:rFonts w:eastAsiaTheme="minorHAnsi"/>
      <w:sz w:val="24"/>
      <w:szCs w:val="24"/>
      <w:lang w:val="en-GB" w:eastAsia="ja-JP"/>
    </w:rPr>
  </w:style>
  <w:style w:type="paragraph" w:styleId="NormalWeb">
    <w:name w:val="Normal (Web)"/>
    <w:basedOn w:val="Normal"/>
    <w:uiPriority w:val="99"/>
    <w:semiHidden/>
    <w:unhideWhenUsed/>
    <w:rsid w:val="00AD4489"/>
  </w:style>
  <w:style w:type="paragraph" w:styleId="NormalIndent">
    <w:name w:val="Normal Indent"/>
    <w:basedOn w:val="Normal"/>
    <w:uiPriority w:val="99"/>
    <w:semiHidden/>
    <w:unhideWhenUsed/>
    <w:rsid w:val="00AD4489"/>
    <w:pPr>
      <w:ind w:left="720"/>
    </w:pPr>
    <w:rPr>
      <w:rFonts w:eastAsiaTheme="minorHAnsi"/>
    </w:rPr>
  </w:style>
  <w:style w:type="paragraph" w:styleId="NoteHeading">
    <w:name w:val="Note Heading"/>
    <w:basedOn w:val="Normal"/>
    <w:next w:val="Normal"/>
    <w:link w:val="NoteHeadingChar"/>
    <w:uiPriority w:val="99"/>
    <w:semiHidden/>
    <w:unhideWhenUsed/>
    <w:rsid w:val="00AD4489"/>
    <w:pPr>
      <w:spacing w:before="0"/>
    </w:pPr>
  </w:style>
  <w:style w:type="character" w:customStyle="1" w:styleId="NoteHeadingChar">
    <w:name w:val="Note Heading Char"/>
    <w:basedOn w:val="DefaultParagraphFont"/>
    <w:link w:val="NoteHeading"/>
    <w:uiPriority w:val="99"/>
    <w:semiHidden/>
    <w:rsid w:val="00AD4489"/>
    <w:rPr>
      <w:sz w:val="24"/>
      <w:szCs w:val="24"/>
      <w:lang w:val="en-GB" w:eastAsia="ja-JP"/>
    </w:rPr>
  </w:style>
  <w:style w:type="character" w:styleId="PageNumber">
    <w:name w:val="page number"/>
    <w:basedOn w:val="DefaultParagraphFont"/>
    <w:rsid w:val="00DA1E96"/>
  </w:style>
  <w:style w:type="paragraph" w:styleId="PlainText">
    <w:name w:val="Plain Text"/>
    <w:basedOn w:val="Normal"/>
    <w:link w:val="PlainTextChar"/>
    <w:uiPriority w:val="99"/>
    <w:semiHidden/>
    <w:unhideWhenUsed/>
    <w:rsid w:val="00AD4489"/>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AD4489"/>
    <w:rPr>
      <w:rFonts w:ascii="Consolas" w:hAnsi="Consolas"/>
      <w:sz w:val="21"/>
      <w:szCs w:val="21"/>
      <w:lang w:val="en-GB" w:eastAsia="ja-JP"/>
    </w:rPr>
  </w:style>
  <w:style w:type="paragraph" w:styleId="Quote">
    <w:name w:val="Quote"/>
    <w:basedOn w:val="Normal"/>
    <w:next w:val="Normal"/>
    <w:link w:val="QuoteChar"/>
    <w:uiPriority w:val="29"/>
    <w:rsid w:val="00AD4489"/>
    <w:pPr>
      <w:spacing w:before="200" w:after="160"/>
      <w:ind w:left="864" w:right="864"/>
      <w:jc w:val="center"/>
    </w:pPr>
    <w:rPr>
      <w:rFonts w:eastAsiaTheme="minorHAnsi"/>
      <w:i/>
      <w:iCs/>
      <w:color w:val="404040" w:themeColor="text1" w:themeTint="BF"/>
    </w:rPr>
  </w:style>
  <w:style w:type="character" w:customStyle="1" w:styleId="QuoteChar">
    <w:name w:val="Quote Char"/>
    <w:basedOn w:val="DefaultParagraphFont"/>
    <w:link w:val="Quote"/>
    <w:uiPriority w:val="29"/>
    <w:rsid w:val="00AD4489"/>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AD4489"/>
  </w:style>
  <w:style w:type="character" w:customStyle="1" w:styleId="SalutationChar">
    <w:name w:val="Salutation Char"/>
    <w:basedOn w:val="DefaultParagraphFont"/>
    <w:link w:val="Salutation"/>
    <w:uiPriority w:val="99"/>
    <w:semiHidden/>
    <w:rsid w:val="00AD4489"/>
    <w:rPr>
      <w:sz w:val="24"/>
      <w:szCs w:val="24"/>
      <w:lang w:val="en-GB" w:eastAsia="ja-JP"/>
    </w:rPr>
  </w:style>
  <w:style w:type="paragraph" w:styleId="Signature">
    <w:name w:val="Signature"/>
    <w:basedOn w:val="Normal"/>
    <w:link w:val="SignatureChar"/>
    <w:uiPriority w:val="99"/>
    <w:semiHidden/>
    <w:unhideWhenUsed/>
    <w:rsid w:val="00AD4489"/>
    <w:pPr>
      <w:spacing w:before="0"/>
      <w:ind w:left="4320"/>
    </w:pPr>
  </w:style>
  <w:style w:type="character" w:customStyle="1" w:styleId="SignatureChar">
    <w:name w:val="Signature Char"/>
    <w:basedOn w:val="DefaultParagraphFont"/>
    <w:link w:val="Signature"/>
    <w:uiPriority w:val="99"/>
    <w:semiHidden/>
    <w:rsid w:val="00AD4489"/>
    <w:rPr>
      <w:sz w:val="24"/>
      <w:szCs w:val="24"/>
      <w:lang w:val="en-GB" w:eastAsia="ja-JP"/>
    </w:rPr>
  </w:style>
  <w:style w:type="character" w:customStyle="1" w:styleId="SmartHyperlink1">
    <w:name w:val="Smart Hyperlink1"/>
    <w:basedOn w:val="DefaultParagraphFont"/>
    <w:uiPriority w:val="99"/>
    <w:semiHidden/>
    <w:unhideWhenUsed/>
    <w:rsid w:val="00AD4489"/>
    <w:rPr>
      <w:u w:val="dotted"/>
    </w:rPr>
  </w:style>
  <w:style w:type="character" w:styleId="Strong">
    <w:name w:val="Strong"/>
    <w:basedOn w:val="DefaultParagraphFont"/>
    <w:uiPriority w:val="22"/>
    <w:rsid w:val="00AD4489"/>
    <w:rPr>
      <w:b/>
      <w:bCs/>
    </w:rPr>
  </w:style>
  <w:style w:type="paragraph" w:styleId="Subtitle">
    <w:name w:val="Subtitle"/>
    <w:basedOn w:val="Normal"/>
    <w:next w:val="Normal"/>
    <w:link w:val="SubtitleChar"/>
    <w:uiPriority w:val="11"/>
    <w:rsid w:val="00AD448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AD4489"/>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AD4489"/>
    <w:rPr>
      <w:i/>
      <w:iCs/>
      <w:color w:val="404040" w:themeColor="text1" w:themeTint="BF"/>
    </w:rPr>
  </w:style>
  <w:style w:type="character" w:styleId="SubtleReference">
    <w:name w:val="Subtle Reference"/>
    <w:basedOn w:val="DefaultParagraphFont"/>
    <w:uiPriority w:val="31"/>
    <w:rsid w:val="00AD4489"/>
    <w:rPr>
      <w:smallCaps/>
      <w:color w:val="5A5A5A" w:themeColor="text1" w:themeTint="A5"/>
    </w:rPr>
  </w:style>
  <w:style w:type="paragraph" w:styleId="TableofAuthorities">
    <w:name w:val="table of authorities"/>
    <w:basedOn w:val="Normal"/>
    <w:next w:val="Normal"/>
    <w:uiPriority w:val="99"/>
    <w:semiHidden/>
    <w:unhideWhenUsed/>
    <w:rsid w:val="00AD4489"/>
    <w:pPr>
      <w:ind w:left="240" w:hanging="240"/>
    </w:pPr>
  </w:style>
  <w:style w:type="paragraph" w:styleId="Title">
    <w:name w:val="Title"/>
    <w:basedOn w:val="Normal"/>
    <w:next w:val="Normal"/>
    <w:link w:val="TitleChar"/>
    <w:uiPriority w:val="10"/>
    <w:rsid w:val="00AD448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4489"/>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AD4489"/>
    <w:rPr>
      <w:rFonts w:asciiTheme="majorHAnsi" w:eastAsiaTheme="majorEastAsia" w:hAnsiTheme="majorHAnsi" w:cstheme="majorBidi"/>
      <w:b/>
      <w:bCs/>
    </w:rPr>
  </w:style>
  <w:style w:type="paragraph" w:styleId="TOC4">
    <w:name w:val="toc 4"/>
    <w:basedOn w:val="TOC3"/>
    <w:semiHidden/>
    <w:rsid w:val="00DA1E96"/>
  </w:style>
  <w:style w:type="paragraph" w:styleId="TOC5">
    <w:name w:val="toc 5"/>
    <w:basedOn w:val="TOC4"/>
    <w:semiHidden/>
    <w:rsid w:val="00DA1E96"/>
  </w:style>
  <w:style w:type="paragraph" w:styleId="TOC6">
    <w:name w:val="toc 6"/>
    <w:basedOn w:val="TOC4"/>
    <w:semiHidden/>
    <w:rsid w:val="00DA1E96"/>
  </w:style>
  <w:style w:type="paragraph" w:styleId="TOC7">
    <w:name w:val="toc 7"/>
    <w:basedOn w:val="TOC4"/>
    <w:semiHidden/>
    <w:rsid w:val="00DA1E96"/>
  </w:style>
  <w:style w:type="paragraph" w:styleId="TOC8">
    <w:name w:val="toc 8"/>
    <w:basedOn w:val="TOC4"/>
    <w:semiHidden/>
    <w:rsid w:val="00DA1E96"/>
  </w:style>
  <w:style w:type="paragraph" w:styleId="TOC9">
    <w:name w:val="toc 9"/>
    <w:basedOn w:val="TOC3"/>
    <w:semiHidden/>
    <w:rsid w:val="00DA1E96"/>
  </w:style>
  <w:style w:type="paragraph" w:styleId="TOCHeading">
    <w:name w:val="TOC Heading"/>
    <w:basedOn w:val="Heading1"/>
    <w:next w:val="Normal"/>
    <w:uiPriority w:val="39"/>
    <w:unhideWhenUsed/>
    <w:qFormat/>
    <w:rsid w:val="00AD4489"/>
    <w:pPr>
      <w:ind w:left="0" w:firstLine="0"/>
      <w:outlineLvl w:val="9"/>
    </w:pPr>
    <w:rPr>
      <w:rFonts w:asciiTheme="majorHAnsi" w:eastAsiaTheme="majorEastAsia" w:hAnsiTheme="majorHAnsi" w:cstheme="majorBidi"/>
      <w:b w:val="0"/>
      <w:bCs/>
      <w:color w:val="2E74B5" w:themeColor="accent1" w:themeShade="BF"/>
      <w:sz w:val="32"/>
    </w:rPr>
  </w:style>
  <w:style w:type="character" w:customStyle="1" w:styleId="UnresolvedMention1">
    <w:name w:val="Unresolved Mention1"/>
    <w:basedOn w:val="DefaultParagraphFont"/>
    <w:uiPriority w:val="99"/>
    <w:semiHidden/>
    <w:unhideWhenUsed/>
    <w:rsid w:val="00AD4489"/>
    <w:rPr>
      <w:color w:val="808080"/>
      <w:shd w:val="clear" w:color="auto" w:fill="E6E6E6"/>
    </w:rPr>
  </w:style>
  <w:style w:type="paragraph" w:customStyle="1" w:styleId="FigureNoTitle">
    <w:name w:val="Figure_NoTitle"/>
    <w:basedOn w:val="Normal"/>
    <w:next w:val="Normalaftertitle"/>
    <w:rsid w:val="00DA1E96"/>
    <w:pPr>
      <w:keepLines/>
      <w:spacing w:before="240" w:after="120"/>
      <w:jc w:val="center"/>
    </w:pPr>
    <w:rPr>
      <w:b/>
    </w:rPr>
  </w:style>
  <w:style w:type="character" w:customStyle="1" w:styleId="ListParagraphChar">
    <w:name w:val="List Paragraph Char"/>
    <w:link w:val="ListParagraph"/>
    <w:uiPriority w:val="34"/>
    <w:qFormat/>
    <w:locked/>
    <w:rsid w:val="00AD4489"/>
    <w:rPr>
      <w:rFonts w:eastAsiaTheme="minorHAnsi"/>
      <w:sz w:val="24"/>
      <w:szCs w:val="24"/>
      <w:lang w:val="en-GB" w:eastAsia="ja-JP"/>
    </w:rPr>
  </w:style>
  <w:style w:type="character" w:customStyle="1" w:styleId="enumlev1Char">
    <w:name w:val="enumlev1 Char"/>
    <w:link w:val="enumlev1"/>
    <w:rsid w:val="00AD4489"/>
    <w:rPr>
      <w:rFonts w:eastAsia="Times New Roman"/>
      <w:sz w:val="24"/>
      <w:lang w:val="en-GB"/>
    </w:rPr>
  </w:style>
  <w:style w:type="character" w:customStyle="1" w:styleId="NoteChar">
    <w:name w:val="Note Char"/>
    <w:link w:val="Note"/>
    <w:locked/>
    <w:rsid w:val="00AD4489"/>
    <w:rPr>
      <w:rFonts w:eastAsia="Times New Roman"/>
      <w:sz w:val="22"/>
      <w:lang w:val="en-GB"/>
    </w:rPr>
  </w:style>
  <w:style w:type="paragraph" w:customStyle="1" w:styleId="AnnexNoTitle0">
    <w:name w:val="Annex_NoTitle"/>
    <w:basedOn w:val="Normal"/>
    <w:next w:val="Normalaftertitle"/>
    <w:rsid w:val="00DA1E96"/>
    <w:pPr>
      <w:keepNext/>
      <w:keepLines/>
      <w:spacing w:before="720"/>
      <w:jc w:val="center"/>
      <w:outlineLvl w:val="0"/>
    </w:pPr>
    <w:rPr>
      <w:b/>
      <w:sz w:val="28"/>
    </w:rPr>
  </w:style>
  <w:style w:type="paragraph" w:customStyle="1" w:styleId="AppendixNoTitle0">
    <w:name w:val="Appendix_NoTitle"/>
    <w:basedOn w:val="AnnexNoTitle0"/>
    <w:next w:val="Normalaftertitle"/>
    <w:rsid w:val="00DA1E96"/>
  </w:style>
  <w:style w:type="paragraph" w:styleId="Revision">
    <w:name w:val="Revision"/>
    <w:hidden/>
    <w:uiPriority w:val="99"/>
    <w:semiHidden/>
    <w:rsid w:val="00AD4489"/>
    <w:rPr>
      <w:sz w:val="24"/>
      <w:szCs w:val="24"/>
      <w:lang w:val="en-GB" w:eastAsia="ja-JP"/>
    </w:rPr>
  </w:style>
  <w:style w:type="character" w:styleId="UnresolvedMention">
    <w:name w:val="Unresolved Mention"/>
    <w:basedOn w:val="DefaultParagraphFont"/>
    <w:uiPriority w:val="99"/>
    <w:semiHidden/>
    <w:unhideWhenUsed/>
    <w:rsid w:val="00DA1E96"/>
    <w:rPr>
      <w:color w:val="605E5C"/>
      <w:shd w:val="clear" w:color="auto" w:fill="E1DFDD"/>
    </w:rPr>
  </w:style>
  <w:style w:type="paragraph" w:customStyle="1" w:styleId="B1">
    <w:name w:val="B1"/>
    <w:basedOn w:val="Normal"/>
    <w:link w:val="B1Char"/>
    <w:qFormat/>
    <w:rsid w:val="00AD4489"/>
    <w:pPr>
      <w:spacing w:before="0" w:after="180"/>
      <w:ind w:left="568" w:hanging="284"/>
    </w:pPr>
    <w:rPr>
      <w:rFonts w:eastAsia="SimSun"/>
      <w:sz w:val="20"/>
    </w:rPr>
  </w:style>
  <w:style w:type="character" w:customStyle="1" w:styleId="B1Char">
    <w:name w:val="B1 Char"/>
    <w:link w:val="B1"/>
    <w:qFormat/>
    <w:rsid w:val="00AD4489"/>
    <w:rPr>
      <w:rFonts w:eastAsia="SimSun"/>
      <w:lang w:val="en-GB"/>
    </w:rPr>
  </w:style>
  <w:style w:type="table" w:styleId="TableGrid">
    <w:name w:val="Table Grid"/>
    <w:basedOn w:val="TableNormal"/>
    <w:rsid w:val="00DA1E96"/>
    <w:rPr>
      <w:rFonts w:ascii="CG Times" w:eastAsia="Times New Roman"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745E48"/>
    <w:rPr>
      <w:rFonts w:ascii="CG Times" w:eastAsia="SimSun"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def">
    <w:name w:val="App_def"/>
    <w:basedOn w:val="DefaultParagraphFont"/>
    <w:rsid w:val="00DA1E96"/>
    <w:rPr>
      <w:rFonts w:ascii="Times New Roman" w:hAnsi="Times New Roman"/>
      <w:b/>
    </w:rPr>
  </w:style>
  <w:style w:type="character" w:customStyle="1" w:styleId="Appref">
    <w:name w:val="App_ref"/>
    <w:basedOn w:val="DefaultParagraphFont"/>
    <w:rsid w:val="00DA1E96"/>
  </w:style>
  <w:style w:type="character" w:customStyle="1" w:styleId="Artdef">
    <w:name w:val="Art_def"/>
    <w:basedOn w:val="DefaultParagraphFont"/>
    <w:rsid w:val="00DA1E96"/>
    <w:rPr>
      <w:rFonts w:ascii="Times New Roman" w:hAnsi="Times New Roman"/>
      <w:b/>
    </w:rPr>
  </w:style>
  <w:style w:type="paragraph" w:customStyle="1" w:styleId="Artheading">
    <w:name w:val="Art_heading"/>
    <w:basedOn w:val="Normal"/>
    <w:next w:val="Normalaftertitle"/>
    <w:rsid w:val="00DA1E96"/>
    <w:pPr>
      <w:spacing w:before="480"/>
      <w:jc w:val="center"/>
    </w:pPr>
    <w:rPr>
      <w:b/>
      <w:sz w:val="28"/>
    </w:rPr>
  </w:style>
  <w:style w:type="paragraph" w:customStyle="1" w:styleId="ArtNo">
    <w:name w:val="Art_No"/>
    <w:basedOn w:val="Normal"/>
    <w:next w:val="Arttitle"/>
    <w:rsid w:val="00DA1E96"/>
    <w:pPr>
      <w:keepNext/>
      <w:keepLines/>
      <w:spacing w:before="480"/>
      <w:jc w:val="center"/>
    </w:pPr>
    <w:rPr>
      <w:caps/>
      <w:sz w:val="28"/>
    </w:rPr>
  </w:style>
  <w:style w:type="character" w:customStyle="1" w:styleId="Artref">
    <w:name w:val="Art_ref"/>
    <w:basedOn w:val="DefaultParagraphFont"/>
    <w:rsid w:val="00DA1E96"/>
  </w:style>
  <w:style w:type="paragraph" w:customStyle="1" w:styleId="Arttitle">
    <w:name w:val="Art_title"/>
    <w:basedOn w:val="Normal"/>
    <w:next w:val="Normalaftertitle"/>
    <w:rsid w:val="00DA1E96"/>
    <w:pPr>
      <w:keepNext/>
      <w:keepLines/>
      <w:spacing w:before="240"/>
      <w:jc w:val="center"/>
    </w:pPr>
    <w:rPr>
      <w:b/>
      <w:sz w:val="28"/>
    </w:rPr>
  </w:style>
  <w:style w:type="paragraph" w:customStyle="1" w:styleId="ASN1">
    <w:name w:val="ASN.1"/>
    <w:rsid w:val="00DA1E96"/>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rPr>
  </w:style>
  <w:style w:type="paragraph" w:customStyle="1" w:styleId="Call">
    <w:name w:val="Call"/>
    <w:basedOn w:val="Normal"/>
    <w:next w:val="Normal"/>
    <w:rsid w:val="00DA1E96"/>
    <w:pPr>
      <w:keepNext/>
      <w:keepLines/>
      <w:spacing w:before="160"/>
      <w:ind w:left="794"/>
      <w:jc w:val="left"/>
    </w:pPr>
    <w:rPr>
      <w:i/>
    </w:rPr>
  </w:style>
  <w:style w:type="paragraph" w:customStyle="1" w:styleId="ChapNo">
    <w:name w:val="Chap_No"/>
    <w:basedOn w:val="Normal"/>
    <w:next w:val="Chaptitle"/>
    <w:rsid w:val="00DA1E96"/>
    <w:pPr>
      <w:keepNext/>
      <w:keepLines/>
      <w:spacing w:before="480"/>
      <w:jc w:val="center"/>
    </w:pPr>
    <w:rPr>
      <w:b/>
      <w:caps/>
      <w:sz w:val="28"/>
    </w:rPr>
  </w:style>
  <w:style w:type="paragraph" w:customStyle="1" w:styleId="Chaptitle">
    <w:name w:val="Chap_title"/>
    <w:basedOn w:val="Normal"/>
    <w:next w:val="Normalaftertitle"/>
    <w:rsid w:val="00DA1E96"/>
    <w:pPr>
      <w:keepNext/>
      <w:keepLines/>
      <w:spacing w:before="240"/>
      <w:jc w:val="center"/>
    </w:pPr>
    <w:rPr>
      <w:b/>
      <w:sz w:val="28"/>
    </w:rPr>
  </w:style>
  <w:style w:type="paragraph" w:customStyle="1" w:styleId="Default">
    <w:name w:val="Default"/>
    <w:rsid w:val="00DA1E96"/>
    <w:pPr>
      <w:autoSpaceDE w:val="0"/>
      <w:autoSpaceDN w:val="0"/>
      <w:adjustRightInd w:val="0"/>
    </w:pPr>
    <w:rPr>
      <w:rFonts w:eastAsia="Times New Roman"/>
      <w:color w:val="000000"/>
      <w:sz w:val="24"/>
      <w:szCs w:val="24"/>
      <w:lang w:val="en-GB" w:eastAsia="zh-CN"/>
    </w:rPr>
  </w:style>
  <w:style w:type="paragraph" w:customStyle="1" w:styleId="enumlev2">
    <w:name w:val="enumlev2"/>
    <w:basedOn w:val="enumlev1"/>
    <w:rsid w:val="00DA1E96"/>
    <w:pPr>
      <w:ind w:left="1191" w:hanging="397"/>
    </w:pPr>
  </w:style>
  <w:style w:type="paragraph" w:customStyle="1" w:styleId="enumlev3">
    <w:name w:val="enumlev3"/>
    <w:basedOn w:val="enumlev2"/>
    <w:rsid w:val="00DA1E96"/>
    <w:pPr>
      <w:ind w:left="1588"/>
    </w:pPr>
  </w:style>
  <w:style w:type="paragraph" w:customStyle="1" w:styleId="Equation">
    <w:name w:val="Equation"/>
    <w:basedOn w:val="Normal"/>
    <w:rsid w:val="00DA1E96"/>
    <w:pPr>
      <w:tabs>
        <w:tab w:val="clear" w:pos="1191"/>
        <w:tab w:val="clear" w:pos="1588"/>
        <w:tab w:val="clear" w:pos="1985"/>
        <w:tab w:val="center" w:pos="4820"/>
        <w:tab w:val="right" w:pos="9639"/>
      </w:tabs>
      <w:jc w:val="left"/>
    </w:pPr>
  </w:style>
  <w:style w:type="paragraph" w:customStyle="1" w:styleId="Equationlegend">
    <w:name w:val="Equation_legend"/>
    <w:basedOn w:val="Normal"/>
    <w:rsid w:val="00DA1E96"/>
    <w:pPr>
      <w:tabs>
        <w:tab w:val="clear" w:pos="794"/>
        <w:tab w:val="clear" w:pos="1191"/>
        <w:tab w:val="clear" w:pos="1588"/>
        <w:tab w:val="right" w:pos="1814"/>
      </w:tabs>
      <w:spacing w:before="80"/>
      <w:ind w:left="1985" w:hanging="1985"/>
    </w:pPr>
  </w:style>
  <w:style w:type="paragraph" w:customStyle="1" w:styleId="Figurewithouttitle">
    <w:name w:val="Figure_without_title"/>
    <w:basedOn w:val="Normal"/>
    <w:next w:val="Normalaftertitle"/>
    <w:rsid w:val="00DA1E96"/>
    <w:pPr>
      <w:keepLines/>
      <w:spacing w:before="240" w:after="120"/>
      <w:jc w:val="center"/>
    </w:pPr>
  </w:style>
  <w:style w:type="paragraph" w:customStyle="1" w:styleId="FirstFooter">
    <w:name w:val="FirstFooter"/>
    <w:basedOn w:val="Footer"/>
    <w:rsid w:val="00DA1E96"/>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DA1E96"/>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Normalaftertitle">
    <w:name w:val="Normal_after_title"/>
    <w:basedOn w:val="Normal"/>
    <w:next w:val="Normal"/>
    <w:rsid w:val="00DA1E96"/>
    <w:pPr>
      <w:spacing w:before="360"/>
    </w:pPr>
  </w:style>
  <w:style w:type="paragraph" w:customStyle="1" w:styleId="PartNo">
    <w:name w:val="Part_No"/>
    <w:basedOn w:val="Normal"/>
    <w:next w:val="Partref"/>
    <w:rsid w:val="00DA1E96"/>
    <w:pPr>
      <w:keepNext/>
      <w:keepLines/>
      <w:spacing w:before="480" w:after="80"/>
      <w:jc w:val="center"/>
    </w:pPr>
    <w:rPr>
      <w:caps/>
      <w:sz w:val="28"/>
    </w:rPr>
  </w:style>
  <w:style w:type="paragraph" w:customStyle="1" w:styleId="Partref">
    <w:name w:val="Part_ref"/>
    <w:basedOn w:val="Normal"/>
    <w:next w:val="Parttitle"/>
    <w:rsid w:val="00DA1E96"/>
    <w:pPr>
      <w:keepNext/>
      <w:keepLines/>
      <w:spacing w:before="280"/>
      <w:jc w:val="center"/>
    </w:pPr>
  </w:style>
  <w:style w:type="paragraph" w:customStyle="1" w:styleId="Parttitle">
    <w:name w:val="Part_title"/>
    <w:basedOn w:val="Normal"/>
    <w:next w:val="Normalaftertitle"/>
    <w:rsid w:val="00DA1E96"/>
    <w:pPr>
      <w:keepNext/>
      <w:keepLines/>
      <w:spacing w:before="240" w:after="280"/>
      <w:jc w:val="center"/>
    </w:pPr>
    <w:rPr>
      <w:b/>
      <w:sz w:val="28"/>
    </w:rPr>
  </w:style>
  <w:style w:type="paragraph" w:customStyle="1" w:styleId="Recdate">
    <w:name w:val="Rec_date"/>
    <w:basedOn w:val="Normal"/>
    <w:next w:val="Normalaftertitle"/>
    <w:rsid w:val="00DA1E96"/>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DA1E96"/>
  </w:style>
  <w:style w:type="paragraph" w:customStyle="1" w:styleId="QuestionNo">
    <w:name w:val="Question_No"/>
    <w:basedOn w:val="RecNo"/>
    <w:next w:val="Questiontitle"/>
    <w:rsid w:val="00DA1E96"/>
  </w:style>
  <w:style w:type="paragraph" w:customStyle="1" w:styleId="Recref">
    <w:name w:val="Rec_ref"/>
    <w:basedOn w:val="Normal"/>
    <w:next w:val="Recdate"/>
    <w:rsid w:val="00DA1E96"/>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DA1E96"/>
  </w:style>
  <w:style w:type="paragraph" w:customStyle="1" w:styleId="Questiontitle">
    <w:name w:val="Question_title"/>
    <w:basedOn w:val="Rectitle"/>
    <w:next w:val="Questionref"/>
    <w:rsid w:val="00DA1E96"/>
  </w:style>
  <w:style w:type="paragraph" w:customStyle="1" w:styleId="Reftitle">
    <w:name w:val="Ref_title"/>
    <w:basedOn w:val="Normal"/>
    <w:next w:val="Reftext"/>
    <w:rsid w:val="00DA1E96"/>
    <w:pPr>
      <w:spacing w:before="480"/>
      <w:jc w:val="center"/>
    </w:pPr>
    <w:rPr>
      <w:b/>
    </w:rPr>
  </w:style>
  <w:style w:type="paragraph" w:customStyle="1" w:styleId="Repdate">
    <w:name w:val="Rep_date"/>
    <w:basedOn w:val="Recdate"/>
    <w:next w:val="Normalaftertitle"/>
    <w:rsid w:val="00DA1E96"/>
  </w:style>
  <w:style w:type="paragraph" w:customStyle="1" w:styleId="RepNo">
    <w:name w:val="Rep_No"/>
    <w:basedOn w:val="RecNo"/>
    <w:next w:val="Reptitle"/>
    <w:rsid w:val="00DA1E96"/>
  </w:style>
  <w:style w:type="paragraph" w:customStyle="1" w:styleId="Repref">
    <w:name w:val="Rep_ref"/>
    <w:basedOn w:val="Recref"/>
    <w:next w:val="Repdate"/>
    <w:rsid w:val="00DA1E96"/>
  </w:style>
  <w:style w:type="paragraph" w:customStyle="1" w:styleId="Reptitle">
    <w:name w:val="Rep_title"/>
    <w:basedOn w:val="Rectitle"/>
    <w:next w:val="Repref"/>
    <w:rsid w:val="00DA1E96"/>
  </w:style>
  <w:style w:type="paragraph" w:customStyle="1" w:styleId="Resdate">
    <w:name w:val="Res_date"/>
    <w:basedOn w:val="Recdate"/>
    <w:next w:val="Normalaftertitle"/>
    <w:rsid w:val="00DA1E96"/>
  </w:style>
  <w:style w:type="character" w:customStyle="1" w:styleId="Resdef">
    <w:name w:val="Res_def"/>
    <w:basedOn w:val="DefaultParagraphFont"/>
    <w:rsid w:val="00DA1E96"/>
    <w:rPr>
      <w:rFonts w:ascii="Times New Roman" w:hAnsi="Times New Roman"/>
      <w:b/>
    </w:rPr>
  </w:style>
  <w:style w:type="paragraph" w:customStyle="1" w:styleId="ResNo">
    <w:name w:val="Res_No"/>
    <w:basedOn w:val="RecNo"/>
    <w:next w:val="Restitle"/>
    <w:rsid w:val="00DA1E96"/>
  </w:style>
  <w:style w:type="paragraph" w:customStyle="1" w:styleId="Resref">
    <w:name w:val="Res_ref"/>
    <w:basedOn w:val="Recref"/>
    <w:next w:val="Resdate"/>
    <w:rsid w:val="00DA1E96"/>
  </w:style>
  <w:style w:type="paragraph" w:customStyle="1" w:styleId="Restitle">
    <w:name w:val="Res_title"/>
    <w:basedOn w:val="Rectitle"/>
    <w:next w:val="Resref"/>
    <w:rsid w:val="00DA1E96"/>
  </w:style>
  <w:style w:type="paragraph" w:customStyle="1" w:styleId="Section1">
    <w:name w:val="Section_1"/>
    <w:basedOn w:val="Normal"/>
    <w:next w:val="Normal"/>
    <w:rsid w:val="00DA1E96"/>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DA1E96"/>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DA1E96"/>
    <w:pPr>
      <w:keepNext/>
      <w:keepLines/>
      <w:spacing w:before="480" w:after="80"/>
      <w:jc w:val="center"/>
    </w:pPr>
    <w:rPr>
      <w:caps/>
      <w:sz w:val="28"/>
    </w:rPr>
  </w:style>
  <w:style w:type="paragraph" w:customStyle="1" w:styleId="Sectiontitle">
    <w:name w:val="Section_title"/>
    <w:basedOn w:val="Normal"/>
    <w:next w:val="Normalaftertitle"/>
    <w:rsid w:val="00DA1E96"/>
    <w:pPr>
      <w:keepNext/>
      <w:keepLines/>
      <w:spacing w:before="480" w:after="280"/>
      <w:jc w:val="center"/>
    </w:pPr>
    <w:rPr>
      <w:b/>
      <w:sz w:val="28"/>
    </w:rPr>
  </w:style>
  <w:style w:type="paragraph" w:customStyle="1" w:styleId="Source">
    <w:name w:val="Source"/>
    <w:basedOn w:val="Normal"/>
    <w:next w:val="Normalaftertitle"/>
    <w:rsid w:val="00DA1E96"/>
    <w:pPr>
      <w:spacing w:before="840" w:after="200"/>
      <w:jc w:val="center"/>
    </w:pPr>
    <w:rPr>
      <w:b/>
      <w:sz w:val="28"/>
    </w:rPr>
  </w:style>
  <w:style w:type="paragraph" w:customStyle="1" w:styleId="SpecialFooter">
    <w:name w:val="Special Footer"/>
    <w:basedOn w:val="Footer"/>
    <w:rsid w:val="00DA1E96"/>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DA1E96"/>
    <w:rPr>
      <w:b/>
      <w:color w:val="auto"/>
    </w:rPr>
  </w:style>
  <w:style w:type="paragraph" w:customStyle="1" w:styleId="TableNoTitle0">
    <w:name w:val="Table_NoTitle"/>
    <w:basedOn w:val="Normal"/>
    <w:next w:val="Tablehead"/>
    <w:rsid w:val="00DA1E96"/>
    <w:pPr>
      <w:keepNext/>
      <w:keepLines/>
      <w:spacing w:before="360" w:after="120"/>
      <w:jc w:val="center"/>
    </w:pPr>
    <w:rPr>
      <w:b/>
    </w:rPr>
  </w:style>
  <w:style w:type="paragraph" w:customStyle="1" w:styleId="toc0">
    <w:name w:val="toc 0"/>
    <w:basedOn w:val="Normal"/>
    <w:next w:val="TOC1"/>
    <w:rsid w:val="00DA1E96"/>
    <w:pPr>
      <w:keepLines/>
      <w:tabs>
        <w:tab w:val="clear" w:pos="794"/>
        <w:tab w:val="clear" w:pos="1191"/>
        <w:tab w:val="clear" w:pos="1588"/>
        <w:tab w:val="clear" w:pos="1985"/>
        <w:tab w:val="right" w:pos="9639"/>
      </w:tabs>
      <w:jc w:val="left"/>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839342">
      <w:bodyDiv w:val="1"/>
      <w:marLeft w:val="0"/>
      <w:marRight w:val="0"/>
      <w:marTop w:val="0"/>
      <w:marBottom w:val="0"/>
      <w:divBdr>
        <w:top w:val="none" w:sz="0" w:space="0" w:color="auto"/>
        <w:left w:val="none" w:sz="0" w:space="0" w:color="auto"/>
        <w:bottom w:val="none" w:sz="0" w:space="0" w:color="auto"/>
        <w:right w:val="none" w:sz="0" w:space="0" w:color="auto"/>
      </w:divBdr>
    </w:div>
    <w:div w:id="277034885">
      <w:bodyDiv w:val="1"/>
      <w:marLeft w:val="0"/>
      <w:marRight w:val="0"/>
      <w:marTop w:val="0"/>
      <w:marBottom w:val="0"/>
      <w:divBdr>
        <w:top w:val="none" w:sz="0" w:space="0" w:color="auto"/>
        <w:left w:val="none" w:sz="0" w:space="0" w:color="auto"/>
        <w:bottom w:val="none" w:sz="0" w:space="0" w:color="auto"/>
        <w:right w:val="none" w:sz="0" w:space="0" w:color="auto"/>
      </w:divBdr>
    </w:div>
    <w:div w:id="328101489">
      <w:bodyDiv w:val="1"/>
      <w:marLeft w:val="0"/>
      <w:marRight w:val="0"/>
      <w:marTop w:val="0"/>
      <w:marBottom w:val="0"/>
      <w:divBdr>
        <w:top w:val="none" w:sz="0" w:space="0" w:color="auto"/>
        <w:left w:val="none" w:sz="0" w:space="0" w:color="auto"/>
        <w:bottom w:val="none" w:sz="0" w:space="0" w:color="auto"/>
        <w:right w:val="none" w:sz="0" w:space="0" w:color="auto"/>
      </w:divBdr>
    </w:div>
    <w:div w:id="551387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zqsang@wri.com.cn" TargetMode="External"/><Relationship Id="rId26" Type="http://schemas.openxmlformats.org/officeDocument/2006/relationships/footer" Target="footer5.xml"/><Relationship Id="rId39" Type="http://schemas.openxmlformats.org/officeDocument/2006/relationships/hyperlink" Target="https://handle.itu.int/11.1002/1000/14449" TargetMode="External"/><Relationship Id="rId21" Type="http://schemas.openxmlformats.org/officeDocument/2006/relationships/hyperlink" Target="mailto:myhuh@etri.re.kr" TargetMode="External"/><Relationship Id="rId34" Type="http://schemas.openxmlformats.org/officeDocument/2006/relationships/oleObject" Target="embeddings/oleObject2.bin"/><Relationship Id="rId42"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h.imanaka@nict.go.jp"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oleObject" Target="embeddings/oleObject1.bin"/><Relationship Id="rId37" Type="http://schemas.openxmlformats.org/officeDocument/2006/relationships/image" Target="media/image7.emf"/><Relationship Id="rId40" Type="http://schemas.openxmlformats.org/officeDocument/2006/relationships/hyperlink" Target="https://handle.itu.int/11.1002/1000/9574"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tsbfgmv@itu.int" TargetMode="External"/><Relationship Id="rId23" Type="http://schemas.openxmlformats.org/officeDocument/2006/relationships/hyperlink" Target="mailto:TSBmail@itu.int" TargetMode="External"/><Relationship Id="rId28" Type="http://schemas.openxmlformats.org/officeDocument/2006/relationships/hyperlink" Target="https://handle.itu.int/11.1002/1000/14821" TargetMode="External"/><Relationship Id="rId36" Type="http://schemas.openxmlformats.org/officeDocument/2006/relationships/oleObject" Target="embeddings/oleObject3.bin"/><Relationship Id="rId10" Type="http://schemas.openxmlformats.org/officeDocument/2006/relationships/endnotes" Target="endnotes.xml"/><Relationship Id="rId19" Type="http://schemas.openxmlformats.org/officeDocument/2006/relationships/hyperlink" Target="mailto:kli@fiberhome.com" TargetMode="External"/><Relationship Id="rId31" Type="http://schemas.openxmlformats.org/officeDocument/2006/relationships/image" Target="media/image4.emf"/><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go/fgmv" TargetMode="External"/><Relationship Id="rId22" Type="http://schemas.openxmlformats.org/officeDocument/2006/relationships/hyperlink" Target="https://eur03.safelinks.protection.outlook.com/?url=https%3A%2F%2Fcreativecommons.org%2Flicenses%2Fby-nc-sa%2F3.0%2Figo&amp;data=05%7C02%7Canibal.cabrera%40itu.int%7C0fe5406e5055456a0b5a08dc7bce06f3%7C23e464d704e64b87913c24bd89219fd3%7C0%7C0%7C638521372007831165%7CUnknown%7CTWFpbGZsb3d8eyJWIjoiMC4wLjAwMDAiLCJQIjoiV2luMzIiLCJBTiI6Ik1haWwiLCJXVCI6Mn0%3D%7C0%7C%7C%7C&amp;sdata=V4LM72V7Z%2F80irqs1MTJY8U1C%2FFVgqCq26On8J9MZuo%3D&amp;reserved=0" TargetMode="External"/><Relationship Id="rId27" Type="http://schemas.openxmlformats.org/officeDocument/2006/relationships/hyperlink" Target="https://handle.itu.int/11.1002/1000/11559" TargetMode="External"/><Relationship Id="rId30" Type="http://schemas.openxmlformats.org/officeDocument/2006/relationships/image" Target="media/image3.png"/><Relationship Id="rId35" Type="http://schemas.openxmlformats.org/officeDocument/2006/relationships/image" Target="media/image6.emf"/><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jiaxw9@chinaunicom.cn" TargetMode="External"/><Relationship Id="rId25" Type="http://schemas.openxmlformats.org/officeDocument/2006/relationships/footer" Target="footer4.xml"/><Relationship Id="rId33" Type="http://schemas.openxmlformats.org/officeDocument/2006/relationships/image" Target="media/image5.emf"/><Relationship Id="rId38" Type="http://schemas.openxmlformats.org/officeDocument/2006/relationships/oleObject" Target="embeddings/oleObject4.bin"/><Relationship Id="rId20" Type="http://schemas.openxmlformats.org/officeDocument/2006/relationships/hyperlink" Target="mailto:muxj@chinaunicom.cn" TargetMode="External"/><Relationship Id="rId41" Type="http://schemas.openxmlformats.org/officeDocument/2006/relationships/hyperlink" Target="https://handle.itu.int/11.1002/1000/889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TSB%20PUB\T-TUT-REPOR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F3F782AB2CB4A62985A23E3CB1EB79D"/>
        <w:category>
          <w:name w:val="General"/>
          <w:gallery w:val="placeholder"/>
        </w:category>
        <w:types>
          <w:type w:val="bbPlcHdr"/>
        </w:types>
        <w:behaviors>
          <w:behavior w:val="content"/>
        </w:behaviors>
        <w:guid w:val="{53D4C996-1C5D-4EC5-BA74-C16BB7BC8863}"/>
      </w:docPartPr>
      <w:docPartBody>
        <w:p w:rsidR="00F767BE" w:rsidRDefault="00E2375C" w:rsidP="00E2375C">
          <w:pPr>
            <w:pStyle w:val="4F3F782AB2CB4A62985A23E3CB1EB79D"/>
          </w:pPr>
          <w:r>
            <w:rPr>
              <w:rStyle w:val="PlaceholderText"/>
            </w:rPr>
            <w:t>Click here to enter text.</w:t>
          </w:r>
        </w:p>
      </w:docPartBody>
    </w:docPart>
    <w:docPart>
      <w:docPartPr>
        <w:name w:val="372195E5DF6B462597176FC798211E44"/>
        <w:category>
          <w:name w:val="General"/>
          <w:gallery w:val="placeholder"/>
        </w:category>
        <w:types>
          <w:type w:val="bbPlcHdr"/>
        </w:types>
        <w:behaviors>
          <w:behavior w:val="content"/>
        </w:behaviors>
        <w:guid w:val="{B9C60158-B06E-43A2-A41A-53CC5EA434E0}"/>
      </w:docPartPr>
      <w:docPartBody>
        <w:p w:rsidR="00F767BE" w:rsidRDefault="00E2375C" w:rsidP="00E2375C">
          <w:pPr>
            <w:pStyle w:val="372195E5DF6B462597176FC798211E44"/>
          </w:pPr>
          <w:r>
            <w:rPr>
              <w:rStyle w:val="PlaceholderText"/>
            </w:rPr>
            <w:t>Click here to enter text.</w:t>
          </w:r>
        </w:p>
      </w:docPartBody>
    </w:docPart>
    <w:docPart>
      <w:docPartPr>
        <w:name w:val="96562B017ACD4D95A2912D5C3138A1A3"/>
        <w:category>
          <w:name w:val="General"/>
          <w:gallery w:val="placeholder"/>
        </w:category>
        <w:types>
          <w:type w:val="bbPlcHdr"/>
        </w:types>
        <w:behaviors>
          <w:behavior w:val="content"/>
        </w:behaviors>
        <w:guid w:val="{BC8A9A3D-7512-4B77-A063-3AB150A64E36}"/>
      </w:docPartPr>
      <w:docPartBody>
        <w:p w:rsidR="00F767BE" w:rsidRDefault="00E2375C" w:rsidP="00E2375C">
          <w:pPr>
            <w:pStyle w:val="96562B017ACD4D95A2912D5C3138A1A3"/>
          </w:pPr>
          <w:r>
            <w:rPr>
              <w:rStyle w:val="PlaceholderText"/>
              <w:rFonts w:hint="eastAsia"/>
            </w:rPr>
            <w:t>Click here to enter text.</w:t>
          </w:r>
        </w:p>
      </w:docPartBody>
    </w:docPart>
    <w:docPart>
      <w:docPartPr>
        <w:name w:val="7231E35FA1DE4A84836F91BDD43A4175"/>
        <w:category>
          <w:name w:val="General"/>
          <w:gallery w:val="placeholder"/>
        </w:category>
        <w:types>
          <w:type w:val="bbPlcHdr"/>
        </w:types>
        <w:behaviors>
          <w:behavior w:val="content"/>
        </w:behaviors>
        <w:guid w:val="{D16B4731-4DD6-4B3D-BA46-A090D7DB10B8}"/>
      </w:docPartPr>
      <w:docPartBody>
        <w:p w:rsidR="00F767BE" w:rsidRDefault="00E2375C" w:rsidP="00E2375C">
          <w:pPr>
            <w:pStyle w:val="7231E35FA1DE4A84836F91BDD43A4175"/>
          </w:pPr>
          <w:r>
            <w:rPr>
              <w:rStyle w:val="PlaceholderText"/>
            </w:rPr>
            <w:t>Click here to enter text.</w:t>
          </w:r>
        </w:p>
      </w:docPartBody>
    </w:docPart>
    <w:docPart>
      <w:docPartPr>
        <w:name w:val="635A7FBFAA8F49BD9EB731239A914AA2"/>
        <w:category>
          <w:name w:val="General"/>
          <w:gallery w:val="placeholder"/>
        </w:category>
        <w:types>
          <w:type w:val="bbPlcHdr"/>
        </w:types>
        <w:behaviors>
          <w:behavior w:val="content"/>
        </w:behaviors>
        <w:guid w:val="{DDBAC151-1E8F-4BA5-AB01-D6DD09F290F9}"/>
      </w:docPartPr>
      <w:docPartBody>
        <w:p w:rsidR="00F767BE" w:rsidRDefault="00E2375C" w:rsidP="00E2375C">
          <w:pPr>
            <w:pStyle w:val="635A7FBFAA8F49BD9EB731239A914AA2"/>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Gulim">
    <w:panose1 w:val="020B0600000101010101"/>
    <w:charset w:val="81"/>
    <w:family w:val="swiss"/>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
    <w:altName w:val="Yu Gothic"/>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engXian">
    <w:panose1 w:val="02010600030101010101"/>
    <w:charset w:val="86"/>
    <w:family w:val="auto"/>
    <w:pitch w:val="variable"/>
    <w:sig w:usb0="A00002BF" w:usb1="38CF7CFA" w:usb2="00000016" w:usb3="00000000" w:csb0="0004000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75C"/>
    <w:rsid w:val="00024811"/>
    <w:rsid w:val="00030E55"/>
    <w:rsid w:val="000D70D7"/>
    <w:rsid w:val="002A0531"/>
    <w:rsid w:val="002D151D"/>
    <w:rsid w:val="00343A50"/>
    <w:rsid w:val="00531FCA"/>
    <w:rsid w:val="0054506B"/>
    <w:rsid w:val="006405A7"/>
    <w:rsid w:val="006B1092"/>
    <w:rsid w:val="009D7E2E"/>
    <w:rsid w:val="00C563A9"/>
    <w:rsid w:val="00D44277"/>
    <w:rsid w:val="00E2375C"/>
    <w:rsid w:val="00F767BE"/>
    <w:rsid w:val="00FE7B4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qFormat/>
    <w:rsid w:val="00E2375C"/>
  </w:style>
  <w:style w:type="paragraph" w:customStyle="1" w:styleId="4F3F782AB2CB4A62985A23E3CB1EB79D">
    <w:name w:val="4F3F782AB2CB4A62985A23E3CB1EB79D"/>
    <w:rsid w:val="00E2375C"/>
  </w:style>
  <w:style w:type="paragraph" w:customStyle="1" w:styleId="372195E5DF6B462597176FC798211E44">
    <w:name w:val="372195E5DF6B462597176FC798211E44"/>
    <w:rsid w:val="00E2375C"/>
  </w:style>
  <w:style w:type="paragraph" w:customStyle="1" w:styleId="96562B017ACD4D95A2912D5C3138A1A3">
    <w:name w:val="96562B017ACD4D95A2912D5C3138A1A3"/>
    <w:rsid w:val="00E2375C"/>
  </w:style>
  <w:style w:type="paragraph" w:customStyle="1" w:styleId="7231E35FA1DE4A84836F91BDD43A4175">
    <w:name w:val="7231E35FA1DE4A84836F91BDD43A4175"/>
    <w:rsid w:val="00E2375C"/>
  </w:style>
  <w:style w:type="paragraph" w:customStyle="1" w:styleId="635A7FBFAA8F49BD9EB731239A914AA2">
    <w:name w:val="635A7FBFAA8F49BD9EB731239A914AA2"/>
    <w:rsid w:val="00E237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BE64942ACADE47A0F0A5EE119B36E3" ma:contentTypeVersion="9" ma:contentTypeDescription="Create a new document." ma:contentTypeScope="" ma:versionID="106d1bb5f2b439237a42a4e7c3c79af2">
  <xsd:schema xmlns:xsd="http://www.w3.org/2001/XMLSchema" xmlns:xs="http://www.w3.org/2001/XMLSchema" xmlns:p="http://schemas.microsoft.com/office/2006/metadata/properties" xmlns:ns2="1885053c-d437-4b9b-8f24-02b28353599d" xmlns:ns3="cdd995b2-1c32-497a-89ef-f7e3adc57460" xmlns:ns4="c7174f76-b793-4c53-bcca-f6115c4b22e2" xmlns:ns5="8e771b7f-0b63-4f58-a97c-f4f5ef40758c" xmlns:ns6="1724b5f7-1ec6-46dd-a130-64a4e9b1f26d" targetNamespace="http://schemas.microsoft.com/office/2006/metadata/properties" ma:root="true" ma:fieldsID="21f63e61ba7fdec257a79e2e22749f99" ns2:_="" ns3:_="" ns4:_="" ns5:_="" ns6:_="">
    <xsd:import namespace="1885053c-d437-4b9b-8f24-02b28353599d"/>
    <xsd:import namespace="cdd995b2-1c32-497a-89ef-f7e3adc57460"/>
    <xsd:import namespace="c7174f76-b793-4c53-bcca-f6115c4b22e2"/>
    <xsd:import namespace="8e771b7f-0b63-4f58-a97c-f4f5ef40758c"/>
    <xsd:import namespace="1724b5f7-1ec6-46dd-a130-64a4e9b1f26d"/>
    <xsd:element name="properties">
      <xsd:complexType>
        <xsd:sequence>
          <xsd:element name="documentManagement">
            <xsd:complexType>
              <xsd:all>
                <xsd:element ref="ns2:Meeting"/>
                <xsd:element ref="ns2:Source" minOccurs="0"/>
                <xsd:element ref="ns2:Meeting_x0020_document_x0020_number" minOccurs="0"/>
                <xsd:element ref="ns3:WGs" minOccurs="0"/>
                <xsd:element ref="ns2:Comments" minOccurs="0"/>
                <xsd:element ref="ns2:Latest_x0020_Version" minOccurs="0"/>
                <xsd:element ref="ns4:Abstract" minOccurs="0"/>
                <xsd:element ref="ns5: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5053c-d437-4b9b-8f24-02b28353599d" elementFormDefault="qualified">
    <xsd:import namespace="http://schemas.microsoft.com/office/2006/documentManagement/types"/>
    <xsd:import namespace="http://schemas.microsoft.com/office/infopath/2007/PartnerControls"/>
    <xsd:element name="Meeting" ma:index="2" ma:displayName="Meeting" ma:description="Meeting location and date." ma:format="Dropdown" ma:internalName="Meeting">
      <xsd:simpleType>
        <xsd:restriction base="dms:Choice">
          <xsd:enumeration value="Queretaro, 5-8 March 2024​​"/>
          <xsd:enumeration value="Geneva, 4-7 December 2023"/>
          <xsd:enumeration value="Geneva, 3-5 October 2023​​"/>
          <xsd:enumeration value="Shanghai, 4-6 July 2023"/>
          <xsd:enumeration value="Riyadh, 8-9 March 2023​​"/>
        </xsd:restriction>
      </xsd:simpleType>
    </xsd:element>
    <xsd:element name="Source" ma:index="3" nillable="true" ma:displayName="Source" ma:description="Source of the document." ma:internalName="Source">
      <xsd:simpleType>
        <xsd:restriction base="dms:Text">
          <xsd:maxLength value="255"/>
        </xsd:restriction>
      </xsd:simpleType>
    </xsd:element>
    <xsd:element name="Meeting_x0020_document_x0020_number" ma:index="4" nillable="true" ma:displayName="Meeting document number" ma:default="I-###" ma:description="Meeting document number - Format (I-Doc###) Example: I-001" ma:internalName="Meeting_x0020_document_x0020_number">
      <xsd:simpleType>
        <xsd:restriction base="dms:Text">
          <xsd:maxLength value="5"/>
        </xsd:restriction>
      </xsd:simpleType>
    </xsd:element>
    <xsd:element name="Comments" ma:index="6" nillable="true" ma:displayName="Note" ma:description="Note about the document." ma:internalName="Comments">
      <xsd:complexType>
        <xsd:complexContent>
          <xsd:extension base="dms:MultiChoiceFillIn">
            <xsd:sequence>
              <xsd:element name="Value" maxOccurs="unbounded" minOccurs="0" nillable="true">
                <xsd:simpleType>
                  <xsd:union memberTypes="dms:Text">
                    <xsd:simpleType>
                      <xsd:restriction base="dms:Choice">
                        <xsd:enumeration value="Late"/>
                        <xsd:enumeration value="Withdrawn"/>
                      </xsd:restriction>
                    </xsd:simpleType>
                  </xsd:union>
                </xsd:simpleType>
              </xsd:element>
            </xsd:sequence>
          </xsd:extension>
        </xsd:complexContent>
      </xsd:complexType>
    </xsd:element>
    <xsd:element name="Latest_x0020_Version" ma:index="7" nillable="true" ma:displayName="Latest Version" ma:description="Is this the latest version?" ma:internalName="Latest_x0020_Version">
      <xsd:complexType>
        <xsd:complexContent>
          <xsd:extension base="dms:MultiChoice">
            <xsd:sequence>
              <xsd:element name="Value" maxOccurs="unbounded" minOccurs="0" nillable="true">
                <xsd:simpleType>
                  <xsd:restriction base="dms:Choice">
                    <xsd:enumeration value="N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dd995b2-1c32-497a-89ef-f7e3adc57460" elementFormDefault="qualified">
    <xsd:import namespace="http://schemas.microsoft.com/office/2006/documentManagement/types"/>
    <xsd:import namespace="http://schemas.microsoft.com/office/infopath/2007/PartnerControls"/>
    <xsd:element name="WGs" ma:index="5" nillable="true" ma:displayName="WGs" ma:internalName="WGs">
      <xsd:complexType>
        <xsd:complexContent>
          <xsd:extension base="dms:MultiChoice">
            <xsd:sequence>
              <xsd:element name="Value" maxOccurs="unbounded" minOccurs="0" nillable="true">
                <xsd:simpleType>
                  <xsd:restriction base="dms:Choice">
                    <xsd:enumeration value="N/A"/>
                    <xsd:enumeration value="WG1"/>
                    <xsd:enumeration value="WG2"/>
                    <xsd:enumeration value="WG3"/>
                    <xsd:enumeration value="WG4"/>
                    <xsd:enumeration value="WG5"/>
                    <xsd:enumeration value="WG6"/>
                    <xsd:enumeration value="WG7"/>
                    <xsd:enumeration value="WG8"/>
                    <xsd:enumeration value="WG9"/>
                    <xsd:enumeration value="TG-Collaboration"/>
                    <xsd:enumeration value="PLE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7174f76-b793-4c53-bcca-f6115c4b22e2" elementFormDefault="qualified">
    <xsd:import namespace="http://schemas.microsoft.com/office/2006/documentManagement/types"/>
    <xsd:import namespace="http://schemas.microsoft.com/office/infopath/2007/PartnerControls"/>
    <xsd:element name="Abstract" ma:index="8" nillable="true" ma:displayName="Abstract" ma:internalName="Abstract">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771b7f-0b63-4f58-a97c-f4f5ef40758c"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724b5f7-1ec6-46dd-a130-64a4e9b1f26d" elementFormDefault="qualified">
    <xsd:import namespace="http://schemas.microsoft.com/office/2006/documentManagement/types"/>
    <xsd:import namespace="http://schemas.microsoft.com/office/infopath/2007/PartnerControls"/>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ource xmlns="1885053c-d437-4b9b-8f24-02b28353599d">TSB</Source>
    <Latest_x0020_Version xmlns="1885053c-d437-4b9b-8f24-02b28353599d"/>
    <Abstract xmlns="c7174f76-b793-4c53-bcca-f6115c4b22e2" xsi:nil="true"/>
    <Meeting xmlns="1885053c-d437-4b9b-8f24-02b28353599d">Queretaro, 5-8 March 2024​​</Meeting>
    <Comments xmlns="1885053c-d437-4b9b-8f24-02b28353599d"/>
    <Meeting_x0020_document_x0020_number xmlns="1885053c-d437-4b9b-8f24-02b28353599d">O-207</Meeting_x0020_document_x0020_number>
    <WGs xmlns="cdd995b2-1c32-497a-89ef-f7e3adc57460">
      <Value>PLEN</Value>
    </WGs>
  </documentManagement>
</p:properties>
</file>

<file path=customXml/itemProps1.xml><?xml version="1.0" encoding="utf-8"?>
<ds:datastoreItem xmlns:ds="http://schemas.openxmlformats.org/officeDocument/2006/customXml" ds:itemID="{CCCA7A07-5BD0-4DC3-BBB1-CA9DFB8812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5053c-d437-4b9b-8f24-02b28353599d"/>
    <ds:schemaRef ds:uri="cdd995b2-1c32-497a-89ef-f7e3adc57460"/>
    <ds:schemaRef ds:uri="c7174f76-b793-4c53-bcca-f6115c4b22e2"/>
    <ds:schemaRef ds:uri="8e771b7f-0b63-4f58-a97c-f4f5ef40758c"/>
    <ds:schemaRef ds:uri="1724b5f7-1ec6-46dd-a130-64a4e9b1f2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6A3EC5-EE3B-49BD-949C-862509B33055}">
  <ds:schemaRefs>
    <ds:schemaRef ds:uri="http://schemas.microsoft.com/sharepoint/v3/contenttype/forms"/>
  </ds:schemaRefs>
</ds:datastoreItem>
</file>

<file path=customXml/itemProps3.xml><?xml version="1.0" encoding="utf-8"?>
<ds:datastoreItem xmlns:ds="http://schemas.openxmlformats.org/officeDocument/2006/customXml" ds:itemID="{5B7809BF-EE91-46C2-AFA7-A46151AD9A7C}">
  <ds:schemaRefs>
    <ds:schemaRef ds:uri="http://schemas.openxmlformats.org/officeDocument/2006/bibliography"/>
  </ds:schemaRefs>
</ds:datastoreItem>
</file>

<file path=customXml/itemProps4.xml><?xml version="1.0" encoding="utf-8"?>
<ds:datastoreItem xmlns:ds="http://schemas.openxmlformats.org/officeDocument/2006/customXml" ds:itemID="{96FA4F6D-5F7E-4C68-950D-BEFE5DA802F6}">
  <ds:schemaRefs>
    <ds:schemaRef ds:uri="http://schemas.microsoft.com/office/2006/metadata/properties"/>
    <ds:schemaRef ds:uri="http://schemas.microsoft.com/office/infopath/2007/PartnerControls"/>
    <ds:schemaRef ds:uri="1885053c-d437-4b9b-8f24-02b28353599d"/>
    <ds:schemaRef ds:uri="c7174f76-b793-4c53-bcca-f6115c4b22e2"/>
    <ds:schemaRef ds:uri="cdd995b2-1c32-497a-89ef-f7e3adc57460"/>
  </ds:schemaRefs>
</ds:datastoreItem>
</file>

<file path=docProps/app.xml><?xml version="1.0" encoding="utf-8"?>
<Properties xmlns="http://schemas.openxmlformats.org/officeDocument/2006/extended-properties" xmlns:vt="http://schemas.openxmlformats.org/officeDocument/2006/docPropsVTypes">
  <Template>T-TUT-REPORT-E.dotm</Template>
  <TotalTime>0</TotalTime>
  <Pages>20</Pages>
  <Words>5059</Words>
  <Characters>28840</Characters>
  <Application>Microsoft Office Word</Application>
  <DocSecurity>0</DocSecurity>
  <Lines>240</Lines>
  <Paragraphs>67</Paragraphs>
  <ScaleCrop>false</ScaleCrop>
  <HeadingPairs>
    <vt:vector size="6" baseType="variant">
      <vt:variant>
        <vt:lpstr>Title</vt:lpstr>
      </vt:variant>
      <vt:variant>
        <vt:i4>1</vt:i4>
      </vt:variant>
      <vt:variant>
        <vt:lpstr>Titre</vt:lpstr>
      </vt:variant>
      <vt:variant>
        <vt:i4>1</vt:i4>
      </vt:variant>
      <vt:variant>
        <vt:lpstr>제목</vt:lpstr>
      </vt:variant>
      <vt:variant>
        <vt:i4>1</vt:i4>
      </vt:variant>
    </vt:vector>
  </HeadingPairs>
  <TitlesOfParts>
    <vt:vector size="3" baseType="lpstr">
      <vt:lpstr>Technical Specification ITU FGMV-42 – Interoperability of identity of things across metaverse platforms</vt:lpstr>
      <vt:lpstr>Technical Specification ITU FGMV-28 “Requirements for the metaverse based on digital twins enabling integration of virtual and physical worlds” (approved)</vt:lpstr>
      <vt:lpstr>Output text of draft new Technical Specification FG-MV D.WG4-01 “Use cases and requirements for the metaverse based on digital twins enabling integration of virtual and physical worlds” (Virtual, 26 February 2024) (FOR INFORMATION ONLY)</vt:lpstr>
    </vt:vector>
  </TitlesOfParts>
  <Manager>ITU-T</Manager>
  <Company>International Telecommunication Union (ITU)</Company>
  <LinksUpToDate>false</LinksUpToDate>
  <CharactersWithSpaces>33832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Specification ITU FGMV-42 – Interoperability of identity of things across metaverse platforms</dc:title>
  <dc:subject/>
  <dc:creator>ITU-T</dc:creator>
  <cp:keywords>Functional requirements, identity, interoperability, Internet of Things, IoT device, metaverse.</cp:keywords>
  <dc:description/>
  <cp:lastModifiedBy>Le Van, Jack</cp:lastModifiedBy>
  <cp:revision>2</cp:revision>
  <cp:lastPrinted>2024-03-22T15:53:00Z</cp:lastPrinted>
  <dcterms:created xsi:type="dcterms:W3CDTF">2026-07-02T07:55:00Z</dcterms:created>
  <dcterms:modified xsi:type="dcterms:W3CDTF">2026-07-02T07:55:00Z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0x010100B4BE64942ACADE47A0F0A5EE119B36E3</vt:lpwstr>
  </property>
  <property fmtid="{D5CDD505-2E9C-101B-9397-08002B2CF9AE}" pid="3" name="GrammarlyDocumentId">
    <vt:lpwstr>3f0a4f18-5d07-498b-b0d8-6a1fc1a16f2c</vt:lpwstr>
  </property>
</Properties>
</file>