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A594" w14:textId="57ED78C5" w:rsidR="00885AA6" w:rsidRPr="00BC6DFB" w:rsidRDefault="00885AA6">
      <w:pPr>
        <w:rPr>
          <w:szCs w:val="24"/>
        </w:rPr>
      </w:pPr>
    </w:p>
    <w:tbl>
      <w:tblPr>
        <w:tblStyle w:val="TableGrid1"/>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885AA6" w:rsidRPr="00BC6DFB" w14:paraId="2A5EDE51" w14:textId="77777777" w:rsidTr="00DA01D6">
        <w:tc>
          <w:tcPr>
            <w:tcW w:w="5070" w:type="dxa"/>
            <w:vAlign w:val="center"/>
          </w:tcPr>
          <w:p w14:paraId="2D279D2C" w14:textId="77777777" w:rsidR="00885AA6" w:rsidRPr="00BC6DFB" w:rsidRDefault="00885AA6" w:rsidP="46915426">
            <w:pPr>
              <w:rPr>
                <w:rFonts w:ascii="Arial" w:hAnsi="Arial" w:cs="Arial"/>
                <w:sz w:val="32"/>
                <w:szCs w:val="32"/>
              </w:rPr>
            </w:pPr>
            <w:proofErr w:type="spellStart"/>
            <w:r w:rsidRPr="00BC6DFB">
              <w:rPr>
                <w:rFonts w:ascii="Arial" w:hAnsi="Arial" w:cs="Arial"/>
                <w:b/>
                <w:bCs/>
                <w:color w:val="009CD6"/>
                <w:spacing w:val="-4"/>
                <w:sz w:val="32"/>
                <w:szCs w:val="32"/>
              </w:rPr>
              <w:t>ITU</w:t>
            </w:r>
            <w:r w:rsidRPr="00BC6DFB">
              <w:rPr>
                <w:rFonts w:ascii="Arial" w:hAnsi="Arial" w:cs="Arial"/>
                <w:b/>
                <w:bCs/>
                <w:color w:val="292829"/>
                <w:spacing w:val="-4"/>
                <w:sz w:val="32"/>
                <w:szCs w:val="32"/>
              </w:rPr>
              <w:t>Publications</w:t>
            </w:r>
            <w:proofErr w:type="spellEnd"/>
          </w:p>
        </w:tc>
        <w:tc>
          <w:tcPr>
            <w:tcW w:w="5669" w:type="dxa"/>
            <w:vAlign w:val="center"/>
          </w:tcPr>
          <w:p w14:paraId="63C57D25" w14:textId="77777777" w:rsidR="00885AA6" w:rsidRPr="00BC6DFB" w:rsidRDefault="00885AA6" w:rsidP="00DA01D6">
            <w:pPr>
              <w:tabs>
                <w:tab w:val="left" w:pos="1923"/>
              </w:tabs>
              <w:jc w:val="right"/>
              <w:rPr>
                <w:rFonts w:ascii="Arial" w:hAnsi="Arial" w:cs="Arial"/>
              </w:rPr>
            </w:pPr>
            <w:r w:rsidRPr="00BC6DFB">
              <w:rPr>
                <w:rFonts w:ascii="Arial" w:hAnsi="Arial" w:cs="Arial"/>
                <w:b/>
                <w:bCs/>
                <w:spacing w:val="-4"/>
              </w:rPr>
              <w:t>International Telecommunication Union</w:t>
            </w:r>
          </w:p>
        </w:tc>
      </w:tr>
    </w:tbl>
    <w:p w14:paraId="14839628" w14:textId="49AC1E9C" w:rsidR="00885AA6" w:rsidRPr="00BC6DFB" w:rsidRDefault="00885AA6" w:rsidP="00885AA6">
      <w:pPr>
        <w:rPr>
          <w:color w:val="000000"/>
          <w:szCs w:val="24"/>
          <w:lang w:eastAsia="zh-CN"/>
        </w:rPr>
      </w:pPr>
      <w:bookmarkStart w:id="0" w:name="c2tope"/>
      <w:bookmarkEnd w:id="0"/>
    </w:p>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4B5E89" w:rsidRPr="00BC6DFB" w14:paraId="25229C67" w14:textId="77777777" w:rsidTr="46915426">
        <w:trPr>
          <w:trHeight w:hRule="exact" w:val="992"/>
        </w:trPr>
        <w:tc>
          <w:tcPr>
            <w:tcW w:w="5070" w:type="dxa"/>
            <w:gridSpan w:val="2"/>
          </w:tcPr>
          <w:bookmarkStart w:id="1" w:name="_Hlk141258420"/>
          <w:p w14:paraId="710828D0" w14:textId="77777777" w:rsidR="004B5E89" w:rsidRPr="00BC6DFB" w:rsidRDefault="004B5E89" w:rsidP="00CB53D0">
            <w:pPr>
              <w:rPr>
                <w:rFonts w:ascii="Arial" w:hAnsi="Arial" w:cs="Arial"/>
                <w:szCs w:val="24"/>
              </w:rPr>
            </w:pPr>
            <w:r w:rsidRPr="00BC6DFB">
              <w:rPr>
                <w:rFonts w:ascii="Arial" w:hAnsi="Arial" w:cs="Arial"/>
                <w:noProof/>
                <w:szCs w:val="24"/>
              </w:rPr>
              <mc:AlternateContent>
                <mc:Choice Requires="wpg">
                  <w:drawing>
                    <wp:anchor distT="0" distB="0" distL="114300" distR="114300" simplePos="0" relativeHeight="251663360" behindDoc="0" locked="0" layoutInCell="1" allowOverlap="1" wp14:anchorId="01F2717E" wp14:editId="671B0B8A">
                      <wp:simplePos x="0" y="0"/>
                      <wp:positionH relativeFrom="page">
                        <wp:posOffset>-377190</wp:posOffset>
                      </wp:positionH>
                      <wp:positionV relativeFrom="page">
                        <wp:posOffset>313690</wp:posOffset>
                      </wp:positionV>
                      <wp:extent cx="7772400" cy="229870"/>
                      <wp:effectExtent l="0" t="0" r="0" b="0"/>
                      <wp:wrapNone/>
                      <wp:docPr id="179779704"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598738991"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944991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01549" id="docshapegroup7" o:spid="_x0000_s1026" style="position:absolute;margin-left:-29.7pt;margin-top:24.7pt;width:612pt;height:18.1pt;z-index:251663360;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" path="m627,l,,314,313,627,xe" stroked="f">
                        <v:path arrowok="t" o:connecttype="custom" o:connectlocs="627,1784;0,1784;314,2097;627,1784" o:connectangles="0,0,0,0"/>
                      </v:shape>
                      <w10:wrap anchorx="page" anchory="page"/>
                    </v:group>
                  </w:pict>
                </mc:Fallback>
              </mc:AlternateContent>
            </w:r>
          </w:p>
        </w:tc>
        <w:tc>
          <w:tcPr>
            <w:tcW w:w="5670" w:type="dxa"/>
          </w:tcPr>
          <w:p w14:paraId="6112B124" w14:textId="77777777" w:rsidR="004B5E89" w:rsidRPr="00BC6DFB" w:rsidRDefault="46915426" w:rsidP="46915426">
            <w:pPr>
              <w:jc w:val="right"/>
              <w:rPr>
                <w:rFonts w:ascii="Arial" w:hAnsi="Arial" w:cs="Arial"/>
              </w:rPr>
            </w:pPr>
            <w:r w:rsidRPr="00BC6DFB">
              <w:rPr>
                <w:rFonts w:ascii="Arial" w:hAnsi="Arial" w:cs="Arial"/>
              </w:rPr>
              <w:t>Standardization Sector</w:t>
            </w:r>
          </w:p>
        </w:tc>
      </w:tr>
      <w:tr w:rsidR="004B5E89" w:rsidRPr="00BC6DFB" w14:paraId="3F18E755" w14:textId="77777777" w:rsidTr="46915426">
        <w:tblPrEx>
          <w:tblCellMar>
            <w:left w:w="85" w:type="dxa"/>
            <w:right w:w="85" w:type="dxa"/>
          </w:tblCellMar>
        </w:tblPrEx>
        <w:trPr>
          <w:gridBefore w:val="1"/>
          <w:wBefore w:w="817" w:type="dxa"/>
          <w:trHeight w:val="709"/>
        </w:trPr>
        <w:tc>
          <w:tcPr>
            <w:tcW w:w="9923" w:type="dxa"/>
            <w:gridSpan w:val="2"/>
          </w:tcPr>
          <w:p w14:paraId="3BD6EB98" w14:textId="479FDF87" w:rsidR="004B5E89" w:rsidRPr="00BC6DFB" w:rsidRDefault="004B5E89" w:rsidP="46915426">
            <w:pPr>
              <w:spacing w:before="440"/>
              <w:rPr>
                <w:rFonts w:ascii="Arial" w:eastAsia="Avenir Next W1G Medium" w:hAnsi="Arial" w:cs="Arial"/>
                <w:b/>
                <w:bCs/>
                <w:sz w:val="44"/>
                <w:szCs w:val="44"/>
              </w:rPr>
            </w:pPr>
            <w:bookmarkStart w:id="2" w:name="dnume"/>
            <w:bookmarkEnd w:id="1"/>
            <w:r w:rsidRPr="00BC6DFB">
              <w:rPr>
                <w:rFonts w:ascii="Arial" w:eastAsia="Avenir Next W1G Medium" w:hAnsi="Arial" w:cs="Arial"/>
                <w:b/>
                <w:bCs/>
                <w:spacing w:val="-6"/>
                <w:sz w:val="44"/>
                <w:szCs w:val="44"/>
              </w:rPr>
              <w:t xml:space="preserve">ITU Focus Group </w:t>
            </w:r>
            <w:r w:rsidR="007D76B9" w:rsidRPr="00BC6DFB">
              <w:rPr>
                <w:rFonts w:ascii="Arial" w:eastAsia="Avenir Next W1G Medium" w:hAnsi="Arial" w:cs="Arial"/>
                <w:b/>
                <w:bCs/>
                <w:spacing w:val="-6"/>
                <w:sz w:val="44"/>
                <w:szCs w:val="44"/>
              </w:rPr>
              <w:t xml:space="preserve">Technical </w:t>
            </w:r>
            <w:r w:rsidRPr="00BC6DFB">
              <w:rPr>
                <w:rFonts w:ascii="Arial" w:eastAsia="Avenir Next W1G Medium" w:hAnsi="Arial" w:cs="Arial"/>
                <w:b/>
                <w:bCs/>
                <w:spacing w:val="-6"/>
                <w:sz w:val="44"/>
                <w:szCs w:val="44"/>
              </w:rPr>
              <w:t>Report</w:t>
            </w:r>
          </w:p>
        </w:tc>
      </w:tr>
      <w:tr w:rsidR="004B5E89" w:rsidRPr="00BC6DFB" w14:paraId="04ED2BBC" w14:textId="77777777" w:rsidTr="46915426">
        <w:tblPrEx>
          <w:tblCellMar>
            <w:left w:w="85" w:type="dxa"/>
            <w:right w:w="85" w:type="dxa"/>
          </w:tblCellMar>
        </w:tblPrEx>
        <w:trPr>
          <w:gridBefore w:val="1"/>
          <w:wBefore w:w="817" w:type="dxa"/>
          <w:trHeight w:val="129"/>
        </w:trPr>
        <w:tc>
          <w:tcPr>
            <w:tcW w:w="9923" w:type="dxa"/>
            <w:gridSpan w:val="2"/>
          </w:tcPr>
          <w:p w14:paraId="396F7BCD" w14:textId="68735AC3" w:rsidR="004B5E89" w:rsidRPr="00DA01D6" w:rsidRDefault="004B5E89" w:rsidP="00DA01D6">
            <w:pPr>
              <w:spacing w:after="240"/>
              <w:jc w:val="right"/>
              <w:rPr>
                <w:rFonts w:ascii="Arial" w:eastAsia="Avenir Next W1G Medium" w:hAnsi="Arial" w:cs="Arial"/>
                <w:b/>
                <w:bCs/>
                <w:spacing w:val="-6"/>
                <w:sz w:val="28"/>
                <w:szCs w:val="28"/>
              </w:rPr>
            </w:pPr>
            <w:bookmarkStart w:id="3" w:name="dnume2"/>
            <w:bookmarkEnd w:id="2"/>
            <w:r w:rsidRPr="00DA01D6">
              <w:rPr>
                <w:rFonts w:ascii="Arial" w:eastAsia="Avenir Next W1G Medium" w:hAnsi="Arial" w:cs="Arial"/>
                <w:b/>
                <w:bCs/>
                <w:spacing w:val="-6"/>
                <w:sz w:val="28"/>
                <w:szCs w:val="28"/>
              </w:rPr>
              <w:t>(12/2023)</w:t>
            </w:r>
          </w:p>
        </w:tc>
      </w:tr>
      <w:tr w:rsidR="004B5E89" w:rsidRPr="00BC6DFB" w14:paraId="785B86BD" w14:textId="77777777" w:rsidTr="46915426">
        <w:trPr>
          <w:trHeight w:val="80"/>
        </w:trPr>
        <w:tc>
          <w:tcPr>
            <w:tcW w:w="817" w:type="dxa"/>
          </w:tcPr>
          <w:p w14:paraId="19B390FC" w14:textId="77777777" w:rsidR="004B5E89" w:rsidRPr="00BC6DFB" w:rsidRDefault="004B5E89" w:rsidP="00CB53D0">
            <w:pPr>
              <w:tabs>
                <w:tab w:val="right" w:pos="9639"/>
              </w:tabs>
              <w:rPr>
                <w:rFonts w:ascii="Arial" w:hAnsi="Arial" w:cs="Arial"/>
                <w:sz w:val="18"/>
              </w:rPr>
            </w:pPr>
            <w:bookmarkStart w:id="4" w:name="dsece" w:colFirst="1" w:colLast="1"/>
            <w:bookmarkEnd w:id="3"/>
          </w:p>
        </w:tc>
        <w:tc>
          <w:tcPr>
            <w:tcW w:w="9923" w:type="dxa"/>
            <w:gridSpan w:val="2"/>
            <w:tcBorders>
              <w:bottom w:val="single" w:sz="8" w:space="0" w:color="auto"/>
            </w:tcBorders>
          </w:tcPr>
          <w:p w14:paraId="32AEC771" w14:textId="77777777" w:rsidR="00C31E07" w:rsidRDefault="00C31E07" w:rsidP="46915426">
            <w:pPr>
              <w:spacing w:before="276" w:line="175" w:lineRule="auto"/>
              <w:rPr>
                <w:rFonts w:ascii="Arial" w:hAnsi="Arial" w:cs="Arial"/>
                <w:sz w:val="40"/>
                <w:szCs w:val="40"/>
              </w:rPr>
            </w:pPr>
          </w:p>
          <w:p w14:paraId="28EBC7C5" w14:textId="68D9D8F5" w:rsidR="004B5E89" w:rsidRPr="00C31E07" w:rsidRDefault="46915426" w:rsidP="46915426">
            <w:pPr>
              <w:spacing w:before="276" w:line="175" w:lineRule="auto"/>
              <w:rPr>
                <w:rFonts w:ascii="Arial" w:hAnsi="Arial" w:cs="Arial"/>
                <w:sz w:val="40"/>
                <w:szCs w:val="40"/>
              </w:rPr>
            </w:pPr>
            <w:r w:rsidRPr="00B66B9A">
              <w:rPr>
                <w:rFonts w:ascii="Arial" w:hAnsi="Arial" w:cs="Arial"/>
                <w:sz w:val="40"/>
                <w:szCs w:val="40"/>
              </w:rPr>
              <w:t>ITU Focus Group on metaverse</w:t>
            </w:r>
          </w:p>
        </w:tc>
      </w:tr>
      <w:tr w:rsidR="004B5E89" w:rsidRPr="00BC6DFB" w14:paraId="3E81504D" w14:textId="77777777" w:rsidTr="46915426">
        <w:trPr>
          <w:trHeight w:val="743"/>
        </w:trPr>
        <w:tc>
          <w:tcPr>
            <w:tcW w:w="817" w:type="dxa"/>
          </w:tcPr>
          <w:p w14:paraId="6A4CE703" w14:textId="77777777" w:rsidR="004B5E89" w:rsidRPr="00BC6DFB" w:rsidRDefault="004B5E89" w:rsidP="00CB53D0">
            <w:pPr>
              <w:tabs>
                <w:tab w:val="right" w:pos="9639"/>
              </w:tabs>
              <w:rPr>
                <w:rFonts w:ascii="Arial" w:hAnsi="Arial" w:cs="Arial"/>
                <w:sz w:val="48"/>
                <w:szCs w:val="48"/>
              </w:rPr>
            </w:pPr>
            <w:bookmarkStart w:id="5" w:name="c1tite" w:colFirst="1" w:colLast="1"/>
            <w:bookmarkEnd w:id="4"/>
          </w:p>
        </w:tc>
        <w:tc>
          <w:tcPr>
            <w:tcW w:w="9923" w:type="dxa"/>
            <w:gridSpan w:val="2"/>
            <w:tcBorders>
              <w:top w:val="single" w:sz="8" w:space="0" w:color="auto"/>
            </w:tcBorders>
          </w:tcPr>
          <w:p w14:paraId="7EF16EDA" w14:textId="12E94158" w:rsidR="004B5E89" w:rsidRPr="00BC6DFB" w:rsidRDefault="004B5E89" w:rsidP="00B66B9A">
            <w:pPr>
              <w:spacing w:before="440"/>
              <w:jc w:val="left"/>
              <w:rPr>
                <w:rFonts w:ascii="Arial" w:eastAsia="Avenir Next W1G Medium" w:hAnsi="Arial" w:cs="Arial"/>
                <w:b/>
                <w:bCs/>
                <w:sz w:val="44"/>
                <w:szCs w:val="44"/>
              </w:rPr>
            </w:pPr>
            <w:r w:rsidRPr="00BC6DFB">
              <w:rPr>
                <w:rFonts w:ascii="Arial" w:eastAsia="Avenir Next W1G Medium" w:hAnsi="Arial" w:cs="Arial"/>
                <w:b/>
                <w:bCs/>
                <w:spacing w:val="-6"/>
                <w:sz w:val="44"/>
                <w:szCs w:val="44"/>
              </w:rPr>
              <w:t xml:space="preserve">Embedding safety standards and the user control of </w:t>
            </w:r>
            <w:r w:rsidR="00402B27">
              <w:rPr>
                <w:rFonts w:ascii="Arial" w:eastAsia="Avenir Next W1G Medium" w:hAnsi="Arial" w:cs="Arial"/>
                <w:b/>
                <w:bCs/>
                <w:spacing w:val="-6"/>
                <w:sz w:val="44"/>
                <w:szCs w:val="44"/>
              </w:rPr>
              <w:t>p</w:t>
            </w:r>
            <w:r w:rsidRPr="00BC6DFB">
              <w:rPr>
                <w:rFonts w:ascii="Arial" w:eastAsia="Avenir Next W1G Medium" w:hAnsi="Arial" w:cs="Arial"/>
                <w:b/>
                <w:bCs/>
                <w:spacing w:val="-6"/>
                <w:sz w:val="44"/>
                <w:szCs w:val="44"/>
              </w:rPr>
              <w:t xml:space="preserve">ersonally </w:t>
            </w:r>
            <w:r w:rsidR="00402B27">
              <w:rPr>
                <w:rFonts w:ascii="Arial" w:eastAsia="Avenir Next W1G Medium" w:hAnsi="Arial" w:cs="Arial"/>
                <w:b/>
                <w:bCs/>
                <w:spacing w:val="-6"/>
                <w:sz w:val="44"/>
                <w:szCs w:val="44"/>
              </w:rPr>
              <w:t>i</w:t>
            </w:r>
            <w:r w:rsidRPr="00BC6DFB">
              <w:rPr>
                <w:rFonts w:ascii="Arial" w:eastAsia="Avenir Next W1G Medium" w:hAnsi="Arial" w:cs="Arial"/>
                <w:b/>
                <w:bCs/>
                <w:spacing w:val="-6"/>
                <w:sz w:val="44"/>
                <w:szCs w:val="44"/>
              </w:rPr>
              <w:t xml:space="preserve">dentifiable </w:t>
            </w:r>
            <w:r w:rsidR="00402B27">
              <w:rPr>
                <w:rFonts w:ascii="Arial" w:eastAsia="Avenir Next W1G Medium" w:hAnsi="Arial" w:cs="Arial"/>
                <w:b/>
                <w:bCs/>
                <w:spacing w:val="-6"/>
                <w:sz w:val="44"/>
                <w:szCs w:val="44"/>
              </w:rPr>
              <w:t>i</w:t>
            </w:r>
            <w:r w:rsidRPr="00BC6DFB">
              <w:rPr>
                <w:rFonts w:ascii="Arial" w:eastAsia="Avenir Next W1G Medium" w:hAnsi="Arial" w:cs="Arial"/>
                <w:b/>
                <w:bCs/>
                <w:spacing w:val="-6"/>
                <w:sz w:val="44"/>
                <w:szCs w:val="44"/>
              </w:rPr>
              <w:t>nformation (PII) in the development of the metaverse</w:t>
            </w:r>
          </w:p>
          <w:p w14:paraId="0F36A5BF" w14:textId="610BCD51" w:rsidR="004B5E89" w:rsidRPr="00BC6DFB" w:rsidRDefault="004B5E89" w:rsidP="00B66B9A">
            <w:pPr>
              <w:spacing w:before="440"/>
              <w:jc w:val="left"/>
              <w:rPr>
                <w:rFonts w:ascii="Arial" w:eastAsia="Avenir Next W1G Medium" w:hAnsi="Arial" w:cs="Arial"/>
                <w:sz w:val="44"/>
                <w:szCs w:val="44"/>
              </w:rPr>
            </w:pPr>
            <w:r w:rsidRPr="00BC6DFB">
              <w:rPr>
                <w:rFonts w:ascii="Arial" w:eastAsia="Avenir Next W1G Medium" w:hAnsi="Arial" w:cs="Arial"/>
                <w:i/>
                <w:iCs/>
                <w:spacing w:val="-6"/>
                <w:sz w:val="44"/>
                <w:szCs w:val="44"/>
              </w:rPr>
              <w:t>Working Group 6: Security, Data &amp; Personally identifiable information (PII) Protection</w:t>
            </w:r>
          </w:p>
        </w:tc>
      </w:tr>
    </w:tbl>
    <w:bookmarkEnd w:id="5"/>
    <w:p w14:paraId="04EA9436" w14:textId="7E89FD6D" w:rsidR="00B86749" w:rsidRPr="00BC6DFB" w:rsidRDefault="009E7481">
      <w:pPr>
        <w:sectPr w:rsidR="00B86749" w:rsidRPr="00BC6DFB" w:rsidSect="00DA01D6">
          <w:footerReference w:type="even" r:id="rId12"/>
          <w:footerReference w:type="default" r:id="rId13"/>
          <w:pgSz w:w="11910" w:h="16850"/>
          <w:pgMar w:top="1038" w:right="601" w:bottom="1860" w:left="618" w:header="1440" w:footer="1440" w:gutter="0"/>
          <w:pgNumType w:start="1"/>
          <w:cols w:space="720"/>
        </w:sectPr>
      </w:pPr>
      <w:r w:rsidRPr="00BC6DFB">
        <w:rPr>
          <w:noProof/>
          <w:color w:val="000000"/>
          <w:szCs w:val="24"/>
          <w:lang w:eastAsia="zh-CN"/>
        </w:rPr>
        <w:drawing>
          <wp:anchor distT="0" distB="0" distL="0" distR="0" simplePos="0" relativeHeight="251665408" behindDoc="1" locked="0" layoutInCell="1" allowOverlap="1" wp14:anchorId="176E3362" wp14:editId="100CAE31">
            <wp:simplePos x="0" y="0"/>
            <wp:positionH relativeFrom="margin">
              <wp:align>right</wp:align>
            </wp:positionH>
            <wp:positionV relativeFrom="page">
              <wp:posOffset>9694545</wp:posOffset>
            </wp:positionV>
            <wp:extent cx="737870" cy="813435"/>
            <wp:effectExtent l="0" t="0" r="5080" b="5715"/>
            <wp:wrapNone/>
            <wp:docPr id="6"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4"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113995F" w14:textId="01EDF665" w:rsidR="008355D5" w:rsidRPr="00AF2A0F" w:rsidRDefault="46915426" w:rsidP="00B66B9A">
      <w:pPr>
        <w:pStyle w:val="RecNo"/>
      </w:pPr>
      <w:bookmarkStart w:id="6" w:name="_Toc152600806"/>
      <w:r w:rsidRPr="00AF2A0F">
        <w:lastRenderedPageBreak/>
        <w:t>Technical Report ITU FGMV-</w:t>
      </w:r>
      <w:bookmarkEnd w:id="6"/>
      <w:r w:rsidR="00D14AC9" w:rsidRPr="00AF2A0F">
        <w:t>11</w:t>
      </w:r>
    </w:p>
    <w:p w14:paraId="51139961" w14:textId="6816D125" w:rsidR="008355D5" w:rsidRPr="00BC6DFB" w:rsidRDefault="46915426" w:rsidP="00B66B9A">
      <w:pPr>
        <w:pStyle w:val="Rectitle"/>
      </w:pPr>
      <w:r w:rsidRPr="00BC6DFB">
        <w:t xml:space="preserve">Embedding safety standards and the user control of </w:t>
      </w:r>
      <w:r w:rsidR="00402B27">
        <w:t>p</w:t>
      </w:r>
      <w:r w:rsidRPr="00BC6DFB">
        <w:t xml:space="preserve">ersonally </w:t>
      </w:r>
      <w:r w:rsidR="00402B27">
        <w:t>i</w:t>
      </w:r>
      <w:r w:rsidRPr="00BC6DFB">
        <w:t xml:space="preserve">dentifiable </w:t>
      </w:r>
      <w:r w:rsidR="00402B27">
        <w:t>i</w:t>
      </w:r>
      <w:r w:rsidRPr="00BC6DFB">
        <w:t>nformation (PII) in the development of the metaverse</w:t>
      </w:r>
    </w:p>
    <w:p w14:paraId="51139962" w14:textId="77777777" w:rsidR="008355D5" w:rsidRPr="00AF2A0F" w:rsidRDefault="46915426" w:rsidP="00B66B9A">
      <w:pPr>
        <w:pStyle w:val="Headingb"/>
      </w:pPr>
      <w:bookmarkStart w:id="7" w:name="_Toc152600807"/>
      <w:r w:rsidRPr="00AF2A0F">
        <w:t>Summary</w:t>
      </w:r>
      <w:bookmarkEnd w:id="7"/>
    </w:p>
    <w:p w14:paraId="51139963" w14:textId="4E626AC8" w:rsidR="008355D5" w:rsidRPr="00BC6DFB" w:rsidRDefault="46915426" w:rsidP="00B66B9A">
      <w:r w:rsidRPr="00BC6DFB">
        <w:t xml:space="preserve">Technical Report </w:t>
      </w:r>
      <w:r w:rsidR="00402B27" w:rsidRPr="00402B27">
        <w:t>ITU FGMV-11</w:t>
      </w:r>
      <w:r w:rsidR="00402B27">
        <w:t xml:space="preserve"> </w:t>
      </w:r>
      <w:r w:rsidRPr="00BC6DFB">
        <w:t xml:space="preserve">develops three key areas of a rights-based approach to embedding ethics and safety standards and user control of PII in developing the metaverse that build conceptually on each other: </w:t>
      </w:r>
    </w:p>
    <w:p w14:paraId="51139964" w14:textId="40B2256A" w:rsidR="008355D5" w:rsidRPr="00BC6DFB" w:rsidRDefault="00B66B9A" w:rsidP="00B66B9A">
      <w:pPr>
        <w:pStyle w:val="enumlev1"/>
      </w:pPr>
      <w:r>
        <w:t>–</w:t>
      </w:r>
      <w:r>
        <w:tab/>
      </w:r>
      <w:r w:rsidR="46915426" w:rsidRPr="00BC6DFB">
        <w:t xml:space="preserve">Data control and agency of users in relation to their service and platform provider, </w:t>
      </w:r>
    </w:p>
    <w:p w14:paraId="51139965" w14:textId="0123D813" w:rsidR="008355D5" w:rsidRPr="00BC6DFB" w:rsidRDefault="00B66B9A" w:rsidP="00B66B9A">
      <w:pPr>
        <w:pStyle w:val="enumlev1"/>
      </w:pPr>
      <w:r>
        <w:t>–</w:t>
      </w:r>
      <w:r>
        <w:tab/>
      </w:r>
      <w:r w:rsidR="46915426" w:rsidRPr="00BC6DFB">
        <w:t xml:space="preserve">Human rights test governing workflow design as well as the conduct of service and platform providers as that conduct relates to their public stakeholders, and </w:t>
      </w:r>
    </w:p>
    <w:p w14:paraId="51139966" w14:textId="5724FDDC" w:rsidR="008355D5" w:rsidRPr="00BC6DFB" w:rsidRDefault="00B66B9A" w:rsidP="00B66B9A">
      <w:pPr>
        <w:pStyle w:val="enumlev1"/>
      </w:pPr>
      <w:r>
        <w:t>–</w:t>
      </w:r>
      <w:r>
        <w:tab/>
      </w:r>
      <w:r w:rsidR="46915426" w:rsidRPr="00BC6DFB">
        <w:t>Principles for the development of safety standards in line with the SDGs that can effectively govern user conduct within the metaverse spaces such providers offer.</w:t>
      </w:r>
    </w:p>
    <w:p w14:paraId="51139967" w14:textId="77777777" w:rsidR="008355D5" w:rsidRPr="00BC6DFB" w:rsidRDefault="46915426" w:rsidP="00DA01D6">
      <w:pPr>
        <w:rPr>
          <w:szCs w:val="24"/>
        </w:rPr>
      </w:pPr>
      <w:r w:rsidRPr="00BC6DFB">
        <w:rPr>
          <w:szCs w:val="24"/>
        </w:rPr>
        <w:t>The report further maps out key lenses in which these three areas interact with one another, with platform design considerations, and other stakeholders. It also offers a practical use-case on an open source and decentralized protocol demonstrating how technical infrastructure can enable user control of PII.</w:t>
      </w:r>
    </w:p>
    <w:p w14:paraId="51139969" w14:textId="77777777" w:rsidR="008355D5" w:rsidRPr="00AF2A0F" w:rsidRDefault="46915426" w:rsidP="00B66B9A">
      <w:pPr>
        <w:pStyle w:val="Headingb"/>
        <w:rPr>
          <w:b w:val="0"/>
          <w:bCs/>
          <w:szCs w:val="24"/>
        </w:rPr>
      </w:pPr>
      <w:bookmarkStart w:id="8" w:name="_Toc152600808"/>
      <w:r w:rsidRPr="00AF2A0F">
        <w:rPr>
          <w:bCs/>
          <w:szCs w:val="24"/>
        </w:rPr>
        <w:t>Keywords</w:t>
      </w:r>
      <w:bookmarkEnd w:id="8"/>
    </w:p>
    <w:p w14:paraId="5113996A" w14:textId="5613F7F4" w:rsidR="008355D5" w:rsidRPr="00BC6DFB" w:rsidRDefault="00B66B9A" w:rsidP="00DA01D6">
      <w:pPr>
        <w:rPr>
          <w:szCs w:val="24"/>
        </w:rPr>
      </w:pPr>
      <w:r>
        <w:rPr>
          <w:szCs w:val="24"/>
        </w:rPr>
        <w:t>E</w:t>
      </w:r>
      <w:r w:rsidRPr="00BC6DFB">
        <w:rPr>
          <w:szCs w:val="24"/>
        </w:rPr>
        <w:t xml:space="preserve">thics, human rights, </w:t>
      </w:r>
      <w:r w:rsidR="46915426" w:rsidRPr="00BC6DFB">
        <w:rPr>
          <w:szCs w:val="24"/>
        </w:rPr>
        <w:t>metaverse, personal data</w:t>
      </w:r>
      <w:r w:rsidRPr="00BC6DFB">
        <w:rPr>
          <w:szCs w:val="24"/>
        </w:rPr>
        <w:t>, protocols</w:t>
      </w:r>
      <w:r w:rsidR="46915426" w:rsidRPr="00BC6DFB">
        <w:rPr>
          <w:szCs w:val="24"/>
        </w:rPr>
        <w:t xml:space="preserve">, </w:t>
      </w:r>
      <w:r w:rsidRPr="00BC6DFB">
        <w:rPr>
          <w:szCs w:val="24"/>
        </w:rPr>
        <w:t xml:space="preserve">safety, </w:t>
      </w:r>
      <w:r w:rsidR="46915426" w:rsidRPr="00BC6DFB">
        <w:rPr>
          <w:szCs w:val="24"/>
        </w:rPr>
        <w:t>social graph, standards.</w:t>
      </w:r>
    </w:p>
    <w:p w14:paraId="5113996C" w14:textId="77777777" w:rsidR="008355D5" w:rsidRPr="00AF2A0F" w:rsidRDefault="46915426" w:rsidP="00B66B9A">
      <w:pPr>
        <w:pStyle w:val="Headingb"/>
        <w:rPr>
          <w:b w:val="0"/>
          <w:bCs/>
          <w:szCs w:val="24"/>
        </w:rPr>
      </w:pPr>
      <w:bookmarkStart w:id="9" w:name="_Toc152600809"/>
      <w:r w:rsidRPr="00AF2A0F">
        <w:rPr>
          <w:bCs/>
          <w:szCs w:val="24"/>
        </w:rPr>
        <w:t>Note</w:t>
      </w:r>
      <w:bookmarkEnd w:id="9"/>
    </w:p>
    <w:p w14:paraId="5113996D" w14:textId="1E2E7B1C" w:rsidR="008355D5" w:rsidRPr="00DA01D6" w:rsidRDefault="46915426" w:rsidP="00B66B9A">
      <w:pPr>
        <w:pStyle w:val="Note"/>
      </w:pPr>
      <w:r w:rsidRPr="00DA01D6">
        <w:t>This Technical Report is an informative ITU-T publication. Mandatory provisions, such as those found in ITU</w:t>
      </w:r>
      <w:r w:rsidR="00B66B9A">
        <w:noBreakHyphen/>
      </w:r>
      <w:r w:rsidRPr="00DA01D6">
        <w:t>T Recommendations, are outside the scope of this publication. This publication should only be referenced bibliographically in ITU-T Recommendations.</w:t>
      </w:r>
    </w:p>
    <w:p w14:paraId="5113996F" w14:textId="77777777" w:rsidR="008355D5" w:rsidRPr="00AF2A0F" w:rsidRDefault="46915426" w:rsidP="00B66B9A">
      <w:pPr>
        <w:pStyle w:val="Headingb"/>
        <w:rPr>
          <w:b w:val="0"/>
          <w:bCs/>
          <w:szCs w:val="24"/>
        </w:rPr>
      </w:pPr>
      <w:bookmarkStart w:id="10" w:name="_Toc152600810"/>
      <w:r w:rsidRPr="00AF2A0F">
        <w:rPr>
          <w:bCs/>
          <w:szCs w:val="24"/>
        </w:rPr>
        <w:t>Change Log</w:t>
      </w:r>
      <w:bookmarkEnd w:id="10"/>
    </w:p>
    <w:p w14:paraId="06385DE2" w14:textId="16338950" w:rsidR="009E48A3" w:rsidRPr="00DA01D6" w:rsidRDefault="46915426" w:rsidP="00B66B9A">
      <w:r w:rsidRPr="00BC6DFB">
        <w:t xml:space="preserve">This document contains Version 1.0 of the ITU Technical Report on </w:t>
      </w:r>
      <w:r w:rsidR="006C2EA1">
        <w:t>"</w:t>
      </w:r>
      <w:r w:rsidRPr="00C31E07">
        <w:rPr>
          <w:i/>
          <w:iCs/>
        </w:rPr>
        <w:t xml:space="preserve">Embedding safety standards and the user control of </w:t>
      </w:r>
      <w:r w:rsidR="00402B27" w:rsidRPr="00C31E07">
        <w:rPr>
          <w:i/>
          <w:iCs/>
        </w:rPr>
        <w:t>p</w:t>
      </w:r>
      <w:r w:rsidRPr="00C31E07">
        <w:rPr>
          <w:i/>
          <w:iCs/>
        </w:rPr>
        <w:t xml:space="preserve">ersonally </w:t>
      </w:r>
      <w:r w:rsidR="00402B27" w:rsidRPr="00C31E07">
        <w:rPr>
          <w:i/>
          <w:iCs/>
        </w:rPr>
        <w:t>i</w:t>
      </w:r>
      <w:r w:rsidRPr="00C31E07">
        <w:rPr>
          <w:i/>
          <w:iCs/>
        </w:rPr>
        <w:t xml:space="preserve">dentifiable </w:t>
      </w:r>
      <w:r w:rsidR="00402B27" w:rsidRPr="00C31E07">
        <w:rPr>
          <w:i/>
          <w:iCs/>
        </w:rPr>
        <w:t>i</w:t>
      </w:r>
      <w:r w:rsidRPr="00C31E07">
        <w:rPr>
          <w:i/>
          <w:iCs/>
        </w:rPr>
        <w:t>nformation (PII) in the development of the metaverse</w:t>
      </w:r>
      <w:r w:rsidR="006C2EA1">
        <w:t>"</w:t>
      </w:r>
      <w:r w:rsidRPr="00BC6DFB">
        <w:t xml:space="preserve"> </w:t>
      </w:r>
      <w:r w:rsidR="009E48A3" w:rsidRPr="00DA01D6">
        <w:t xml:space="preserve">approved at the 4th meeting of the ITU Focus Group on metaverse (ITU FG-MV), held </w:t>
      </w:r>
      <w:r w:rsidR="005D7886" w:rsidRPr="00DA01D6">
        <w:t>on</w:t>
      </w:r>
      <w:r w:rsidR="009E48A3" w:rsidRPr="00DA01D6">
        <w:t xml:space="preserve"> 4-7 December 2023 in Geneva, Switzerland. </w:t>
      </w:r>
    </w:p>
    <w:p w14:paraId="51139973" w14:textId="77777777" w:rsidR="008355D5" w:rsidRPr="00AF2A0F" w:rsidRDefault="46915426" w:rsidP="00B66B9A">
      <w:pPr>
        <w:pStyle w:val="Headingb"/>
        <w:rPr>
          <w:b w:val="0"/>
          <w:bCs/>
          <w:szCs w:val="24"/>
        </w:rPr>
      </w:pPr>
      <w:bookmarkStart w:id="11" w:name="_heading=h.dpkve4wh14bu" w:colFirst="0" w:colLast="0"/>
      <w:bookmarkStart w:id="12" w:name="_Toc152600811"/>
      <w:bookmarkEnd w:id="11"/>
      <w:r w:rsidRPr="00AF2A0F">
        <w:rPr>
          <w:bCs/>
          <w:szCs w:val="24"/>
        </w:rPr>
        <w:t>Acknowledgments</w:t>
      </w:r>
      <w:bookmarkEnd w:id="12"/>
    </w:p>
    <w:p w14:paraId="51139974" w14:textId="1B994ADC" w:rsidR="008355D5" w:rsidRDefault="46915426" w:rsidP="00D14AC9">
      <w:pPr>
        <w:rPr>
          <w:szCs w:val="24"/>
        </w:rPr>
      </w:pPr>
      <w:r w:rsidRPr="00BC6DFB">
        <w:rPr>
          <w:szCs w:val="24"/>
        </w:rPr>
        <w:t xml:space="preserve">This Technical Report was researched and written by Sarah Nicole (Project Liberty Institute), Jan </w:t>
      </w:r>
      <w:proofErr w:type="spellStart"/>
      <w:r w:rsidRPr="00BC6DFB">
        <w:rPr>
          <w:szCs w:val="24"/>
        </w:rPr>
        <w:t>Eissfeldt</w:t>
      </w:r>
      <w:proofErr w:type="spellEnd"/>
      <w:r w:rsidRPr="00BC6DFB">
        <w:rPr>
          <w:szCs w:val="24"/>
        </w:rPr>
        <w:t xml:space="preserve"> (Wikimedia Foundation), and Neha Vijay (Radix) as a contribution to the ITU Focus Group on metaverse (FG-MV). The development of this document was coordinated by Vincent Affleck (DSIT, United Kingdom), as FG-MV Working Group 6 Chair, and by Radia </w:t>
      </w:r>
      <w:proofErr w:type="spellStart"/>
      <w:r w:rsidRPr="00BC6DFB">
        <w:rPr>
          <w:szCs w:val="24"/>
        </w:rPr>
        <w:t>Funna</w:t>
      </w:r>
      <w:proofErr w:type="spellEnd"/>
      <w:r w:rsidRPr="00BC6DFB">
        <w:rPr>
          <w:szCs w:val="24"/>
        </w:rPr>
        <w:t xml:space="preserve"> (Build n Blaze) as Chair of Task Group on building confidence and security in the metaverse.</w:t>
      </w:r>
    </w:p>
    <w:p w14:paraId="65912413" w14:textId="77777777" w:rsidR="00DA01D6" w:rsidRDefault="00DA01D6" w:rsidP="00DA01D6">
      <w:pPr>
        <w:rPr>
          <w:szCs w:val="24"/>
        </w:rPr>
      </w:pPr>
      <w:r w:rsidRPr="00BC6DFB">
        <w:rPr>
          <w:szCs w:val="24"/>
        </w:rPr>
        <w:t xml:space="preserve">Additional information and materials relating to this report can be found at: </w:t>
      </w:r>
      <w:hyperlink r:id="rId15">
        <w:r w:rsidRPr="00BC6DFB">
          <w:rPr>
            <w:color w:val="0000FF"/>
            <w:szCs w:val="24"/>
            <w:u w:val="single"/>
          </w:rPr>
          <w:t>https://www.itu.int/go/fgmv</w:t>
        </w:r>
      </w:hyperlink>
      <w:r w:rsidRPr="00BC6DFB">
        <w:rPr>
          <w:szCs w:val="24"/>
        </w:rPr>
        <w:t xml:space="preserve">. If you would like to provide any additional information, please contact Cristina Bueti at </w:t>
      </w:r>
      <w:hyperlink r:id="rId16">
        <w:r w:rsidRPr="00BC6DFB">
          <w:rPr>
            <w:color w:val="0000FF"/>
            <w:szCs w:val="24"/>
            <w:u w:val="single"/>
          </w:rPr>
          <w:t>tsbfgmv@itu.int</w:t>
        </w:r>
      </w:hyperlink>
      <w:r w:rsidRPr="00BC6DFB">
        <w:rPr>
          <w:szCs w:val="24"/>
        </w:rPr>
        <w:t>.</w:t>
      </w:r>
    </w:p>
    <w:p w14:paraId="65B4D661" w14:textId="30F370EF" w:rsidR="00B66B9A" w:rsidRDefault="00B66B9A" w:rsidP="00D14AC9">
      <w:pPr>
        <w:rPr>
          <w:szCs w:val="24"/>
        </w:rPr>
      </w:pPr>
      <w:r>
        <w:rPr>
          <w:szCs w:val="24"/>
        </w:rPr>
        <w:br w:type="page"/>
      </w:r>
    </w:p>
    <w:p w14:paraId="06404F5A" w14:textId="77777777" w:rsidR="00DA01D6" w:rsidRPr="00BC6DFB" w:rsidRDefault="00DA01D6" w:rsidP="00D14AC9">
      <w:pPr>
        <w:rPr>
          <w:szCs w:val="24"/>
        </w:rPr>
      </w:pPr>
    </w:p>
    <w:tbl>
      <w:tblPr>
        <w:tblStyle w:val="a9"/>
        <w:tblpPr w:leftFromText="180" w:rightFromText="180" w:vertAnchor="text" w:horzAnchor="margin" w:tblpY="68"/>
        <w:tblW w:w="9754" w:type="dxa"/>
        <w:tblLayout w:type="fixed"/>
        <w:tblLook w:val="0000" w:firstRow="0" w:lastRow="0" w:firstColumn="0" w:lastColumn="0" w:noHBand="0" w:noVBand="0"/>
      </w:tblPr>
      <w:tblGrid>
        <w:gridCol w:w="1635"/>
        <w:gridCol w:w="3841"/>
        <w:gridCol w:w="4278"/>
      </w:tblGrid>
      <w:tr w:rsidR="00B735BB" w:rsidRPr="00B66B9A" w14:paraId="6B368A86" w14:textId="77777777" w:rsidTr="00C9016B">
        <w:trPr>
          <w:trHeight w:val="666"/>
        </w:trPr>
        <w:tc>
          <w:tcPr>
            <w:tcW w:w="1635" w:type="dxa"/>
          </w:tcPr>
          <w:p w14:paraId="7A4A52C7" w14:textId="77777777" w:rsidR="00B735BB" w:rsidRPr="00B66B9A" w:rsidRDefault="46915426" w:rsidP="00B66B9A">
            <w:pPr>
              <w:pBdr>
                <w:top w:val="nil"/>
                <w:left w:val="nil"/>
                <w:bottom w:val="nil"/>
                <w:right w:val="nil"/>
                <w:between w:val="nil"/>
              </w:pBdr>
              <w:spacing w:before="0" w:line="266" w:lineRule="auto"/>
              <w:rPr>
                <w:b/>
                <w:bCs/>
                <w:color w:val="000000" w:themeColor="text1"/>
                <w:sz w:val="22"/>
                <w:szCs w:val="22"/>
              </w:rPr>
            </w:pPr>
            <w:r w:rsidRPr="00B66B9A">
              <w:rPr>
                <w:b/>
                <w:bCs/>
                <w:color w:val="000000" w:themeColor="text1"/>
                <w:sz w:val="22"/>
                <w:szCs w:val="22"/>
              </w:rPr>
              <w:t>Editor:</w:t>
            </w:r>
          </w:p>
        </w:tc>
        <w:tc>
          <w:tcPr>
            <w:tcW w:w="3841" w:type="dxa"/>
          </w:tcPr>
          <w:p w14:paraId="10569E39" w14:textId="77777777" w:rsidR="00B735BB" w:rsidRPr="00B66B9A" w:rsidRDefault="46915426" w:rsidP="00B66B9A">
            <w:pPr>
              <w:pBdr>
                <w:top w:val="nil"/>
                <w:left w:val="nil"/>
                <w:bottom w:val="nil"/>
                <w:right w:val="nil"/>
                <w:between w:val="nil"/>
              </w:pBdr>
              <w:spacing w:before="0" w:line="266" w:lineRule="auto"/>
              <w:jc w:val="left"/>
              <w:rPr>
                <w:color w:val="000000" w:themeColor="text1"/>
                <w:sz w:val="22"/>
                <w:szCs w:val="22"/>
              </w:rPr>
            </w:pPr>
            <w:r w:rsidRPr="00B66B9A">
              <w:rPr>
                <w:sz w:val="22"/>
                <w:szCs w:val="22"/>
              </w:rPr>
              <w:t>Sarah Nicole</w:t>
            </w:r>
          </w:p>
          <w:p w14:paraId="6600A2FB" w14:textId="77777777" w:rsidR="00B735BB" w:rsidRPr="00B66B9A" w:rsidRDefault="46915426" w:rsidP="00B66B9A">
            <w:pPr>
              <w:pBdr>
                <w:top w:val="nil"/>
                <w:left w:val="nil"/>
                <w:bottom w:val="nil"/>
                <w:right w:val="nil"/>
                <w:between w:val="nil"/>
              </w:pBdr>
              <w:spacing w:before="0"/>
              <w:jc w:val="left"/>
              <w:rPr>
                <w:color w:val="000000" w:themeColor="text1"/>
                <w:sz w:val="22"/>
                <w:szCs w:val="22"/>
              </w:rPr>
            </w:pPr>
            <w:r w:rsidRPr="00B66B9A">
              <w:rPr>
                <w:sz w:val="22"/>
                <w:szCs w:val="22"/>
              </w:rPr>
              <w:t>Project Liberty Institute</w:t>
            </w:r>
          </w:p>
        </w:tc>
        <w:tc>
          <w:tcPr>
            <w:tcW w:w="4278" w:type="dxa"/>
          </w:tcPr>
          <w:p w14:paraId="417972D1" w14:textId="766AC675" w:rsidR="00B735BB" w:rsidRPr="00B66B9A" w:rsidRDefault="46915426" w:rsidP="00B66B9A">
            <w:pPr>
              <w:pBdr>
                <w:top w:val="nil"/>
                <w:left w:val="nil"/>
                <w:bottom w:val="nil"/>
                <w:right w:val="nil"/>
                <w:between w:val="nil"/>
              </w:pBdr>
              <w:spacing w:before="0" w:line="266" w:lineRule="auto"/>
              <w:jc w:val="left"/>
              <w:rPr>
                <w:color w:val="000000" w:themeColor="text1"/>
                <w:sz w:val="22"/>
                <w:szCs w:val="22"/>
                <w:lang w:val="it-IT"/>
              </w:rPr>
            </w:pPr>
            <w:r w:rsidRPr="00B66B9A">
              <w:rPr>
                <w:color w:val="000000" w:themeColor="text1"/>
                <w:sz w:val="22"/>
                <w:szCs w:val="22"/>
                <w:lang w:val="it-IT"/>
              </w:rPr>
              <w:t>E</w:t>
            </w:r>
            <w:r w:rsidR="00DA01D6" w:rsidRPr="00B66B9A">
              <w:rPr>
                <w:color w:val="000000" w:themeColor="text1"/>
                <w:sz w:val="22"/>
                <w:szCs w:val="22"/>
                <w:lang w:val="it-IT"/>
              </w:rPr>
              <w:t>-</w:t>
            </w:r>
            <w:r w:rsidRPr="00B66B9A">
              <w:rPr>
                <w:color w:val="000000" w:themeColor="text1"/>
                <w:sz w:val="22"/>
                <w:szCs w:val="22"/>
                <w:lang w:val="it-IT"/>
              </w:rPr>
              <w:t>mail:</w:t>
            </w:r>
            <w:r w:rsidRPr="00B66B9A">
              <w:rPr>
                <w:b/>
                <w:bCs/>
                <w:color w:val="000000" w:themeColor="text1"/>
                <w:sz w:val="22"/>
                <w:szCs w:val="22"/>
                <w:lang w:val="it-IT"/>
              </w:rPr>
              <w:t xml:space="preserve"> </w:t>
            </w:r>
            <w:hyperlink r:id="rId17">
              <w:r w:rsidRPr="00B66B9A">
                <w:rPr>
                  <w:rStyle w:val="Hyperlink"/>
                  <w:sz w:val="22"/>
                  <w:szCs w:val="22"/>
                  <w:lang w:val="it-IT"/>
                </w:rPr>
                <w:t>sarah.nicole@projectliberty.io</w:t>
              </w:r>
            </w:hyperlink>
            <w:r w:rsidRPr="00B66B9A">
              <w:rPr>
                <w:color w:val="000000" w:themeColor="text1"/>
                <w:sz w:val="22"/>
                <w:szCs w:val="22"/>
                <w:lang w:val="it-IT"/>
              </w:rPr>
              <w:t xml:space="preserve"> </w:t>
            </w:r>
          </w:p>
        </w:tc>
      </w:tr>
      <w:tr w:rsidR="00B735BB" w:rsidRPr="00B66B9A" w14:paraId="582D577E" w14:textId="77777777" w:rsidTr="00C9016B">
        <w:trPr>
          <w:trHeight w:val="540"/>
        </w:trPr>
        <w:tc>
          <w:tcPr>
            <w:tcW w:w="1635" w:type="dxa"/>
          </w:tcPr>
          <w:p w14:paraId="266D2547" w14:textId="77777777" w:rsidR="00B735BB" w:rsidRPr="00B66B9A" w:rsidRDefault="46915426" w:rsidP="00B66B9A">
            <w:pPr>
              <w:pBdr>
                <w:top w:val="nil"/>
                <w:left w:val="nil"/>
                <w:bottom w:val="nil"/>
                <w:right w:val="nil"/>
                <w:between w:val="nil"/>
              </w:pBdr>
              <w:spacing w:before="0"/>
              <w:rPr>
                <w:b/>
                <w:bCs/>
                <w:color w:val="000000" w:themeColor="text1"/>
                <w:sz w:val="22"/>
                <w:szCs w:val="22"/>
              </w:rPr>
            </w:pPr>
            <w:r w:rsidRPr="00B66B9A">
              <w:rPr>
                <w:b/>
                <w:bCs/>
                <w:color w:val="000000" w:themeColor="text1"/>
                <w:sz w:val="22"/>
                <w:szCs w:val="22"/>
              </w:rPr>
              <w:t>Editor:</w:t>
            </w:r>
          </w:p>
        </w:tc>
        <w:tc>
          <w:tcPr>
            <w:tcW w:w="3841" w:type="dxa"/>
          </w:tcPr>
          <w:p w14:paraId="443BCC2A" w14:textId="77777777" w:rsidR="00B735BB" w:rsidRPr="00B66B9A" w:rsidRDefault="46915426" w:rsidP="00B66B9A">
            <w:pPr>
              <w:pBdr>
                <w:top w:val="nil"/>
                <w:left w:val="nil"/>
                <w:bottom w:val="nil"/>
                <w:right w:val="nil"/>
                <w:between w:val="nil"/>
              </w:pBdr>
              <w:spacing w:before="0" w:line="256" w:lineRule="auto"/>
              <w:jc w:val="left"/>
              <w:rPr>
                <w:sz w:val="22"/>
                <w:szCs w:val="22"/>
              </w:rPr>
            </w:pPr>
            <w:r w:rsidRPr="00B66B9A">
              <w:rPr>
                <w:sz w:val="22"/>
                <w:szCs w:val="22"/>
              </w:rPr>
              <w:t xml:space="preserve">Jan </w:t>
            </w:r>
            <w:proofErr w:type="spellStart"/>
            <w:r w:rsidRPr="00B66B9A">
              <w:rPr>
                <w:sz w:val="22"/>
                <w:szCs w:val="22"/>
              </w:rPr>
              <w:t>Eissfeldt</w:t>
            </w:r>
            <w:proofErr w:type="spellEnd"/>
          </w:p>
          <w:p w14:paraId="45144A03" w14:textId="77777777" w:rsidR="00B735BB" w:rsidRPr="00B66B9A" w:rsidRDefault="46915426" w:rsidP="00B66B9A">
            <w:pPr>
              <w:pBdr>
                <w:top w:val="nil"/>
                <w:left w:val="nil"/>
                <w:bottom w:val="nil"/>
                <w:right w:val="nil"/>
                <w:between w:val="nil"/>
              </w:pBdr>
              <w:spacing w:before="0" w:line="256" w:lineRule="auto"/>
              <w:jc w:val="left"/>
              <w:rPr>
                <w:sz w:val="22"/>
                <w:szCs w:val="22"/>
              </w:rPr>
            </w:pPr>
            <w:r w:rsidRPr="00B66B9A">
              <w:rPr>
                <w:sz w:val="22"/>
                <w:szCs w:val="22"/>
              </w:rPr>
              <w:t>Wikimedia Foundation</w:t>
            </w:r>
          </w:p>
        </w:tc>
        <w:tc>
          <w:tcPr>
            <w:tcW w:w="4278" w:type="dxa"/>
          </w:tcPr>
          <w:p w14:paraId="36683E5D" w14:textId="794C7E59" w:rsidR="00B735BB" w:rsidRPr="00B66B9A" w:rsidRDefault="46915426" w:rsidP="00B66B9A">
            <w:pPr>
              <w:pBdr>
                <w:top w:val="nil"/>
                <w:left w:val="nil"/>
                <w:bottom w:val="nil"/>
                <w:right w:val="nil"/>
                <w:between w:val="nil"/>
              </w:pBdr>
              <w:spacing w:before="0"/>
              <w:jc w:val="left"/>
              <w:rPr>
                <w:color w:val="000000" w:themeColor="text1"/>
                <w:sz w:val="22"/>
                <w:szCs w:val="22"/>
                <w:lang w:val="it-IT"/>
              </w:rPr>
            </w:pPr>
            <w:r w:rsidRPr="00B66B9A">
              <w:rPr>
                <w:color w:val="000000" w:themeColor="text1"/>
                <w:sz w:val="22"/>
                <w:szCs w:val="22"/>
                <w:lang w:val="it-IT"/>
              </w:rPr>
              <w:t>E</w:t>
            </w:r>
            <w:r w:rsidR="00DA01D6" w:rsidRPr="00B66B9A">
              <w:rPr>
                <w:color w:val="000000" w:themeColor="text1"/>
                <w:sz w:val="22"/>
                <w:szCs w:val="22"/>
                <w:lang w:val="it-IT"/>
              </w:rPr>
              <w:t>-</w:t>
            </w:r>
            <w:r w:rsidRPr="00B66B9A">
              <w:rPr>
                <w:color w:val="000000" w:themeColor="text1"/>
                <w:sz w:val="22"/>
                <w:szCs w:val="22"/>
                <w:lang w:val="it-IT"/>
              </w:rPr>
              <w:t>mail:</w:t>
            </w:r>
            <w:r w:rsidRPr="00B66B9A">
              <w:rPr>
                <w:b/>
                <w:bCs/>
                <w:color w:val="000000" w:themeColor="text1"/>
                <w:sz w:val="22"/>
                <w:szCs w:val="22"/>
                <w:lang w:val="it-IT"/>
              </w:rPr>
              <w:t xml:space="preserve"> </w:t>
            </w:r>
            <w:hyperlink r:id="rId18">
              <w:r w:rsidRPr="00B66B9A">
                <w:rPr>
                  <w:rStyle w:val="Hyperlink"/>
                  <w:sz w:val="22"/>
                  <w:szCs w:val="22"/>
                  <w:lang w:val="it-IT"/>
                </w:rPr>
                <w:t>jeissfeldt@wikimedia.org</w:t>
              </w:r>
            </w:hyperlink>
            <w:r w:rsidRPr="00B66B9A">
              <w:rPr>
                <w:color w:val="000000" w:themeColor="text1"/>
                <w:sz w:val="22"/>
                <w:szCs w:val="22"/>
                <w:lang w:val="it-IT"/>
              </w:rPr>
              <w:t xml:space="preserve"> </w:t>
            </w:r>
          </w:p>
        </w:tc>
      </w:tr>
      <w:tr w:rsidR="00B735BB" w:rsidRPr="00B66B9A" w14:paraId="569C35D2" w14:textId="77777777" w:rsidTr="00C9016B">
        <w:trPr>
          <w:trHeight w:val="540"/>
        </w:trPr>
        <w:tc>
          <w:tcPr>
            <w:tcW w:w="1635" w:type="dxa"/>
          </w:tcPr>
          <w:p w14:paraId="00825449" w14:textId="755F6A3F" w:rsidR="00B735BB" w:rsidRPr="00B66B9A" w:rsidRDefault="46915426" w:rsidP="00B66B9A">
            <w:pPr>
              <w:pBdr>
                <w:top w:val="nil"/>
                <w:left w:val="nil"/>
                <w:bottom w:val="nil"/>
                <w:right w:val="nil"/>
                <w:between w:val="nil"/>
              </w:pBdr>
              <w:spacing w:before="0"/>
              <w:rPr>
                <w:b/>
                <w:bCs/>
                <w:color w:val="000000" w:themeColor="text1"/>
                <w:sz w:val="22"/>
                <w:szCs w:val="22"/>
              </w:rPr>
            </w:pPr>
            <w:r w:rsidRPr="00B66B9A">
              <w:rPr>
                <w:b/>
                <w:bCs/>
                <w:sz w:val="22"/>
                <w:szCs w:val="22"/>
              </w:rPr>
              <w:t>Editor:</w:t>
            </w:r>
          </w:p>
        </w:tc>
        <w:tc>
          <w:tcPr>
            <w:tcW w:w="3841" w:type="dxa"/>
          </w:tcPr>
          <w:p w14:paraId="687BE6E0" w14:textId="77777777" w:rsidR="00B735BB" w:rsidRPr="00B66B9A" w:rsidRDefault="46915426" w:rsidP="00B66B9A">
            <w:pPr>
              <w:spacing w:before="0" w:line="256" w:lineRule="auto"/>
              <w:jc w:val="left"/>
              <w:rPr>
                <w:sz w:val="22"/>
                <w:szCs w:val="22"/>
              </w:rPr>
            </w:pPr>
            <w:r w:rsidRPr="00B66B9A">
              <w:rPr>
                <w:sz w:val="22"/>
                <w:szCs w:val="22"/>
              </w:rPr>
              <w:t xml:space="preserve">Neha Vijay </w:t>
            </w:r>
          </w:p>
          <w:p w14:paraId="22E81EEE" w14:textId="7455001B" w:rsidR="00B735BB" w:rsidRPr="00B66B9A" w:rsidRDefault="46915426" w:rsidP="00B66B9A">
            <w:pPr>
              <w:pBdr>
                <w:top w:val="nil"/>
                <w:left w:val="nil"/>
                <w:bottom w:val="nil"/>
                <w:right w:val="nil"/>
                <w:between w:val="nil"/>
              </w:pBdr>
              <w:spacing w:before="0" w:line="256" w:lineRule="auto"/>
              <w:jc w:val="left"/>
              <w:rPr>
                <w:sz w:val="22"/>
                <w:szCs w:val="22"/>
              </w:rPr>
            </w:pPr>
            <w:r w:rsidRPr="00B66B9A">
              <w:rPr>
                <w:sz w:val="22"/>
                <w:szCs w:val="22"/>
              </w:rPr>
              <w:t>Radix</w:t>
            </w:r>
          </w:p>
        </w:tc>
        <w:tc>
          <w:tcPr>
            <w:tcW w:w="4278" w:type="dxa"/>
          </w:tcPr>
          <w:p w14:paraId="3DF762F5" w14:textId="7BF1F8C0" w:rsidR="00B735BB" w:rsidRPr="00B66B9A" w:rsidRDefault="46915426" w:rsidP="00B66B9A">
            <w:pPr>
              <w:pBdr>
                <w:top w:val="nil"/>
                <w:left w:val="nil"/>
                <w:bottom w:val="nil"/>
                <w:right w:val="nil"/>
                <w:between w:val="nil"/>
              </w:pBdr>
              <w:spacing w:before="0"/>
              <w:jc w:val="left"/>
              <w:rPr>
                <w:b/>
                <w:bCs/>
                <w:color w:val="000000" w:themeColor="text1"/>
                <w:sz w:val="22"/>
                <w:szCs w:val="22"/>
              </w:rPr>
            </w:pPr>
            <w:r w:rsidRPr="00B66B9A">
              <w:rPr>
                <w:sz w:val="22"/>
                <w:szCs w:val="22"/>
              </w:rPr>
              <w:t>Email:</w:t>
            </w:r>
            <w:r w:rsidRPr="00B66B9A">
              <w:rPr>
                <w:b/>
                <w:bCs/>
                <w:sz w:val="22"/>
                <w:szCs w:val="22"/>
              </w:rPr>
              <w:t xml:space="preserve"> </w:t>
            </w:r>
            <w:hyperlink r:id="rId19">
              <w:r w:rsidRPr="00B66B9A">
                <w:rPr>
                  <w:rStyle w:val="Hyperlink"/>
                  <w:sz w:val="22"/>
                  <w:szCs w:val="22"/>
                </w:rPr>
                <w:t>nehav@radix.email</w:t>
              </w:r>
            </w:hyperlink>
            <w:r w:rsidRPr="00B66B9A">
              <w:rPr>
                <w:sz w:val="22"/>
                <w:szCs w:val="22"/>
              </w:rPr>
              <w:t xml:space="preserve"> </w:t>
            </w:r>
          </w:p>
        </w:tc>
      </w:tr>
      <w:tr w:rsidR="00A436B9" w:rsidRPr="00B66B9A" w14:paraId="020510B9" w14:textId="77777777" w:rsidTr="00C9016B">
        <w:trPr>
          <w:trHeight w:val="540"/>
        </w:trPr>
        <w:tc>
          <w:tcPr>
            <w:tcW w:w="1635" w:type="dxa"/>
          </w:tcPr>
          <w:p w14:paraId="3E4E7C59" w14:textId="729098C2" w:rsidR="00A436B9" w:rsidRPr="00B66B9A" w:rsidRDefault="46915426" w:rsidP="00B66B9A">
            <w:pPr>
              <w:pBdr>
                <w:top w:val="nil"/>
                <w:left w:val="nil"/>
                <w:bottom w:val="nil"/>
                <w:right w:val="nil"/>
                <w:between w:val="nil"/>
              </w:pBdr>
              <w:spacing w:before="0"/>
              <w:rPr>
                <w:b/>
                <w:bCs/>
                <w:sz w:val="22"/>
                <w:szCs w:val="22"/>
              </w:rPr>
            </w:pPr>
            <w:r w:rsidRPr="00B66B9A">
              <w:rPr>
                <w:b/>
                <w:bCs/>
                <w:sz w:val="22"/>
                <w:szCs w:val="22"/>
              </w:rPr>
              <w:t>WG6 Chair:</w:t>
            </w:r>
          </w:p>
        </w:tc>
        <w:tc>
          <w:tcPr>
            <w:tcW w:w="3841" w:type="dxa"/>
          </w:tcPr>
          <w:p w14:paraId="64053F64" w14:textId="526A54C1" w:rsidR="00A436B9" w:rsidRPr="00B66B9A" w:rsidRDefault="46915426" w:rsidP="00B66B9A">
            <w:pPr>
              <w:spacing w:before="0" w:line="256" w:lineRule="auto"/>
              <w:jc w:val="left"/>
              <w:rPr>
                <w:sz w:val="22"/>
                <w:szCs w:val="22"/>
              </w:rPr>
            </w:pPr>
            <w:r w:rsidRPr="00B66B9A">
              <w:rPr>
                <w:sz w:val="22"/>
                <w:szCs w:val="22"/>
              </w:rPr>
              <w:t>Vincent Affleck</w:t>
            </w:r>
            <w:r w:rsidR="00A436B9" w:rsidRPr="00B66B9A">
              <w:rPr>
                <w:sz w:val="22"/>
                <w:szCs w:val="22"/>
              </w:rPr>
              <w:br/>
            </w:r>
            <w:r w:rsidRPr="00B66B9A">
              <w:rPr>
                <w:sz w:val="22"/>
                <w:szCs w:val="22"/>
              </w:rPr>
              <w:t>DSIT</w:t>
            </w:r>
            <w:r w:rsidR="00A436B9" w:rsidRPr="00B66B9A">
              <w:rPr>
                <w:sz w:val="22"/>
                <w:szCs w:val="22"/>
              </w:rPr>
              <w:br/>
            </w:r>
            <w:r w:rsidRPr="00B66B9A">
              <w:rPr>
                <w:sz w:val="22"/>
                <w:szCs w:val="22"/>
              </w:rPr>
              <w:t>United Kingdom</w:t>
            </w:r>
          </w:p>
        </w:tc>
        <w:tc>
          <w:tcPr>
            <w:tcW w:w="4278" w:type="dxa"/>
          </w:tcPr>
          <w:p w14:paraId="385DD019" w14:textId="4CF05B27" w:rsidR="00A436B9" w:rsidRPr="00B66B9A" w:rsidRDefault="46915426" w:rsidP="00B66B9A">
            <w:pPr>
              <w:pBdr>
                <w:top w:val="nil"/>
                <w:left w:val="nil"/>
                <w:bottom w:val="nil"/>
                <w:right w:val="nil"/>
                <w:between w:val="nil"/>
              </w:pBdr>
              <w:spacing w:before="0"/>
              <w:jc w:val="left"/>
              <w:rPr>
                <w:sz w:val="22"/>
                <w:szCs w:val="22"/>
              </w:rPr>
            </w:pPr>
            <w:r w:rsidRPr="00B66B9A">
              <w:rPr>
                <w:sz w:val="22"/>
                <w:szCs w:val="22"/>
              </w:rPr>
              <w:t xml:space="preserve">Email: </w:t>
            </w:r>
            <w:hyperlink r:id="rId20">
              <w:r w:rsidRPr="00B66B9A">
                <w:rPr>
                  <w:rStyle w:val="Hyperlink"/>
                  <w:sz w:val="22"/>
                  <w:szCs w:val="22"/>
                </w:rPr>
                <w:t>Vincentaffleck2@hotmail.com</w:t>
              </w:r>
            </w:hyperlink>
            <w:r w:rsidRPr="00B66B9A">
              <w:rPr>
                <w:sz w:val="22"/>
                <w:szCs w:val="22"/>
              </w:rPr>
              <w:t xml:space="preserve"> </w:t>
            </w:r>
          </w:p>
        </w:tc>
      </w:tr>
      <w:tr w:rsidR="00A436B9" w:rsidRPr="00B66B9A" w14:paraId="1C1874E3" w14:textId="77777777" w:rsidTr="00C9016B">
        <w:trPr>
          <w:trHeight w:val="540"/>
        </w:trPr>
        <w:tc>
          <w:tcPr>
            <w:tcW w:w="1635" w:type="dxa"/>
          </w:tcPr>
          <w:p w14:paraId="3404677B" w14:textId="3D666146" w:rsidR="00A436B9" w:rsidRPr="00B66B9A" w:rsidRDefault="46915426" w:rsidP="00B66B9A">
            <w:pPr>
              <w:pBdr>
                <w:top w:val="nil"/>
                <w:left w:val="nil"/>
                <w:bottom w:val="nil"/>
                <w:right w:val="nil"/>
                <w:between w:val="nil"/>
              </w:pBdr>
              <w:spacing w:before="0"/>
              <w:jc w:val="left"/>
              <w:rPr>
                <w:b/>
                <w:bCs/>
                <w:sz w:val="22"/>
                <w:szCs w:val="22"/>
              </w:rPr>
            </w:pPr>
            <w:r w:rsidRPr="00B66B9A">
              <w:rPr>
                <w:b/>
                <w:bCs/>
                <w:sz w:val="22"/>
                <w:szCs w:val="22"/>
              </w:rPr>
              <w:t>Task Group Chair:</w:t>
            </w:r>
          </w:p>
        </w:tc>
        <w:tc>
          <w:tcPr>
            <w:tcW w:w="3841" w:type="dxa"/>
          </w:tcPr>
          <w:p w14:paraId="2802B925" w14:textId="4384AFCE" w:rsidR="00A436B9" w:rsidRPr="00B66B9A" w:rsidRDefault="46915426" w:rsidP="00B66B9A">
            <w:pPr>
              <w:spacing w:before="0" w:line="256" w:lineRule="auto"/>
              <w:jc w:val="left"/>
              <w:rPr>
                <w:sz w:val="22"/>
                <w:szCs w:val="22"/>
              </w:rPr>
            </w:pPr>
            <w:r w:rsidRPr="00B66B9A">
              <w:rPr>
                <w:sz w:val="22"/>
                <w:szCs w:val="22"/>
              </w:rPr>
              <w:t xml:space="preserve">Radia </w:t>
            </w:r>
            <w:proofErr w:type="spellStart"/>
            <w:r w:rsidRPr="00B66B9A">
              <w:rPr>
                <w:sz w:val="22"/>
                <w:szCs w:val="22"/>
              </w:rPr>
              <w:t>Funna</w:t>
            </w:r>
            <w:proofErr w:type="spellEnd"/>
            <w:r w:rsidRPr="00B66B9A">
              <w:rPr>
                <w:sz w:val="22"/>
                <w:szCs w:val="22"/>
              </w:rPr>
              <w:t xml:space="preserve"> </w:t>
            </w:r>
            <w:r w:rsidR="009D11CB" w:rsidRPr="00B66B9A">
              <w:rPr>
                <w:sz w:val="22"/>
                <w:szCs w:val="22"/>
              </w:rPr>
              <w:br/>
            </w:r>
            <w:r w:rsidRPr="00B66B9A">
              <w:rPr>
                <w:sz w:val="22"/>
                <w:szCs w:val="22"/>
              </w:rPr>
              <w:t>Build n Blaze</w:t>
            </w:r>
          </w:p>
        </w:tc>
        <w:tc>
          <w:tcPr>
            <w:tcW w:w="4278" w:type="dxa"/>
          </w:tcPr>
          <w:p w14:paraId="0B8583A8" w14:textId="3BE5D636" w:rsidR="00A436B9" w:rsidRPr="00B66B9A" w:rsidRDefault="46915426" w:rsidP="00B66B9A">
            <w:pPr>
              <w:pBdr>
                <w:top w:val="nil"/>
                <w:left w:val="nil"/>
                <w:bottom w:val="nil"/>
                <w:right w:val="nil"/>
                <w:between w:val="nil"/>
              </w:pBdr>
              <w:spacing w:before="0"/>
              <w:jc w:val="left"/>
              <w:rPr>
                <w:b/>
                <w:bCs/>
                <w:sz w:val="22"/>
                <w:szCs w:val="22"/>
              </w:rPr>
            </w:pPr>
            <w:r w:rsidRPr="00B66B9A">
              <w:rPr>
                <w:sz w:val="22"/>
                <w:szCs w:val="22"/>
              </w:rPr>
              <w:t xml:space="preserve">Email: </w:t>
            </w:r>
            <w:hyperlink r:id="rId21">
              <w:r w:rsidRPr="00B66B9A">
                <w:rPr>
                  <w:rStyle w:val="Hyperlink"/>
                  <w:sz w:val="22"/>
                  <w:szCs w:val="22"/>
                </w:rPr>
                <w:t>rfunna@buildnblaze.com</w:t>
              </w:r>
            </w:hyperlink>
            <w:r w:rsidRPr="00B66B9A">
              <w:rPr>
                <w:b/>
                <w:bCs/>
                <w:sz w:val="22"/>
                <w:szCs w:val="22"/>
              </w:rPr>
              <w:t xml:space="preserve"> </w:t>
            </w:r>
          </w:p>
        </w:tc>
      </w:tr>
    </w:tbl>
    <w:p w14:paraId="7775B699" w14:textId="7534BE27" w:rsidR="00DA01D6" w:rsidRPr="00AF2A0F" w:rsidRDefault="00DA01D6" w:rsidP="00DA01D6">
      <w:pPr>
        <w:pBdr>
          <w:top w:val="nil"/>
          <w:left w:val="nil"/>
          <w:bottom w:val="nil"/>
          <w:right w:val="nil"/>
          <w:between w:val="nil"/>
        </w:pBdr>
        <w:rPr>
          <w:szCs w:val="28"/>
          <w:lang w:val="fr-CH"/>
        </w:rPr>
      </w:pPr>
    </w:p>
    <w:p w14:paraId="79EAF6CD" w14:textId="77777777" w:rsidR="00DA01D6" w:rsidRDefault="00DA01D6" w:rsidP="00DA01D6">
      <w:pPr>
        <w:pBdr>
          <w:top w:val="nil"/>
          <w:left w:val="nil"/>
          <w:bottom w:val="nil"/>
          <w:right w:val="nil"/>
          <w:between w:val="nil"/>
        </w:pBdr>
        <w:jc w:val="center"/>
        <w:rPr>
          <w:szCs w:val="28"/>
          <w:lang w:val="fr-CH"/>
        </w:rPr>
      </w:pPr>
    </w:p>
    <w:p w14:paraId="2C98C8DD" w14:textId="77777777" w:rsidR="00B66B9A" w:rsidRDefault="00B66B9A" w:rsidP="00DA01D6">
      <w:pPr>
        <w:pBdr>
          <w:top w:val="nil"/>
          <w:left w:val="nil"/>
          <w:bottom w:val="nil"/>
          <w:right w:val="nil"/>
          <w:between w:val="nil"/>
        </w:pBdr>
        <w:jc w:val="center"/>
        <w:rPr>
          <w:szCs w:val="28"/>
          <w:lang w:val="fr-CH"/>
        </w:rPr>
      </w:pPr>
    </w:p>
    <w:p w14:paraId="50BF7082" w14:textId="77777777" w:rsidR="00B66B9A" w:rsidRDefault="00B66B9A" w:rsidP="00DA01D6">
      <w:pPr>
        <w:pBdr>
          <w:top w:val="nil"/>
          <w:left w:val="nil"/>
          <w:bottom w:val="nil"/>
          <w:right w:val="nil"/>
          <w:between w:val="nil"/>
        </w:pBdr>
        <w:jc w:val="center"/>
        <w:rPr>
          <w:szCs w:val="28"/>
          <w:lang w:val="fr-CH"/>
        </w:rPr>
      </w:pPr>
    </w:p>
    <w:p w14:paraId="11790BAD" w14:textId="77777777" w:rsidR="00B66B9A" w:rsidRDefault="00B66B9A" w:rsidP="00DA01D6">
      <w:pPr>
        <w:pBdr>
          <w:top w:val="nil"/>
          <w:left w:val="nil"/>
          <w:bottom w:val="nil"/>
          <w:right w:val="nil"/>
          <w:between w:val="nil"/>
        </w:pBdr>
        <w:jc w:val="center"/>
        <w:rPr>
          <w:szCs w:val="28"/>
          <w:lang w:val="fr-CH"/>
        </w:rPr>
      </w:pPr>
    </w:p>
    <w:p w14:paraId="7CB6D415" w14:textId="77777777" w:rsidR="00B66B9A" w:rsidRDefault="00B66B9A" w:rsidP="00DA01D6">
      <w:pPr>
        <w:pBdr>
          <w:top w:val="nil"/>
          <w:left w:val="nil"/>
          <w:bottom w:val="nil"/>
          <w:right w:val="nil"/>
          <w:between w:val="nil"/>
        </w:pBdr>
        <w:jc w:val="center"/>
        <w:rPr>
          <w:szCs w:val="28"/>
          <w:lang w:val="fr-CH"/>
        </w:rPr>
      </w:pPr>
    </w:p>
    <w:p w14:paraId="65AA385E" w14:textId="77777777" w:rsidR="00B66B9A" w:rsidRDefault="00B66B9A" w:rsidP="00DA01D6">
      <w:pPr>
        <w:pBdr>
          <w:top w:val="nil"/>
          <w:left w:val="nil"/>
          <w:bottom w:val="nil"/>
          <w:right w:val="nil"/>
          <w:between w:val="nil"/>
        </w:pBdr>
        <w:jc w:val="center"/>
        <w:rPr>
          <w:szCs w:val="28"/>
          <w:lang w:val="fr-CH"/>
        </w:rPr>
      </w:pPr>
    </w:p>
    <w:p w14:paraId="3D2AFBC7" w14:textId="77777777" w:rsidR="00B66B9A" w:rsidRDefault="00B66B9A" w:rsidP="00DA01D6">
      <w:pPr>
        <w:pBdr>
          <w:top w:val="nil"/>
          <w:left w:val="nil"/>
          <w:bottom w:val="nil"/>
          <w:right w:val="nil"/>
          <w:between w:val="nil"/>
        </w:pBdr>
        <w:jc w:val="center"/>
        <w:rPr>
          <w:szCs w:val="28"/>
          <w:lang w:val="fr-CH"/>
        </w:rPr>
      </w:pPr>
    </w:p>
    <w:p w14:paraId="52E3FEA8" w14:textId="77777777" w:rsidR="00B66B9A" w:rsidRDefault="00B66B9A" w:rsidP="00DA01D6">
      <w:pPr>
        <w:pBdr>
          <w:top w:val="nil"/>
          <w:left w:val="nil"/>
          <w:bottom w:val="nil"/>
          <w:right w:val="nil"/>
          <w:between w:val="nil"/>
        </w:pBdr>
        <w:jc w:val="center"/>
        <w:rPr>
          <w:szCs w:val="28"/>
          <w:lang w:val="fr-CH"/>
        </w:rPr>
      </w:pPr>
    </w:p>
    <w:p w14:paraId="07D7E843" w14:textId="77777777" w:rsidR="00B66B9A" w:rsidRDefault="00B66B9A" w:rsidP="00DA01D6">
      <w:pPr>
        <w:pBdr>
          <w:top w:val="nil"/>
          <w:left w:val="nil"/>
          <w:bottom w:val="nil"/>
          <w:right w:val="nil"/>
          <w:between w:val="nil"/>
        </w:pBdr>
        <w:jc w:val="center"/>
        <w:rPr>
          <w:szCs w:val="28"/>
          <w:lang w:val="fr-CH"/>
        </w:rPr>
      </w:pPr>
    </w:p>
    <w:p w14:paraId="7B46BDB4" w14:textId="77777777" w:rsidR="00B66B9A" w:rsidRDefault="00B66B9A" w:rsidP="00DA01D6">
      <w:pPr>
        <w:pBdr>
          <w:top w:val="nil"/>
          <w:left w:val="nil"/>
          <w:bottom w:val="nil"/>
          <w:right w:val="nil"/>
          <w:between w:val="nil"/>
        </w:pBdr>
        <w:jc w:val="center"/>
        <w:rPr>
          <w:szCs w:val="28"/>
          <w:lang w:val="fr-CH"/>
        </w:rPr>
      </w:pPr>
    </w:p>
    <w:p w14:paraId="6E8D201C" w14:textId="77777777" w:rsidR="00B66B9A" w:rsidRDefault="00B66B9A" w:rsidP="00DA01D6">
      <w:pPr>
        <w:pBdr>
          <w:top w:val="nil"/>
          <w:left w:val="nil"/>
          <w:bottom w:val="nil"/>
          <w:right w:val="nil"/>
          <w:between w:val="nil"/>
        </w:pBdr>
        <w:jc w:val="center"/>
        <w:rPr>
          <w:szCs w:val="28"/>
          <w:lang w:val="fr-CH"/>
        </w:rPr>
      </w:pPr>
    </w:p>
    <w:p w14:paraId="5782C93E" w14:textId="77777777" w:rsidR="00B66B9A" w:rsidRDefault="00B66B9A" w:rsidP="00DA01D6">
      <w:pPr>
        <w:pBdr>
          <w:top w:val="nil"/>
          <w:left w:val="nil"/>
          <w:bottom w:val="nil"/>
          <w:right w:val="nil"/>
          <w:between w:val="nil"/>
        </w:pBdr>
        <w:jc w:val="center"/>
        <w:rPr>
          <w:szCs w:val="28"/>
          <w:lang w:val="fr-CH"/>
        </w:rPr>
      </w:pPr>
    </w:p>
    <w:p w14:paraId="7A8F188B" w14:textId="77777777" w:rsidR="00B66B9A" w:rsidRDefault="00B66B9A" w:rsidP="00DA01D6">
      <w:pPr>
        <w:pBdr>
          <w:top w:val="nil"/>
          <w:left w:val="nil"/>
          <w:bottom w:val="nil"/>
          <w:right w:val="nil"/>
          <w:between w:val="nil"/>
        </w:pBdr>
        <w:jc w:val="center"/>
        <w:rPr>
          <w:szCs w:val="28"/>
          <w:lang w:val="fr-CH"/>
        </w:rPr>
      </w:pPr>
    </w:p>
    <w:p w14:paraId="4223EA66" w14:textId="77777777" w:rsidR="00B66B9A" w:rsidRDefault="00B66B9A" w:rsidP="00DA01D6">
      <w:pPr>
        <w:pBdr>
          <w:top w:val="nil"/>
          <w:left w:val="nil"/>
          <w:bottom w:val="nil"/>
          <w:right w:val="nil"/>
          <w:between w:val="nil"/>
        </w:pBdr>
        <w:jc w:val="center"/>
        <w:rPr>
          <w:szCs w:val="28"/>
          <w:lang w:val="fr-CH"/>
        </w:rPr>
      </w:pPr>
    </w:p>
    <w:p w14:paraId="29AA53E4" w14:textId="77777777" w:rsidR="00B66B9A" w:rsidRDefault="00B66B9A" w:rsidP="00DA01D6">
      <w:pPr>
        <w:pBdr>
          <w:top w:val="nil"/>
          <w:left w:val="nil"/>
          <w:bottom w:val="nil"/>
          <w:right w:val="nil"/>
          <w:between w:val="nil"/>
        </w:pBdr>
        <w:jc w:val="center"/>
        <w:rPr>
          <w:szCs w:val="28"/>
          <w:lang w:val="fr-CH"/>
        </w:rPr>
      </w:pPr>
    </w:p>
    <w:p w14:paraId="5611F09B" w14:textId="77777777" w:rsidR="00B66B9A" w:rsidRDefault="00B66B9A" w:rsidP="00DA01D6">
      <w:pPr>
        <w:pBdr>
          <w:top w:val="nil"/>
          <w:left w:val="nil"/>
          <w:bottom w:val="nil"/>
          <w:right w:val="nil"/>
          <w:between w:val="nil"/>
        </w:pBdr>
        <w:jc w:val="center"/>
        <w:rPr>
          <w:szCs w:val="28"/>
          <w:lang w:val="fr-CH"/>
        </w:rPr>
      </w:pPr>
    </w:p>
    <w:p w14:paraId="36CC9C0F" w14:textId="77777777" w:rsidR="00B66B9A" w:rsidRDefault="00B66B9A" w:rsidP="00DA01D6">
      <w:pPr>
        <w:pBdr>
          <w:top w:val="nil"/>
          <w:left w:val="nil"/>
          <w:bottom w:val="nil"/>
          <w:right w:val="nil"/>
          <w:between w:val="nil"/>
        </w:pBdr>
        <w:jc w:val="center"/>
        <w:rPr>
          <w:szCs w:val="28"/>
          <w:lang w:val="fr-CH"/>
        </w:rPr>
      </w:pPr>
    </w:p>
    <w:p w14:paraId="320A4140" w14:textId="77777777" w:rsidR="00DA01D6" w:rsidRPr="00AF2A0F" w:rsidRDefault="00DA01D6" w:rsidP="00DA01D6">
      <w:pPr>
        <w:pBdr>
          <w:top w:val="nil"/>
          <w:left w:val="nil"/>
          <w:bottom w:val="nil"/>
          <w:right w:val="nil"/>
          <w:between w:val="nil"/>
        </w:pBdr>
        <w:jc w:val="center"/>
        <w:rPr>
          <w:szCs w:val="28"/>
          <w:lang w:val="fr-CH"/>
        </w:rPr>
      </w:pPr>
    </w:p>
    <w:p w14:paraId="4E760F83" w14:textId="6B9B04AA" w:rsidR="00DA01D6" w:rsidRPr="000318B6" w:rsidRDefault="00DA01D6" w:rsidP="00DA01D6">
      <w:pPr>
        <w:spacing w:line="269" w:lineRule="auto"/>
        <w:jc w:val="center"/>
      </w:pPr>
      <w:r w:rsidRPr="000318B6">
        <w:rPr>
          <w:rFonts w:eastAsia="Noto Sans Symbols"/>
        </w:rPr>
        <w:t>©</w:t>
      </w:r>
      <w:r w:rsidRPr="000318B6">
        <w:t xml:space="preserve"> ITU 202</w:t>
      </w:r>
      <w:r w:rsidRPr="000318B6">
        <w:rPr>
          <w:noProof/>
        </w:rPr>
        <mc:AlternateContent>
          <mc:Choice Requires="wps">
            <w:drawing>
              <wp:anchor distT="0" distB="0" distL="0" distR="0" simplePos="0" relativeHeight="251667456" behindDoc="1" locked="0" layoutInCell="1" hidden="0" allowOverlap="1" wp14:anchorId="22B10C7D" wp14:editId="7D38DB84">
                <wp:simplePos x="0" y="0"/>
                <wp:positionH relativeFrom="column">
                  <wp:posOffset>1460500</wp:posOffset>
                </wp:positionH>
                <wp:positionV relativeFrom="paragraph">
                  <wp:posOffset>10083800</wp:posOffset>
                </wp:positionV>
                <wp:extent cx="924560" cy="158115"/>
                <wp:effectExtent l="0" t="0" r="0" b="0"/>
                <wp:wrapNone/>
                <wp:docPr id="969835962" name="Freeform 24"/>
                <wp:cNvGraphicFramePr/>
                <a:graphic xmlns:a="http://schemas.openxmlformats.org/drawingml/2006/main">
                  <a:graphicData uri="http://schemas.microsoft.com/office/word/2010/wordprocessingShape">
                    <wps:wsp>
                      <wps:cNvSpPr/>
                      <wps:spPr>
                        <a:xfrm>
                          <a:off x="4893245" y="3710468"/>
                          <a:ext cx="905510" cy="139065"/>
                        </a:xfrm>
                        <a:custGeom>
                          <a:avLst/>
                          <a:gdLst/>
                          <a:ahLst/>
                          <a:cxnLst/>
                          <a:rect l="l" t="t" r="r" b="b"/>
                          <a:pathLst>
                            <a:path w="905510" h="139065" extrusionOk="0">
                              <a:moveTo>
                                <a:pt x="0" y="0"/>
                              </a:moveTo>
                              <a:lnTo>
                                <a:pt x="0" y="139065"/>
                              </a:lnTo>
                              <a:lnTo>
                                <a:pt x="905510" y="139065"/>
                              </a:lnTo>
                              <a:lnTo>
                                <a:pt x="905510" y="0"/>
                              </a:lnTo>
                              <a:close/>
                            </a:path>
                          </a:pathLst>
                        </a:custGeom>
                        <a:solidFill>
                          <a:srgbClr val="FFFFFF"/>
                        </a:solidFill>
                        <a:ln>
                          <a:noFill/>
                        </a:ln>
                      </wps:spPr>
                      <wps:txbx>
                        <w:txbxContent>
                          <w:p w14:paraId="31250342" w14:textId="77777777" w:rsidR="00DA01D6" w:rsidRDefault="00DA01D6" w:rsidP="00DA01D6">
                            <w:pPr>
                              <w:spacing w:before="12"/>
                              <w:ind w:left="20" w:firstLine="40"/>
                              <w:textDirection w:val="btLr"/>
                            </w:pPr>
                            <w:r>
                              <w:rPr>
                                <w:b/>
                                <w:color w:val="000000"/>
                                <w:sz w:val="16"/>
                              </w:rPr>
                              <w:t>FGMV-06 (2023-10)</w:t>
                            </w:r>
                          </w:p>
                        </w:txbxContent>
                      </wps:txbx>
                      <wps:bodyPr spcFirstLastPara="1" wrap="square" lIns="88900" tIns="38100" rIns="88900" bIns="38100" anchor="t" anchorCtr="0">
                        <a:noAutofit/>
                      </wps:bodyPr>
                    </wps:wsp>
                  </a:graphicData>
                </a:graphic>
              </wp:anchor>
            </w:drawing>
          </mc:Choice>
          <mc:Fallback>
            <w:pict>
              <v:shape w14:anchorId="22B10C7D" id="Freeform 24" o:spid="_x0000_s1026" style="position:absolute;left:0;text-align:left;margin-left:115pt;margin-top:794pt;width:72.8pt;height:12.45pt;z-index:-251649024;visibility:visible;mso-wrap-style:square;mso-wrap-distance-left:0;mso-wrap-distance-top:0;mso-wrap-distance-right:0;mso-wrap-distance-bottom:0;mso-position-horizontal:absolute;mso-position-horizontal-relative:text;mso-position-vertical:absolute;mso-position-vertical-relative:text;v-text-anchor:top" coordsize="90551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" adj="-11796480,,5400" path="m,l,139065r905510,l905510,,,xe" stroked="f">
                <v:stroke joinstyle="miter"/>
                <v:formulas/>
                <v:path arrowok="t" o:extrusionok="f" o:connecttype="custom" textboxrect="0,0,905510,139065"/>
                <v:textbox inset="7pt,3pt,7pt,3pt">
                  <w:txbxContent>
                    <w:p w14:paraId="31250342" w14:textId="77777777" w:rsidR="00DA01D6" w:rsidRDefault="00DA01D6" w:rsidP="00DA01D6">
                      <w:pPr>
                        <w:spacing w:before="12"/>
                        <w:ind w:left="20" w:firstLine="40"/>
                        <w:textDirection w:val="btLr"/>
                      </w:pPr>
                      <w:r>
                        <w:rPr>
                          <w:b/>
                          <w:color w:val="000000"/>
                          <w:sz w:val="16"/>
                        </w:rPr>
                        <w:t>FGMV-06 (2023-10)</w:t>
                      </w:r>
                    </w:p>
                  </w:txbxContent>
                </v:textbox>
              </v:shape>
            </w:pict>
          </mc:Fallback>
        </mc:AlternateContent>
      </w:r>
      <w:r w:rsidRPr="000318B6">
        <w:rPr>
          <w:noProof/>
        </w:rPr>
        <mc:AlternateContent>
          <mc:Choice Requires="wps">
            <w:drawing>
              <wp:anchor distT="0" distB="0" distL="0" distR="0" simplePos="0" relativeHeight="251668480" behindDoc="1" locked="0" layoutInCell="1" hidden="0" allowOverlap="1" wp14:anchorId="094A5B6E" wp14:editId="04A243D6">
                <wp:simplePos x="0" y="0"/>
                <wp:positionH relativeFrom="column">
                  <wp:posOffset>800100</wp:posOffset>
                </wp:positionH>
                <wp:positionV relativeFrom="paragraph">
                  <wp:posOffset>10083800</wp:posOffset>
                </wp:positionV>
                <wp:extent cx="102870" cy="158115"/>
                <wp:effectExtent l="0" t="0" r="0" b="0"/>
                <wp:wrapNone/>
                <wp:docPr id="899374167" name="Freeform 20"/>
                <wp:cNvGraphicFramePr/>
                <a:graphic xmlns:a="http://schemas.openxmlformats.org/drawingml/2006/main">
                  <a:graphicData uri="http://schemas.microsoft.com/office/word/2010/wordprocessingShape">
                    <wps:wsp>
                      <wps:cNvSpPr/>
                      <wps:spPr>
                        <a:xfrm>
                          <a:off x="5304090" y="3710468"/>
                          <a:ext cx="83820" cy="139065"/>
                        </a:xfrm>
                        <a:custGeom>
                          <a:avLst/>
                          <a:gdLst/>
                          <a:ahLst/>
                          <a:cxnLst/>
                          <a:rect l="l" t="t" r="r" b="b"/>
                          <a:pathLst>
                            <a:path w="83820" h="139065" extrusionOk="0">
                              <a:moveTo>
                                <a:pt x="0" y="0"/>
                              </a:moveTo>
                              <a:lnTo>
                                <a:pt x="0" y="139065"/>
                              </a:lnTo>
                              <a:lnTo>
                                <a:pt x="83820" y="139065"/>
                              </a:lnTo>
                              <a:lnTo>
                                <a:pt x="83820" y="0"/>
                              </a:lnTo>
                              <a:close/>
                            </a:path>
                          </a:pathLst>
                        </a:custGeom>
                        <a:solidFill>
                          <a:srgbClr val="FFFFFF"/>
                        </a:solidFill>
                        <a:ln>
                          <a:noFill/>
                        </a:ln>
                      </wps:spPr>
                      <wps:txbx>
                        <w:txbxContent>
                          <w:p w14:paraId="73FACC1F" w14:textId="77777777" w:rsidR="00DA01D6" w:rsidRDefault="00DA01D6" w:rsidP="00DA01D6">
                            <w:pPr>
                              <w:spacing w:before="12"/>
                              <w:ind w:left="20" w:firstLine="40"/>
                              <w:textDirection w:val="btLr"/>
                            </w:pPr>
                            <w:r>
                              <w:rPr>
                                <w:color w:val="000000"/>
                                <w:sz w:val="16"/>
                              </w:rPr>
                              <w:t>ii</w:t>
                            </w:r>
                          </w:p>
                        </w:txbxContent>
                      </wps:txbx>
                      <wps:bodyPr spcFirstLastPara="1" wrap="square" lIns="88900" tIns="38100" rIns="88900" bIns="38100" anchor="t" anchorCtr="0">
                        <a:noAutofit/>
                      </wps:bodyPr>
                    </wps:wsp>
                  </a:graphicData>
                </a:graphic>
              </wp:anchor>
            </w:drawing>
          </mc:Choice>
          <mc:Fallback>
            <w:pict>
              <v:shape w14:anchorId="094A5B6E" id="Freeform 20" o:spid="_x0000_s1027" style="position:absolute;left:0;text-align:left;margin-left:63pt;margin-top:794pt;width:8.1pt;height:12.45pt;z-index:-251648000;visibility:visible;mso-wrap-style:square;mso-wrap-distance-left:0;mso-wrap-distance-top:0;mso-wrap-distance-right:0;mso-wrap-distance-bottom:0;mso-position-horizontal:absolute;mso-position-horizontal-relative:text;mso-position-vertical:absolute;mso-position-vertical-relative:text;v-text-anchor:top" coordsize="8382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" adj="-11796480,,5400" path="m,l,139065r83820,l83820,,,xe" stroked="f">
                <v:stroke joinstyle="miter"/>
                <v:formulas/>
                <v:path arrowok="t" o:extrusionok="f" o:connecttype="custom" textboxrect="0,0,83820,139065"/>
                <v:textbox inset="7pt,3pt,7pt,3pt">
                  <w:txbxContent>
                    <w:p w14:paraId="73FACC1F" w14:textId="77777777" w:rsidR="00DA01D6" w:rsidRDefault="00DA01D6" w:rsidP="00DA01D6">
                      <w:pPr>
                        <w:spacing w:before="12"/>
                        <w:ind w:left="20" w:firstLine="40"/>
                        <w:textDirection w:val="btLr"/>
                      </w:pPr>
                      <w:r>
                        <w:rPr>
                          <w:color w:val="000000"/>
                          <w:sz w:val="16"/>
                        </w:rPr>
                        <w:t>ii</w:t>
                      </w:r>
                    </w:p>
                  </w:txbxContent>
                </v:textbox>
              </v:shape>
            </w:pict>
          </mc:Fallback>
        </mc:AlternateContent>
      </w:r>
      <w:r w:rsidR="00B66B9A">
        <w:t>4</w:t>
      </w:r>
    </w:p>
    <w:p w14:paraId="0FF2A8D5" w14:textId="77777777" w:rsidR="00C31E07" w:rsidRDefault="00C31E07" w:rsidP="00C31E07">
      <w:pPr>
        <w:rPr>
          <w:rFonts w:eastAsia="Times New Roman"/>
          <w:sz w:val="22"/>
          <w:szCs w:val="22"/>
        </w:rPr>
      </w:pPr>
      <w:r>
        <w:rPr>
          <w:sz w:val="22"/>
          <w:szCs w:val="22"/>
        </w:rPr>
        <w:t>Some rights reserved.</w:t>
      </w:r>
      <w:r>
        <w:rPr>
          <w:i/>
          <w:iCs/>
          <w:sz w:val="22"/>
          <w:szCs w:val="22"/>
        </w:rPr>
        <w:t xml:space="preserve"> </w:t>
      </w:r>
      <w:r>
        <w:rPr>
          <w:sz w:val="22"/>
          <w:szCs w:val="22"/>
        </w:rPr>
        <w:t xml:space="preserve">This publication is available under the Creative Commons Attribution-Non Commercial-Share Alike 3.0 IGO licence (CC BY-NC-SA 3.0 IGO; </w:t>
      </w:r>
      <w:hyperlink r:id="rId22" w:history="1">
        <w:r>
          <w:rPr>
            <w:rStyle w:val="Hyperlink"/>
            <w:sz w:val="22"/>
            <w:szCs w:val="22"/>
          </w:rPr>
          <w:t>https://creativecommons.org/licenses/by-nc-sa/3.0/igo</w:t>
        </w:r>
      </w:hyperlink>
      <w:r>
        <w:rPr>
          <w:sz w:val="22"/>
          <w:szCs w:val="22"/>
        </w:rPr>
        <w:t xml:space="preserve">). </w:t>
      </w:r>
    </w:p>
    <w:p w14:paraId="223DF792" w14:textId="2ABE4817" w:rsidR="00DA01D6" w:rsidRDefault="00C31E07" w:rsidP="00DA01D6">
      <w:r>
        <w:rPr>
          <w:sz w:val="22"/>
          <w:szCs w:val="22"/>
        </w:rPr>
        <w:t xml:space="preserve">For any uses of this publication that are not included in this licence, please seek permission from ITU by contacting </w:t>
      </w:r>
      <w:hyperlink r:id="rId23" w:history="1">
        <w:r>
          <w:rPr>
            <w:rStyle w:val="Hyperlink"/>
            <w:sz w:val="22"/>
            <w:szCs w:val="22"/>
          </w:rPr>
          <w:t>TSBmail@itu.int</w:t>
        </w:r>
      </w:hyperlink>
      <w:r>
        <w:rPr>
          <w:sz w:val="22"/>
          <w:szCs w:val="22"/>
        </w:rPr>
        <w:t>.</w:t>
      </w:r>
    </w:p>
    <w:p w14:paraId="3E4F73DB" w14:textId="77777777" w:rsidR="00DA01D6" w:rsidRPr="00B92CD0" w:rsidRDefault="00DA01D6" w:rsidP="00DA01D6">
      <w:r>
        <w:br w:type="page"/>
      </w:r>
    </w:p>
    <w:p w14:paraId="0B48F31D" w14:textId="77777777" w:rsidR="00B66B9A" w:rsidRDefault="00B66B9A" w:rsidP="00B66B9A">
      <w:pPr>
        <w:keepNext/>
        <w:jc w:val="center"/>
        <w:rPr>
          <w:b/>
          <w:bCs/>
        </w:rPr>
      </w:pPr>
      <w:r>
        <w:rPr>
          <w:b/>
          <w:bCs/>
        </w:rPr>
        <w:lastRenderedPageBreak/>
        <w:t>Table of contents</w:t>
      </w:r>
    </w:p>
    <w:p w14:paraId="06F19F7E" w14:textId="031A9A66" w:rsidR="00CE0080" w:rsidRDefault="00CE0080" w:rsidP="00CE0080">
      <w:pPr>
        <w:pStyle w:val="toc0"/>
        <w:ind w:right="992"/>
        <w:rPr>
          <w:noProof/>
        </w:rPr>
      </w:pPr>
      <w:r>
        <w:tab/>
        <w:t>Page</w:t>
      </w:r>
    </w:p>
    <w:p w14:paraId="7E80467D" w14:textId="18D9BEEF" w:rsidR="00CE0080" w:rsidRDefault="00CE0080" w:rsidP="00CE0080">
      <w:pPr>
        <w:pStyle w:val="TOC1"/>
        <w:ind w:right="992"/>
        <w:rPr>
          <w:rFonts w:asciiTheme="minorHAnsi" w:hAnsiTheme="minorHAnsi" w:cstheme="minorBidi"/>
          <w:noProof/>
          <w:kern w:val="2"/>
          <w:sz w:val="22"/>
          <w:szCs w:val="22"/>
          <w:lang w:eastAsia="en-GB"/>
          <w14:ligatures w14:val="standardContextual"/>
        </w:rPr>
      </w:pPr>
      <w:r>
        <w:rPr>
          <w:noProof/>
          <w:lang w:bidi="ar-DZ"/>
        </w:rPr>
        <w:t>1</w:t>
      </w:r>
      <w:r>
        <w:rPr>
          <w:rFonts w:asciiTheme="minorHAnsi" w:hAnsiTheme="minorHAnsi" w:cstheme="minorBidi"/>
          <w:noProof/>
          <w:kern w:val="2"/>
          <w:sz w:val="22"/>
          <w:szCs w:val="22"/>
          <w:lang w:eastAsia="en-GB"/>
          <w14:ligatures w14:val="standardContextual"/>
        </w:rPr>
        <w:tab/>
      </w:r>
      <w:r w:rsidRPr="00CE0080">
        <w:rPr>
          <w:noProof/>
          <w:lang w:bidi="ar-DZ"/>
        </w:rPr>
        <w:t>Scope</w:t>
      </w:r>
      <w:r>
        <w:rPr>
          <w:noProof/>
          <w:lang w:bidi="ar-DZ"/>
        </w:rPr>
        <w:tab/>
      </w:r>
      <w:r>
        <w:rPr>
          <w:noProof/>
          <w:lang w:bidi="ar-DZ"/>
        </w:rPr>
        <w:tab/>
      </w:r>
      <w:r w:rsidRPr="00CE0080">
        <w:rPr>
          <w:noProof/>
        </w:rPr>
        <w:t>1</w:t>
      </w:r>
    </w:p>
    <w:p w14:paraId="1A1D1F93" w14:textId="054AE763" w:rsidR="00CE0080" w:rsidRDefault="00CE0080" w:rsidP="00CE0080">
      <w:pPr>
        <w:pStyle w:val="TOC1"/>
        <w:ind w:right="992"/>
        <w:rPr>
          <w:rFonts w:asciiTheme="minorHAnsi" w:hAnsiTheme="minorHAnsi" w:cstheme="minorBidi"/>
          <w:noProof/>
          <w:kern w:val="2"/>
          <w:sz w:val="22"/>
          <w:szCs w:val="22"/>
          <w:lang w:eastAsia="en-GB"/>
          <w14:ligatures w14:val="standardContextual"/>
        </w:rPr>
      </w:pPr>
      <w:r>
        <w:rPr>
          <w:noProof/>
          <w:lang w:bidi="ar-DZ"/>
        </w:rPr>
        <w:t>2</w:t>
      </w:r>
      <w:r>
        <w:rPr>
          <w:rFonts w:asciiTheme="minorHAnsi" w:hAnsiTheme="minorHAnsi" w:cstheme="minorBidi"/>
          <w:noProof/>
          <w:kern w:val="2"/>
          <w:sz w:val="22"/>
          <w:szCs w:val="22"/>
          <w:lang w:eastAsia="en-GB"/>
          <w14:ligatures w14:val="standardContextual"/>
        </w:rPr>
        <w:tab/>
      </w:r>
      <w:r w:rsidRPr="00CE0080">
        <w:rPr>
          <w:noProof/>
          <w:lang w:bidi="ar-DZ"/>
        </w:rPr>
        <w:t>References</w:t>
      </w:r>
      <w:r>
        <w:rPr>
          <w:noProof/>
          <w:lang w:bidi="ar-DZ"/>
        </w:rPr>
        <w:tab/>
      </w:r>
      <w:r>
        <w:rPr>
          <w:noProof/>
          <w:lang w:bidi="ar-DZ"/>
        </w:rPr>
        <w:tab/>
      </w:r>
      <w:r w:rsidRPr="00CE0080">
        <w:rPr>
          <w:noProof/>
        </w:rPr>
        <w:t>1</w:t>
      </w:r>
    </w:p>
    <w:p w14:paraId="6A510F1C" w14:textId="1C652027" w:rsidR="00CE0080" w:rsidRDefault="00CE0080" w:rsidP="00CE0080">
      <w:pPr>
        <w:pStyle w:val="TOC1"/>
        <w:ind w:right="992"/>
        <w:rPr>
          <w:rFonts w:asciiTheme="minorHAnsi" w:hAnsiTheme="minorHAnsi" w:cstheme="minorBidi"/>
          <w:noProof/>
          <w:kern w:val="2"/>
          <w:sz w:val="22"/>
          <w:szCs w:val="22"/>
          <w:lang w:eastAsia="en-GB"/>
          <w14:ligatures w14:val="standardContextual"/>
        </w:rPr>
      </w:pPr>
      <w:r>
        <w:rPr>
          <w:noProof/>
          <w:lang w:bidi="ar-DZ"/>
        </w:rPr>
        <w:t>3</w:t>
      </w:r>
      <w:r>
        <w:rPr>
          <w:rFonts w:asciiTheme="minorHAnsi" w:hAnsiTheme="minorHAnsi" w:cstheme="minorBidi"/>
          <w:noProof/>
          <w:kern w:val="2"/>
          <w:sz w:val="22"/>
          <w:szCs w:val="22"/>
          <w:lang w:eastAsia="en-GB"/>
          <w14:ligatures w14:val="standardContextual"/>
        </w:rPr>
        <w:tab/>
      </w:r>
      <w:r w:rsidRPr="00CE0080">
        <w:rPr>
          <w:noProof/>
          <w:lang w:bidi="ar-DZ"/>
        </w:rPr>
        <w:t>Definitions</w:t>
      </w:r>
      <w:r>
        <w:rPr>
          <w:noProof/>
          <w:lang w:bidi="ar-DZ"/>
        </w:rPr>
        <w:tab/>
      </w:r>
      <w:r>
        <w:rPr>
          <w:noProof/>
          <w:lang w:bidi="ar-DZ"/>
        </w:rPr>
        <w:tab/>
      </w:r>
      <w:r w:rsidRPr="00CE0080">
        <w:rPr>
          <w:noProof/>
        </w:rPr>
        <w:t>1</w:t>
      </w:r>
    </w:p>
    <w:p w14:paraId="42BD94AA" w14:textId="14891C42" w:rsidR="00CE0080" w:rsidRDefault="00CE0080" w:rsidP="00CE0080">
      <w:pPr>
        <w:pStyle w:val="TOC2"/>
        <w:ind w:right="992"/>
        <w:rPr>
          <w:rFonts w:asciiTheme="minorHAnsi" w:hAnsiTheme="minorHAnsi" w:cstheme="minorBidi"/>
          <w:noProof/>
          <w:kern w:val="2"/>
          <w:sz w:val="22"/>
          <w:szCs w:val="22"/>
          <w:lang w:eastAsia="en-GB"/>
          <w14:ligatures w14:val="standardContextual"/>
        </w:rPr>
      </w:pPr>
      <w:r>
        <w:rPr>
          <w:noProof/>
          <w:lang w:bidi="ar-DZ"/>
        </w:rPr>
        <w:t>3.1</w:t>
      </w:r>
      <w:r>
        <w:rPr>
          <w:rFonts w:asciiTheme="minorHAnsi" w:hAnsiTheme="minorHAnsi" w:cstheme="minorBidi"/>
          <w:noProof/>
          <w:kern w:val="2"/>
          <w:sz w:val="22"/>
          <w:szCs w:val="22"/>
          <w:lang w:eastAsia="en-GB"/>
          <w14:ligatures w14:val="standardContextual"/>
        </w:rPr>
        <w:tab/>
      </w:r>
      <w:r>
        <w:rPr>
          <w:noProof/>
          <w:lang w:bidi="ar-DZ"/>
        </w:rPr>
        <w:t xml:space="preserve">Terms defined </w:t>
      </w:r>
      <w:r w:rsidRPr="00CE0080">
        <w:rPr>
          <w:noProof/>
          <w:lang w:bidi="ar-DZ"/>
        </w:rPr>
        <w:t>elsewhere</w:t>
      </w:r>
      <w:r>
        <w:rPr>
          <w:noProof/>
          <w:lang w:bidi="ar-DZ"/>
        </w:rPr>
        <w:tab/>
      </w:r>
      <w:r>
        <w:rPr>
          <w:noProof/>
          <w:lang w:bidi="ar-DZ"/>
        </w:rPr>
        <w:tab/>
      </w:r>
      <w:r w:rsidRPr="00CE0080">
        <w:rPr>
          <w:noProof/>
        </w:rPr>
        <w:t>1</w:t>
      </w:r>
    </w:p>
    <w:p w14:paraId="7DFD2262" w14:textId="40B7CE8F" w:rsidR="00CE0080" w:rsidRDefault="00CE0080" w:rsidP="00CE0080">
      <w:pPr>
        <w:pStyle w:val="TOC2"/>
        <w:ind w:right="992"/>
        <w:rPr>
          <w:rFonts w:asciiTheme="minorHAnsi" w:hAnsiTheme="minorHAnsi" w:cstheme="minorBidi"/>
          <w:noProof/>
          <w:kern w:val="2"/>
          <w:sz w:val="22"/>
          <w:szCs w:val="22"/>
          <w:lang w:eastAsia="en-GB"/>
          <w14:ligatures w14:val="standardContextual"/>
        </w:rPr>
      </w:pPr>
      <w:r>
        <w:rPr>
          <w:noProof/>
          <w:lang w:bidi="ar-DZ"/>
        </w:rPr>
        <w:t>3.2</w:t>
      </w:r>
      <w:r>
        <w:rPr>
          <w:rFonts w:asciiTheme="minorHAnsi" w:hAnsiTheme="minorHAnsi" w:cstheme="minorBidi"/>
          <w:noProof/>
          <w:kern w:val="2"/>
          <w:sz w:val="22"/>
          <w:szCs w:val="22"/>
          <w:lang w:eastAsia="en-GB"/>
          <w14:ligatures w14:val="standardContextual"/>
        </w:rPr>
        <w:tab/>
      </w:r>
      <w:r>
        <w:rPr>
          <w:noProof/>
          <w:lang w:bidi="ar-DZ"/>
        </w:rPr>
        <w:t xml:space="preserve">Terms defined in this Technical </w:t>
      </w:r>
      <w:r w:rsidRPr="00CE0080">
        <w:rPr>
          <w:noProof/>
          <w:lang w:bidi="ar-DZ"/>
        </w:rPr>
        <w:t>Report</w:t>
      </w:r>
      <w:r>
        <w:rPr>
          <w:noProof/>
          <w:lang w:bidi="ar-DZ"/>
        </w:rPr>
        <w:tab/>
      </w:r>
      <w:r>
        <w:rPr>
          <w:noProof/>
          <w:lang w:bidi="ar-DZ"/>
        </w:rPr>
        <w:tab/>
      </w:r>
      <w:r w:rsidRPr="00CE0080">
        <w:rPr>
          <w:noProof/>
        </w:rPr>
        <w:t>1</w:t>
      </w:r>
    </w:p>
    <w:p w14:paraId="731D07A1" w14:textId="0F29931C" w:rsidR="00CE0080" w:rsidRDefault="00CE0080" w:rsidP="00CE0080">
      <w:pPr>
        <w:pStyle w:val="TOC1"/>
        <w:ind w:right="992"/>
        <w:rPr>
          <w:rFonts w:asciiTheme="minorHAnsi" w:hAnsiTheme="minorHAnsi" w:cstheme="minorBidi"/>
          <w:noProof/>
          <w:kern w:val="2"/>
          <w:sz w:val="22"/>
          <w:szCs w:val="22"/>
          <w:lang w:eastAsia="en-GB"/>
          <w14:ligatures w14:val="standardContextual"/>
        </w:rPr>
      </w:pPr>
      <w:r>
        <w:rPr>
          <w:noProof/>
          <w:lang w:bidi="ar-DZ"/>
        </w:rPr>
        <w:t>4</w:t>
      </w:r>
      <w:r>
        <w:rPr>
          <w:rFonts w:asciiTheme="minorHAnsi" w:hAnsiTheme="minorHAnsi" w:cstheme="minorBidi"/>
          <w:noProof/>
          <w:kern w:val="2"/>
          <w:sz w:val="22"/>
          <w:szCs w:val="22"/>
          <w:lang w:eastAsia="en-GB"/>
          <w14:ligatures w14:val="standardContextual"/>
        </w:rPr>
        <w:tab/>
      </w:r>
      <w:r>
        <w:rPr>
          <w:noProof/>
          <w:lang w:bidi="ar-DZ"/>
        </w:rPr>
        <w:t xml:space="preserve">Abbreviations and </w:t>
      </w:r>
      <w:r w:rsidRPr="00CE0080">
        <w:rPr>
          <w:noProof/>
          <w:lang w:bidi="ar-DZ"/>
        </w:rPr>
        <w:t>acronyms</w:t>
      </w:r>
      <w:r>
        <w:rPr>
          <w:noProof/>
          <w:lang w:bidi="ar-DZ"/>
        </w:rPr>
        <w:tab/>
      </w:r>
      <w:r>
        <w:rPr>
          <w:noProof/>
          <w:lang w:bidi="ar-DZ"/>
        </w:rPr>
        <w:tab/>
      </w:r>
      <w:r w:rsidRPr="00CE0080">
        <w:rPr>
          <w:noProof/>
        </w:rPr>
        <w:t>1</w:t>
      </w:r>
    </w:p>
    <w:p w14:paraId="3BBA9969" w14:textId="574F7D05" w:rsidR="00CE0080" w:rsidRDefault="00CE0080" w:rsidP="00CE0080">
      <w:pPr>
        <w:pStyle w:val="TOC1"/>
        <w:ind w:right="992"/>
        <w:rPr>
          <w:rFonts w:asciiTheme="minorHAnsi" w:hAnsiTheme="minorHAnsi" w:cstheme="minorBidi"/>
          <w:noProof/>
          <w:kern w:val="2"/>
          <w:sz w:val="22"/>
          <w:szCs w:val="22"/>
          <w:lang w:eastAsia="en-GB"/>
          <w14:ligatures w14:val="standardContextual"/>
        </w:rPr>
      </w:pPr>
      <w:r>
        <w:rPr>
          <w:noProof/>
          <w:lang w:bidi="ar-DZ"/>
        </w:rPr>
        <w:t>5</w:t>
      </w:r>
      <w:r>
        <w:rPr>
          <w:rFonts w:asciiTheme="minorHAnsi" w:hAnsiTheme="minorHAnsi" w:cstheme="minorBidi"/>
          <w:noProof/>
          <w:kern w:val="2"/>
          <w:sz w:val="22"/>
          <w:szCs w:val="22"/>
          <w:lang w:eastAsia="en-GB"/>
          <w14:ligatures w14:val="standardContextual"/>
        </w:rPr>
        <w:tab/>
      </w:r>
      <w:r w:rsidRPr="00CE0080">
        <w:rPr>
          <w:noProof/>
          <w:lang w:bidi="ar-DZ"/>
        </w:rPr>
        <w:t>Conventions</w:t>
      </w:r>
      <w:r>
        <w:rPr>
          <w:noProof/>
          <w:lang w:bidi="ar-DZ"/>
        </w:rPr>
        <w:tab/>
      </w:r>
      <w:r>
        <w:rPr>
          <w:noProof/>
          <w:lang w:bidi="ar-DZ"/>
        </w:rPr>
        <w:tab/>
      </w:r>
      <w:r w:rsidRPr="00CE0080">
        <w:rPr>
          <w:noProof/>
        </w:rPr>
        <w:t>1</w:t>
      </w:r>
    </w:p>
    <w:p w14:paraId="009C169B" w14:textId="19A7C0FF" w:rsidR="00CE0080" w:rsidRDefault="00CE0080" w:rsidP="00CE0080">
      <w:pPr>
        <w:pStyle w:val="TOC1"/>
        <w:ind w:right="992"/>
        <w:rPr>
          <w:rFonts w:asciiTheme="minorHAnsi" w:hAnsiTheme="minorHAnsi" w:cstheme="minorBidi"/>
          <w:noProof/>
          <w:kern w:val="2"/>
          <w:sz w:val="22"/>
          <w:szCs w:val="22"/>
          <w:lang w:eastAsia="en-GB"/>
          <w14:ligatures w14:val="standardContextual"/>
        </w:rPr>
      </w:pPr>
      <w:r>
        <w:rPr>
          <w:noProof/>
          <w:lang w:bidi="ar-DZ"/>
        </w:rPr>
        <w:t>6</w:t>
      </w:r>
      <w:r>
        <w:rPr>
          <w:rFonts w:asciiTheme="minorHAnsi" w:hAnsiTheme="minorHAnsi" w:cstheme="minorBidi"/>
          <w:noProof/>
          <w:kern w:val="2"/>
          <w:sz w:val="22"/>
          <w:szCs w:val="22"/>
          <w:lang w:eastAsia="en-GB"/>
          <w14:ligatures w14:val="standardContextual"/>
        </w:rPr>
        <w:tab/>
      </w:r>
      <w:r>
        <w:rPr>
          <w:noProof/>
          <w:lang w:bidi="ar-DZ"/>
        </w:rPr>
        <w:t xml:space="preserve">Allowing data control through open protocols for an ethical </w:t>
      </w:r>
      <w:r w:rsidRPr="00CE0080">
        <w:rPr>
          <w:noProof/>
          <w:lang w:bidi="ar-DZ"/>
        </w:rPr>
        <w:t>metaverse</w:t>
      </w:r>
      <w:r>
        <w:rPr>
          <w:noProof/>
          <w:lang w:bidi="ar-DZ"/>
        </w:rPr>
        <w:tab/>
      </w:r>
      <w:r>
        <w:rPr>
          <w:noProof/>
          <w:lang w:bidi="ar-DZ"/>
        </w:rPr>
        <w:tab/>
      </w:r>
      <w:r w:rsidRPr="00CE0080">
        <w:rPr>
          <w:noProof/>
        </w:rPr>
        <w:t>1</w:t>
      </w:r>
    </w:p>
    <w:p w14:paraId="7F1BFA64" w14:textId="33E78791" w:rsidR="00CE0080" w:rsidRDefault="00CE0080" w:rsidP="00CE0080">
      <w:pPr>
        <w:pStyle w:val="TOC1"/>
        <w:ind w:right="992"/>
        <w:rPr>
          <w:rFonts w:asciiTheme="minorHAnsi" w:hAnsiTheme="minorHAnsi" w:cstheme="minorBidi"/>
          <w:noProof/>
          <w:kern w:val="2"/>
          <w:sz w:val="22"/>
          <w:szCs w:val="22"/>
          <w:lang w:eastAsia="en-GB"/>
          <w14:ligatures w14:val="standardContextual"/>
        </w:rPr>
      </w:pPr>
      <w:r>
        <w:rPr>
          <w:noProof/>
          <w:lang w:bidi="ar-DZ"/>
        </w:rPr>
        <w:t>7</w:t>
      </w:r>
      <w:r>
        <w:rPr>
          <w:rFonts w:asciiTheme="minorHAnsi" w:hAnsiTheme="minorHAnsi" w:cstheme="minorBidi"/>
          <w:noProof/>
          <w:kern w:val="2"/>
          <w:sz w:val="22"/>
          <w:szCs w:val="22"/>
          <w:lang w:eastAsia="en-GB"/>
          <w14:ligatures w14:val="standardContextual"/>
        </w:rPr>
        <w:tab/>
      </w:r>
      <w:r>
        <w:rPr>
          <w:noProof/>
          <w:lang w:bidi="ar-DZ"/>
        </w:rPr>
        <w:t xml:space="preserve">Human rights </w:t>
      </w:r>
      <w:r w:rsidRPr="00CE0080">
        <w:rPr>
          <w:noProof/>
          <w:lang w:bidi="ar-DZ"/>
        </w:rPr>
        <w:t>test</w:t>
      </w:r>
      <w:r>
        <w:rPr>
          <w:noProof/>
          <w:lang w:bidi="ar-DZ"/>
        </w:rPr>
        <w:tab/>
      </w:r>
      <w:r>
        <w:rPr>
          <w:noProof/>
          <w:lang w:bidi="ar-DZ"/>
        </w:rPr>
        <w:tab/>
      </w:r>
      <w:r w:rsidRPr="00CE0080">
        <w:rPr>
          <w:noProof/>
        </w:rPr>
        <w:t>3</w:t>
      </w:r>
    </w:p>
    <w:p w14:paraId="6F61D679" w14:textId="2B9E36CB" w:rsidR="00CE0080" w:rsidRDefault="00966229" w:rsidP="00CE0080">
      <w:pPr>
        <w:pStyle w:val="TOC1"/>
        <w:ind w:right="992"/>
        <w:rPr>
          <w:rFonts w:asciiTheme="minorHAnsi" w:hAnsiTheme="minorHAnsi" w:cstheme="minorBidi"/>
          <w:noProof/>
          <w:kern w:val="2"/>
          <w:sz w:val="22"/>
          <w:szCs w:val="22"/>
          <w:lang w:eastAsia="en-GB"/>
          <w14:ligatures w14:val="standardContextual"/>
        </w:rPr>
      </w:pPr>
      <w:r>
        <w:rPr>
          <w:noProof/>
          <w:lang w:bidi="ar-DZ"/>
        </w:rPr>
        <w:t>8</w:t>
      </w:r>
      <w:r w:rsidR="00CE0080">
        <w:rPr>
          <w:rFonts w:asciiTheme="minorHAnsi" w:hAnsiTheme="minorHAnsi" w:cstheme="minorBidi"/>
          <w:noProof/>
          <w:kern w:val="2"/>
          <w:sz w:val="22"/>
          <w:szCs w:val="22"/>
          <w:lang w:eastAsia="en-GB"/>
          <w14:ligatures w14:val="standardContextual"/>
        </w:rPr>
        <w:tab/>
      </w:r>
      <w:r w:rsidR="00CE0080">
        <w:rPr>
          <w:noProof/>
          <w:lang w:bidi="ar-DZ"/>
        </w:rPr>
        <w:t xml:space="preserve">Principles for safety </w:t>
      </w:r>
      <w:r w:rsidR="00CE0080" w:rsidRPr="00CE0080">
        <w:rPr>
          <w:noProof/>
          <w:lang w:bidi="ar-DZ"/>
        </w:rPr>
        <w:t>standards</w:t>
      </w:r>
      <w:r w:rsidR="00CE0080">
        <w:rPr>
          <w:noProof/>
          <w:lang w:bidi="ar-DZ"/>
        </w:rPr>
        <w:tab/>
      </w:r>
      <w:r w:rsidR="00CE0080">
        <w:rPr>
          <w:noProof/>
          <w:lang w:bidi="ar-DZ"/>
        </w:rPr>
        <w:tab/>
      </w:r>
      <w:r w:rsidR="00CE0080" w:rsidRPr="00CE0080">
        <w:rPr>
          <w:noProof/>
        </w:rPr>
        <w:t>4</w:t>
      </w:r>
    </w:p>
    <w:p w14:paraId="176DC6FC" w14:textId="23F10D5A" w:rsidR="00CE0080" w:rsidRDefault="00CE0080" w:rsidP="00CE0080">
      <w:pPr>
        <w:pStyle w:val="TOC1"/>
        <w:ind w:right="992"/>
        <w:rPr>
          <w:rFonts w:asciiTheme="minorHAnsi" w:hAnsiTheme="minorHAnsi" w:cstheme="minorBidi"/>
          <w:noProof/>
          <w:kern w:val="2"/>
          <w:sz w:val="22"/>
          <w:szCs w:val="22"/>
          <w:lang w:eastAsia="en-GB"/>
          <w14:ligatures w14:val="standardContextual"/>
        </w:rPr>
      </w:pPr>
      <w:r>
        <w:rPr>
          <w:noProof/>
          <w:lang w:bidi="ar-DZ"/>
        </w:rPr>
        <w:t>9</w:t>
      </w:r>
      <w:r>
        <w:rPr>
          <w:rFonts w:asciiTheme="minorHAnsi" w:hAnsiTheme="minorHAnsi" w:cstheme="minorBidi"/>
          <w:noProof/>
          <w:kern w:val="2"/>
          <w:sz w:val="22"/>
          <w:szCs w:val="22"/>
          <w:lang w:eastAsia="en-GB"/>
          <w14:ligatures w14:val="standardContextual"/>
        </w:rPr>
        <w:tab/>
      </w:r>
      <w:r w:rsidRPr="00CE0080">
        <w:rPr>
          <w:noProof/>
          <w:lang w:bidi="ar-DZ"/>
        </w:rPr>
        <w:t>Conclusion</w:t>
      </w:r>
      <w:r>
        <w:rPr>
          <w:noProof/>
          <w:lang w:bidi="ar-DZ"/>
        </w:rPr>
        <w:tab/>
      </w:r>
      <w:r>
        <w:rPr>
          <w:noProof/>
          <w:lang w:bidi="ar-DZ"/>
        </w:rPr>
        <w:tab/>
      </w:r>
      <w:r w:rsidRPr="00CE0080">
        <w:rPr>
          <w:noProof/>
        </w:rPr>
        <w:t>5</w:t>
      </w:r>
    </w:p>
    <w:p w14:paraId="69778218" w14:textId="186007B6" w:rsidR="00CE0080" w:rsidRDefault="00CE0080" w:rsidP="00CE0080">
      <w:pPr>
        <w:pStyle w:val="TOC1"/>
        <w:ind w:right="992"/>
        <w:rPr>
          <w:rFonts w:asciiTheme="minorHAnsi" w:hAnsiTheme="minorHAnsi" w:cstheme="minorBidi"/>
          <w:noProof/>
          <w:kern w:val="2"/>
          <w:sz w:val="22"/>
          <w:szCs w:val="22"/>
          <w:lang w:eastAsia="en-GB"/>
          <w14:ligatures w14:val="standardContextual"/>
        </w:rPr>
      </w:pPr>
      <w:r w:rsidRPr="00CE0080">
        <w:rPr>
          <w:noProof/>
        </w:rPr>
        <w:t>Bibliography</w:t>
      </w:r>
      <w:r>
        <w:rPr>
          <w:noProof/>
        </w:rPr>
        <w:tab/>
      </w:r>
      <w:r>
        <w:rPr>
          <w:noProof/>
        </w:rPr>
        <w:tab/>
      </w:r>
      <w:r w:rsidRPr="00CE0080">
        <w:rPr>
          <w:noProof/>
        </w:rPr>
        <w:t>7</w:t>
      </w:r>
    </w:p>
    <w:p w14:paraId="7A7826A6" w14:textId="385D1CFB" w:rsidR="00CE0080" w:rsidRDefault="00CE0080" w:rsidP="00CE0080"/>
    <w:p w14:paraId="5182B3CA" w14:textId="11335CB4" w:rsidR="00DA01D6" w:rsidRPr="00FF50D6" w:rsidRDefault="00FF50D6" w:rsidP="00FF50D6">
      <w:r w:rsidRPr="00FF50D6">
        <w:tab/>
      </w:r>
    </w:p>
    <w:p w14:paraId="4F38B16E" w14:textId="77777777" w:rsidR="00FF50D6" w:rsidRPr="00FF50D6" w:rsidRDefault="00FF50D6" w:rsidP="00B66B9A"/>
    <w:p w14:paraId="328B6ABE" w14:textId="77777777" w:rsidR="00B66B9A" w:rsidRPr="00FF50D6" w:rsidRDefault="00B66B9A">
      <w:pPr>
        <w:rPr>
          <w:b/>
          <w:sz w:val="28"/>
        </w:rPr>
        <w:sectPr w:rsidR="00B66B9A" w:rsidRPr="00FF50D6" w:rsidSect="00CE0080">
          <w:footerReference w:type="default" r:id="rId24"/>
          <w:pgSz w:w="11907" w:h="16840" w:code="9"/>
          <w:pgMar w:top="1134" w:right="1134" w:bottom="1134" w:left="1134" w:header="567" w:footer="567" w:gutter="0"/>
          <w:pgNumType w:fmt="lowerRoman" w:start="1"/>
          <w:cols w:space="720"/>
          <w:docGrid w:linePitch="299"/>
        </w:sectPr>
      </w:pPr>
      <w:bookmarkStart w:id="15" w:name="_Toc152600812"/>
    </w:p>
    <w:p w14:paraId="511399CA" w14:textId="1BF7332E" w:rsidR="008355D5" w:rsidRPr="00C65FD9" w:rsidRDefault="46915426" w:rsidP="00DA01D6">
      <w:pPr>
        <w:pStyle w:val="RecNo"/>
        <w:tabs>
          <w:tab w:val="clear" w:pos="794"/>
          <w:tab w:val="clear" w:pos="1191"/>
          <w:tab w:val="clear" w:pos="1588"/>
          <w:tab w:val="clear" w:pos="1985"/>
          <w:tab w:val="left" w:pos="615"/>
        </w:tabs>
        <w:jc w:val="both"/>
      </w:pPr>
      <w:r w:rsidRPr="00C65FD9">
        <w:lastRenderedPageBreak/>
        <w:t>Technical Report ITU FGMV-</w:t>
      </w:r>
      <w:bookmarkEnd w:id="15"/>
      <w:r w:rsidR="00D14AC9" w:rsidRPr="00C65FD9">
        <w:t>11</w:t>
      </w:r>
    </w:p>
    <w:p w14:paraId="047B962E" w14:textId="2C6B072B" w:rsidR="00650C5F" w:rsidRPr="00DA01D6" w:rsidRDefault="46915426" w:rsidP="00DA01D6">
      <w:pPr>
        <w:pStyle w:val="Rectitle"/>
        <w:tabs>
          <w:tab w:val="clear" w:pos="794"/>
          <w:tab w:val="clear" w:pos="1191"/>
          <w:tab w:val="clear" w:pos="1588"/>
          <w:tab w:val="clear" w:pos="1985"/>
        </w:tabs>
        <w:rPr>
          <w:rFonts w:asciiTheme="majorBidi" w:eastAsia="SimSun" w:hAnsiTheme="majorBidi" w:cstheme="majorBidi"/>
        </w:rPr>
      </w:pPr>
      <w:r w:rsidRPr="00DA01D6">
        <w:rPr>
          <w:rFonts w:asciiTheme="majorBidi" w:eastAsia="SimSun" w:hAnsiTheme="majorBidi" w:cstheme="majorBidi"/>
        </w:rPr>
        <w:t xml:space="preserve">Embedding safety standards and the user control of </w:t>
      </w:r>
      <w:r w:rsidR="00402B27">
        <w:rPr>
          <w:rFonts w:asciiTheme="majorBidi" w:eastAsia="SimSun" w:hAnsiTheme="majorBidi" w:cstheme="majorBidi"/>
        </w:rPr>
        <w:t>p</w:t>
      </w:r>
      <w:r w:rsidRPr="00DA01D6">
        <w:rPr>
          <w:rFonts w:asciiTheme="majorBidi" w:eastAsia="SimSun" w:hAnsiTheme="majorBidi" w:cstheme="majorBidi"/>
        </w:rPr>
        <w:t xml:space="preserve">ersonally </w:t>
      </w:r>
      <w:r w:rsidR="00402B27">
        <w:rPr>
          <w:rFonts w:asciiTheme="majorBidi" w:eastAsia="SimSun" w:hAnsiTheme="majorBidi" w:cstheme="majorBidi"/>
        </w:rPr>
        <w:t>i</w:t>
      </w:r>
      <w:r w:rsidRPr="00DA01D6">
        <w:rPr>
          <w:rFonts w:asciiTheme="majorBidi" w:eastAsia="SimSun" w:hAnsiTheme="majorBidi" w:cstheme="majorBidi"/>
        </w:rPr>
        <w:t xml:space="preserve">dentifiable </w:t>
      </w:r>
      <w:r w:rsidR="00402B27">
        <w:rPr>
          <w:rFonts w:asciiTheme="majorBidi" w:eastAsia="SimSun" w:hAnsiTheme="majorBidi" w:cstheme="majorBidi"/>
        </w:rPr>
        <w:t>i</w:t>
      </w:r>
      <w:r w:rsidRPr="00DA01D6">
        <w:rPr>
          <w:rFonts w:asciiTheme="majorBidi" w:eastAsia="SimSun" w:hAnsiTheme="majorBidi" w:cstheme="majorBidi"/>
        </w:rPr>
        <w:t>nformation (PII) in the development of the metaverse</w:t>
      </w:r>
    </w:p>
    <w:p w14:paraId="5E1E5079" w14:textId="0A6695AA" w:rsidR="00650C5F" w:rsidRPr="00DA01D6" w:rsidRDefault="00B66B9A" w:rsidP="00B66B9A">
      <w:pPr>
        <w:pStyle w:val="Heading1"/>
        <w:rPr>
          <w:bCs/>
          <w:lang w:bidi="ar-DZ"/>
        </w:rPr>
      </w:pPr>
      <w:bookmarkStart w:id="16" w:name="_Toc103940021"/>
      <w:bookmarkStart w:id="17" w:name="_Toc106357167"/>
      <w:bookmarkStart w:id="18" w:name="_Toc106357240"/>
      <w:bookmarkStart w:id="19" w:name="_Toc139390602"/>
      <w:bookmarkStart w:id="20" w:name="_Toc141264395"/>
      <w:bookmarkStart w:id="21" w:name="_Toc153202957"/>
      <w:bookmarkStart w:id="22" w:name="_Toc153203126"/>
      <w:bookmarkStart w:id="23" w:name="_Toc166679454"/>
      <w:bookmarkStart w:id="24" w:name="_Toc166679561"/>
      <w:r>
        <w:rPr>
          <w:lang w:bidi="ar-DZ"/>
        </w:rPr>
        <w:t>1</w:t>
      </w:r>
      <w:r>
        <w:rPr>
          <w:lang w:bidi="ar-DZ"/>
        </w:rPr>
        <w:tab/>
      </w:r>
      <w:r w:rsidR="00310380" w:rsidRPr="00DA01D6">
        <w:rPr>
          <w:lang w:bidi="ar-DZ"/>
        </w:rPr>
        <w:t>Scope</w:t>
      </w:r>
      <w:bookmarkEnd w:id="16"/>
      <w:bookmarkEnd w:id="17"/>
      <w:bookmarkEnd w:id="18"/>
      <w:bookmarkEnd w:id="19"/>
      <w:bookmarkEnd w:id="20"/>
      <w:bookmarkEnd w:id="21"/>
      <w:bookmarkEnd w:id="22"/>
      <w:bookmarkEnd w:id="23"/>
      <w:bookmarkEnd w:id="24"/>
    </w:p>
    <w:p w14:paraId="17F28C82" w14:textId="5BCFB72E" w:rsidR="00351ED2" w:rsidRPr="00BC6DFB" w:rsidRDefault="46915426" w:rsidP="00B66B9A">
      <w:bookmarkStart w:id="25" w:name="bookmark=id.gjdgxs" w:colFirst="0" w:colLast="0"/>
      <w:bookmarkStart w:id="26" w:name="_heading=h.30j0zll" w:colFirst="0" w:colLast="0"/>
      <w:bookmarkEnd w:id="25"/>
      <w:bookmarkEnd w:id="26"/>
      <w:r w:rsidRPr="00BC6DFB">
        <w:t xml:space="preserve">This Technical Report develops three key areas that build conceptually on each other: </w:t>
      </w:r>
    </w:p>
    <w:p w14:paraId="6C807668" w14:textId="010FE367" w:rsidR="002D1B67" w:rsidRPr="00BC6DFB" w:rsidRDefault="00B66B9A" w:rsidP="00B66B9A">
      <w:pPr>
        <w:pStyle w:val="enumlev1"/>
      </w:pPr>
      <w:r>
        <w:t>–</w:t>
      </w:r>
      <w:r>
        <w:tab/>
      </w:r>
      <w:r w:rsidR="46915426" w:rsidRPr="00BC6DFB">
        <w:t xml:space="preserve">Data ownership and agency of users in relation to their service and platform provider, </w:t>
      </w:r>
    </w:p>
    <w:p w14:paraId="57926D73" w14:textId="0E7278A5" w:rsidR="002D1B67" w:rsidRPr="00BC6DFB" w:rsidRDefault="00B66B9A" w:rsidP="00B66B9A">
      <w:pPr>
        <w:pStyle w:val="enumlev1"/>
      </w:pPr>
      <w:r>
        <w:t>–</w:t>
      </w:r>
      <w:r>
        <w:tab/>
      </w:r>
      <w:r w:rsidR="46915426" w:rsidRPr="00BC6DFB">
        <w:t xml:space="preserve">Human rights test governing workflow design, as well as the conduct of service and platform providers as that conduct relates to their public stakeholders, and </w:t>
      </w:r>
    </w:p>
    <w:p w14:paraId="511399D2" w14:textId="491AA150" w:rsidR="008355D5" w:rsidRPr="00BC6DFB" w:rsidRDefault="00B66B9A" w:rsidP="00B66B9A">
      <w:pPr>
        <w:pStyle w:val="enumlev1"/>
        <w:rPr>
          <w:color w:val="000000" w:themeColor="text1"/>
          <w:sz w:val="26"/>
          <w:szCs w:val="26"/>
        </w:rPr>
      </w:pPr>
      <w:r>
        <w:t>–</w:t>
      </w:r>
      <w:r>
        <w:tab/>
      </w:r>
      <w:r w:rsidR="46915426" w:rsidRPr="00BC6DFB">
        <w:t>Principles for the development of safety standards in line with the SDGs that can effectively govern user conduct within the metaverse spaces such providers offer.</w:t>
      </w:r>
    </w:p>
    <w:p w14:paraId="37F9FA19" w14:textId="3167E724" w:rsidR="00DF2431" w:rsidRPr="00BC6DFB" w:rsidRDefault="00B66B9A" w:rsidP="00B66B9A">
      <w:pPr>
        <w:pStyle w:val="Heading1"/>
        <w:rPr>
          <w:bCs/>
          <w:lang w:bidi="ar-DZ"/>
        </w:rPr>
      </w:pPr>
      <w:bookmarkStart w:id="27" w:name="bookmark=id.1fob9te" w:colFirst="0" w:colLast="0"/>
      <w:bookmarkStart w:id="28" w:name="_heading=h.3znysh7" w:colFirst="0" w:colLast="0"/>
      <w:bookmarkStart w:id="29" w:name="_Toc103940022"/>
      <w:bookmarkStart w:id="30" w:name="_Toc106357168"/>
      <w:bookmarkStart w:id="31" w:name="_Toc106357241"/>
      <w:bookmarkStart w:id="32" w:name="_Toc139390603"/>
      <w:bookmarkStart w:id="33" w:name="_Toc141264396"/>
      <w:bookmarkStart w:id="34" w:name="_Toc153202958"/>
      <w:bookmarkStart w:id="35" w:name="_Toc153203127"/>
      <w:bookmarkStart w:id="36" w:name="_Toc166679455"/>
      <w:bookmarkStart w:id="37" w:name="_Toc166679562"/>
      <w:bookmarkEnd w:id="27"/>
      <w:bookmarkEnd w:id="28"/>
      <w:r>
        <w:rPr>
          <w:lang w:bidi="ar-DZ"/>
        </w:rPr>
        <w:t>2</w:t>
      </w:r>
      <w:r>
        <w:rPr>
          <w:lang w:bidi="ar-DZ"/>
        </w:rPr>
        <w:tab/>
      </w:r>
      <w:r w:rsidR="00DF2431" w:rsidRPr="00BC6DFB">
        <w:rPr>
          <w:lang w:bidi="ar-DZ"/>
        </w:rPr>
        <w:t>References</w:t>
      </w:r>
      <w:bookmarkEnd w:id="29"/>
      <w:bookmarkEnd w:id="30"/>
      <w:bookmarkEnd w:id="31"/>
      <w:bookmarkEnd w:id="32"/>
      <w:bookmarkEnd w:id="33"/>
      <w:bookmarkEnd w:id="34"/>
      <w:bookmarkEnd w:id="35"/>
      <w:bookmarkEnd w:id="36"/>
      <w:bookmarkEnd w:id="37"/>
    </w:p>
    <w:p w14:paraId="1E56EBA8" w14:textId="5045A3AD" w:rsidR="00195007" w:rsidRPr="00BC6DFB" w:rsidRDefault="00E46B73" w:rsidP="00DF2431">
      <w:r w:rsidRPr="00BC6DFB">
        <w:t>None.</w:t>
      </w:r>
    </w:p>
    <w:p w14:paraId="3EC2CA5B" w14:textId="66B19156" w:rsidR="00195007" w:rsidRPr="00BC6DFB" w:rsidRDefault="00B66B9A" w:rsidP="00B66B9A">
      <w:pPr>
        <w:pStyle w:val="Heading1"/>
        <w:rPr>
          <w:bCs/>
          <w:lang w:bidi="ar-DZ"/>
        </w:rPr>
      </w:pPr>
      <w:bookmarkStart w:id="38" w:name="_Toc103940023"/>
      <w:bookmarkStart w:id="39" w:name="_Toc106357169"/>
      <w:bookmarkStart w:id="40" w:name="_Toc106357242"/>
      <w:bookmarkStart w:id="41" w:name="_Toc139390604"/>
      <w:bookmarkStart w:id="42" w:name="_Toc141264397"/>
      <w:bookmarkStart w:id="43" w:name="_Toc153202959"/>
      <w:bookmarkStart w:id="44" w:name="_Toc153203128"/>
      <w:bookmarkStart w:id="45" w:name="_Toc166679456"/>
      <w:bookmarkStart w:id="46" w:name="_Toc166679563"/>
      <w:r>
        <w:rPr>
          <w:lang w:bidi="ar-DZ"/>
        </w:rPr>
        <w:t>3</w:t>
      </w:r>
      <w:r>
        <w:rPr>
          <w:lang w:bidi="ar-DZ"/>
        </w:rPr>
        <w:tab/>
      </w:r>
      <w:r w:rsidR="00195007" w:rsidRPr="00BC6DFB">
        <w:rPr>
          <w:lang w:bidi="ar-DZ"/>
        </w:rPr>
        <w:t>Definitions</w:t>
      </w:r>
      <w:bookmarkEnd w:id="38"/>
      <w:bookmarkEnd w:id="39"/>
      <w:bookmarkEnd w:id="40"/>
      <w:bookmarkEnd w:id="41"/>
      <w:bookmarkEnd w:id="42"/>
      <w:bookmarkEnd w:id="43"/>
      <w:bookmarkEnd w:id="44"/>
      <w:bookmarkEnd w:id="45"/>
      <w:bookmarkEnd w:id="46"/>
    </w:p>
    <w:p w14:paraId="51D9EA70" w14:textId="52F34415" w:rsidR="00195007" w:rsidRPr="00BC6DFB" w:rsidRDefault="00B66B9A" w:rsidP="00B66B9A">
      <w:pPr>
        <w:pStyle w:val="Heading2"/>
        <w:rPr>
          <w:bCs/>
          <w:lang w:bidi="ar-DZ"/>
        </w:rPr>
      </w:pPr>
      <w:bookmarkStart w:id="47" w:name="_Toc103940024"/>
      <w:bookmarkStart w:id="48" w:name="_Toc106357170"/>
      <w:bookmarkStart w:id="49" w:name="_Toc106357243"/>
      <w:bookmarkStart w:id="50" w:name="_Toc139390605"/>
      <w:bookmarkStart w:id="51" w:name="_Toc141264398"/>
      <w:bookmarkStart w:id="52" w:name="_Toc153202960"/>
      <w:bookmarkStart w:id="53" w:name="_Toc153203129"/>
      <w:bookmarkStart w:id="54" w:name="_Toc166679457"/>
      <w:bookmarkStart w:id="55" w:name="_Toc166679564"/>
      <w:r>
        <w:rPr>
          <w:lang w:bidi="ar-DZ"/>
        </w:rPr>
        <w:t>3.1</w:t>
      </w:r>
      <w:r>
        <w:rPr>
          <w:lang w:bidi="ar-DZ"/>
        </w:rPr>
        <w:tab/>
      </w:r>
      <w:r w:rsidR="00195007" w:rsidRPr="00BC6DFB">
        <w:rPr>
          <w:lang w:bidi="ar-DZ"/>
        </w:rPr>
        <w:t xml:space="preserve">Terms defined </w:t>
      </w:r>
      <w:proofErr w:type="gramStart"/>
      <w:r w:rsidR="00195007" w:rsidRPr="00BC6DFB">
        <w:rPr>
          <w:lang w:bidi="ar-DZ"/>
        </w:rPr>
        <w:t>elsewhere</w:t>
      </w:r>
      <w:bookmarkEnd w:id="47"/>
      <w:bookmarkEnd w:id="48"/>
      <w:bookmarkEnd w:id="49"/>
      <w:bookmarkEnd w:id="50"/>
      <w:bookmarkEnd w:id="51"/>
      <w:bookmarkEnd w:id="52"/>
      <w:bookmarkEnd w:id="53"/>
      <w:bookmarkEnd w:id="54"/>
      <w:bookmarkEnd w:id="55"/>
      <w:proofErr w:type="gramEnd"/>
    </w:p>
    <w:p w14:paraId="081E7DC4" w14:textId="77777777" w:rsidR="001B7663" w:rsidRPr="00BC6DFB" w:rsidRDefault="001B7663" w:rsidP="00B66B9A">
      <w:pPr>
        <w:rPr>
          <w:lang w:bidi="ar-DZ"/>
        </w:rPr>
      </w:pPr>
      <w:r w:rsidRPr="00BC6DFB">
        <w:rPr>
          <w:lang w:bidi="ar-DZ"/>
        </w:rPr>
        <w:t>None.</w:t>
      </w:r>
    </w:p>
    <w:p w14:paraId="7148EF56" w14:textId="77A47FDE" w:rsidR="00D70810" w:rsidRPr="00BC6DFB" w:rsidRDefault="00B66B9A" w:rsidP="00B66B9A">
      <w:pPr>
        <w:pStyle w:val="Heading2"/>
        <w:rPr>
          <w:bCs/>
          <w:lang w:bidi="ar-DZ"/>
        </w:rPr>
      </w:pPr>
      <w:bookmarkStart w:id="56" w:name="_Toc103940025"/>
      <w:bookmarkStart w:id="57" w:name="_Toc106357171"/>
      <w:bookmarkStart w:id="58" w:name="_Toc106357244"/>
      <w:bookmarkStart w:id="59" w:name="_Toc139390606"/>
      <w:bookmarkStart w:id="60" w:name="_Toc141264399"/>
      <w:bookmarkStart w:id="61" w:name="_Toc153202961"/>
      <w:bookmarkStart w:id="62" w:name="_Toc153203130"/>
      <w:bookmarkStart w:id="63" w:name="_Toc166679458"/>
      <w:bookmarkStart w:id="64" w:name="_Toc166679565"/>
      <w:r>
        <w:rPr>
          <w:lang w:bidi="ar-DZ"/>
        </w:rPr>
        <w:t>3.2</w:t>
      </w:r>
      <w:r>
        <w:rPr>
          <w:lang w:bidi="ar-DZ"/>
        </w:rPr>
        <w:tab/>
      </w:r>
      <w:r w:rsidR="00D70810" w:rsidRPr="00BC6DFB">
        <w:rPr>
          <w:lang w:bidi="ar-DZ"/>
        </w:rPr>
        <w:t xml:space="preserve">Terms defined </w:t>
      </w:r>
      <w:bookmarkEnd w:id="56"/>
      <w:r w:rsidR="00D70810" w:rsidRPr="00BC6DFB">
        <w:rPr>
          <w:lang w:bidi="ar-DZ"/>
        </w:rPr>
        <w:t>in this Technical Report</w:t>
      </w:r>
      <w:bookmarkEnd w:id="57"/>
      <w:bookmarkEnd w:id="58"/>
      <w:bookmarkEnd w:id="59"/>
      <w:bookmarkEnd w:id="60"/>
      <w:bookmarkEnd w:id="61"/>
      <w:bookmarkEnd w:id="62"/>
      <w:bookmarkEnd w:id="63"/>
      <w:bookmarkEnd w:id="64"/>
    </w:p>
    <w:p w14:paraId="511399DB" w14:textId="7D367932" w:rsidR="008355D5" w:rsidRPr="00DA01D6" w:rsidRDefault="00D70810" w:rsidP="00DA01D6">
      <w:pPr>
        <w:rPr>
          <w:lang w:bidi="ar-DZ"/>
        </w:rPr>
      </w:pPr>
      <w:r w:rsidRPr="00BC6DFB">
        <w:rPr>
          <w:lang w:bidi="ar-DZ"/>
        </w:rPr>
        <w:t>None.</w:t>
      </w:r>
      <w:bookmarkStart w:id="65" w:name="bookmark=id.2et92p0" w:colFirst="0" w:colLast="0"/>
      <w:bookmarkStart w:id="66" w:name="_heading=h.tyjcwt" w:colFirst="0" w:colLast="0"/>
      <w:bookmarkStart w:id="67" w:name="bookmark=id.3dy6vkm" w:colFirst="0" w:colLast="0"/>
      <w:bookmarkStart w:id="68" w:name="_heading=h.1t3h5sf" w:colFirst="0" w:colLast="0"/>
      <w:bookmarkEnd w:id="65"/>
      <w:bookmarkEnd w:id="66"/>
      <w:bookmarkEnd w:id="67"/>
      <w:bookmarkEnd w:id="68"/>
    </w:p>
    <w:p w14:paraId="1C2247A8" w14:textId="0953D51F" w:rsidR="0012322D" w:rsidRDefault="00B66B9A" w:rsidP="00B66B9A">
      <w:pPr>
        <w:pStyle w:val="Heading1"/>
        <w:rPr>
          <w:lang w:bidi="ar-DZ"/>
        </w:rPr>
      </w:pPr>
      <w:bookmarkStart w:id="69" w:name="bookmark=id.4d34og8" w:colFirst="0" w:colLast="0"/>
      <w:bookmarkStart w:id="70" w:name="_heading=h.2s8eyo1" w:colFirst="0" w:colLast="0"/>
      <w:bookmarkStart w:id="71" w:name="_Toc103940026"/>
      <w:bookmarkStart w:id="72" w:name="_Toc106357172"/>
      <w:bookmarkStart w:id="73" w:name="_Toc106357245"/>
      <w:bookmarkStart w:id="74" w:name="_Toc139390607"/>
      <w:bookmarkStart w:id="75" w:name="_Toc141264400"/>
      <w:bookmarkStart w:id="76" w:name="_Toc153202962"/>
      <w:bookmarkStart w:id="77" w:name="_Toc153203131"/>
      <w:bookmarkStart w:id="78" w:name="_Toc166679459"/>
      <w:bookmarkStart w:id="79" w:name="_Toc166679566"/>
      <w:bookmarkEnd w:id="69"/>
      <w:bookmarkEnd w:id="70"/>
      <w:r>
        <w:rPr>
          <w:lang w:bidi="ar-DZ"/>
        </w:rPr>
        <w:t>4</w:t>
      </w:r>
      <w:r>
        <w:rPr>
          <w:lang w:bidi="ar-DZ"/>
        </w:rPr>
        <w:tab/>
      </w:r>
      <w:r w:rsidR="0012322D" w:rsidRPr="00BC6DFB">
        <w:rPr>
          <w:lang w:bidi="ar-DZ"/>
        </w:rPr>
        <w:t>Abbreviations</w:t>
      </w:r>
      <w:bookmarkEnd w:id="71"/>
      <w:r w:rsidR="0012322D" w:rsidRPr="00BC6DFB">
        <w:rPr>
          <w:lang w:bidi="ar-DZ"/>
        </w:rPr>
        <w:t xml:space="preserve"> and acronyms</w:t>
      </w:r>
      <w:bookmarkEnd w:id="72"/>
      <w:bookmarkEnd w:id="73"/>
      <w:bookmarkEnd w:id="74"/>
      <w:bookmarkEnd w:id="75"/>
      <w:bookmarkEnd w:id="76"/>
      <w:bookmarkEnd w:id="77"/>
      <w:bookmarkEnd w:id="78"/>
      <w:bookmarkEnd w:id="79"/>
    </w:p>
    <w:p w14:paraId="26AD4CEB" w14:textId="1499C007" w:rsidR="00B66B9A" w:rsidRPr="00B66B9A" w:rsidRDefault="00B66B9A" w:rsidP="00B66B9A">
      <w:pPr>
        <w:rPr>
          <w:lang w:bidi="ar-DZ"/>
        </w:rPr>
      </w:pPr>
      <w:r>
        <w:rPr>
          <w:lang w:bidi="ar-DZ"/>
        </w:rPr>
        <w:t>This Technical Report uses the following abbreviations and acronyms:</w:t>
      </w:r>
    </w:p>
    <w:p w14:paraId="03F09AD3" w14:textId="3B9E4697" w:rsidR="00B66B9A" w:rsidRPr="00163B77" w:rsidRDefault="00B66B9A" w:rsidP="00B66B9A">
      <w:pPr>
        <w:tabs>
          <w:tab w:val="clear" w:pos="794"/>
        </w:tabs>
      </w:pPr>
      <w:bookmarkStart w:id="80" w:name="_heading=h.3rdcrjn" w:colFirst="0" w:colLast="0"/>
      <w:bookmarkEnd w:id="80"/>
      <w:r w:rsidRPr="00163B77">
        <w:t>CSAM</w:t>
      </w:r>
      <w:r w:rsidRPr="00163B77">
        <w:tab/>
      </w:r>
      <w:r w:rsidRPr="00163B77">
        <w:tab/>
        <w:t xml:space="preserve">Child </w:t>
      </w:r>
      <w:r>
        <w:t>S</w:t>
      </w:r>
      <w:r w:rsidRPr="00163B77">
        <w:t xml:space="preserve">exual </w:t>
      </w:r>
      <w:r>
        <w:t>A</w:t>
      </w:r>
      <w:r w:rsidRPr="00163B77">
        <w:t xml:space="preserve">buse </w:t>
      </w:r>
      <w:r>
        <w:t>M</w:t>
      </w:r>
      <w:r w:rsidRPr="00163B77">
        <w:t>aterial</w:t>
      </w:r>
    </w:p>
    <w:p w14:paraId="407049BF" w14:textId="77777777" w:rsidR="00B66B9A" w:rsidRPr="00163B77" w:rsidRDefault="00B66B9A" w:rsidP="00B66B9A">
      <w:pPr>
        <w:tabs>
          <w:tab w:val="clear" w:pos="794"/>
        </w:tabs>
      </w:pPr>
      <w:r w:rsidRPr="00163B77">
        <w:t>DSNP</w:t>
      </w:r>
      <w:r w:rsidRPr="00163B77">
        <w:tab/>
      </w:r>
      <w:r w:rsidRPr="00163B77">
        <w:tab/>
        <w:t>Decentralized Social Networking Protocol</w:t>
      </w:r>
    </w:p>
    <w:p w14:paraId="2ECA0DF6" w14:textId="77777777" w:rsidR="00B66B9A" w:rsidRPr="00163B77" w:rsidRDefault="00B66B9A" w:rsidP="00B66B9A">
      <w:pPr>
        <w:tabs>
          <w:tab w:val="clear" w:pos="794"/>
        </w:tabs>
      </w:pPr>
      <w:r w:rsidRPr="00163B77">
        <w:t>PII</w:t>
      </w:r>
      <w:r w:rsidRPr="00163B77">
        <w:tab/>
      </w:r>
      <w:r w:rsidRPr="00163B77">
        <w:tab/>
        <w:t>Personally Identifiable Information</w:t>
      </w:r>
    </w:p>
    <w:p w14:paraId="18866D96" w14:textId="77777777" w:rsidR="00B66B9A" w:rsidRPr="00163B77" w:rsidRDefault="00B66B9A" w:rsidP="00B66B9A">
      <w:pPr>
        <w:tabs>
          <w:tab w:val="clear" w:pos="794"/>
        </w:tabs>
      </w:pPr>
      <w:r w:rsidRPr="00163B77">
        <w:t>UGC</w:t>
      </w:r>
      <w:r w:rsidRPr="00163B77">
        <w:tab/>
      </w:r>
      <w:r w:rsidRPr="00163B77">
        <w:tab/>
        <w:t>User Generated Content</w:t>
      </w:r>
    </w:p>
    <w:p w14:paraId="7264AC37" w14:textId="14004E45" w:rsidR="002C4F03" w:rsidRPr="00BC6DFB" w:rsidRDefault="00B66B9A" w:rsidP="00B66B9A">
      <w:pPr>
        <w:pStyle w:val="Heading1"/>
        <w:rPr>
          <w:bCs/>
          <w:lang w:bidi="ar-DZ"/>
        </w:rPr>
      </w:pPr>
      <w:bookmarkStart w:id="81" w:name="bookmark=kix.r2ee7jw7yz8w" w:colFirst="0" w:colLast="0"/>
      <w:bookmarkStart w:id="82" w:name="_heading=h.lnxbz9" w:colFirst="0" w:colLast="0"/>
      <w:bookmarkStart w:id="83" w:name="_Toc139390608"/>
      <w:bookmarkStart w:id="84" w:name="_Toc141264401"/>
      <w:bookmarkStart w:id="85" w:name="_Toc153202963"/>
      <w:bookmarkStart w:id="86" w:name="_Toc153203132"/>
      <w:bookmarkStart w:id="87" w:name="_Toc166679460"/>
      <w:bookmarkStart w:id="88" w:name="_Toc166679567"/>
      <w:bookmarkEnd w:id="81"/>
      <w:bookmarkEnd w:id="82"/>
      <w:r>
        <w:rPr>
          <w:lang w:bidi="ar-DZ"/>
        </w:rPr>
        <w:t>5</w:t>
      </w:r>
      <w:r>
        <w:rPr>
          <w:lang w:bidi="ar-DZ"/>
        </w:rPr>
        <w:tab/>
      </w:r>
      <w:r w:rsidR="002C4F03" w:rsidRPr="00BC6DFB">
        <w:rPr>
          <w:lang w:bidi="ar-DZ"/>
        </w:rPr>
        <w:t>Conventions</w:t>
      </w:r>
      <w:bookmarkEnd w:id="83"/>
      <w:bookmarkEnd w:id="84"/>
      <w:bookmarkEnd w:id="85"/>
      <w:bookmarkEnd w:id="86"/>
      <w:bookmarkEnd w:id="87"/>
      <w:bookmarkEnd w:id="88"/>
    </w:p>
    <w:p w14:paraId="511399F2" w14:textId="348457C7" w:rsidR="008355D5" w:rsidRPr="00BC6DFB" w:rsidRDefault="002C4F03" w:rsidP="00B66B9A">
      <w:pPr>
        <w:rPr>
          <w:color w:val="000000"/>
          <w:sz w:val="20"/>
        </w:rPr>
      </w:pPr>
      <w:r w:rsidRPr="00BC6DFB">
        <w:rPr>
          <w:lang w:bidi="ar-DZ"/>
        </w:rPr>
        <w:t>None</w:t>
      </w:r>
      <w:r w:rsidR="001379E8" w:rsidRPr="00BC6DFB">
        <w:rPr>
          <w:lang w:bidi="ar-DZ"/>
        </w:rPr>
        <w:t>.</w:t>
      </w:r>
    </w:p>
    <w:p w14:paraId="511399F5" w14:textId="5B60FE58" w:rsidR="008355D5" w:rsidRPr="00163B77" w:rsidRDefault="00B66B9A" w:rsidP="00B66B9A">
      <w:pPr>
        <w:pStyle w:val="Heading1"/>
        <w:rPr>
          <w:bCs/>
          <w:lang w:bidi="ar-DZ"/>
        </w:rPr>
      </w:pPr>
      <w:bookmarkStart w:id="89" w:name="bookmark=id.35nkun2" w:colFirst="0" w:colLast="0"/>
      <w:bookmarkStart w:id="90" w:name="_heading=h.1ksv4uv" w:colFirst="0" w:colLast="0"/>
      <w:bookmarkStart w:id="91" w:name="_Toc153202964"/>
      <w:bookmarkStart w:id="92" w:name="_Toc153203133"/>
      <w:bookmarkStart w:id="93" w:name="_Toc166679461"/>
      <w:bookmarkStart w:id="94" w:name="_Toc166679568"/>
      <w:bookmarkEnd w:id="89"/>
      <w:bookmarkEnd w:id="90"/>
      <w:r>
        <w:rPr>
          <w:lang w:bidi="ar-DZ"/>
        </w:rPr>
        <w:t>6</w:t>
      </w:r>
      <w:r>
        <w:rPr>
          <w:lang w:bidi="ar-DZ"/>
        </w:rPr>
        <w:tab/>
      </w:r>
      <w:r w:rsidR="00E46B73" w:rsidRPr="00163B77">
        <w:rPr>
          <w:lang w:bidi="ar-DZ"/>
        </w:rPr>
        <w:t xml:space="preserve">Allowing data control through open protocols for an ethical </w:t>
      </w:r>
      <w:proofErr w:type="gramStart"/>
      <w:r w:rsidR="00E46B73" w:rsidRPr="00163B77">
        <w:rPr>
          <w:lang w:bidi="ar-DZ"/>
        </w:rPr>
        <w:t>metaverse</w:t>
      </w:r>
      <w:bookmarkEnd w:id="91"/>
      <w:bookmarkEnd w:id="92"/>
      <w:bookmarkEnd w:id="93"/>
      <w:bookmarkEnd w:id="94"/>
      <w:proofErr w:type="gramEnd"/>
    </w:p>
    <w:p w14:paraId="564C980B" w14:textId="20FECB99" w:rsidR="009549C3" w:rsidRPr="00BC6DFB" w:rsidRDefault="00E46B73" w:rsidP="00AF2A0F">
      <w:r w:rsidRPr="00BC6DFB">
        <w:t xml:space="preserve">As social media and other </w:t>
      </w:r>
      <w:r w:rsidR="00525EDC">
        <w:t>I</w:t>
      </w:r>
      <w:r w:rsidRPr="00BC6DFB">
        <w:t>nternet services evolve into metaverse environments, the issue of protecting users</w:t>
      </w:r>
      <w:r w:rsidR="006C2EA1">
        <w:t>'</w:t>
      </w:r>
      <w:r w:rsidRPr="00BC6DFB">
        <w:t xml:space="preserve"> personal identifiable information and privacy becomes even more critical. Wearable devices will collect an unprecedented amount of data, including sensitive information, surpassing the capabilities of current digital tools. This data will include biometric and geospatial data to enhance immersive experiences. Additionally, avatars will require critical data, such as physiological data, for their creation.</w:t>
      </w:r>
    </w:p>
    <w:p w14:paraId="511399F9" w14:textId="7150E287" w:rsidR="008355D5" w:rsidRPr="00BC6DFB" w:rsidRDefault="00E46B73" w:rsidP="00AF2A0F">
      <w:r w:rsidRPr="00BC6DFB">
        <w:t xml:space="preserve">To build confidence, trust, and security in the metaverse, a new generation of technical protocols needs to address the privacy, security, and interoperability issues. Decentralized, open and public protocols should be the foundation of social metaverse development. The </w:t>
      </w:r>
      <w:r w:rsidR="00525EDC">
        <w:t>d</w:t>
      </w:r>
      <w:r w:rsidRPr="00BC6DFB">
        <w:t xml:space="preserve">ecentralized </w:t>
      </w:r>
      <w:r w:rsidR="00525EDC">
        <w:t>s</w:t>
      </w:r>
      <w:r w:rsidRPr="00BC6DFB">
        <w:t xml:space="preserve">ocial </w:t>
      </w:r>
      <w:r w:rsidR="00525EDC">
        <w:lastRenderedPageBreak/>
        <w:t>n</w:t>
      </w:r>
      <w:r w:rsidRPr="00BC6DFB">
        <w:t xml:space="preserve">etworking </w:t>
      </w:r>
      <w:r w:rsidR="00525EDC">
        <w:t>p</w:t>
      </w:r>
      <w:r w:rsidRPr="00BC6DFB">
        <w:t>rotocol (</w:t>
      </w:r>
      <w:hyperlink r:id="rId25">
        <w:r w:rsidRPr="00BC6DFB">
          <w:t>DSNP</w:t>
        </w:r>
      </w:hyperlink>
      <w:r w:rsidRPr="00BC6DFB">
        <w:t xml:space="preserve">) -an open-source protocol stewarded by Project Liberty- and other similar protocols, have the potential to ensure personal data privacy in metaverse platforms by letting each user possess and control their own social graph. </w:t>
      </w:r>
      <w:r w:rsidR="00525EDC" w:rsidRPr="00525EDC">
        <w:t xml:space="preserve">Figure 1 </w:t>
      </w:r>
      <w:r w:rsidR="00525EDC">
        <w:t>shows the</w:t>
      </w:r>
      <w:r w:rsidR="00525EDC" w:rsidRPr="00525EDC">
        <w:t xml:space="preserve"> DSNP </w:t>
      </w:r>
      <w:r w:rsidR="00525EDC">
        <w:t>e</w:t>
      </w:r>
      <w:r w:rsidR="00525EDC" w:rsidRPr="00525EDC">
        <w:t>cosystem</w:t>
      </w:r>
      <w:r w:rsidR="00525EDC">
        <w:t>.</w:t>
      </w:r>
    </w:p>
    <w:p w14:paraId="511399FA" w14:textId="77777777" w:rsidR="008355D5" w:rsidRPr="00BC6DFB" w:rsidRDefault="00E46B73" w:rsidP="00B66B9A">
      <w:pPr>
        <w:pStyle w:val="Figure"/>
      </w:pPr>
      <w:r w:rsidRPr="00BC6DFB">
        <w:rPr>
          <w:noProof/>
        </w:rPr>
        <w:drawing>
          <wp:inline distT="114300" distB="114300" distL="114300" distR="114300" wp14:anchorId="51139A8D" wp14:editId="51139A8E">
            <wp:extent cx="5943600" cy="2921000"/>
            <wp:effectExtent l="0" t="0" r="0" 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a:srcRect/>
                    <a:stretch>
                      <a:fillRect/>
                    </a:stretch>
                  </pic:blipFill>
                  <pic:spPr>
                    <a:xfrm>
                      <a:off x="0" y="0"/>
                      <a:ext cx="5943600" cy="2921000"/>
                    </a:xfrm>
                    <a:prstGeom prst="rect">
                      <a:avLst/>
                    </a:prstGeom>
                    <a:ln/>
                  </pic:spPr>
                </pic:pic>
              </a:graphicData>
            </a:graphic>
          </wp:inline>
        </w:drawing>
      </w:r>
    </w:p>
    <w:p w14:paraId="511399FD" w14:textId="2F88C331" w:rsidR="008355D5" w:rsidRDefault="00883EF9" w:rsidP="00AF2A0F">
      <w:pPr>
        <w:pStyle w:val="FigureNoTitle"/>
        <w:spacing w:before="120" w:after="0"/>
      </w:pPr>
      <w:bookmarkStart w:id="95" w:name="_Toc139390719"/>
      <w:bookmarkStart w:id="96" w:name="_Hlk166748822"/>
      <w:bookmarkStart w:id="97" w:name="_Toc152663135"/>
      <w:r w:rsidRPr="00BC6DFB">
        <w:rPr>
          <w:lang w:bidi="ar-DZ"/>
        </w:rPr>
        <w:t>Figure 1</w:t>
      </w:r>
      <w:r w:rsidR="00B66B9A">
        <w:rPr>
          <w:lang w:bidi="ar-DZ"/>
        </w:rPr>
        <w:t xml:space="preserve"> </w:t>
      </w:r>
      <w:r w:rsidRPr="00BC6DFB">
        <w:rPr>
          <w:lang w:bidi="ar-DZ"/>
        </w:rPr>
        <w:t xml:space="preserve">– </w:t>
      </w:r>
      <w:bookmarkEnd w:id="95"/>
      <w:r w:rsidRPr="00BC6DFB">
        <w:rPr>
          <w:lang w:bidi="ar-DZ"/>
        </w:rPr>
        <w:t xml:space="preserve">DSNP </w:t>
      </w:r>
      <w:r w:rsidR="00525EDC">
        <w:rPr>
          <w:lang w:bidi="ar-DZ"/>
        </w:rPr>
        <w:t>e</w:t>
      </w:r>
      <w:r w:rsidRPr="00BC6DFB">
        <w:rPr>
          <w:lang w:bidi="ar-DZ"/>
        </w:rPr>
        <w:t xml:space="preserve">cosystem </w:t>
      </w:r>
      <w:bookmarkEnd w:id="96"/>
      <w:r w:rsidRPr="00BC6DFB">
        <w:rPr>
          <w:lang w:bidi="ar-DZ"/>
        </w:rPr>
        <w:t>(</w:t>
      </w:r>
      <w:r w:rsidR="00E46B73" w:rsidRPr="00BC6DFB">
        <w:t>Source:</w:t>
      </w:r>
      <w:r w:rsidR="00527E9F" w:rsidRPr="00BC6DFB">
        <w:t xml:space="preserve"> [b-DSNP]</w:t>
      </w:r>
      <w:r w:rsidR="00E46B73" w:rsidRPr="00BC6DFB">
        <w:t xml:space="preserve"> </w:t>
      </w:r>
      <w:r w:rsidR="00525EDC" w:rsidRPr="00525EDC">
        <w:t>[b-Project-Liberty]</w:t>
      </w:r>
      <w:r w:rsidRPr="00BC6DFB">
        <w:t>)</w:t>
      </w:r>
      <w:bookmarkEnd w:id="97"/>
    </w:p>
    <w:p w14:paraId="0E603CAF" w14:textId="45EC8C51" w:rsidR="00AF2A0F" w:rsidRPr="00AF2A0F" w:rsidRDefault="00B66B9A" w:rsidP="00B66B9A">
      <w:pPr>
        <w:pStyle w:val="TableNoTitle"/>
        <w:spacing w:before="240"/>
      </w:pPr>
      <w:bookmarkStart w:id="98" w:name="_Toc139390617"/>
      <w:bookmarkStart w:id="99" w:name="_Hlk166749290"/>
      <w:r w:rsidRPr="00BC6DFB">
        <w:rPr>
          <w:lang w:bidi="ar-DZ"/>
        </w:rPr>
        <w:t>Table 1 –</w:t>
      </w:r>
      <w:bookmarkEnd w:id="98"/>
      <w:r>
        <w:rPr>
          <w:lang w:bidi="ar-DZ"/>
        </w:rPr>
        <w:t xml:space="preserve"> </w:t>
      </w:r>
      <w:r w:rsidRPr="00BC6DFB">
        <w:rPr>
          <w:lang w:bidi="ar-DZ"/>
        </w:rPr>
        <w:t xml:space="preserve">DSNP and user control of </w:t>
      </w:r>
      <w:bookmarkEnd w:id="99"/>
      <w:r w:rsidRPr="00BC6DFB">
        <w:rPr>
          <w:lang w:bidi="ar-DZ"/>
        </w:rPr>
        <w:t>personally identifiable information (PII) use-case</w:t>
      </w:r>
    </w:p>
    <w:tbl>
      <w:tblPr>
        <w:tblStyle w:val="ad"/>
        <w:tblW w:w="96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0F0226" w:rsidRPr="00BC6DFB" w14:paraId="51139A05" w14:textId="77777777" w:rsidTr="00B7202A">
        <w:trPr>
          <w:jc w:val="center"/>
        </w:trPr>
        <w:tc>
          <w:tcPr>
            <w:tcW w:w="9639" w:type="dxa"/>
            <w:shd w:val="clear" w:color="auto" w:fill="auto"/>
            <w:tcMar>
              <w:top w:w="100" w:type="dxa"/>
              <w:left w:w="100" w:type="dxa"/>
              <w:bottom w:w="100" w:type="dxa"/>
              <w:right w:w="100" w:type="dxa"/>
            </w:tcMar>
          </w:tcPr>
          <w:p w14:paraId="51139A01" w14:textId="665526D6" w:rsidR="008355D5" w:rsidRPr="00AF2A0F" w:rsidRDefault="00E46B73" w:rsidP="00B66B9A">
            <w:pPr>
              <w:pStyle w:val="Tabletext"/>
              <w:jc w:val="both"/>
            </w:pPr>
            <w:r w:rsidRPr="00AF2A0F">
              <w:t>For users to authenticate and access metaverse environments while controlling their PII, they would need to have a DSNP account. This would offer users a seamless and secure decentralized self-sovereign identity solution. Upon download of any wallet from any application store and source, users could generate their unique identity, granting them access to a multitude of services across the Internet, such as metaverse environments. Integration of such a login option could enhance the login process, potentially replacing traditional methods like "Login with Facebook". Additionally, this would facilitate the receipt, storage, and sharing of various credentials, such as KYC and membership details, that could be issued by services to their clientele. Some metaverse services might necessitate specific credentials alongside the decentralized identity for access.</w:t>
            </w:r>
          </w:p>
          <w:p w14:paraId="51139A03" w14:textId="797881D5" w:rsidR="008355D5" w:rsidRPr="00AF2A0F" w:rsidRDefault="00E46B73" w:rsidP="00B66B9A">
            <w:pPr>
              <w:pStyle w:val="Tabletext"/>
              <w:jc w:val="both"/>
            </w:pPr>
            <w:r w:rsidRPr="00AF2A0F">
              <w:t xml:space="preserve">Distinguishing itself from centralized counterparts like Facebook or Google, users on metaverse services based on DSNP would retain complete control over their personal identifiable information, obviating the need for web services to maintain centralized personal databases, ensuring </w:t>
            </w:r>
            <w:r w:rsidR="00525EDC">
              <w:t>g</w:t>
            </w:r>
            <w:r w:rsidR="00525EDC" w:rsidRPr="00525EDC">
              <w:t xml:space="preserve">eneral </w:t>
            </w:r>
            <w:r w:rsidR="00525EDC">
              <w:t>d</w:t>
            </w:r>
            <w:r w:rsidR="00525EDC" w:rsidRPr="00525EDC">
              <w:t xml:space="preserve">ata </w:t>
            </w:r>
            <w:r w:rsidR="00525EDC">
              <w:t>p</w:t>
            </w:r>
            <w:r w:rsidR="00525EDC" w:rsidRPr="00525EDC">
              <w:t xml:space="preserve">rotection </w:t>
            </w:r>
            <w:r w:rsidR="00525EDC">
              <w:t>r</w:t>
            </w:r>
            <w:r w:rsidR="00525EDC" w:rsidRPr="00525EDC">
              <w:t xml:space="preserve">egulation </w:t>
            </w:r>
            <w:r w:rsidR="00525EDC">
              <w:t>(</w:t>
            </w:r>
            <w:r w:rsidRPr="00AF2A0F">
              <w:t>GDPR</w:t>
            </w:r>
            <w:r w:rsidR="00525EDC">
              <w:t>)</w:t>
            </w:r>
            <w:r w:rsidRPr="00AF2A0F">
              <w:t xml:space="preserve"> compliance. Personal data would remain decentralized within each user</w:t>
            </w:r>
            <w:r w:rsidR="006C2EA1">
              <w:t>'</w:t>
            </w:r>
            <w:r w:rsidRPr="00AF2A0F">
              <w:t>s preferred wallet, eliminating the risk of large-scale data breaches. Users would exercise full agency in determining when, where, and with whom (i.e.</w:t>
            </w:r>
            <w:r w:rsidR="006C2EA1">
              <w:t>,</w:t>
            </w:r>
            <w:r w:rsidRPr="00AF2A0F">
              <w:t xml:space="preserve"> platform, service providers) they would share their data.</w:t>
            </w:r>
          </w:p>
          <w:p w14:paraId="51139A04" w14:textId="26636F09" w:rsidR="008355D5" w:rsidRPr="00BC6DFB" w:rsidRDefault="00E46B73" w:rsidP="00B66B9A">
            <w:pPr>
              <w:pStyle w:val="Tabletext"/>
              <w:jc w:val="both"/>
              <w:rPr>
                <w:sz w:val="24"/>
                <w:szCs w:val="24"/>
              </w:rPr>
            </w:pPr>
            <w:r w:rsidRPr="00AF2A0F">
              <w:t>Furthermore, credential issuers would play no role in the verification process, bolstering user privacy and scalability. The system would guarantee maximum reliability, as there would be no risk of server outages. Its decentralized nature would afford resistance to censorship, with no central components susceptible to interference. Lastly, Liberty</w:t>
            </w:r>
            <w:r w:rsidR="006C2EA1">
              <w:t>'</w:t>
            </w:r>
            <w:r w:rsidRPr="00AF2A0F">
              <w:t>s architecture would be impervious to external intervention, ensuring that no entity could deactivate an identity.</w:t>
            </w:r>
          </w:p>
        </w:tc>
      </w:tr>
    </w:tbl>
    <w:p w14:paraId="51139A0A" w14:textId="38E632F7" w:rsidR="008355D5" w:rsidRPr="00BC6DFB" w:rsidRDefault="00B7202A" w:rsidP="00AF2A0F">
      <w:pPr>
        <w:rPr>
          <w:szCs w:val="24"/>
        </w:rPr>
      </w:pPr>
      <w:r w:rsidRPr="00B7202A">
        <w:rPr>
          <w:szCs w:val="24"/>
        </w:rPr>
        <w:t xml:space="preserve">Table 1 </w:t>
      </w:r>
      <w:r>
        <w:rPr>
          <w:szCs w:val="24"/>
        </w:rPr>
        <w:t>presents a use case of</w:t>
      </w:r>
      <w:r w:rsidRPr="00B7202A">
        <w:rPr>
          <w:szCs w:val="24"/>
        </w:rPr>
        <w:t xml:space="preserve"> DSNP and user control of </w:t>
      </w:r>
      <w:r>
        <w:rPr>
          <w:szCs w:val="24"/>
        </w:rPr>
        <w:t xml:space="preserve">PII. </w:t>
      </w:r>
      <w:r w:rsidR="00E46B73" w:rsidRPr="00BC6DFB">
        <w:rPr>
          <w:szCs w:val="24"/>
        </w:rPr>
        <w:t>Decentralizing the social metaverse means disconnecting the user interface from the underlying data. The users</w:t>
      </w:r>
      <w:r w:rsidR="006C2EA1">
        <w:rPr>
          <w:szCs w:val="24"/>
        </w:rPr>
        <w:t>'</w:t>
      </w:r>
      <w:r w:rsidR="00E46B73" w:rsidRPr="00BC6DFB">
        <w:rPr>
          <w:szCs w:val="24"/>
        </w:rPr>
        <w:t xml:space="preserve"> social aspects (followers, interests, friends</w:t>
      </w:r>
      <w:r w:rsidR="00525EDC">
        <w:rPr>
          <w:szCs w:val="24"/>
        </w:rPr>
        <w:t>,</w:t>
      </w:r>
      <w:r w:rsidR="00E46B73" w:rsidRPr="00BC6DFB">
        <w:rPr>
          <w:szCs w:val="24"/>
        </w:rPr>
        <w:t xml:space="preserve"> etc.) should be integrated into the Internet itself through protocols rather than being confined to a particular metaverse application. The metaverses interoperability should be functioning on the same principles as the current email system. It relies on open protocols that numerous services can utilize. Despite multiple email applications with varying functionalities and levels of quality, users</w:t>
      </w:r>
      <w:r w:rsidR="006C2EA1">
        <w:rPr>
          <w:szCs w:val="24"/>
        </w:rPr>
        <w:t>'</w:t>
      </w:r>
      <w:r w:rsidR="00E46B73" w:rsidRPr="00BC6DFB">
        <w:rPr>
          <w:szCs w:val="24"/>
        </w:rPr>
        <w:t xml:space="preserve"> contacts can be easily transferred and will invariably function.</w:t>
      </w:r>
    </w:p>
    <w:p w14:paraId="51139A0C" w14:textId="66540DB6" w:rsidR="008355D5" w:rsidRPr="00BC6DFB" w:rsidRDefault="00E46B73" w:rsidP="00AF2A0F">
      <w:pPr>
        <w:rPr>
          <w:szCs w:val="24"/>
        </w:rPr>
      </w:pPr>
      <w:r w:rsidRPr="00BC6DFB">
        <w:rPr>
          <w:szCs w:val="24"/>
        </w:rPr>
        <w:lastRenderedPageBreak/>
        <w:t>An open and public social graph that is operating completely in the user</w:t>
      </w:r>
      <w:r w:rsidR="006C2EA1">
        <w:rPr>
          <w:szCs w:val="24"/>
        </w:rPr>
        <w:t>'</w:t>
      </w:r>
      <w:r w:rsidRPr="00BC6DFB">
        <w:rPr>
          <w:szCs w:val="24"/>
        </w:rPr>
        <w:t>s interest is the first essential piece of infrastructure required to unlock an ethical metaverse. Social network metaverses constructed to provide a universal, global social graph will allow people to interact with friends, family, content-creators and public figures regardless of the metaverse application of their choice. Users should have the agency to choose where their data is kept and located and who is allowed to access it.</w:t>
      </w:r>
    </w:p>
    <w:p w14:paraId="51139A0E" w14:textId="10248B7F" w:rsidR="008355D5" w:rsidRPr="00BC6DFB" w:rsidRDefault="00E46B73" w:rsidP="00AF2A0F">
      <w:pPr>
        <w:rPr>
          <w:szCs w:val="24"/>
        </w:rPr>
      </w:pPr>
      <w:r w:rsidRPr="00BC6DFB">
        <w:rPr>
          <w:szCs w:val="24"/>
        </w:rPr>
        <w:t xml:space="preserve">The International Telecommunication Union (ITU) is the United Nations specialized agency for information and communication technologies </w:t>
      </w:r>
      <w:r w:rsidR="001F23ED">
        <w:rPr>
          <w:szCs w:val="24"/>
        </w:rPr>
        <w:t>(</w:t>
      </w:r>
      <w:r w:rsidRPr="00BC6DFB">
        <w:rPr>
          <w:szCs w:val="24"/>
        </w:rPr>
        <w:t>ICTs</w:t>
      </w:r>
      <w:r w:rsidR="001F23ED">
        <w:rPr>
          <w:szCs w:val="24"/>
        </w:rPr>
        <w:t>)</w:t>
      </w:r>
      <w:r w:rsidRPr="00BC6DFB">
        <w:rPr>
          <w:szCs w:val="24"/>
        </w:rPr>
        <w:t>. The organization recently established the first Focus Group on metaverse (</w:t>
      </w:r>
      <w:hyperlink r:id="rId27" w:history="1">
        <w:r w:rsidR="00C0203C" w:rsidRPr="00C31E07">
          <w:rPr>
            <w:rStyle w:val="Hyperlink"/>
            <w:rFonts w:ascii="Arial" w:hAnsi="Arial" w:cs="Arial"/>
            <w:sz w:val="16"/>
            <w:szCs w:val="16"/>
          </w:rPr>
          <w:t>https://www.itu.int/go/fgmv</w:t>
        </w:r>
      </w:hyperlink>
      <w:r w:rsidRPr="00BC6DFB">
        <w:rPr>
          <w:szCs w:val="24"/>
        </w:rPr>
        <w:t>) to bring together experts from around the world to shape the development of metaverse standardization for the benefit of all.</w:t>
      </w:r>
    </w:p>
    <w:p w14:paraId="51139A10" w14:textId="5D076CBC" w:rsidR="008355D5" w:rsidRPr="00BC6DFB" w:rsidRDefault="00E46B73" w:rsidP="00AF2A0F">
      <w:pPr>
        <w:rPr>
          <w:szCs w:val="24"/>
        </w:rPr>
      </w:pPr>
      <w:r w:rsidRPr="00BC6DFB">
        <w:rPr>
          <w:szCs w:val="24"/>
        </w:rPr>
        <w:t xml:space="preserve">This technical report </w:t>
      </w:r>
      <w:r w:rsidR="00794225" w:rsidRPr="00BC6DFB">
        <w:rPr>
          <w:szCs w:val="24"/>
        </w:rPr>
        <w:t xml:space="preserve">was </w:t>
      </w:r>
      <w:r w:rsidRPr="00BC6DFB">
        <w:rPr>
          <w:szCs w:val="24"/>
        </w:rPr>
        <w:t>developed in the Task Group (TG) on building confidence and security in the metaverse including PII protection, ethical issues, and standards as part of Working Group 6 (WG6) on security, data and personally identifiable information (PII)</w:t>
      </w:r>
      <w:r w:rsidR="00794225" w:rsidRPr="00BC6DFB">
        <w:rPr>
          <w:szCs w:val="24"/>
        </w:rPr>
        <w:t>.</w:t>
      </w:r>
    </w:p>
    <w:p w14:paraId="51139A1B" w14:textId="4B3EEBFF" w:rsidR="008355D5" w:rsidRPr="00AF2A0F" w:rsidRDefault="00B66B9A" w:rsidP="00B66B9A">
      <w:pPr>
        <w:pStyle w:val="Heading1"/>
        <w:rPr>
          <w:bCs/>
          <w:lang w:bidi="ar-DZ"/>
        </w:rPr>
      </w:pPr>
      <w:bookmarkStart w:id="100" w:name="_Toc153202965"/>
      <w:bookmarkStart w:id="101" w:name="_Toc153203134"/>
      <w:bookmarkStart w:id="102" w:name="_Toc166679462"/>
      <w:bookmarkStart w:id="103" w:name="_Toc166679569"/>
      <w:r>
        <w:rPr>
          <w:lang w:bidi="ar-DZ"/>
        </w:rPr>
        <w:t>7</w:t>
      </w:r>
      <w:r>
        <w:rPr>
          <w:lang w:bidi="ar-DZ"/>
        </w:rPr>
        <w:tab/>
      </w:r>
      <w:r w:rsidR="00E46B73" w:rsidRPr="00AF2A0F">
        <w:rPr>
          <w:lang w:bidi="ar-DZ"/>
        </w:rPr>
        <w:t xml:space="preserve">Human rights </w:t>
      </w:r>
      <w:proofErr w:type="gramStart"/>
      <w:r w:rsidR="00E46B73" w:rsidRPr="00AF2A0F">
        <w:rPr>
          <w:lang w:bidi="ar-DZ"/>
        </w:rPr>
        <w:t>test</w:t>
      </w:r>
      <w:bookmarkEnd w:id="100"/>
      <w:bookmarkEnd w:id="101"/>
      <w:bookmarkEnd w:id="102"/>
      <w:bookmarkEnd w:id="103"/>
      <w:proofErr w:type="gramEnd"/>
    </w:p>
    <w:p w14:paraId="51139A1C" w14:textId="77777777" w:rsidR="008355D5" w:rsidRPr="00BC6DFB" w:rsidRDefault="00E46B73" w:rsidP="00AF2A0F">
      <w:pPr>
        <w:rPr>
          <w:szCs w:val="24"/>
        </w:rPr>
      </w:pPr>
      <w:r w:rsidRPr="00BC6DFB">
        <w:rPr>
          <w:szCs w:val="24"/>
        </w:rPr>
        <w:t xml:space="preserve">The metaverse, both for consumer-facing services and industrial applications, creates novel collaborative and interactive spaces that do not align with jurisdictional boundaries while also providing unprecedented opportunities to gather PII. Therefore, service and platform providers need to create systems, processes, and policies to uphold the human rights of their customers and users while aiming to accommodate differing expectations, laws, and regulations provided by sovereigns. Providers are required to balance these obligations that the sovereign nations and the service providers both have under international agreements and towards their customers and users. </w:t>
      </w:r>
    </w:p>
    <w:p w14:paraId="51139A1D" w14:textId="060B5E3D" w:rsidR="008355D5" w:rsidRPr="00BC6DFB" w:rsidRDefault="00E46B73" w:rsidP="00AF2A0F">
      <w:pPr>
        <w:rPr>
          <w:szCs w:val="24"/>
        </w:rPr>
      </w:pPr>
      <w:r w:rsidRPr="00BC6DFB">
        <w:rPr>
          <w:szCs w:val="24"/>
        </w:rPr>
        <w:t>One key area of balance within a reliable, SDG-aligned policy framework informing decision-making, is human rights and</w:t>
      </w:r>
      <w:r w:rsidR="00B7202A">
        <w:rPr>
          <w:szCs w:val="24"/>
        </w:rPr>
        <w:t>,</w:t>
      </w:r>
      <w:r w:rsidRPr="00BC6DFB">
        <w:rPr>
          <w:szCs w:val="24"/>
        </w:rPr>
        <w:t xml:space="preserve"> by extension</w:t>
      </w:r>
      <w:r w:rsidR="00B7202A">
        <w:rPr>
          <w:szCs w:val="24"/>
        </w:rPr>
        <w:t>,</w:t>
      </w:r>
      <w:r w:rsidRPr="00BC6DFB">
        <w:rPr>
          <w:szCs w:val="24"/>
        </w:rPr>
        <w:t xml:space="preserve"> determining the applicability of laws outside of the provider</w:t>
      </w:r>
      <w:r w:rsidR="006C2EA1">
        <w:rPr>
          <w:szCs w:val="24"/>
        </w:rPr>
        <w:t>'</w:t>
      </w:r>
      <w:r w:rsidRPr="00BC6DFB">
        <w:rPr>
          <w:szCs w:val="24"/>
        </w:rPr>
        <w:t>s own home jurisdiction, usually involving both international legal demands and court orders. These demands are often tied to the jurisdiction of the customers involved but can also encompass other types of challenges. For example, a demand might be based on the geographic location or specific topics that users might have interacted with each other on or shared views about, as well as observability of such issues by third-party customers located in jurisdictions that have concerns about such issues even though none of the users involved on the service provider</w:t>
      </w:r>
      <w:r w:rsidR="006C2EA1">
        <w:rPr>
          <w:szCs w:val="24"/>
        </w:rPr>
        <w:t>'</w:t>
      </w:r>
      <w:r w:rsidRPr="00BC6DFB">
        <w:rPr>
          <w:szCs w:val="24"/>
        </w:rPr>
        <w:t xml:space="preserve">s platform nor the providers themselves </w:t>
      </w:r>
      <w:proofErr w:type="gramStart"/>
      <w:r w:rsidRPr="00BC6DFB">
        <w:rPr>
          <w:szCs w:val="24"/>
        </w:rPr>
        <w:t>are located in</w:t>
      </w:r>
      <w:proofErr w:type="gramEnd"/>
      <w:r w:rsidRPr="00BC6DFB">
        <w:rPr>
          <w:szCs w:val="24"/>
        </w:rPr>
        <w:t xml:space="preserve"> such a jurisdiction. </w:t>
      </w:r>
    </w:p>
    <w:p w14:paraId="51139A1E" w14:textId="77777777" w:rsidR="008355D5" w:rsidRPr="00BC6DFB" w:rsidRDefault="00E46B73" w:rsidP="00AF2A0F">
      <w:pPr>
        <w:rPr>
          <w:szCs w:val="24"/>
        </w:rPr>
      </w:pPr>
      <w:r w:rsidRPr="00BC6DFB">
        <w:rPr>
          <w:szCs w:val="24"/>
        </w:rPr>
        <w:t>The technical report proposes the following three-stage test to help providers navigate the challenges, protect the human rights of their customers under applicable United Nations agreements, and provide clear expectations that sovereigns can effectively work with in pursuit of their respective public policy goals:</w:t>
      </w:r>
    </w:p>
    <w:p w14:paraId="51139A1F" w14:textId="77777777" w:rsidR="008355D5" w:rsidRPr="00BC6DFB" w:rsidRDefault="00E46B73" w:rsidP="00AF2A0F">
      <w:pPr>
        <w:rPr>
          <w:szCs w:val="24"/>
        </w:rPr>
      </w:pPr>
      <w:r w:rsidRPr="00BC6DFB">
        <w:rPr>
          <w:szCs w:val="24"/>
        </w:rPr>
        <w:t>A services or platform provider in the metaverse shall find an international law applicable and comply with legal demands or court orders outside their jurisdiction if and only if:</w:t>
      </w:r>
    </w:p>
    <w:p w14:paraId="4093BCB7" w14:textId="4E855F83" w:rsidR="00D64999" w:rsidRPr="00BC6DFB" w:rsidRDefault="00242F37" w:rsidP="00B66B9A">
      <w:pPr>
        <w:pStyle w:val="enumlev1"/>
      </w:pPr>
      <w:r>
        <w:t>•</w:t>
      </w:r>
      <w:r w:rsidR="00B66B9A">
        <w:tab/>
      </w:r>
      <w:r w:rsidR="00E46B73" w:rsidRPr="00BC6DFB">
        <w:t xml:space="preserve">The case is one where the provider cannot effectively challenge the law. The inability to challenge the law includes both the primary law at issue in the case and the ability to challenge geographic jurisdiction. </w:t>
      </w:r>
    </w:p>
    <w:p w14:paraId="668CB3D2" w14:textId="02087E41" w:rsidR="00E068B3" w:rsidRPr="00BC6DFB" w:rsidRDefault="00242F37" w:rsidP="00B66B9A">
      <w:pPr>
        <w:pStyle w:val="enumlev2"/>
      </w:pPr>
      <w:r>
        <w:t>–</w:t>
      </w:r>
      <w:r w:rsidR="00B66B9A">
        <w:tab/>
      </w:r>
      <w:r w:rsidR="00E46B73" w:rsidRPr="00BC6DFB">
        <w:t>The provider will make that determination either based on a court order, in-house legal advice, or outside expert counsel.</w:t>
      </w:r>
    </w:p>
    <w:p w14:paraId="1248A8FC" w14:textId="00261754" w:rsidR="000F0226" w:rsidRPr="00BC6DFB" w:rsidRDefault="00242F37" w:rsidP="00B66B9A">
      <w:pPr>
        <w:pStyle w:val="enumlev1"/>
        <w:rPr>
          <w:szCs w:val="24"/>
        </w:rPr>
      </w:pPr>
      <w:r>
        <w:t>•</w:t>
      </w:r>
      <w:r w:rsidR="00B66B9A">
        <w:tab/>
      </w:r>
      <w:r w:rsidR="00E46B73" w:rsidRPr="00BC6DFB">
        <w:rPr>
          <w:szCs w:val="24"/>
        </w:rPr>
        <w:t>The case must be one that presents an identifiable risk to the provider or to impacted customers or third parties.</w:t>
      </w:r>
    </w:p>
    <w:p w14:paraId="2CA9A082" w14:textId="5F6622CF" w:rsidR="00E068B3" w:rsidRPr="00BC6DFB" w:rsidRDefault="00242F37" w:rsidP="00B66B9A">
      <w:pPr>
        <w:pStyle w:val="enumlev2"/>
      </w:pPr>
      <w:r>
        <w:t>–</w:t>
      </w:r>
      <w:r>
        <w:tab/>
      </w:r>
      <w:r w:rsidR="00E46B73" w:rsidRPr="00BC6DFB">
        <w:t>Examples of risks include</w:t>
      </w:r>
      <w:r w:rsidR="00B7202A">
        <w:t>,</w:t>
      </w:r>
      <w:r w:rsidR="00E46B73" w:rsidRPr="00BC6DFB">
        <w:t xml:space="preserve"> but are not limited to</w:t>
      </w:r>
      <w:r w:rsidR="00B7202A">
        <w:t>,</w:t>
      </w:r>
      <w:r w:rsidR="00E46B73" w:rsidRPr="00BC6DFB">
        <w:t xml:space="preserve"> risks to customer safety or security, risks of service or platform blocking or similar technical disruption, and/or monetary risks.</w:t>
      </w:r>
    </w:p>
    <w:p w14:paraId="6232183E" w14:textId="19AE3ADD" w:rsidR="000F0226" w:rsidRPr="00BC6DFB" w:rsidRDefault="00242F37" w:rsidP="00B66B9A">
      <w:pPr>
        <w:pStyle w:val="enumlev1"/>
        <w:rPr>
          <w:szCs w:val="24"/>
        </w:rPr>
      </w:pPr>
      <w:r>
        <w:t>•</w:t>
      </w:r>
      <w:r w:rsidR="00B66B9A">
        <w:tab/>
      </w:r>
      <w:r w:rsidR="00E46B73" w:rsidRPr="00BC6DFB">
        <w:rPr>
          <w:szCs w:val="24"/>
        </w:rPr>
        <w:t xml:space="preserve">A human rights analysis finds that compliance with the law is in line with international human rights norms. </w:t>
      </w:r>
    </w:p>
    <w:p w14:paraId="51139A26" w14:textId="73D1C693" w:rsidR="008355D5" w:rsidRPr="00BC6DFB" w:rsidRDefault="00242F37" w:rsidP="00242F37">
      <w:pPr>
        <w:pStyle w:val="enumlev2"/>
        <w:rPr>
          <w:szCs w:val="24"/>
        </w:rPr>
      </w:pPr>
      <w:r>
        <w:lastRenderedPageBreak/>
        <w:t>–</w:t>
      </w:r>
      <w:r>
        <w:tab/>
      </w:r>
      <w:r w:rsidR="00E46B73" w:rsidRPr="00BC6DFB">
        <w:rPr>
          <w:szCs w:val="24"/>
        </w:rPr>
        <w:t>Examples: a case that found that an individual person</w:t>
      </w:r>
      <w:r w:rsidR="006C2EA1">
        <w:rPr>
          <w:szCs w:val="24"/>
        </w:rPr>
        <w:t>'</w:t>
      </w:r>
      <w:r w:rsidR="00E46B73" w:rsidRPr="00BC6DFB">
        <w:rPr>
          <w:szCs w:val="24"/>
        </w:rPr>
        <w:t>s right to dignity and privacy outweighed the public interest in certain information would likely align with human rights norms. On the other hand, a case that ordered the removal of public information about a major historical event available in the metaverse service the provider offers would likely not align with human rights norms.</w:t>
      </w:r>
    </w:p>
    <w:p w14:paraId="51139A27" w14:textId="77777777" w:rsidR="008355D5" w:rsidRPr="00BC6DFB" w:rsidRDefault="00E46B73" w:rsidP="00242F37">
      <w:r w:rsidRPr="00BC6DFB">
        <w:t>All three tests need to be met for the provider to consider the international law applicable and the legal demands or court orders based on it to be valid, allowing it to cooperate and comply with them. The scope of the test also includes:</w:t>
      </w:r>
    </w:p>
    <w:p w14:paraId="51139A29" w14:textId="3C7DE7A6" w:rsidR="008355D5" w:rsidRPr="00BC6DFB" w:rsidRDefault="00242F37" w:rsidP="00242F37">
      <w:pPr>
        <w:pStyle w:val="enumlev1"/>
      </w:pPr>
      <w:r>
        <w:t>•</w:t>
      </w:r>
      <w:r>
        <w:tab/>
      </w:r>
      <w:r w:rsidR="00E46B73" w:rsidRPr="00BC6DFB">
        <w:t>Demands to modify or re-design the platform or service to accommodate national security preferences by:</w:t>
      </w:r>
    </w:p>
    <w:p w14:paraId="51139A2A" w14:textId="14326284" w:rsidR="008355D5" w:rsidRPr="00BC6DFB" w:rsidRDefault="00242F37" w:rsidP="00242F37">
      <w:pPr>
        <w:pStyle w:val="enumlev2"/>
      </w:pPr>
      <w:r>
        <w:t>–</w:t>
      </w:r>
      <w:r>
        <w:tab/>
      </w:r>
      <w:r w:rsidR="00E46B73" w:rsidRPr="00BC6DFB">
        <w:t xml:space="preserve">Creating separate instances of the service only accessible to the public of a limited number of </w:t>
      </w:r>
      <w:proofErr w:type="gramStart"/>
      <w:r w:rsidR="00E46B73" w:rsidRPr="00BC6DFB">
        <w:t>jurisdictions;</w:t>
      </w:r>
      <w:proofErr w:type="gramEnd"/>
    </w:p>
    <w:p w14:paraId="51139A2B" w14:textId="326DD84E" w:rsidR="008355D5" w:rsidRPr="00BC6DFB" w:rsidRDefault="00242F37" w:rsidP="00242F37">
      <w:pPr>
        <w:pStyle w:val="enumlev2"/>
      </w:pPr>
      <w:r>
        <w:t>–</w:t>
      </w:r>
      <w:r>
        <w:tab/>
      </w:r>
      <w:r w:rsidR="00E46B73" w:rsidRPr="00BC6DFB">
        <w:t xml:space="preserve">Creating encryption </w:t>
      </w:r>
      <w:proofErr w:type="gramStart"/>
      <w:r w:rsidR="00E46B73" w:rsidRPr="00BC6DFB">
        <w:t>backdoors;</w:t>
      </w:r>
      <w:proofErr w:type="gramEnd"/>
    </w:p>
    <w:p w14:paraId="51139A2C" w14:textId="4A596D9D" w:rsidR="008355D5" w:rsidRPr="00BC6DFB" w:rsidRDefault="00242F37" w:rsidP="00242F37">
      <w:pPr>
        <w:pStyle w:val="enumlev2"/>
      </w:pPr>
      <w:r>
        <w:t>–</w:t>
      </w:r>
      <w:r>
        <w:tab/>
      </w:r>
      <w:r w:rsidR="00E46B73" w:rsidRPr="00BC6DFB">
        <w:t>Creating or modifying identification and authentication systems and processes</w:t>
      </w:r>
      <w:r>
        <w:t>.</w:t>
      </w:r>
    </w:p>
    <w:p w14:paraId="51139A2D" w14:textId="5E5ED845" w:rsidR="008355D5" w:rsidRPr="00BC6DFB" w:rsidRDefault="00242F37" w:rsidP="00242F37">
      <w:pPr>
        <w:pStyle w:val="enumlev1"/>
      </w:pPr>
      <w:r>
        <w:t>•</w:t>
      </w:r>
      <w:r>
        <w:tab/>
      </w:r>
      <w:r w:rsidR="00E46B73" w:rsidRPr="00BC6DFB">
        <w:t xml:space="preserve">Demands from intelligence and security </w:t>
      </w:r>
      <w:proofErr w:type="gramStart"/>
      <w:r w:rsidR="00E46B73" w:rsidRPr="00BC6DFB">
        <w:t>agencies;</w:t>
      </w:r>
      <w:proofErr w:type="gramEnd"/>
    </w:p>
    <w:p w14:paraId="51139A2E" w14:textId="045B3007" w:rsidR="008355D5" w:rsidRPr="00BC6DFB" w:rsidRDefault="00242F37" w:rsidP="00242F37">
      <w:pPr>
        <w:pStyle w:val="enumlev1"/>
      </w:pPr>
      <w:r>
        <w:t>•</w:t>
      </w:r>
      <w:r>
        <w:tab/>
      </w:r>
      <w:r w:rsidR="00E46B73" w:rsidRPr="00BC6DFB">
        <w:t>Demands from international organizations; and</w:t>
      </w:r>
    </w:p>
    <w:p w14:paraId="51139A30" w14:textId="3223548F" w:rsidR="008355D5" w:rsidRPr="00BC6DFB" w:rsidRDefault="00242F37" w:rsidP="00242F37">
      <w:pPr>
        <w:pStyle w:val="enumlev1"/>
      </w:pPr>
      <w:r>
        <w:t>•</w:t>
      </w:r>
      <w:r>
        <w:tab/>
      </w:r>
      <w:r w:rsidR="00E46B73" w:rsidRPr="00BC6DFB">
        <w:t>All demands of the release of user data independent of the source without the impacted user</w:t>
      </w:r>
      <w:r w:rsidR="006C2EA1">
        <w:t>'</w:t>
      </w:r>
      <w:r w:rsidR="00E46B73" w:rsidRPr="00BC6DFB">
        <w:t>s active consent specifically provided for that instance.</w:t>
      </w:r>
    </w:p>
    <w:p w14:paraId="51139A31" w14:textId="2B772B76" w:rsidR="008355D5" w:rsidRPr="00AF2A0F" w:rsidRDefault="00256903" w:rsidP="00256903">
      <w:pPr>
        <w:pStyle w:val="Heading1"/>
        <w:rPr>
          <w:bCs/>
          <w:lang w:bidi="ar-DZ"/>
        </w:rPr>
      </w:pPr>
      <w:bookmarkStart w:id="104" w:name="_Toc153202966"/>
      <w:bookmarkStart w:id="105" w:name="_Toc153203135"/>
      <w:bookmarkStart w:id="106" w:name="_Toc166679463"/>
      <w:bookmarkStart w:id="107" w:name="_Toc166679570"/>
      <w:r>
        <w:rPr>
          <w:lang w:bidi="ar-DZ"/>
        </w:rPr>
        <w:t>8</w:t>
      </w:r>
      <w:r w:rsidR="00242F37">
        <w:rPr>
          <w:lang w:bidi="ar-DZ"/>
        </w:rPr>
        <w:tab/>
      </w:r>
      <w:r w:rsidR="00E46B73" w:rsidRPr="00AF2A0F">
        <w:rPr>
          <w:lang w:bidi="ar-DZ"/>
        </w:rPr>
        <w:t>Principles for safety standards</w:t>
      </w:r>
      <w:bookmarkEnd w:id="104"/>
      <w:bookmarkEnd w:id="105"/>
      <w:bookmarkEnd w:id="106"/>
      <w:bookmarkEnd w:id="107"/>
    </w:p>
    <w:p w14:paraId="51139A32" w14:textId="7D2B05A6" w:rsidR="008355D5" w:rsidRPr="00BC6DFB" w:rsidRDefault="00E46B73" w:rsidP="00AF2A0F">
      <w:pPr>
        <w:rPr>
          <w:szCs w:val="24"/>
        </w:rPr>
      </w:pPr>
      <w:r w:rsidRPr="00BC6DFB">
        <w:rPr>
          <w:szCs w:val="24"/>
        </w:rPr>
        <w:t>Building upon the human-centric approach to data control and the SDG-aligned human rights test, the establishment of safety standards in the developing metaverse can significantly assist service and platform providers in navigating this evolving landscape. These principles, drawing from the collective efforts of member states</w:t>
      </w:r>
      <w:r w:rsidR="005517AF" w:rsidRPr="00BC6DFB">
        <w:rPr>
          <w:szCs w:val="24"/>
        </w:rPr>
        <w:t xml:space="preserve"> </w:t>
      </w:r>
      <w:r w:rsidR="005517AF" w:rsidRPr="00BC6DFB">
        <w:rPr>
          <w:color w:val="000000"/>
        </w:rPr>
        <w:t>[b-</w:t>
      </w:r>
      <w:proofErr w:type="spellStart"/>
      <w:r w:rsidR="005517AF" w:rsidRPr="00BC6DFB">
        <w:rPr>
          <w:color w:val="000000"/>
        </w:rPr>
        <w:t>eSafety</w:t>
      </w:r>
      <w:proofErr w:type="spellEnd"/>
      <w:r w:rsidR="005517AF" w:rsidRPr="00BC6DFB">
        <w:rPr>
          <w:color w:val="000000"/>
        </w:rPr>
        <w:t>]</w:t>
      </w:r>
      <w:r w:rsidRPr="00BC6DFB">
        <w:rPr>
          <w:szCs w:val="24"/>
        </w:rPr>
        <w:t>, academia</w:t>
      </w:r>
      <w:r w:rsidR="005544B4" w:rsidRPr="00BC6DFB">
        <w:rPr>
          <w:szCs w:val="24"/>
        </w:rPr>
        <w:t xml:space="preserve"> </w:t>
      </w:r>
      <w:r w:rsidR="005544B4" w:rsidRPr="00BC6DFB">
        <w:rPr>
          <w:color w:val="000000"/>
        </w:rPr>
        <w:t>[b-Perrino]</w:t>
      </w:r>
      <w:r w:rsidRPr="00BC6DFB">
        <w:rPr>
          <w:szCs w:val="24"/>
        </w:rPr>
        <w:t xml:space="preserve">, and industry best practices </w:t>
      </w:r>
      <w:r w:rsidR="007115DF" w:rsidRPr="00BC6DFB">
        <w:rPr>
          <w:color w:val="000000"/>
        </w:rPr>
        <w:t>[b</w:t>
      </w:r>
      <w:r w:rsidR="00242F37">
        <w:rPr>
          <w:color w:val="000000"/>
        </w:rPr>
        <w:noBreakHyphen/>
      </w:r>
      <w:r w:rsidR="007115DF" w:rsidRPr="00BC6DFB">
        <w:rPr>
          <w:color w:val="000000"/>
        </w:rPr>
        <w:t xml:space="preserve">TSPA] </w:t>
      </w:r>
      <w:r w:rsidRPr="00BC6DFB">
        <w:rPr>
          <w:szCs w:val="24"/>
        </w:rPr>
        <w:t>hold the potential to effectively address societal challenges, enhance benefits for customers and users, instil confidence for providers in their investments, and contribute to the realization of public policy objectives.</w:t>
      </w:r>
    </w:p>
    <w:p w14:paraId="51139A33" w14:textId="77777777" w:rsidR="008355D5" w:rsidRPr="00BC6DFB" w:rsidRDefault="00E46B73" w:rsidP="00AF2A0F">
      <w:pPr>
        <w:rPr>
          <w:szCs w:val="24"/>
        </w:rPr>
      </w:pPr>
      <w:r w:rsidRPr="00BC6DFB">
        <w:rPr>
          <w:szCs w:val="24"/>
        </w:rPr>
        <w:t>Expanding existing approaches towards the challenges and opportunities of the metaverse, the report proposes the following safety principles:</w:t>
      </w:r>
    </w:p>
    <w:p w14:paraId="7AC21C16" w14:textId="70939B46" w:rsidR="007C049A" w:rsidRPr="00BC6DFB" w:rsidRDefault="00242F37" w:rsidP="00242F37">
      <w:pPr>
        <w:pStyle w:val="enumlev1"/>
      </w:pPr>
      <w:r>
        <w:t>•</w:t>
      </w:r>
      <w:r>
        <w:tab/>
      </w:r>
      <w:r w:rsidR="00E46B73" w:rsidRPr="00BC6DFB">
        <w:t>Providers are responsible for understanding, assessing, and addressing safety risks to their users and customers throughout the service or platform lifecycle from design to scaled operations and closure.</w:t>
      </w:r>
    </w:p>
    <w:p w14:paraId="1D2F3992" w14:textId="6EAC75E8" w:rsidR="007C049A" w:rsidRPr="00BC6DFB" w:rsidRDefault="00242F37" w:rsidP="00242F37">
      <w:pPr>
        <w:pStyle w:val="enumlev1"/>
      </w:pPr>
      <w:r>
        <w:t>•</w:t>
      </w:r>
      <w:r>
        <w:tab/>
      </w:r>
      <w:r w:rsidR="00E46B73" w:rsidRPr="00BC6DFB">
        <w:t xml:space="preserve">Products, services, platforms, and provider practices supporting them safeguard the human dignity </w:t>
      </w:r>
      <w:r w:rsidR="00D83104" w:rsidRPr="00BC6DFB">
        <w:t>[b-UDHR]</w:t>
      </w:r>
      <w:r w:rsidR="00EF535C" w:rsidRPr="00BC6DFB">
        <w:t xml:space="preserve"> </w:t>
      </w:r>
      <w:r w:rsidR="00E46B73" w:rsidRPr="00BC6DFB">
        <w:t>of users, customers, and subjects of interactions.</w:t>
      </w:r>
    </w:p>
    <w:p w14:paraId="51139A37" w14:textId="151E1A96" w:rsidR="008355D5" w:rsidRPr="00BC6DFB" w:rsidRDefault="00242F37" w:rsidP="00242F37">
      <w:pPr>
        <w:pStyle w:val="enumlev1"/>
      </w:pPr>
      <w:r>
        <w:t>•</w:t>
      </w:r>
      <w:r>
        <w:tab/>
      </w:r>
      <w:r w:rsidR="00E46B73" w:rsidRPr="00BC6DFB">
        <w:t>Providers publish their safety objectives as part of regular transparency reports in line with regulatory best practices.</w:t>
      </w:r>
    </w:p>
    <w:p w14:paraId="51139A38" w14:textId="28775DC2" w:rsidR="008355D5" w:rsidRPr="00BC6DFB" w:rsidRDefault="00E46B73" w:rsidP="00AF2A0F">
      <w:r w:rsidRPr="00BC6DFB">
        <w:t>It is useful to exercise the approach for practical use cases, including but not limited to asset digital twins, living being digital twins</w:t>
      </w:r>
      <w:r w:rsidR="00517CCA" w:rsidRPr="00BC6DFB">
        <w:t xml:space="preserve"> </w:t>
      </w:r>
      <w:r w:rsidR="00101BDB" w:rsidRPr="00BC6DFB">
        <w:rPr>
          <w:color w:val="222222"/>
          <w:shd w:val="clear" w:color="auto" w:fill="FFFFFF"/>
        </w:rPr>
        <w:t>[b-</w:t>
      </w:r>
      <w:r w:rsidR="00101BDB" w:rsidRPr="00BC6DFB">
        <w:rPr>
          <w:color w:val="333333"/>
          <w:shd w:val="clear" w:color="auto" w:fill="FFFFFF"/>
        </w:rPr>
        <w:t>Björnsson-Borrebaeck-Elander</w:t>
      </w:r>
      <w:r w:rsidR="00101BDB" w:rsidRPr="00BC6DFB">
        <w:rPr>
          <w:color w:val="222222"/>
          <w:shd w:val="clear" w:color="auto" w:fill="FFFFFF"/>
        </w:rPr>
        <w:t>]</w:t>
      </w:r>
      <w:r w:rsidR="00517CCA" w:rsidRPr="00BC6DFB">
        <w:rPr>
          <w:color w:val="222222"/>
          <w:shd w:val="clear" w:color="auto" w:fill="FFFFFF"/>
        </w:rPr>
        <w:t xml:space="preserve"> </w:t>
      </w:r>
      <w:r w:rsidR="00101BDB" w:rsidRPr="00BC6DFB">
        <w:rPr>
          <w:color w:val="000000"/>
        </w:rPr>
        <w:t>[b-Evseeva-</w:t>
      </w:r>
      <w:proofErr w:type="spellStart"/>
      <w:r w:rsidR="00101BDB" w:rsidRPr="00BC6DFB">
        <w:rPr>
          <w:color w:val="000000"/>
        </w:rPr>
        <w:t>Erdniev</w:t>
      </w:r>
      <w:proofErr w:type="spellEnd"/>
      <w:r w:rsidR="00101BDB" w:rsidRPr="00BC6DFB">
        <w:rPr>
          <w:color w:val="000000"/>
        </w:rPr>
        <w:t>] [b-</w:t>
      </w:r>
      <w:proofErr w:type="spellStart"/>
      <w:r w:rsidR="00101BDB" w:rsidRPr="00BC6DFB">
        <w:rPr>
          <w:color w:val="000000"/>
        </w:rPr>
        <w:t>Gonsard</w:t>
      </w:r>
      <w:proofErr w:type="spellEnd"/>
      <w:r w:rsidR="00101BDB" w:rsidRPr="00BC6DFB">
        <w:rPr>
          <w:color w:val="000000"/>
        </w:rPr>
        <w:t>-</w:t>
      </w:r>
      <w:proofErr w:type="spellStart"/>
      <w:r w:rsidR="00101BDB" w:rsidRPr="00BC6DFB">
        <w:rPr>
          <w:color w:val="000000"/>
        </w:rPr>
        <w:t>AbouTaam</w:t>
      </w:r>
      <w:proofErr w:type="spellEnd"/>
      <w:r w:rsidR="00101BDB" w:rsidRPr="00BC6DFB">
        <w:rPr>
          <w:color w:val="000000"/>
        </w:rPr>
        <w:t>-Prévost</w:t>
      </w:r>
      <w:r w:rsidR="00242F37">
        <w:rPr>
          <w:color w:val="000000"/>
        </w:rPr>
        <w:t>]</w:t>
      </w:r>
      <w:r w:rsidR="00517CCA" w:rsidRPr="00BC6DFB">
        <w:rPr>
          <w:color w:val="000000"/>
        </w:rPr>
        <w:t xml:space="preserve"> </w:t>
      </w:r>
      <w:r w:rsidR="00101BDB" w:rsidRPr="00BC6DFB">
        <w:rPr>
          <w:color w:val="000000"/>
        </w:rPr>
        <w:t>[b-</w:t>
      </w:r>
      <w:r w:rsidR="00101BDB" w:rsidRPr="00BC6DFB">
        <w:rPr>
          <w:color w:val="222222"/>
          <w:shd w:val="clear" w:color="auto" w:fill="FFFFFF"/>
        </w:rPr>
        <w:t>Hernandez-</w:t>
      </w:r>
      <w:proofErr w:type="spellStart"/>
      <w:r w:rsidR="00101BDB" w:rsidRPr="00BC6DFB">
        <w:rPr>
          <w:color w:val="222222"/>
          <w:shd w:val="clear" w:color="auto" w:fill="FFFFFF"/>
        </w:rPr>
        <w:t>Boussard</w:t>
      </w:r>
      <w:proofErr w:type="spellEnd"/>
      <w:r w:rsidR="00101BDB" w:rsidRPr="00BC6DFB">
        <w:rPr>
          <w:color w:val="222222"/>
          <w:shd w:val="clear" w:color="auto" w:fill="FFFFFF"/>
        </w:rPr>
        <w:t>-Macklin-Greenspan</w:t>
      </w:r>
      <w:r w:rsidR="00101BDB" w:rsidRPr="00BC6DFB">
        <w:rPr>
          <w:color w:val="000000"/>
        </w:rPr>
        <w:t>]</w:t>
      </w:r>
      <w:r w:rsidR="00517CCA" w:rsidRPr="00BC6DFB">
        <w:rPr>
          <w:color w:val="000000"/>
        </w:rPr>
        <w:t xml:space="preserve"> </w:t>
      </w:r>
      <w:r w:rsidR="00101BDB" w:rsidRPr="00BC6DFB">
        <w:rPr>
          <w:color w:val="000000"/>
        </w:rPr>
        <w:t>[b-Lautenbacher-</w:t>
      </w:r>
      <w:proofErr w:type="spellStart"/>
      <w:r w:rsidR="00101BDB" w:rsidRPr="00BC6DFB">
        <w:rPr>
          <w:color w:val="000000"/>
        </w:rPr>
        <w:t>Niarakis</w:t>
      </w:r>
      <w:proofErr w:type="spellEnd"/>
      <w:r w:rsidR="00101BDB" w:rsidRPr="00BC6DFB">
        <w:rPr>
          <w:color w:val="000000"/>
        </w:rPr>
        <w:t>-</w:t>
      </w:r>
      <w:proofErr w:type="spellStart"/>
      <w:r w:rsidR="00101BDB" w:rsidRPr="00BC6DFB">
        <w:rPr>
          <w:color w:val="000000"/>
        </w:rPr>
        <w:t>Helikar</w:t>
      </w:r>
      <w:proofErr w:type="spellEnd"/>
      <w:r w:rsidR="00101BDB" w:rsidRPr="00BC6DFB">
        <w:rPr>
          <w:color w:val="000000"/>
        </w:rPr>
        <w:t>]</w:t>
      </w:r>
      <w:r w:rsidR="00517CCA" w:rsidRPr="00BC6DFB">
        <w:rPr>
          <w:color w:val="000000"/>
        </w:rPr>
        <w:t xml:space="preserve"> </w:t>
      </w:r>
      <w:r w:rsidR="00101BDB" w:rsidRPr="00BC6DFB">
        <w:rPr>
          <w:color w:val="000000"/>
        </w:rPr>
        <w:t>[b-</w:t>
      </w:r>
      <w:proofErr w:type="spellStart"/>
      <w:r w:rsidR="00101BDB" w:rsidRPr="00BC6DFB">
        <w:rPr>
          <w:color w:val="000000"/>
        </w:rPr>
        <w:t>Neethirajan</w:t>
      </w:r>
      <w:proofErr w:type="spellEnd"/>
      <w:r w:rsidR="00101BDB" w:rsidRPr="00BC6DFB">
        <w:rPr>
          <w:color w:val="000000"/>
        </w:rPr>
        <w:t>-Kemp]</w:t>
      </w:r>
      <w:r w:rsidRPr="00BC6DFB">
        <w:t>, and social media</w:t>
      </w:r>
      <w:r w:rsidR="006C2EA1">
        <w:t>'</w:t>
      </w:r>
      <w:r w:rsidRPr="00BC6DFB">
        <w:t>s traditional default use case that is likely the best analogy to safety challenges to govern metaverse e-commerce and user-to-user interactions: user-generated content. Taking the three one by one:</w:t>
      </w:r>
    </w:p>
    <w:p w14:paraId="51139A39" w14:textId="5CE24B3B" w:rsidR="008355D5" w:rsidRPr="00BC6DFB" w:rsidRDefault="00E46B73" w:rsidP="00AF2A0F">
      <w:r w:rsidRPr="00BC6DFB">
        <w:t>Asset digital twins, such as of wind turbines</w:t>
      </w:r>
      <w:r w:rsidR="00CF4846" w:rsidRPr="00BC6DFB">
        <w:t xml:space="preserve"> </w:t>
      </w:r>
      <w:r w:rsidR="00CF4846" w:rsidRPr="00BC6DFB">
        <w:rPr>
          <w:color w:val="000000"/>
        </w:rPr>
        <w:t>[b-</w:t>
      </w:r>
      <w:proofErr w:type="spellStart"/>
      <w:r w:rsidR="00CF4846" w:rsidRPr="00BC6DFB">
        <w:rPr>
          <w:color w:val="000000"/>
        </w:rPr>
        <w:t>Haghshenas</w:t>
      </w:r>
      <w:proofErr w:type="spellEnd"/>
      <w:r w:rsidR="00CF4846" w:rsidRPr="00BC6DFB">
        <w:rPr>
          <w:color w:val="000000"/>
        </w:rPr>
        <w:t>-Hasan-Osen]</w:t>
      </w:r>
      <w:r w:rsidRPr="00BC6DFB">
        <w:t>, hydrocarbon pipelines</w:t>
      </w:r>
      <w:r w:rsidR="0035417A" w:rsidRPr="00BC6DFB">
        <w:t xml:space="preserve"> </w:t>
      </w:r>
      <w:r w:rsidR="0035417A" w:rsidRPr="00BC6DFB">
        <w:rPr>
          <w:color w:val="000000"/>
        </w:rPr>
        <w:t>[b</w:t>
      </w:r>
      <w:r w:rsidR="00242F37">
        <w:rPr>
          <w:color w:val="000000"/>
        </w:rPr>
        <w:noBreakHyphen/>
      </w:r>
      <w:r w:rsidR="0035417A" w:rsidRPr="00BC6DFB">
        <w:rPr>
          <w:color w:val="000000"/>
        </w:rPr>
        <w:t>Li-Gai-Xue]</w:t>
      </w:r>
      <w:r w:rsidRPr="00BC6DFB">
        <w:t xml:space="preserve">, and other industrial assets, pose the perhaps easiest but also least-obvious safety principal challenge. Unlike traditional simulations or models, which focus on aspects of an asset, digital twins emphasize a holistic approach to the asset mapped in its environment and lifecycle. Therefore, their scope encompasses distinct safety concerns that extend beyond cybersecurity. These </w:t>
      </w:r>
      <w:r w:rsidRPr="00BC6DFB">
        <w:lastRenderedPageBreak/>
        <w:t>concerns can arise from gathering data to construct the clone. Additionally, they stem from the conduct of the asset</w:t>
      </w:r>
      <w:r w:rsidR="006C2EA1">
        <w:t>'</w:t>
      </w:r>
      <w:r w:rsidRPr="00BC6DFB">
        <w:t>s operators - the users in this scenario; its customers, whose behavio</w:t>
      </w:r>
      <w:r w:rsidR="00445150">
        <w:t>u</w:t>
      </w:r>
      <w:r w:rsidRPr="00BC6DFB">
        <w:t>r might be inferred by studying the digital twin</w:t>
      </w:r>
      <w:r w:rsidR="006C2EA1">
        <w:t>'</w:t>
      </w:r>
      <w:r w:rsidRPr="00BC6DFB">
        <w:t>s manifestation in the metaverse, leading to specific societal or military insights; and societies overall if the asset serves a broader purpose creating dependencies beyond its direct customer base. Providers would not only have to review the release of asset digital twin data via the human rights test outlined above</w:t>
      </w:r>
      <w:r w:rsidR="00AE7C94">
        <w:t>,</w:t>
      </w:r>
      <w:r w:rsidRPr="00BC6DFB">
        <w:t xml:space="preserve"> trivial in this use case</w:t>
      </w:r>
      <w:r w:rsidR="00AE7C94">
        <w:t>,</w:t>
      </w:r>
      <w:r w:rsidRPr="00BC6DFB">
        <w:t xml:space="preserve"> but </w:t>
      </w:r>
      <w:r w:rsidR="00AE7C94">
        <w:t xml:space="preserve">also </w:t>
      </w:r>
      <w:r w:rsidRPr="00BC6DFB">
        <w:t>safeguard and account for the asset digital twin</w:t>
      </w:r>
      <w:r w:rsidR="006C2EA1">
        <w:t>'</w:t>
      </w:r>
      <w:r w:rsidRPr="00BC6DFB">
        <w:t>s safety principal implications complementary to the actual physical asset itself and adherence to SDG 9.</w:t>
      </w:r>
    </w:p>
    <w:p w14:paraId="51139A3A" w14:textId="706CED6C" w:rsidR="008355D5" w:rsidRPr="00BC6DFB" w:rsidRDefault="00E46B73" w:rsidP="00AF2A0F">
      <w:r w:rsidRPr="00BC6DFB">
        <w:t>Living beings</w:t>
      </w:r>
      <w:r w:rsidR="006C2EA1">
        <w:t>'</w:t>
      </w:r>
      <w:r w:rsidRPr="00BC6DFB">
        <w:t xml:space="preserve"> digital twins pose a range of challenges beyond the scope of assets, especially if the digital twin does not deal with plants or non-human animals in the agricultural industry or comparable contexts but humans. Touching upon the most sensitive of this group of use cases, digital twins of human medical patients, the metaverse provides unprecedented opportunities to aid scientific progress and effective treatment but also </w:t>
      </w:r>
      <w:r w:rsidR="00AE7C94">
        <w:t>reveals</w:t>
      </w:r>
      <w:r w:rsidR="00AE7C94" w:rsidRPr="00BC6DFB">
        <w:t xml:space="preserve"> </w:t>
      </w:r>
      <w:r w:rsidRPr="00BC6DFB">
        <w:t xml:space="preserve">notable challenges across all three layers of this technical report. </w:t>
      </w:r>
    </w:p>
    <w:p w14:paraId="51139A3B" w14:textId="4C8729FD" w:rsidR="008355D5" w:rsidRPr="00BC6DFB" w:rsidRDefault="00E46B73" w:rsidP="00AF2A0F">
      <w:r w:rsidRPr="00BC6DFB">
        <w:t>Metaverse services and platforms need to be able to</w:t>
      </w:r>
      <w:r w:rsidR="00AE7C94">
        <w:t>;</w:t>
      </w:r>
      <w:r w:rsidRPr="00BC6DFB">
        <w:t xml:space="preserve"> secure the safety and privacy of the holistic medical data about the patient that the digital twin contains as well as generates in interacting with, say, a doctor exploring a treatment; empower the patient to shift service provider with all the data and without constraint as outlined in the free protocol section; navigate release of these highly sensitive and personal data sets under the human rights test outlined above; and design and deploy their offerings in line with the safety principles to inspire justified confidence in the technology and the service </w:t>
      </w:r>
      <w:r w:rsidR="00AE7C94">
        <w:t>so</w:t>
      </w:r>
      <w:r w:rsidR="00AE7C94" w:rsidRPr="00BC6DFB">
        <w:t xml:space="preserve"> </w:t>
      </w:r>
      <w:r w:rsidRPr="00BC6DFB">
        <w:t xml:space="preserve">enabling a fuller realization of its beneficial potential. Customers who have no confidence in the metaverse </w:t>
      </w:r>
      <w:r w:rsidR="00242F37">
        <w:t>would not</w:t>
      </w:r>
      <w:r w:rsidRPr="00BC6DFB">
        <w:t xml:space="preserve"> be using it for services like medical digital twins and it would also be problematic in the light of SDGs 3, 4, 5, and 9.</w:t>
      </w:r>
    </w:p>
    <w:p w14:paraId="51139A3C" w14:textId="7DD0A9D2" w:rsidR="008355D5" w:rsidRPr="00BC6DFB" w:rsidRDefault="00E46B73" w:rsidP="00AF2A0F">
      <w:bookmarkStart w:id="108" w:name="_heading=h.4d34og8" w:colFirst="0" w:colLast="0"/>
      <w:bookmarkEnd w:id="108"/>
      <w:r w:rsidRPr="00BC6DFB">
        <w:t xml:space="preserve">Finally, safety challenges tied to user-to-user interactions are </w:t>
      </w:r>
      <w:r w:rsidR="00AE7C94">
        <w:t xml:space="preserve">presented in </w:t>
      </w:r>
      <w:r w:rsidRPr="00BC6DFB">
        <w:t xml:space="preserve">a well-studied use case with both academic insights </w:t>
      </w:r>
      <w:r w:rsidR="00B22C9E" w:rsidRPr="00BC6DFB">
        <w:rPr>
          <w:color w:val="000000"/>
        </w:rPr>
        <w:t xml:space="preserve">[b-Basu] </w:t>
      </w:r>
      <w:r w:rsidRPr="00BC6DFB">
        <w:t>as well as mainstream accounts provided</w:t>
      </w:r>
      <w:r w:rsidR="003D0CA6" w:rsidRPr="00BC6DFB">
        <w:t xml:space="preserve"> </w:t>
      </w:r>
      <w:r w:rsidR="003D0CA6" w:rsidRPr="00BC6DFB">
        <w:rPr>
          <w:color w:val="000000"/>
        </w:rPr>
        <w:t>[b-Frenkel-Browning]</w:t>
      </w:r>
      <w:r w:rsidRPr="00BC6DFB">
        <w:t xml:space="preserve">. Problems focus not only on the traditional content moderation social media has historically focused on since the rise of Trust &amp; Safety in the 2000s </w:t>
      </w:r>
      <w:r w:rsidR="00A40279" w:rsidRPr="00BC6DFB">
        <w:rPr>
          <w:color w:val="000000"/>
        </w:rPr>
        <w:t xml:space="preserve">[b-TSPA] </w:t>
      </w:r>
      <w:r w:rsidRPr="00BC6DFB">
        <w:t xml:space="preserve">but also broader conduct of the users, their experience of each other and their metaverse environment. Providers, bound by safety principle 1, cannot offload user or customer safety issues to them but need to study, design, and deploy with preventive intent. Mitigating opportunities not only relate to the user-interface or in-service features but also include platform design, no different than has been well-established across traditional services. For example, </w:t>
      </w:r>
      <w:r w:rsidR="00AE7C94">
        <w:t>c</w:t>
      </w:r>
      <w:r w:rsidR="00AE7C94" w:rsidRPr="00AE7C94">
        <w:t xml:space="preserve">hild </w:t>
      </w:r>
      <w:r w:rsidR="00AE7C94">
        <w:t>s</w:t>
      </w:r>
      <w:r w:rsidR="00AE7C94" w:rsidRPr="00AE7C94">
        <w:t xml:space="preserve">exual </w:t>
      </w:r>
      <w:r w:rsidR="00AE7C94">
        <w:t>a</w:t>
      </w:r>
      <w:r w:rsidR="00AE7C94" w:rsidRPr="00AE7C94">
        <w:t xml:space="preserve">buse </w:t>
      </w:r>
      <w:r w:rsidR="00AE7C94">
        <w:t>m</w:t>
      </w:r>
      <w:r w:rsidR="00AE7C94" w:rsidRPr="00AE7C94">
        <w:t xml:space="preserve">aterial </w:t>
      </w:r>
      <w:r w:rsidR="00AE7C94">
        <w:t>(</w:t>
      </w:r>
      <w:r w:rsidRPr="00BC6DFB">
        <w:t>CSAM</w:t>
      </w:r>
      <w:r w:rsidR="00AE7C94">
        <w:t>)</w:t>
      </w:r>
      <w:r w:rsidRPr="00BC6DFB">
        <w:t xml:space="preserve"> is a well-studied challenge on platforms that offer non-public interaction opportunities but is not prevalent on even very large platforms that are entirely public due to their transparent architecture with public interest intent and </w:t>
      </w:r>
      <w:r w:rsidR="001F23ED">
        <w:t xml:space="preserve">that </w:t>
      </w:r>
      <w:r w:rsidRPr="00BC6DFB">
        <w:t xml:space="preserve">hence </w:t>
      </w:r>
      <w:r w:rsidR="00AE7C94" w:rsidRPr="00BC6DFB">
        <w:t>disincentiv</w:t>
      </w:r>
      <w:r w:rsidR="00AE7C94">
        <w:t>ise</w:t>
      </w:r>
      <w:r w:rsidR="00AE7C94" w:rsidRPr="00BC6DFB">
        <w:t xml:space="preserve"> </w:t>
      </w:r>
      <w:r w:rsidRPr="00BC6DFB">
        <w:t xml:space="preserve">the distribution of such deeply harmful and illegal material. </w:t>
      </w:r>
    </w:p>
    <w:p w14:paraId="51139A3F" w14:textId="2D30E77B" w:rsidR="008355D5" w:rsidRPr="00BC6DFB" w:rsidRDefault="00E46B73" w:rsidP="00AF2A0F">
      <w:pPr>
        <w:rPr>
          <w:b/>
          <w:sz w:val="21"/>
          <w:szCs w:val="21"/>
        </w:rPr>
      </w:pPr>
      <w:r w:rsidRPr="00BC6DFB">
        <w:t>This suggests that metaverse services and platform providers can mitigate potential ethical and safety challenges by designing and building their offerings guided by the specific purpose of their business model.</w:t>
      </w:r>
      <w:r w:rsidR="006C2EA1">
        <w:t xml:space="preserve"> </w:t>
      </w:r>
      <w:r w:rsidRPr="00BC6DFB">
        <w:t>The business model behind the existing social web, making profit</w:t>
      </w:r>
      <w:r w:rsidR="00AE7C94">
        <w:t>s</w:t>
      </w:r>
      <w:r w:rsidRPr="00BC6DFB">
        <w:t xml:space="preserve"> out of users</w:t>
      </w:r>
      <w:r w:rsidR="006C2EA1">
        <w:t>'</w:t>
      </w:r>
      <w:r w:rsidRPr="00BC6DFB">
        <w:t xml:space="preserve"> data, is highly harmful for users leading to addiction and polarization. Ethical and safety-designed business models will necessarily shift towards a more open and decentralized operation from platform services providers. The broader the purpose, the higher the risks and hence investment is required to adhere to safety principles. Such decisions also impact a wider range of SDGs, including SDG 5 ensuring societal acceptability in line with a rights-based approach to metaverse development.</w:t>
      </w:r>
      <w:bookmarkStart w:id="109" w:name="_heading=h.fk5jex9kaa26" w:colFirst="0" w:colLast="0"/>
      <w:bookmarkEnd w:id="109"/>
    </w:p>
    <w:p w14:paraId="51139A40" w14:textId="7F6A8D08" w:rsidR="008355D5" w:rsidRPr="00AF2A0F" w:rsidRDefault="00242F37" w:rsidP="00242F37">
      <w:pPr>
        <w:pStyle w:val="Heading1"/>
        <w:rPr>
          <w:bCs/>
          <w:lang w:bidi="ar-DZ"/>
        </w:rPr>
      </w:pPr>
      <w:bookmarkStart w:id="110" w:name="bookmark=id.19c6y18" w:colFirst="0" w:colLast="0"/>
      <w:bookmarkStart w:id="111" w:name="_heading=h.3tbugp1" w:colFirst="0" w:colLast="0"/>
      <w:bookmarkStart w:id="112" w:name="_Toc153202967"/>
      <w:bookmarkStart w:id="113" w:name="_Toc153203136"/>
      <w:bookmarkStart w:id="114" w:name="_Toc166679464"/>
      <w:bookmarkStart w:id="115" w:name="_Toc166679571"/>
      <w:bookmarkEnd w:id="110"/>
      <w:bookmarkEnd w:id="111"/>
      <w:r>
        <w:rPr>
          <w:lang w:bidi="ar-DZ"/>
        </w:rPr>
        <w:t>9</w:t>
      </w:r>
      <w:r>
        <w:rPr>
          <w:lang w:bidi="ar-DZ"/>
        </w:rPr>
        <w:tab/>
      </w:r>
      <w:r w:rsidR="00E46B73" w:rsidRPr="00BC6DFB">
        <w:rPr>
          <w:lang w:bidi="ar-DZ"/>
        </w:rPr>
        <w:t>Conclusion</w:t>
      </w:r>
      <w:bookmarkEnd w:id="112"/>
      <w:bookmarkEnd w:id="113"/>
      <w:bookmarkEnd w:id="114"/>
      <w:bookmarkEnd w:id="115"/>
    </w:p>
    <w:p w14:paraId="51139A42" w14:textId="5D6319BE" w:rsidR="008355D5" w:rsidRPr="00BC6DFB" w:rsidRDefault="00E46B73" w:rsidP="00242F37">
      <w:r w:rsidRPr="00BC6DFB">
        <w:t xml:space="preserve">In summary, as the metaverse emerges from </w:t>
      </w:r>
      <w:r w:rsidR="003D6DD6">
        <w:t>I</w:t>
      </w:r>
      <w:r w:rsidRPr="00BC6DFB">
        <w:t>nternet services, protecting user privacy in the face of extensive data collection from wearable devices is critical. This Technical Report expresses how infrastructure is key to ensuring users</w:t>
      </w:r>
      <w:r w:rsidR="006C2EA1">
        <w:t>'</w:t>
      </w:r>
      <w:r w:rsidRPr="00BC6DFB">
        <w:t xml:space="preserve"> data protection. Open, decentralized protocols like the </w:t>
      </w:r>
      <w:r w:rsidR="003D6DD6">
        <w:lastRenderedPageBreak/>
        <w:t>d</w:t>
      </w:r>
      <w:r w:rsidRPr="00BC6DFB">
        <w:t xml:space="preserve">ecentralized </w:t>
      </w:r>
      <w:r w:rsidR="003D6DD6">
        <w:t>s</w:t>
      </w:r>
      <w:r w:rsidRPr="00BC6DFB">
        <w:t xml:space="preserve">ocial </w:t>
      </w:r>
      <w:r w:rsidR="003D6DD6">
        <w:t>n</w:t>
      </w:r>
      <w:r w:rsidRPr="00BC6DFB">
        <w:t xml:space="preserve">etworking </w:t>
      </w:r>
      <w:r w:rsidR="003D6DD6">
        <w:t>p</w:t>
      </w:r>
      <w:r w:rsidRPr="00BC6DFB">
        <w:t xml:space="preserve">rotocol (DSNP) offer a solution, enabling users to control their data across metaverse platforms, aligning with UN objectives such as </w:t>
      </w:r>
      <w:r w:rsidR="003D6DD6">
        <w:t>i</w:t>
      </w:r>
      <w:r w:rsidRPr="00BC6DFB">
        <w:t xml:space="preserve">nteroperability and </w:t>
      </w:r>
      <w:r w:rsidR="003D6DD6">
        <w:t>a</w:t>
      </w:r>
      <w:r w:rsidRPr="00BC6DFB">
        <w:t>ccessibility.</w:t>
      </w:r>
    </w:p>
    <w:p w14:paraId="51139A43" w14:textId="77777777" w:rsidR="008355D5" w:rsidRPr="00BC6DFB" w:rsidRDefault="00E46B73" w:rsidP="00242F37">
      <w:r w:rsidRPr="00BC6DFB">
        <w:t>The challenge intensifies as the metaverse transcends jurisdictional boundaries, necessitating service providers to navigate complex legal landscapes while upholding human rights. A proposed three-stage test outlines guidelines to ensure compliance with international norms and valid legal demands.</w:t>
      </w:r>
    </w:p>
    <w:p w14:paraId="51139A44" w14:textId="77777777" w:rsidR="008355D5" w:rsidRPr="00BC6DFB" w:rsidRDefault="00E46B73" w:rsidP="00242F37">
      <w:r w:rsidRPr="00BC6DFB">
        <w:t>Moreover, emphasizing a human-centric approach, this Technical Report advocates for comprehensive risk assessment and transparent reporting practices. This framework addresses safety concerns across diverse metaverse use cases, aligning with societal goals and ethical business models.</w:t>
      </w:r>
    </w:p>
    <w:p w14:paraId="29DBEFE6" w14:textId="77777777" w:rsidR="008355D5" w:rsidRDefault="00E46B73" w:rsidP="00242F37">
      <w:r w:rsidRPr="00BC6DFB">
        <w:t>In essence, safeguarding user data, aligning with international norms, and implementing robust safety standards are pivotal for an ethical metaverse. This strategic approach not only tackles immediate challenges but also paves the way for a sustainable, inclusive metaverse ecosystem in line with global objectives.</w:t>
      </w:r>
    </w:p>
    <w:p w14:paraId="0EFE2DAB" w14:textId="77777777" w:rsidR="00AF2A0F" w:rsidRDefault="00AF2A0F" w:rsidP="0080062B">
      <w:pPr>
        <w:spacing w:before="60" w:line="244" w:lineRule="auto"/>
        <w:rPr>
          <w:szCs w:val="24"/>
        </w:rPr>
      </w:pPr>
    </w:p>
    <w:p w14:paraId="00E138E5" w14:textId="77777777" w:rsidR="00242F37" w:rsidRDefault="00242F37" w:rsidP="0080062B">
      <w:pPr>
        <w:pStyle w:val="Heading1"/>
        <w:ind w:left="0"/>
        <w:jc w:val="center"/>
      </w:pPr>
      <w:bookmarkStart w:id="116" w:name="bookmark=id.28h4qwu" w:colFirst="0" w:colLast="0"/>
      <w:bookmarkStart w:id="117" w:name="_heading=h.nmf14n" w:colFirst="0" w:colLast="0"/>
      <w:bookmarkStart w:id="118" w:name="_Toc153202968"/>
      <w:bookmarkStart w:id="119" w:name="_Toc153203137"/>
      <w:bookmarkEnd w:id="116"/>
      <w:bookmarkEnd w:id="117"/>
      <w:r>
        <w:br w:type="page"/>
      </w:r>
    </w:p>
    <w:p w14:paraId="51139A47" w14:textId="70E0F343" w:rsidR="008355D5" w:rsidRPr="00BC6DFB" w:rsidRDefault="00E46B73" w:rsidP="00242F37">
      <w:pPr>
        <w:pStyle w:val="AnnexNoTitle"/>
        <w:outlineLvl w:val="0"/>
      </w:pPr>
      <w:bookmarkStart w:id="120" w:name="_Toc166679465"/>
      <w:bookmarkStart w:id="121" w:name="_Toc166679572"/>
      <w:r w:rsidRPr="00BC6DFB">
        <w:lastRenderedPageBreak/>
        <w:t>Bibliography</w:t>
      </w:r>
      <w:bookmarkEnd w:id="118"/>
      <w:bookmarkEnd w:id="119"/>
      <w:bookmarkEnd w:id="120"/>
      <w:bookmarkEnd w:id="121"/>
    </w:p>
    <w:p w14:paraId="51139A48" w14:textId="77777777" w:rsidR="008355D5" w:rsidRDefault="008355D5" w:rsidP="0080062B">
      <w:pPr>
        <w:rPr>
          <w:color w:val="222222"/>
          <w:szCs w:val="24"/>
        </w:rPr>
      </w:pPr>
    </w:p>
    <w:p w14:paraId="0971F041" w14:textId="77777777" w:rsidR="00BA21F0" w:rsidRPr="00BC6DFB" w:rsidRDefault="00BA21F0" w:rsidP="00BA21F0">
      <w:pPr>
        <w:pStyle w:val="Reftext"/>
        <w:tabs>
          <w:tab w:val="clear" w:pos="1191"/>
          <w:tab w:val="clear" w:pos="1588"/>
          <w:tab w:val="left" w:pos="3828"/>
        </w:tabs>
        <w:ind w:left="3828" w:hanging="3828"/>
        <w:rPr>
          <w:color w:val="222222"/>
        </w:rPr>
      </w:pPr>
      <w:r w:rsidRPr="00BC6DFB">
        <w:t>[b-Basu]</w:t>
      </w:r>
      <w:r w:rsidRPr="00BC6DFB">
        <w:rPr>
          <w:color w:val="222222"/>
        </w:rPr>
        <w:tab/>
      </w:r>
      <w:r>
        <w:rPr>
          <w:color w:val="222222"/>
        </w:rPr>
        <w:tab/>
      </w:r>
      <w:r w:rsidRPr="00BC6DFB">
        <w:t xml:space="preserve">Basu, T. (2021). </w:t>
      </w:r>
      <w:r w:rsidRPr="00BC6DFB">
        <w:rPr>
          <w:i/>
        </w:rPr>
        <w:t>The metaverse has a groping problem</w:t>
      </w:r>
      <w:r w:rsidRPr="00BC6DFB">
        <w:t xml:space="preserve">. MIT Technology Review. Available [viewed 2023-10-09] at: </w:t>
      </w:r>
      <w:hyperlink r:id="rId28" w:history="1">
        <w:r w:rsidRPr="00BA21F0">
          <w:rPr>
            <w:rStyle w:val="Hyperlink"/>
            <w:rFonts w:ascii="Arial" w:hAnsi="Arial" w:cs="Arial"/>
            <w:sz w:val="16"/>
            <w:szCs w:val="16"/>
          </w:rPr>
          <w:t>https://www.technologyreview.com/2021/12/16/1042516/the-metaverse-has-a-groping-problem</w:t>
        </w:r>
      </w:hyperlink>
      <w:r w:rsidRPr="00BC6DFB">
        <w:t xml:space="preserve"> </w:t>
      </w:r>
    </w:p>
    <w:p w14:paraId="43811840" w14:textId="77777777" w:rsidR="00BA21F0" w:rsidRPr="00BC6DFB" w:rsidRDefault="00BA21F0" w:rsidP="00BA21F0">
      <w:pPr>
        <w:pStyle w:val="Reftext"/>
        <w:tabs>
          <w:tab w:val="clear" w:pos="1191"/>
          <w:tab w:val="clear" w:pos="1588"/>
          <w:tab w:val="left" w:pos="3828"/>
        </w:tabs>
        <w:ind w:left="3828" w:hanging="3828"/>
        <w:rPr>
          <w:color w:val="222222"/>
        </w:rPr>
      </w:pPr>
      <w:r w:rsidRPr="00BC6DFB">
        <w:rPr>
          <w:color w:val="222222"/>
        </w:rPr>
        <w:t>[b-</w:t>
      </w:r>
      <w:r w:rsidRPr="00BC6DFB">
        <w:t>Björnsson-Borrebaeck-Elander</w:t>
      </w:r>
      <w:r w:rsidRPr="00BC6DFB">
        <w:rPr>
          <w:color w:val="222222"/>
        </w:rPr>
        <w:t>]</w:t>
      </w:r>
      <w:r w:rsidRPr="00BC6DFB">
        <w:rPr>
          <w:color w:val="222222"/>
        </w:rPr>
        <w:tab/>
      </w:r>
      <w:r w:rsidRPr="00C65FD9">
        <w:t>Björnsson, B., Borrebaeck, C., Elander, N. et al</w:t>
      </w:r>
      <w:r w:rsidRPr="00C65FD9">
        <w:rPr>
          <w:i/>
        </w:rPr>
        <w:t>.</w:t>
      </w:r>
      <w:r w:rsidRPr="00C65FD9">
        <w:t xml:space="preserve"> </w:t>
      </w:r>
      <w:r w:rsidRPr="00BC6DFB">
        <w:t xml:space="preserve">(2022). </w:t>
      </w:r>
      <w:r w:rsidRPr="00BC6DFB">
        <w:rPr>
          <w:i/>
        </w:rPr>
        <w:t>Digital twins to personalize medicine</w:t>
      </w:r>
      <w:r w:rsidRPr="00BC6DFB">
        <w:t xml:space="preserve">. Genome Med 12, 4 (2020). Available [viewed 2023-09-10] at: </w:t>
      </w:r>
      <w:hyperlink r:id="rId29" w:history="1">
        <w:r w:rsidRPr="00BA21F0">
          <w:rPr>
            <w:rStyle w:val="Hyperlink"/>
            <w:rFonts w:ascii="Arial" w:hAnsi="Arial" w:cs="Arial"/>
            <w:sz w:val="16"/>
            <w:szCs w:val="16"/>
          </w:rPr>
          <w:t>https://doi.org/10.1186/s13073-019-0701-3</w:t>
        </w:r>
      </w:hyperlink>
      <w:r w:rsidRPr="00BC6DFB">
        <w:t xml:space="preserve"> </w:t>
      </w:r>
    </w:p>
    <w:p w14:paraId="7B22EAC7" w14:textId="58933D7C" w:rsidR="00BA21F0" w:rsidRPr="00BC6DFB" w:rsidRDefault="00BA21F0" w:rsidP="00BA21F0">
      <w:pPr>
        <w:pStyle w:val="Reftext"/>
        <w:tabs>
          <w:tab w:val="clear" w:pos="1191"/>
          <w:tab w:val="clear" w:pos="1588"/>
          <w:tab w:val="left" w:pos="3828"/>
        </w:tabs>
        <w:ind w:left="3828" w:hanging="3828"/>
        <w:rPr>
          <w:sz w:val="20"/>
        </w:rPr>
      </w:pPr>
      <w:r w:rsidRPr="00BC6DFB">
        <w:t>[b-DSNP]</w:t>
      </w:r>
      <w:r w:rsidRPr="00BC6DFB">
        <w:tab/>
      </w:r>
      <w:r>
        <w:tab/>
      </w:r>
      <w:r w:rsidRPr="00BC6DFB">
        <w:t xml:space="preserve">Decentralized Social Networking Protocol (DSNP). </w:t>
      </w:r>
      <w:r w:rsidRPr="00BC6DFB">
        <w:rPr>
          <w:i/>
        </w:rPr>
        <w:t xml:space="preserve">DSNP </w:t>
      </w:r>
      <w:proofErr w:type="spellStart"/>
      <w:r w:rsidRPr="00BC6DFB">
        <w:rPr>
          <w:i/>
        </w:rPr>
        <w:t>WhitePaper</w:t>
      </w:r>
      <w:proofErr w:type="spellEnd"/>
      <w:r w:rsidRPr="00BC6DFB">
        <w:rPr>
          <w:i/>
        </w:rPr>
        <w:t xml:space="preserve">. </w:t>
      </w:r>
      <w:r w:rsidRPr="00BC6DFB">
        <w:t>Available [viewed 2023-11-21] at</w:t>
      </w:r>
      <w:r w:rsidRPr="00BC6DFB">
        <w:rPr>
          <w:i/>
        </w:rPr>
        <w:t xml:space="preserve">: </w:t>
      </w:r>
      <w:hyperlink r:id="rId30">
        <w:r w:rsidRPr="00BA21F0">
          <w:rPr>
            <w:rFonts w:ascii="Arial" w:hAnsi="Arial" w:cs="Arial"/>
            <w:color w:val="0000FF"/>
            <w:sz w:val="16"/>
            <w:szCs w:val="16"/>
            <w:u w:val="single"/>
          </w:rPr>
          <w:t>https://dsnp.org/dsnp_whitepaper.pdf</w:t>
        </w:r>
      </w:hyperlink>
    </w:p>
    <w:p w14:paraId="0595D579" w14:textId="41BF0776" w:rsidR="00BA21F0" w:rsidRPr="00BC6DFB" w:rsidRDefault="00BA21F0" w:rsidP="00BA21F0">
      <w:pPr>
        <w:pStyle w:val="Reftext"/>
        <w:tabs>
          <w:tab w:val="clear" w:pos="1191"/>
          <w:tab w:val="clear" w:pos="1588"/>
          <w:tab w:val="left" w:pos="3828"/>
        </w:tabs>
        <w:ind w:left="3828" w:hanging="3828"/>
        <w:rPr>
          <w:sz w:val="20"/>
        </w:rPr>
      </w:pPr>
      <w:r w:rsidRPr="00BC6DFB">
        <w:t>[b-</w:t>
      </w:r>
      <w:proofErr w:type="spellStart"/>
      <w:r w:rsidRPr="00BC6DFB">
        <w:t>eSafety</w:t>
      </w:r>
      <w:proofErr w:type="spellEnd"/>
      <w:r w:rsidRPr="00BC6DFB">
        <w:t>]</w:t>
      </w:r>
      <w:r w:rsidRPr="00BC6DFB">
        <w:rPr>
          <w:color w:val="222222"/>
        </w:rPr>
        <w:tab/>
      </w:r>
      <w:r>
        <w:rPr>
          <w:color w:val="222222"/>
        </w:rPr>
        <w:tab/>
      </w:r>
      <w:proofErr w:type="spellStart"/>
      <w:r w:rsidRPr="00BC6DFB">
        <w:t>eSafetyCommissioner</w:t>
      </w:r>
      <w:proofErr w:type="spellEnd"/>
      <w:r w:rsidRPr="00BC6DFB">
        <w:t xml:space="preserve"> Australia (2023). </w:t>
      </w:r>
      <w:r w:rsidRPr="00BC6DFB">
        <w:rPr>
          <w:i/>
        </w:rPr>
        <w:t>Safety by Design Principles and Background</w:t>
      </w:r>
      <w:r w:rsidRPr="00BC6DFB">
        <w:t xml:space="preserve">. Available [viewed 2023-09-10] at: </w:t>
      </w:r>
      <w:hyperlink r:id="rId31">
        <w:r w:rsidRPr="00BA21F0">
          <w:rPr>
            <w:rFonts w:ascii="Arial" w:hAnsi="Arial" w:cs="Arial"/>
            <w:color w:val="0000FF"/>
            <w:sz w:val="16"/>
            <w:szCs w:val="16"/>
            <w:u w:val="single"/>
          </w:rPr>
          <w:t>https://www.esafety.gov.au/industry/safety-by-design/principles-and-background</w:t>
        </w:r>
      </w:hyperlink>
    </w:p>
    <w:p w14:paraId="602B3C20" w14:textId="77777777" w:rsidR="00BA21F0" w:rsidRPr="00BC6DFB" w:rsidRDefault="00BA21F0" w:rsidP="00BA21F0">
      <w:pPr>
        <w:pStyle w:val="Reftext"/>
        <w:tabs>
          <w:tab w:val="clear" w:pos="1191"/>
          <w:tab w:val="clear" w:pos="1588"/>
          <w:tab w:val="left" w:pos="3828"/>
        </w:tabs>
        <w:ind w:left="3828" w:hanging="3828"/>
        <w:rPr>
          <w:color w:val="222222"/>
          <w:sz w:val="20"/>
        </w:rPr>
      </w:pPr>
      <w:r w:rsidRPr="00C31E07">
        <w:rPr>
          <w:lang w:val="es-CO"/>
        </w:rPr>
        <w:t xml:space="preserve">[b-Evseeva-Erdniev] </w:t>
      </w:r>
      <w:r w:rsidRPr="00C31E07">
        <w:rPr>
          <w:color w:val="222222"/>
          <w:lang w:val="es-CO"/>
        </w:rPr>
        <w:tab/>
      </w:r>
      <w:r w:rsidRPr="00C31E07">
        <w:rPr>
          <w:lang w:val="es-CO"/>
        </w:rPr>
        <w:t xml:space="preserve">Evseeva, I., Erdniev, A. (2022). </w:t>
      </w:r>
      <w:r w:rsidRPr="00BC6DFB">
        <w:rPr>
          <w:i/>
        </w:rPr>
        <w:t xml:space="preserve">Digital twins in pedagogical </w:t>
      </w:r>
      <w:proofErr w:type="spellStart"/>
      <w:r w:rsidRPr="00BC6DFB">
        <w:rPr>
          <w:i/>
        </w:rPr>
        <w:t>modeling</w:t>
      </w:r>
      <w:proofErr w:type="spellEnd"/>
      <w:r w:rsidRPr="00BC6DFB">
        <w:t xml:space="preserve">. Applied psychology and pedagogy, p. 95-102. Available [viewed 2023-09-10] at: </w:t>
      </w:r>
      <w:hyperlink r:id="rId32">
        <w:r w:rsidRPr="00BA21F0">
          <w:rPr>
            <w:rFonts w:ascii="Arial" w:hAnsi="Arial" w:cs="Arial"/>
            <w:color w:val="0000FF"/>
            <w:sz w:val="16"/>
            <w:szCs w:val="16"/>
            <w:u w:val="single"/>
          </w:rPr>
          <w:t>https://doi.org/10.12737/2500-0543-2022-7-2-95-102</w:t>
        </w:r>
      </w:hyperlink>
    </w:p>
    <w:p w14:paraId="75AE882A" w14:textId="52605005" w:rsidR="00BA21F0" w:rsidRPr="00BC6DFB" w:rsidRDefault="00BA21F0" w:rsidP="00BA21F0">
      <w:pPr>
        <w:pStyle w:val="Reftext"/>
        <w:tabs>
          <w:tab w:val="clear" w:pos="1191"/>
          <w:tab w:val="clear" w:pos="1588"/>
          <w:tab w:val="left" w:pos="3828"/>
        </w:tabs>
        <w:ind w:left="3828" w:hanging="3828"/>
        <w:rPr>
          <w:color w:val="222222"/>
        </w:rPr>
      </w:pPr>
      <w:r w:rsidRPr="00BC6DFB">
        <w:t>[b-Frenkel-Browning]</w:t>
      </w:r>
      <w:r w:rsidRPr="00BC6DFB">
        <w:rPr>
          <w:color w:val="222222"/>
        </w:rPr>
        <w:tab/>
      </w:r>
      <w:r w:rsidRPr="00BC6DFB">
        <w:t xml:space="preserve">Frenkel, S., Browning, K (2021). </w:t>
      </w:r>
      <w:r w:rsidRPr="00BC6DFB">
        <w:rPr>
          <w:i/>
        </w:rPr>
        <w:t>The Metaverse</w:t>
      </w:r>
      <w:r w:rsidR="006C2EA1">
        <w:rPr>
          <w:i/>
        </w:rPr>
        <w:t>'</w:t>
      </w:r>
      <w:r w:rsidRPr="00BC6DFB">
        <w:rPr>
          <w:i/>
        </w:rPr>
        <w:t>s Dark Side: Here Come Harassment and Assaults</w:t>
      </w:r>
      <w:r w:rsidRPr="00BC6DFB">
        <w:t xml:space="preserve">. New York Times. Available [viewed 2023-09-10] at: </w:t>
      </w:r>
      <w:hyperlink r:id="rId33" w:history="1">
        <w:r w:rsidRPr="00BA21F0">
          <w:rPr>
            <w:rStyle w:val="Hyperlink"/>
            <w:rFonts w:ascii="Arial" w:hAnsi="Arial" w:cs="Arial"/>
            <w:sz w:val="16"/>
            <w:szCs w:val="16"/>
          </w:rPr>
          <w:t>https://www.nytimes.com/2021/12/30/technology/metaverse-harassment-assaults.html</w:t>
        </w:r>
      </w:hyperlink>
      <w:r w:rsidR="006C2EA1">
        <w:t xml:space="preserve"> </w:t>
      </w:r>
    </w:p>
    <w:p w14:paraId="43AAACB7" w14:textId="58636BD1" w:rsidR="00BA21F0" w:rsidRPr="00BC6DFB" w:rsidRDefault="00BA21F0" w:rsidP="00BA21F0">
      <w:pPr>
        <w:pStyle w:val="Reftext"/>
        <w:tabs>
          <w:tab w:val="clear" w:pos="1191"/>
          <w:tab w:val="clear" w:pos="1588"/>
          <w:tab w:val="left" w:pos="3828"/>
        </w:tabs>
        <w:ind w:left="3828" w:hanging="3828"/>
        <w:rPr>
          <w:color w:val="222222"/>
          <w:sz w:val="20"/>
        </w:rPr>
      </w:pPr>
      <w:r w:rsidRPr="00BA21F0">
        <w:rPr>
          <w:lang w:val="fr-CH"/>
        </w:rPr>
        <w:t>[</w:t>
      </w:r>
      <w:proofErr w:type="gramStart"/>
      <w:r w:rsidRPr="00BA21F0">
        <w:rPr>
          <w:lang w:val="fr-CH"/>
        </w:rPr>
        <w:t>b</w:t>
      </w:r>
      <w:proofErr w:type="gramEnd"/>
      <w:r w:rsidRPr="00BA21F0">
        <w:rPr>
          <w:lang w:val="fr-CH"/>
        </w:rPr>
        <w:t>-</w:t>
      </w:r>
      <w:proofErr w:type="spellStart"/>
      <w:r w:rsidRPr="00BA21F0">
        <w:rPr>
          <w:lang w:val="fr-CH"/>
        </w:rPr>
        <w:t>Gonsard</w:t>
      </w:r>
      <w:proofErr w:type="spellEnd"/>
      <w:r w:rsidRPr="00BA21F0">
        <w:rPr>
          <w:lang w:val="fr-CH"/>
        </w:rPr>
        <w:t>-</w:t>
      </w:r>
      <w:proofErr w:type="spellStart"/>
      <w:r w:rsidRPr="00BA21F0">
        <w:rPr>
          <w:lang w:val="fr-CH"/>
        </w:rPr>
        <w:t>AbouTaam</w:t>
      </w:r>
      <w:proofErr w:type="spellEnd"/>
      <w:r w:rsidRPr="00BA21F0">
        <w:rPr>
          <w:lang w:val="fr-CH"/>
        </w:rPr>
        <w:t xml:space="preserve">-Prévost] </w:t>
      </w:r>
      <w:r w:rsidRPr="00BA21F0">
        <w:rPr>
          <w:color w:val="222222"/>
          <w:lang w:val="fr-CH"/>
        </w:rPr>
        <w:tab/>
      </w:r>
      <w:proofErr w:type="spellStart"/>
      <w:r w:rsidRPr="00BC6DFB">
        <w:rPr>
          <w:lang w:val="fr-CH"/>
        </w:rPr>
        <w:t>Gonsard</w:t>
      </w:r>
      <w:proofErr w:type="spellEnd"/>
      <w:r w:rsidRPr="00BC6DFB">
        <w:rPr>
          <w:lang w:val="fr-CH"/>
        </w:rPr>
        <w:t xml:space="preserve">, A., </w:t>
      </w:r>
      <w:proofErr w:type="spellStart"/>
      <w:r w:rsidRPr="00BC6DFB">
        <w:rPr>
          <w:lang w:val="fr-CH"/>
        </w:rPr>
        <w:t>AbouTaam</w:t>
      </w:r>
      <w:proofErr w:type="spellEnd"/>
      <w:r w:rsidRPr="00BC6DFB">
        <w:rPr>
          <w:lang w:val="fr-CH"/>
        </w:rPr>
        <w:t xml:space="preserve">, R., Prévost, B. et al. </w:t>
      </w:r>
      <w:r w:rsidRPr="00BC6DFB">
        <w:t xml:space="preserve">(2023). </w:t>
      </w:r>
      <w:r w:rsidRPr="00BC6DFB">
        <w:rPr>
          <w:i/>
        </w:rPr>
        <w:t>Children</w:t>
      </w:r>
      <w:r w:rsidR="006C2EA1">
        <w:rPr>
          <w:i/>
        </w:rPr>
        <w:t>'</w:t>
      </w:r>
      <w:r w:rsidRPr="00BC6DFB">
        <w:rPr>
          <w:i/>
        </w:rPr>
        <w:t>s views on artificial intelligence and digital twins for the daily management of their asthma: a mixed-method study</w:t>
      </w:r>
      <w:r w:rsidRPr="00BC6DFB">
        <w:t xml:space="preserve">. </w:t>
      </w:r>
      <w:proofErr w:type="spellStart"/>
      <w:r w:rsidRPr="00BC6DFB">
        <w:t>Eur</w:t>
      </w:r>
      <w:proofErr w:type="spellEnd"/>
      <w:r w:rsidRPr="00BC6DFB">
        <w:t xml:space="preserve"> J </w:t>
      </w:r>
      <w:proofErr w:type="spellStart"/>
      <w:r w:rsidRPr="00BC6DFB">
        <w:t>Pediatr</w:t>
      </w:r>
      <w:proofErr w:type="spellEnd"/>
      <w:r w:rsidRPr="00BC6DFB">
        <w:t xml:space="preserve"> 182, 877–888. Available [viewed 2023-09-10] at: </w:t>
      </w:r>
      <w:hyperlink r:id="rId34">
        <w:r w:rsidRPr="00BA21F0">
          <w:rPr>
            <w:rFonts w:ascii="Arial" w:hAnsi="Arial" w:cs="Arial"/>
            <w:color w:val="0000FF"/>
            <w:sz w:val="16"/>
            <w:szCs w:val="16"/>
            <w:u w:val="single"/>
          </w:rPr>
          <w:t>https://doi.org/10.1007/s00431-022-04754-8</w:t>
        </w:r>
      </w:hyperlink>
    </w:p>
    <w:p w14:paraId="05B0D342" w14:textId="77777777" w:rsidR="00BA21F0" w:rsidRPr="00BC6DFB" w:rsidRDefault="00BA21F0" w:rsidP="00BA21F0">
      <w:pPr>
        <w:pStyle w:val="Reftext"/>
        <w:tabs>
          <w:tab w:val="clear" w:pos="1191"/>
          <w:tab w:val="clear" w:pos="1588"/>
          <w:tab w:val="left" w:pos="3828"/>
        </w:tabs>
        <w:ind w:left="3828" w:hanging="3828"/>
        <w:rPr>
          <w:color w:val="222222"/>
          <w:sz w:val="20"/>
        </w:rPr>
      </w:pPr>
      <w:r w:rsidRPr="00BA21F0">
        <w:rPr>
          <w:lang w:val="es-ES"/>
        </w:rPr>
        <w:t>[b-</w:t>
      </w:r>
      <w:proofErr w:type="spellStart"/>
      <w:r w:rsidRPr="00BA21F0">
        <w:rPr>
          <w:lang w:val="es-ES"/>
        </w:rPr>
        <w:t>Haghshenas</w:t>
      </w:r>
      <w:proofErr w:type="spellEnd"/>
      <w:r w:rsidRPr="00BA21F0">
        <w:rPr>
          <w:lang w:val="es-ES"/>
        </w:rPr>
        <w:t>-Hasan-Osen]</w:t>
      </w:r>
      <w:r w:rsidRPr="00BA21F0">
        <w:rPr>
          <w:color w:val="222222"/>
          <w:lang w:val="es-ES"/>
        </w:rPr>
        <w:tab/>
      </w:r>
      <w:proofErr w:type="spellStart"/>
      <w:r w:rsidRPr="00BC6DFB">
        <w:rPr>
          <w:lang w:val="es-AR"/>
        </w:rPr>
        <w:t>Haghshenas</w:t>
      </w:r>
      <w:proofErr w:type="spellEnd"/>
      <w:r w:rsidRPr="00BC6DFB">
        <w:rPr>
          <w:lang w:val="es-AR"/>
        </w:rPr>
        <w:t xml:space="preserve">, A., Hasan, A., Osen, O. et al. </w:t>
      </w:r>
      <w:r w:rsidRPr="00FF50D6">
        <w:t xml:space="preserve">(2023). </w:t>
      </w:r>
      <w:r w:rsidRPr="00BC6DFB">
        <w:rPr>
          <w:i/>
        </w:rPr>
        <w:t>Predictive digital twin for offshore wind farms</w:t>
      </w:r>
      <w:r w:rsidRPr="00BC6DFB">
        <w:t xml:space="preserve">. Energy Inform 6, 1. Available [viewed 2023-09-10] at: </w:t>
      </w:r>
      <w:hyperlink r:id="rId35">
        <w:r w:rsidRPr="00BA21F0">
          <w:rPr>
            <w:rFonts w:ascii="Arial" w:hAnsi="Arial" w:cs="Arial"/>
            <w:color w:val="0000FF"/>
            <w:sz w:val="16"/>
            <w:szCs w:val="16"/>
            <w:u w:val="single"/>
          </w:rPr>
          <w:t>https://doi.org/10.1186/s42162-023-00257-4</w:t>
        </w:r>
      </w:hyperlink>
    </w:p>
    <w:p w14:paraId="6BA5383B" w14:textId="77777777" w:rsidR="00BA21F0" w:rsidRPr="00BC6DFB" w:rsidRDefault="00BA21F0" w:rsidP="00BA21F0">
      <w:pPr>
        <w:pStyle w:val="Reftext"/>
        <w:tabs>
          <w:tab w:val="clear" w:pos="1191"/>
          <w:tab w:val="clear" w:pos="1588"/>
          <w:tab w:val="left" w:pos="3828"/>
        </w:tabs>
        <w:ind w:left="3828" w:hanging="3828"/>
        <w:rPr>
          <w:color w:val="222222"/>
          <w:sz w:val="20"/>
        </w:rPr>
      </w:pPr>
      <w:r w:rsidRPr="00BC6DFB">
        <w:t>[b-</w:t>
      </w:r>
      <w:r w:rsidRPr="00BC6DFB">
        <w:rPr>
          <w:color w:val="222222"/>
        </w:rPr>
        <w:t>Hernandez-</w:t>
      </w:r>
      <w:proofErr w:type="spellStart"/>
      <w:r w:rsidRPr="00BC6DFB">
        <w:rPr>
          <w:color w:val="222222"/>
        </w:rPr>
        <w:t>Boussard</w:t>
      </w:r>
      <w:proofErr w:type="spellEnd"/>
      <w:r w:rsidRPr="00BC6DFB">
        <w:rPr>
          <w:color w:val="222222"/>
        </w:rPr>
        <w:t>-Macklin-Greenspan</w:t>
      </w:r>
      <w:r w:rsidRPr="00BC6DFB">
        <w:t xml:space="preserve">] </w:t>
      </w:r>
      <w:r w:rsidRPr="00BC6DFB">
        <w:rPr>
          <w:color w:val="222222"/>
        </w:rPr>
        <w:tab/>
        <w:t>Hernandez-</w:t>
      </w:r>
      <w:proofErr w:type="spellStart"/>
      <w:r w:rsidRPr="00BC6DFB">
        <w:rPr>
          <w:color w:val="222222"/>
        </w:rPr>
        <w:t>Boussard</w:t>
      </w:r>
      <w:proofErr w:type="spellEnd"/>
      <w:r w:rsidRPr="00BC6DFB">
        <w:rPr>
          <w:color w:val="222222"/>
        </w:rPr>
        <w:t>, T., Macklin, P., Greenspan, E.J.</w:t>
      </w:r>
      <w:r w:rsidRPr="00BC6DFB">
        <w:rPr>
          <w:i/>
          <w:color w:val="222222"/>
        </w:rPr>
        <w:t xml:space="preserve"> et al.</w:t>
      </w:r>
      <w:r w:rsidRPr="00BC6DFB">
        <w:rPr>
          <w:color w:val="222222"/>
        </w:rPr>
        <w:t xml:space="preserve"> (2021). </w:t>
      </w:r>
      <w:r w:rsidRPr="00BC6DFB">
        <w:rPr>
          <w:i/>
          <w:color w:val="222222"/>
        </w:rPr>
        <w:t>Digital twins for predictive oncology will be a paradigm shift for precision cancer care</w:t>
      </w:r>
      <w:r w:rsidRPr="00BC6DFB">
        <w:rPr>
          <w:color w:val="222222"/>
        </w:rPr>
        <w:t xml:space="preserve">. Nat Med 27, 2065–2066 (2021). Available [viewed 2023-10-09] at </w:t>
      </w:r>
      <w:hyperlink r:id="rId36">
        <w:r w:rsidRPr="00BA21F0">
          <w:rPr>
            <w:rFonts w:ascii="Arial" w:hAnsi="Arial" w:cs="Arial"/>
            <w:color w:val="0000FF"/>
            <w:sz w:val="16"/>
            <w:szCs w:val="16"/>
            <w:u w:val="single"/>
          </w:rPr>
          <w:t>https://doi.org/10.1038/s41591-021-01558-5</w:t>
        </w:r>
      </w:hyperlink>
    </w:p>
    <w:p w14:paraId="3C6B248C" w14:textId="77777777" w:rsidR="00BA21F0" w:rsidRPr="00BC6DFB" w:rsidRDefault="00BA21F0" w:rsidP="00BA21F0">
      <w:pPr>
        <w:pStyle w:val="Reftext"/>
        <w:tabs>
          <w:tab w:val="clear" w:pos="1191"/>
          <w:tab w:val="clear" w:pos="1588"/>
          <w:tab w:val="left" w:pos="3828"/>
        </w:tabs>
        <w:ind w:left="3828" w:hanging="3828"/>
        <w:rPr>
          <w:color w:val="222222"/>
          <w:sz w:val="20"/>
        </w:rPr>
      </w:pPr>
      <w:r w:rsidRPr="00BC6DFB">
        <w:t>[b-Lautenbacher-</w:t>
      </w:r>
      <w:proofErr w:type="spellStart"/>
      <w:r w:rsidRPr="00BC6DFB">
        <w:t>Niarakis</w:t>
      </w:r>
      <w:proofErr w:type="spellEnd"/>
      <w:r w:rsidRPr="00BC6DFB">
        <w:t>-</w:t>
      </w:r>
      <w:proofErr w:type="spellStart"/>
      <w:r w:rsidRPr="00BC6DFB">
        <w:t>Helikar</w:t>
      </w:r>
      <w:proofErr w:type="spellEnd"/>
      <w:r w:rsidRPr="00BC6DFB">
        <w:t>]</w:t>
      </w:r>
      <w:r w:rsidRPr="00BC6DFB">
        <w:rPr>
          <w:color w:val="222222"/>
        </w:rPr>
        <w:tab/>
      </w:r>
      <w:proofErr w:type="spellStart"/>
      <w:r w:rsidRPr="00BC6DFB">
        <w:t>Laubenbacher</w:t>
      </w:r>
      <w:proofErr w:type="spellEnd"/>
      <w:r w:rsidRPr="00BC6DFB">
        <w:t xml:space="preserve">, R., </w:t>
      </w:r>
      <w:proofErr w:type="spellStart"/>
      <w:r w:rsidRPr="00BC6DFB">
        <w:t>Niarakis</w:t>
      </w:r>
      <w:proofErr w:type="spellEnd"/>
      <w:r w:rsidRPr="00BC6DFB">
        <w:t xml:space="preserve">, A., </w:t>
      </w:r>
      <w:proofErr w:type="spellStart"/>
      <w:r w:rsidRPr="00BC6DFB">
        <w:t>Helikar</w:t>
      </w:r>
      <w:proofErr w:type="spellEnd"/>
      <w:r w:rsidRPr="00BC6DFB">
        <w:t xml:space="preserve">, T. et al. (2022). </w:t>
      </w:r>
      <w:r w:rsidRPr="00BC6DFB">
        <w:rPr>
          <w:i/>
        </w:rPr>
        <w:t>Building digital twins of the human immune system: toward a roadmap</w:t>
      </w:r>
      <w:r w:rsidRPr="00BC6DFB">
        <w:t xml:space="preserve">. </w:t>
      </w:r>
      <w:proofErr w:type="spellStart"/>
      <w:r w:rsidRPr="00BC6DFB">
        <w:t>npj</w:t>
      </w:r>
      <w:proofErr w:type="spellEnd"/>
      <w:r w:rsidRPr="00BC6DFB">
        <w:t xml:space="preserve"> Digit. Med. 5, 64. Available [viewed 2023-09-10] at: </w:t>
      </w:r>
      <w:hyperlink r:id="rId37">
        <w:r w:rsidRPr="00BA21F0">
          <w:rPr>
            <w:rFonts w:ascii="Arial" w:hAnsi="Arial" w:cs="Arial"/>
            <w:color w:val="0000FF"/>
            <w:sz w:val="16"/>
            <w:szCs w:val="16"/>
            <w:u w:val="single"/>
          </w:rPr>
          <w:t>https://doi.org/10.1038/s41746-022-00610-z</w:t>
        </w:r>
      </w:hyperlink>
    </w:p>
    <w:p w14:paraId="7565E519" w14:textId="07B59FD1" w:rsidR="00BA21F0" w:rsidRPr="00BC6DFB" w:rsidRDefault="00BA21F0" w:rsidP="00BA21F0">
      <w:pPr>
        <w:pStyle w:val="Reftext"/>
        <w:tabs>
          <w:tab w:val="clear" w:pos="1191"/>
          <w:tab w:val="clear" w:pos="1588"/>
          <w:tab w:val="left" w:pos="3828"/>
        </w:tabs>
        <w:ind w:left="3828" w:hanging="3828"/>
        <w:rPr>
          <w:sz w:val="20"/>
        </w:rPr>
      </w:pPr>
      <w:r w:rsidRPr="00BA21F0">
        <w:rPr>
          <w:lang w:val="it-IT"/>
        </w:rPr>
        <w:t>[b-Li-Gai-Xue]</w:t>
      </w:r>
      <w:r w:rsidRPr="00BA21F0">
        <w:rPr>
          <w:lang w:val="it-IT"/>
        </w:rPr>
        <w:tab/>
      </w:r>
      <w:r>
        <w:rPr>
          <w:lang w:val="it-IT"/>
        </w:rPr>
        <w:tab/>
      </w:r>
      <w:r w:rsidRPr="00BC6DFB">
        <w:rPr>
          <w:lang w:val="pt-BR"/>
        </w:rPr>
        <w:t>Li, B., Gai, J., Xue, X. (2020).</w:t>
      </w:r>
      <w:r w:rsidRPr="00BC6DFB">
        <w:rPr>
          <w:i/>
          <w:lang w:val="pt-BR"/>
        </w:rPr>
        <w:t xml:space="preserve"> </w:t>
      </w:r>
      <w:r w:rsidRPr="00BC6DFB">
        <w:rPr>
          <w:i/>
        </w:rPr>
        <w:t>The Digital Twin of Oil and Gas Pipeline System</w:t>
      </w:r>
      <w:r w:rsidRPr="00BC6DFB">
        <w:t>. IFAC-</w:t>
      </w:r>
      <w:proofErr w:type="spellStart"/>
      <w:r w:rsidRPr="00BC6DFB">
        <w:t>PapersOnLine</w:t>
      </w:r>
      <w:proofErr w:type="spellEnd"/>
      <w:r w:rsidRPr="00BC6DFB">
        <w:t xml:space="preserve"> Volume 53, Issue 5, Pages 710-714. Available [viewed 2023-09-10] at:</w:t>
      </w:r>
      <w:r w:rsidRPr="00BC6DFB">
        <w:rPr>
          <w:sz w:val="16"/>
          <w:szCs w:val="16"/>
        </w:rPr>
        <w:t xml:space="preserve"> </w:t>
      </w:r>
      <w:hyperlink r:id="rId38">
        <w:r w:rsidRPr="00BA21F0">
          <w:rPr>
            <w:rFonts w:ascii="Arial" w:eastAsia="Arial" w:hAnsi="Arial" w:cs="Arial"/>
            <w:color w:val="0000FF"/>
            <w:sz w:val="16"/>
            <w:szCs w:val="16"/>
          </w:rPr>
          <w:t>https://doi.org/10.1016/j.ifacol.2021.04.162</w:t>
        </w:r>
      </w:hyperlink>
    </w:p>
    <w:p w14:paraId="6112F2E8" w14:textId="5DC0B777" w:rsidR="00BA21F0" w:rsidRPr="00BC6DFB" w:rsidRDefault="00BA21F0" w:rsidP="00BA21F0">
      <w:pPr>
        <w:pStyle w:val="Reftext"/>
        <w:tabs>
          <w:tab w:val="clear" w:pos="1191"/>
          <w:tab w:val="clear" w:pos="1588"/>
          <w:tab w:val="left" w:pos="3828"/>
        </w:tabs>
        <w:ind w:left="3828" w:hanging="3828"/>
      </w:pPr>
      <w:r w:rsidRPr="00BC6DFB">
        <w:lastRenderedPageBreak/>
        <w:t>[b-</w:t>
      </w:r>
      <w:proofErr w:type="spellStart"/>
      <w:r w:rsidRPr="00BC6DFB">
        <w:t>Neethirajan</w:t>
      </w:r>
      <w:proofErr w:type="spellEnd"/>
      <w:r w:rsidRPr="00BC6DFB">
        <w:t>-Kemp]</w:t>
      </w:r>
      <w:r w:rsidRPr="00BC6DFB">
        <w:tab/>
      </w:r>
      <w:proofErr w:type="spellStart"/>
      <w:r w:rsidRPr="00BC6DFB">
        <w:t>Neethirajan</w:t>
      </w:r>
      <w:proofErr w:type="spellEnd"/>
      <w:r w:rsidRPr="00BC6DFB">
        <w:t xml:space="preserve">. S., Kemp, B. (2021). </w:t>
      </w:r>
      <w:r w:rsidRPr="00BC6DFB">
        <w:rPr>
          <w:i/>
        </w:rPr>
        <w:t>Digital Twins in Livestock Farming</w:t>
      </w:r>
      <w:r w:rsidRPr="00BC6DFB">
        <w:t xml:space="preserve">. Animals (Basel). Apr 3;11(4):1008. Available [viewed 2023-09-10] at: </w:t>
      </w:r>
      <w:proofErr w:type="spellStart"/>
      <w:r w:rsidRPr="00BC6DFB">
        <w:rPr>
          <w:sz w:val="16"/>
          <w:szCs w:val="16"/>
        </w:rPr>
        <w:t>doi</w:t>
      </w:r>
      <w:proofErr w:type="spellEnd"/>
      <w:r w:rsidRPr="00BC6DFB">
        <w:rPr>
          <w:sz w:val="16"/>
          <w:szCs w:val="16"/>
        </w:rPr>
        <w:t>: 10.3390/ani11041008. PMID: 33916713; PMCID: PMC8065673</w:t>
      </w:r>
      <w:r>
        <w:rPr>
          <w:sz w:val="16"/>
          <w:szCs w:val="16"/>
        </w:rPr>
        <w:t xml:space="preserve"> </w:t>
      </w:r>
    </w:p>
    <w:p w14:paraId="2EFD8DD1" w14:textId="481961FB" w:rsidR="00BA21F0" w:rsidRPr="00BC6DFB" w:rsidRDefault="00BA21F0" w:rsidP="00BA21F0">
      <w:pPr>
        <w:pStyle w:val="Reftext"/>
        <w:tabs>
          <w:tab w:val="clear" w:pos="1191"/>
          <w:tab w:val="clear" w:pos="1588"/>
          <w:tab w:val="left" w:pos="3828"/>
        </w:tabs>
        <w:ind w:left="3828" w:hanging="3828"/>
        <w:rPr>
          <w:sz w:val="20"/>
        </w:rPr>
      </w:pPr>
      <w:r w:rsidRPr="00BC6DFB">
        <w:t>[b-Perrino]</w:t>
      </w:r>
      <w:r w:rsidRPr="00BC6DFB">
        <w:tab/>
      </w:r>
      <w:r>
        <w:tab/>
      </w:r>
      <w:r w:rsidRPr="00BC6DFB">
        <w:t xml:space="preserve">Perrino, J. (2022). </w:t>
      </w:r>
      <w:r w:rsidRPr="00BC6DFB">
        <w:rPr>
          <w:i/>
        </w:rPr>
        <w:t xml:space="preserve">Using </w:t>
      </w:r>
      <w:r w:rsidR="006C2EA1">
        <w:rPr>
          <w:i/>
        </w:rPr>
        <w:t>'</w:t>
      </w:r>
      <w:r w:rsidRPr="00BC6DFB">
        <w:rPr>
          <w:i/>
        </w:rPr>
        <w:t>safety by design</w:t>
      </w:r>
      <w:r w:rsidR="006C2EA1">
        <w:rPr>
          <w:i/>
        </w:rPr>
        <w:t>'</w:t>
      </w:r>
      <w:r w:rsidRPr="00BC6DFB">
        <w:rPr>
          <w:i/>
        </w:rPr>
        <w:t xml:space="preserve"> to address online harms</w:t>
      </w:r>
      <w:r w:rsidRPr="00BC6DFB">
        <w:t xml:space="preserve">. Brookings Institution. Available [viewed 2023-09-10] at: </w:t>
      </w:r>
      <w:hyperlink r:id="rId39">
        <w:r w:rsidRPr="00BA21F0">
          <w:rPr>
            <w:rFonts w:ascii="Arial" w:hAnsi="Arial" w:cs="Arial"/>
            <w:color w:val="0000FF"/>
            <w:sz w:val="16"/>
            <w:szCs w:val="16"/>
            <w:u w:val="single"/>
          </w:rPr>
          <w:t>https://www.brookings.edu/articles/using-safety-by-design-to-address-online-harms/</w:t>
        </w:r>
      </w:hyperlink>
    </w:p>
    <w:p w14:paraId="5696C3F7" w14:textId="77777777" w:rsidR="00BA21F0" w:rsidRPr="00BC6DFB" w:rsidRDefault="00BA21F0" w:rsidP="00BA21F0">
      <w:pPr>
        <w:pStyle w:val="Reftext"/>
        <w:tabs>
          <w:tab w:val="clear" w:pos="1191"/>
          <w:tab w:val="clear" w:pos="1588"/>
          <w:tab w:val="left" w:pos="3828"/>
        </w:tabs>
        <w:ind w:left="3828" w:hanging="3828"/>
      </w:pPr>
      <w:bookmarkStart w:id="122" w:name="_Hlk166749003"/>
      <w:r w:rsidRPr="00BC6DFB">
        <w:t>[b-Project-Liberty]</w:t>
      </w:r>
      <w:bookmarkEnd w:id="122"/>
      <w:r w:rsidRPr="00BC6DFB">
        <w:tab/>
      </w:r>
      <w:r>
        <w:tab/>
      </w:r>
      <w:r w:rsidRPr="00BC6DFB">
        <w:t>Project Liberty Institute, Internal Communication Chart</w:t>
      </w:r>
    </w:p>
    <w:p w14:paraId="5036551B" w14:textId="56CDA512" w:rsidR="00BA21F0" w:rsidRPr="00BC6DFB" w:rsidRDefault="00BA21F0" w:rsidP="00BA21F0">
      <w:pPr>
        <w:pStyle w:val="Reftext"/>
        <w:tabs>
          <w:tab w:val="clear" w:pos="1191"/>
          <w:tab w:val="clear" w:pos="1588"/>
          <w:tab w:val="left" w:pos="3828"/>
        </w:tabs>
        <w:ind w:left="3828" w:hanging="3828"/>
        <w:rPr>
          <w:sz w:val="20"/>
        </w:rPr>
      </w:pPr>
      <w:r w:rsidRPr="00BC6DFB">
        <w:t>[b-TSPA]</w:t>
      </w:r>
      <w:r w:rsidRPr="00BC6DFB">
        <w:tab/>
      </w:r>
      <w:r>
        <w:tab/>
      </w:r>
      <w:r w:rsidRPr="00BC6DFB">
        <w:t>Trust &amp; Safety Professional Association (2023).</w:t>
      </w:r>
      <w:r w:rsidRPr="00BC6DFB">
        <w:rPr>
          <w:i/>
        </w:rPr>
        <w:t xml:space="preserve"> Trust and Safety Curriculum</w:t>
      </w:r>
      <w:r w:rsidRPr="00BC6DFB">
        <w:t xml:space="preserve">. Available [ viewed 2023-09-10] at: </w:t>
      </w:r>
      <w:hyperlink r:id="rId40">
        <w:r w:rsidRPr="00BA21F0">
          <w:rPr>
            <w:rFonts w:ascii="Arial" w:hAnsi="Arial" w:cs="Arial"/>
            <w:color w:val="0000FF"/>
            <w:sz w:val="16"/>
            <w:szCs w:val="16"/>
            <w:u w:val="single"/>
          </w:rPr>
          <w:t>https://www.tspa.org/curriculum/ts-curriculum/</w:t>
        </w:r>
      </w:hyperlink>
    </w:p>
    <w:p w14:paraId="73ADEB9D" w14:textId="3EA0F78E" w:rsidR="00BA21F0" w:rsidRPr="00BC6DFB" w:rsidRDefault="00BA21F0" w:rsidP="00BA21F0">
      <w:pPr>
        <w:pStyle w:val="Reftext"/>
        <w:tabs>
          <w:tab w:val="clear" w:pos="1191"/>
          <w:tab w:val="clear" w:pos="1588"/>
          <w:tab w:val="left" w:pos="3828"/>
        </w:tabs>
        <w:ind w:left="3828" w:hanging="3828"/>
      </w:pPr>
      <w:r w:rsidRPr="00BC6DFB">
        <w:t>[b-UDHR]</w:t>
      </w:r>
      <w:r w:rsidRPr="00BC6DFB">
        <w:tab/>
      </w:r>
      <w:r>
        <w:tab/>
      </w:r>
      <w:r w:rsidRPr="00BC6DFB">
        <w:t xml:space="preserve">United Nations General Assembly (1948). The Universal Declaration of Human Rights (UDHR). New York: United Nations General Assembly. Available [viewed 2023-09-10] at: </w:t>
      </w:r>
      <w:hyperlink r:id="rId41">
        <w:r w:rsidRPr="00BA21F0">
          <w:rPr>
            <w:rFonts w:ascii="Arial" w:hAnsi="Arial" w:cs="Arial"/>
            <w:color w:val="0000FF"/>
            <w:sz w:val="16"/>
            <w:szCs w:val="16"/>
            <w:u w:val="single"/>
          </w:rPr>
          <w:t>https://www.un.org/en/about-us/universal-declaration-of-human-rights</w:t>
        </w:r>
      </w:hyperlink>
    </w:p>
    <w:p w14:paraId="51139A8A" w14:textId="4ECCDA78" w:rsidR="008355D5" w:rsidRPr="009438BA" w:rsidRDefault="00146252" w:rsidP="009438BA">
      <w:pPr>
        <w:jc w:val="center"/>
        <w:rPr>
          <w:szCs w:val="24"/>
        </w:rPr>
      </w:pPr>
      <w:r w:rsidRPr="00BC6DFB">
        <w:rPr>
          <w:szCs w:val="24"/>
        </w:rPr>
        <w:t>_______________</w:t>
      </w:r>
      <w:r w:rsidR="00E46B73" w:rsidRPr="00BC6DFB">
        <w:rPr>
          <w:noProof/>
        </w:rPr>
        <mc:AlternateContent>
          <mc:Choice Requires="wps">
            <w:drawing>
              <wp:anchor distT="0" distB="0" distL="114300" distR="114300" simplePos="0" relativeHeight="251659264" behindDoc="0" locked="0" layoutInCell="1" hidden="0" allowOverlap="1" wp14:anchorId="51139A8F" wp14:editId="51139A90">
                <wp:simplePos x="0" y="0"/>
                <wp:positionH relativeFrom="column">
                  <wp:posOffset>3225800</wp:posOffset>
                </wp:positionH>
                <wp:positionV relativeFrom="paragraph">
                  <wp:posOffset>114300</wp:posOffset>
                </wp:positionV>
                <wp:extent cx="1270" cy="12700"/>
                <wp:effectExtent l="0" t="0" r="0" b="0"/>
                <wp:wrapTopAndBottom distT="0" distB="0"/>
                <wp:docPr id="18" name="Freeform 18"/>
                <wp:cNvGraphicFramePr/>
                <a:graphic xmlns:a="http://schemas.openxmlformats.org/drawingml/2006/main">
                  <a:graphicData uri="http://schemas.microsoft.com/office/word/2010/wordprocessingShape">
                    <wps:wsp>
                      <wps:cNvSpPr/>
                      <wps:spPr>
                        <a:xfrm>
                          <a:off x="4698300" y="3779365"/>
                          <a:ext cx="1295400" cy="1270"/>
                        </a:xfrm>
                        <a:custGeom>
                          <a:avLst/>
                          <a:gdLst/>
                          <a:ahLst/>
                          <a:cxnLst/>
                          <a:rect l="l" t="t" r="r" b="b"/>
                          <a:pathLst>
                            <a:path w="1295400" h="1270" extrusionOk="0">
                              <a:moveTo>
                                <a:pt x="0" y="0"/>
                              </a:moveTo>
                              <a:lnTo>
                                <a:pt x="1295400" y="0"/>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2CBD6912" id="Freeform 18" o:spid="_x0000_s1026" style="position:absolute;margin-left:254pt;margin-top:9pt;width:.1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" path="m,l1295400,e">
                <v:stroke startarrowwidth="narrow" startarrowlength="short" endarrowwidth="narrow" endarrowlength="short"/>
                <v:path arrowok="t" o:extrusionok="f"/>
                <w10:wrap type="topAndBottom"/>
              </v:shape>
            </w:pict>
          </mc:Fallback>
        </mc:AlternateContent>
      </w:r>
    </w:p>
    <w:sectPr w:rsidR="008355D5" w:rsidRPr="009438BA" w:rsidSect="00CE0080">
      <w:type w:val="oddPage"/>
      <w:pgSz w:w="11907" w:h="16840" w:code="9"/>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BB73" w14:textId="77777777" w:rsidR="003D509B" w:rsidRDefault="003D509B">
      <w:r>
        <w:separator/>
      </w:r>
    </w:p>
  </w:endnote>
  <w:endnote w:type="continuationSeparator" w:id="0">
    <w:p w14:paraId="51735CA8" w14:textId="77777777" w:rsidR="003D509B" w:rsidRDefault="003D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venir Next W1G Medium">
    <w:altName w:val="Calibri"/>
    <w:panose1 w:val="00000000000000000000"/>
    <w:charset w:val="00"/>
    <w:family w:val="swiss"/>
    <w:notTrueType/>
    <w:pitch w:val="variable"/>
    <w:sig w:usb0="A00002EF" w:usb1="5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2A5D" w14:textId="43E55CE4" w:rsidR="009C0B39" w:rsidRPr="00B66B9A" w:rsidRDefault="00B66B9A" w:rsidP="00B66B9A">
    <w:pPr>
      <w:pStyle w:val="Footer"/>
      <w:tabs>
        <w:tab w:val="clear" w:pos="5954"/>
        <w:tab w:val="left" w:pos="567"/>
        <w:tab w:val="right" w:pos="8789"/>
      </w:tabs>
      <w:jc w:val="left"/>
      <w:rPr>
        <w:b/>
        <w:bCs/>
        <w:lang w:val="it-IT"/>
      </w:rPr>
    </w:pPr>
    <w:r w:rsidRPr="00926B6C">
      <w:fldChar w:fldCharType="begin"/>
    </w:r>
    <w:r w:rsidRPr="00DA73BB">
      <w:rPr>
        <w:lang w:val="it-IT"/>
      </w:rPr>
      <w:instrText xml:space="preserve"> PAGE </w:instrText>
    </w:r>
    <w:r w:rsidRPr="00926B6C">
      <w:fldChar w:fldCharType="separate"/>
    </w:r>
    <w:r>
      <w:t>ii</w:t>
    </w:r>
    <w:r w:rsidRPr="00926B6C">
      <w:fldChar w:fldCharType="end"/>
    </w:r>
    <w:r w:rsidRPr="00926B6C">
      <w:rPr>
        <w:b/>
        <w:bCs/>
      </w:rPr>
      <w:tab/>
    </w:r>
    <w:r w:rsidRPr="00C5287B">
      <w:rPr>
        <w:b/>
        <w:bCs/>
        <w:lang w:val="fr-CH"/>
      </w:rPr>
      <w:t>FGMV-</w:t>
    </w:r>
    <w:r>
      <w:rPr>
        <w:b/>
        <w:bCs/>
        <w:lang w:val="fr-CH"/>
      </w:rPr>
      <w:t>11</w:t>
    </w:r>
    <w:r w:rsidRPr="00C5287B">
      <w:rPr>
        <w:b/>
        <w:bCs/>
      </w:rPr>
      <w:t xml:space="preserve"> </w:t>
    </w:r>
    <w:r w:rsidRPr="00420D91">
      <w:rPr>
        <w:b/>
        <w:bCs/>
      </w:rPr>
      <w:t>(2023-</w:t>
    </w:r>
    <w:r>
      <w:rPr>
        <w:b/>
        <w:bCs/>
      </w:rPr>
      <w:t>1</w:t>
    </w:r>
    <w:r w:rsidR="00496ADF">
      <w:rPr>
        <w:b/>
        <w:bCs/>
      </w:rPr>
      <w:t>2</w:t>
    </w:r>
    <w:r w:rsidRPr="00420D91">
      <w:rPr>
        <w:b/>
        <w:bCs/>
      </w:rPr>
      <w:t>)</w:t>
    </w:r>
    <w:r w:rsidRPr="00DA73BB">
      <w:rPr>
        <w:b/>
        <w:bCs/>
        <w:lang w:val="it-I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9A92" w14:textId="4F24C5EE" w:rsidR="008355D5" w:rsidRDefault="008355D5">
    <w:pPr>
      <w:spacing w:before="8"/>
      <w:rPr>
        <w:sz w:val="29"/>
        <w:szCs w:val="29"/>
      </w:rPr>
    </w:pPr>
  </w:p>
  <w:p w14:paraId="51139A93" w14:textId="77777777" w:rsidR="008355D5" w:rsidRDefault="008355D5">
    <w:pPr>
      <w:pBdr>
        <w:top w:val="nil"/>
        <w:left w:val="nil"/>
        <w:bottom w:val="nil"/>
        <w:right w:val="nil"/>
        <w:between w:val="nil"/>
      </w:pBd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83CC" w14:textId="17E56D4A" w:rsidR="008355D5" w:rsidRPr="00B66B9A" w:rsidRDefault="00B66B9A" w:rsidP="00B66B9A">
    <w:pPr>
      <w:pStyle w:val="Footer"/>
      <w:tabs>
        <w:tab w:val="clear" w:pos="5954"/>
        <w:tab w:val="right" w:pos="8789"/>
      </w:tabs>
      <w:jc w:val="right"/>
      <w:rPr>
        <w:b/>
        <w:bCs/>
        <w:lang w:val="it-IT"/>
      </w:rPr>
    </w:pPr>
    <w:bookmarkStart w:id="13" w:name="OLE_LINK547"/>
    <w:bookmarkStart w:id="14" w:name="OLE_LINK548"/>
    <w:r w:rsidRPr="00926B6C">
      <w:rPr>
        <w:b/>
        <w:bCs/>
      </w:rPr>
      <w:tab/>
    </w:r>
    <w:r w:rsidRPr="00C5287B">
      <w:rPr>
        <w:b/>
        <w:bCs/>
        <w:lang w:val="fr-CH"/>
      </w:rPr>
      <w:t>FGMV-</w:t>
    </w:r>
    <w:r>
      <w:rPr>
        <w:b/>
        <w:bCs/>
        <w:lang w:val="fr-CH"/>
      </w:rPr>
      <w:t>11</w:t>
    </w:r>
    <w:r w:rsidRPr="00C5287B">
      <w:rPr>
        <w:b/>
        <w:bCs/>
      </w:rPr>
      <w:t xml:space="preserve"> </w:t>
    </w:r>
    <w:r w:rsidRPr="00420D91">
      <w:rPr>
        <w:b/>
        <w:bCs/>
      </w:rPr>
      <w:t>(2023-</w:t>
    </w:r>
    <w:r>
      <w:rPr>
        <w:b/>
        <w:bCs/>
      </w:rPr>
      <w:t>1</w:t>
    </w:r>
    <w:r w:rsidR="00496ADF">
      <w:rPr>
        <w:b/>
        <w:bCs/>
      </w:rPr>
      <w:t>2</w:t>
    </w:r>
    <w:r w:rsidRPr="00420D91">
      <w:rPr>
        <w:b/>
        <w:bCs/>
      </w:rPr>
      <w:t>)</w:t>
    </w:r>
    <w:r w:rsidRPr="00DA73BB">
      <w:rPr>
        <w:b/>
        <w:bCs/>
        <w:lang w:val="it-IT"/>
      </w:rPr>
      <w:tab/>
    </w:r>
    <w:r w:rsidRPr="00926B6C">
      <w:fldChar w:fldCharType="begin"/>
    </w:r>
    <w:r w:rsidRPr="00DA73BB">
      <w:rPr>
        <w:lang w:val="it-IT"/>
      </w:rPr>
      <w:instrText xml:space="preserve"> PAGE </w:instrText>
    </w:r>
    <w:r w:rsidRPr="00926B6C">
      <w:fldChar w:fldCharType="separate"/>
    </w:r>
    <w:r>
      <w:t>i</w:t>
    </w:r>
    <w:r w:rsidRPr="00926B6C">
      <w:fldChar w:fldCharType="end"/>
    </w:r>
    <w:bookmarkEnd w:id="13"/>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413DC" w14:textId="77777777" w:rsidR="003D509B" w:rsidRDefault="003D509B">
      <w:r>
        <w:separator/>
      </w:r>
    </w:p>
  </w:footnote>
  <w:footnote w:type="continuationSeparator" w:id="0">
    <w:p w14:paraId="6AB5C244" w14:textId="77777777" w:rsidR="003D509B" w:rsidRDefault="003D5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32B"/>
    <w:multiLevelType w:val="hybridMultilevel"/>
    <w:tmpl w:val="5C24564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D2072"/>
    <w:multiLevelType w:val="multilevel"/>
    <w:tmpl w:val="C51C7122"/>
    <w:lvl w:ilvl="0">
      <w:start w:val="4"/>
      <w:numFmt w:val="decimal"/>
      <w:lvlText w:val="%1"/>
      <w:lvlJc w:val="left"/>
      <w:pPr>
        <w:ind w:left="879" w:hanging="680"/>
      </w:pPr>
      <w:rPr>
        <w:rFonts w:ascii="Times New Roman" w:eastAsia="Times New Roman" w:hAnsi="Times New Roman" w:cs="Times New Roman"/>
        <w:sz w:val="24"/>
        <w:szCs w:val="24"/>
      </w:rPr>
    </w:lvl>
    <w:lvl w:ilvl="1">
      <w:start w:val="1"/>
      <w:numFmt w:val="decimal"/>
      <w:lvlText w:val="%1.%2"/>
      <w:lvlJc w:val="left"/>
      <w:pPr>
        <w:ind w:left="1239" w:hanging="360"/>
      </w:pPr>
      <w:rPr>
        <w:rFonts w:ascii="Times New Roman" w:eastAsia="Times New Roman" w:hAnsi="Times New Roman" w:cs="Times New Roman"/>
        <w:sz w:val="24"/>
        <w:szCs w:val="24"/>
      </w:rPr>
    </w:lvl>
    <w:lvl w:ilvl="2">
      <w:start w:val="1"/>
      <w:numFmt w:val="decimal"/>
      <w:lvlText w:val="%1.%2.%3"/>
      <w:lvlJc w:val="left"/>
      <w:pPr>
        <w:ind w:left="2158" w:hanging="540"/>
      </w:pPr>
      <w:rPr>
        <w:rFonts w:ascii="Times New Roman" w:eastAsia="Times New Roman" w:hAnsi="Times New Roman" w:cs="Times New Roman"/>
        <w:sz w:val="24"/>
        <w:szCs w:val="24"/>
      </w:rPr>
    </w:lvl>
    <w:lvl w:ilvl="3">
      <w:numFmt w:val="bullet"/>
      <w:lvlText w:val="•"/>
      <w:lvlJc w:val="left"/>
      <w:pPr>
        <w:ind w:left="3145" w:hanging="540"/>
      </w:pPr>
    </w:lvl>
    <w:lvl w:ilvl="4">
      <w:numFmt w:val="bullet"/>
      <w:lvlText w:val="•"/>
      <w:lvlJc w:val="left"/>
      <w:pPr>
        <w:ind w:left="4130" w:hanging="540"/>
      </w:pPr>
    </w:lvl>
    <w:lvl w:ilvl="5">
      <w:numFmt w:val="bullet"/>
      <w:lvlText w:val="•"/>
      <w:lvlJc w:val="left"/>
      <w:pPr>
        <w:ind w:left="5115" w:hanging="540"/>
      </w:pPr>
    </w:lvl>
    <w:lvl w:ilvl="6">
      <w:numFmt w:val="bullet"/>
      <w:lvlText w:val="•"/>
      <w:lvlJc w:val="left"/>
      <w:pPr>
        <w:ind w:left="6100" w:hanging="540"/>
      </w:pPr>
    </w:lvl>
    <w:lvl w:ilvl="7">
      <w:numFmt w:val="bullet"/>
      <w:lvlText w:val="•"/>
      <w:lvlJc w:val="left"/>
      <w:pPr>
        <w:ind w:left="7085" w:hanging="540"/>
      </w:pPr>
    </w:lvl>
    <w:lvl w:ilvl="8">
      <w:numFmt w:val="bullet"/>
      <w:lvlText w:val="•"/>
      <w:lvlJc w:val="left"/>
      <w:pPr>
        <w:ind w:left="8070" w:hanging="540"/>
      </w:pPr>
    </w:lvl>
  </w:abstractNum>
  <w:abstractNum w:abstractNumId="2" w15:restartNumberingAfterBreak="0">
    <w:nsid w:val="0751643E"/>
    <w:multiLevelType w:val="multilevel"/>
    <w:tmpl w:val="5D8C42D4"/>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3" w15:restartNumberingAfterBreak="0">
    <w:nsid w:val="0F7B12DE"/>
    <w:multiLevelType w:val="hybridMultilevel"/>
    <w:tmpl w:val="81B697C2"/>
    <w:lvl w:ilvl="0" w:tplc="052472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10A72"/>
    <w:multiLevelType w:val="hybridMultilevel"/>
    <w:tmpl w:val="EBC80C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27831"/>
    <w:multiLevelType w:val="multilevel"/>
    <w:tmpl w:val="98187DE6"/>
    <w:lvl w:ilvl="0">
      <w:start w:val="1"/>
      <w:numFmt w:val="decimal"/>
      <w:lvlText w:val="%1."/>
      <w:lvlJc w:val="lef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6" w15:restartNumberingAfterBreak="0">
    <w:nsid w:val="15102ED2"/>
    <w:multiLevelType w:val="hybridMultilevel"/>
    <w:tmpl w:val="D8B65CBA"/>
    <w:lvl w:ilvl="0" w:tplc="DF347780">
      <w:start w:val="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16904523"/>
    <w:multiLevelType w:val="multilevel"/>
    <w:tmpl w:val="1AC8DC0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25BA78B0"/>
    <w:multiLevelType w:val="hybridMultilevel"/>
    <w:tmpl w:val="9780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D430C"/>
    <w:multiLevelType w:val="hybridMultilevel"/>
    <w:tmpl w:val="C16489CC"/>
    <w:lvl w:ilvl="0" w:tplc="08090011">
      <w:start w:val="1"/>
      <w:numFmt w:val="decimal"/>
      <w:lvlText w:val="%1)"/>
      <w:lvlJc w:val="left"/>
      <w:pPr>
        <w:ind w:left="2213" w:hanging="360"/>
      </w:pPr>
    </w:lvl>
    <w:lvl w:ilvl="1" w:tplc="08090019" w:tentative="1">
      <w:start w:val="1"/>
      <w:numFmt w:val="lowerLetter"/>
      <w:lvlText w:val="%2."/>
      <w:lvlJc w:val="left"/>
      <w:pPr>
        <w:ind w:left="2933" w:hanging="360"/>
      </w:pPr>
    </w:lvl>
    <w:lvl w:ilvl="2" w:tplc="0809001B" w:tentative="1">
      <w:start w:val="1"/>
      <w:numFmt w:val="lowerRoman"/>
      <w:lvlText w:val="%3."/>
      <w:lvlJc w:val="right"/>
      <w:pPr>
        <w:ind w:left="3653" w:hanging="180"/>
      </w:pPr>
    </w:lvl>
    <w:lvl w:ilvl="3" w:tplc="0809000F" w:tentative="1">
      <w:start w:val="1"/>
      <w:numFmt w:val="decimal"/>
      <w:lvlText w:val="%4."/>
      <w:lvlJc w:val="left"/>
      <w:pPr>
        <w:ind w:left="4373" w:hanging="360"/>
      </w:pPr>
    </w:lvl>
    <w:lvl w:ilvl="4" w:tplc="08090019" w:tentative="1">
      <w:start w:val="1"/>
      <w:numFmt w:val="lowerLetter"/>
      <w:lvlText w:val="%5."/>
      <w:lvlJc w:val="left"/>
      <w:pPr>
        <w:ind w:left="5093" w:hanging="360"/>
      </w:pPr>
    </w:lvl>
    <w:lvl w:ilvl="5" w:tplc="0809001B" w:tentative="1">
      <w:start w:val="1"/>
      <w:numFmt w:val="lowerRoman"/>
      <w:lvlText w:val="%6."/>
      <w:lvlJc w:val="right"/>
      <w:pPr>
        <w:ind w:left="5813" w:hanging="180"/>
      </w:pPr>
    </w:lvl>
    <w:lvl w:ilvl="6" w:tplc="0809000F" w:tentative="1">
      <w:start w:val="1"/>
      <w:numFmt w:val="decimal"/>
      <w:lvlText w:val="%7."/>
      <w:lvlJc w:val="left"/>
      <w:pPr>
        <w:ind w:left="6533" w:hanging="360"/>
      </w:pPr>
    </w:lvl>
    <w:lvl w:ilvl="7" w:tplc="08090019" w:tentative="1">
      <w:start w:val="1"/>
      <w:numFmt w:val="lowerLetter"/>
      <w:lvlText w:val="%8."/>
      <w:lvlJc w:val="left"/>
      <w:pPr>
        <w:ind w:left="7253" w:hanging="360"/>
      </w:pPr>
    </w:lvl>
    <w:lvl w:ilvl="8" w:tplc="0809001B" w:tentative="1">
      <w:start w:val="1"/>
      <w:numFmt w:val="lowerRoman"/>
      <w:lvlText w:val="%9."/>
      <w:lvlJc w:val="right"/>
      <w:pPr>
        <w:ind w:left="7973" w:hanging="180"/>
      </w:pPr>
    </w:lvl>
  </w:abstractNum>
  <w:abstractNum w:abstractNumId="10" w15:restartNumberingAfterBreak="0">
    <w:nsid w:val="2F871CA8"/>
    <w:multiLevelType w:val="multilevel"/>
    <w:tmpl w:val="5D8C42D4"/>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11" w15:restartNumberingAfterBreak="0">
    <w:nsid w:val="30F574F0"/>
    <w:multiLevelType w:val="hybridMultilevel"/>
    <w:tmpl w:val="25965F1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217339"/>
    <w:multiLevelType w:val="hybridMultilevel"/>
    <w:tmpl w:val="5E8CA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56BD8"/>
    <w:multiLevelType w:val="hybridMultilevel"/>
    <w:tmpl w:val="FCC0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52E1A"/>
    <w:multiLevelType w:val="hybridMultilevel"/>
    <w:tmpl w:val="9EE2D188"/>
    <w:lvl w:ilvl="0" w:tplc="E8A46FA6">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8BC3732"/>
    <w:multiLevelType w:val="hybridMultilevel"/>
    <w:tmpl w:val="5EE4E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48492E"/>
    <w:multiLevelType w:val="multilevel"/>
    <w:tmpl w:val="6EF41DC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7" w15:restartNumberingAfterBreak="0">
    <w:nsid w:val="45341013"/>
    <w:multiLevelType w:val="multilevel"/>
    <w:tmpl w:val="AE36CFD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8" w15:restartNumberingAfterBreak="0">
    <w:nsid w:val="4F4310F9"/>
    <w:multiLevelType w:val="multilevel"/>
    <w:tmpl w:val="8C38DD84"/>
    <w:lvl w:ilvl="0">
      <w:start w:val="1"/>
      <w:numFmt w:val="bullet"/>
      <w:lvlText w:val="●"/>
      <w:lvlJc w:val="left"/>
      <w:pPr>
        <w:ind w:left="2520" w:hanging="360"/>
      </w:pPr>
      <w:rPr>
        <w:rFonts w:ascii="Noto Sans Symbols" w:eastAsia="Noto Sans Symbols" w:hAnsi="Noto Sans Symbols" w:cs="Noto Sans Symbols"/>
        <w:u w:val="none"/>
      </w:rPr>
    </w:lvl>
    <w:lvl w:ilvl="1">
      <w:start w:val="1"/>
      <w:numFmt w:val="bullet"/>
      <w:lvlText w:val="○"/>
      <w:lvlJc w:val="left"/>
      <w:pPr>
        <w:ind w:left="3240" w:hanging="360"/>
      </w:pPr>
      <w:rPr>
        <w:u w:val="none"/>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
      <w:lvlJc w:val="left"/>
      <w:pPr>
        <w:ind w:left="7560" w:hanging="360"/>
      </w:pPr>
      <w:rPr>
        <w:u w:val="none"/>
      </w:rPr>
    </w:lvl>
    <w:lvl w:ilvl="8">
      <w:start w:val="1"/>
      <w:numFmt w:val="bullet"/>
      <w:lvlText w:val="■"/>
      <w:lvlJc w:val="left"/>
      <w:pPr>
        <w:ind w:left="8280" w:hanging="360"/>
      </w:pPr>
      <w:rPr>
        <w:u w:val="none"/>
      </w:rPr>
    </w:lvl>
  </w:abstractNum>
  <w:abstractNum w:abstractNumId="19" w15:restartNumberingAfterBreak="0">
    <w:nsid w:val="5B1758D7"/>
    <w:multiLevelType w:val="hybridMultilevel"/>
    <w:tmpl w:val="DCDA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BE12A2"/>
    <w:multiLevelType w:val="multilevel"/>
    <w:tmpl w:val="19A66F48"/>
    <w:lvl w:ilvl="0">
      <w:start w:val="3"/>
      <w:numFmt w:val="decimal"/>
      <w:lvlText w:val="%1"/>
      <w:lvlJc w:val="left"/>
      <w:pPr>
        <w:ind w:left="1553" w:hanging="420"/>
      </w:pPr>
    </w:lvl>
    <w:lvl w:ilvl="1">
      <w:start w:val="2"/>
      <w:numFmt w:val="decimal"/>
      <w:lvlText w:val="%1.%2."/>
      <w:lvlJc w:val="left"/>
      <w:pPr>
        <w:ind w:left="1553" w:hanging="420"/>
      </w:pPr>
      <w:rPr>
        <w:rFonts w:ascii="Times New Roman" w:eastAsia="Times New Roman" w:hAnsi="Times New Roman" w:cs="Times New Roman"/>
        <w:b/>
        <w:sz w:val="24"/>
        <w:szCs w:val="24"/>
      </w:rPr>
    </w:lvl>
    <w:lvl w:ilvl="2">
      <w:start w:val="1"/>
      <w:numFmt w:val="decimal"/>
      <w:lvlText w:val="%1.%2.%3"/>
      <w:lvlJc w:val="left"/>
      <w:pPr>
        <w:ind w:left="1132" w:hanging="540"/>
      </w:pPr>
      <w:rPr>
        <w:rFonts w:ascii="Times New Roman" w:eastAsia="Times New Roman" w:hAnsi="Times New Roman" w:cs="Times New Roman"/>
        <w:b/>
        <w:sz w:val="24"/>
        <w:szCs w:val="24"/>
      </w:rPr>
    </w:lvl>
    <w:lvl w:ilvl="3">
      <w:numFmt w:val="bullet"/>
      <w:lvlText w:val="•"/>
      <w:lvlJc w:val="left"/>
      <w:pPr>
        <w:ind w:left="3859" w:hanging="540"/>
      </w:pPr>
    </w:lvl>
    <w:lvl w:ilvl="4">
      <w:numFmt w:val="bullet"/>
      <w:lvlText w:val="•"/>
      <w:lvlJc w:val="left"/>
      <w:pPr>
        <w:ind w:left="5008" w:hanging="540"/>
      </w:pPr>
    </w:lvl>
    <w:lvl w:ilvl="5">
      <w:numFmt w:val="bullet"/>
      <w:lvlText w:val="•"/>
      <w:lvlJc w:val="left"/>
      <w:pPr>
        <w:ind w:left="6158" w:hanging="540"/>
      </w:pPr>
    </w:lvl>
    <w:lvl w:ilvl="6">
      <w:numFmt w:val="bullet"/>
      <w:lvlText w:val="•"/>
      <w:lvlJc w:val="left"/>
      <w:pPr>
        <w:ind w:left="7308" w:hanging="540"/>
      </w:pPr>
    </w:lvl>
    <w:lvl w:ilvl="7">
      <w:numFmt w:val="bullet"/>
      <w:lvlText w:val="•"/>
      <w:lvlJc w:val="left"/>
      <w:pPr>
        <w:ind w:left="8457" w:hanging="540"/>
      </w:pPr>
    </w:lvl>
    <w:lvl w:ilvl="8">
      <w:numFmt w:val="bullet"/>
      <w:lvlText w:val="•"/>
      <w:lvlJc w:val="left"/>
      <w:pPr>
        <w:ind w:left="9607" w:hanging="540"/>
      </w:pPr>
    </w:lvl>
  </w:abstractNum>
  <w:abstractNum w:abstractNumId="21" w15:restartNumberingAfterBreak="0">
    <w:nsid w:val="5DC64961"/>
    <w:multiLevelType w:val="multilevel"/>
    <w:tmpl w:val="B9FCA29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62C6118E"/>
    <w:multiLevelType w:val="hybridMultilevel"/>
    <w:tmpl w:val="66D8EF5C"/>
    <w:lvl w:ilvl="0" w:tplc="5BECCB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C6429"/>
    <w:multiLevelType w:val="multilevel"/>
    <w:tmpl w:val="A76457D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6CFE2CF0"/>
    <w:multiLevelType w:val="multilevel"/>
    <w:tmpl w:val="44A4D3BC"/>
    <w:lvl w:ilvl="0">
      <w:start w:val="3"/>
      <w:numFmt w:val="decimal"/>
      <w:lvlText w:val="%1"/>
      <w:lvlJc w:val="left"/>
      <w:pPr>
        <w:ind w:left="1553" w:hanging="420"/>
      </w:pPr>
    </w:lvl>
    <w:lvl w:ilvl="1">
      <w:start w:val="1"/>
      <w:numFmt w:val="decimal"/>
      <w:lvlText w:val="%1.%2"/>
      <w:lvlJc w:val="left"/>
      <w:pPr>
        <w:ind w:left="1553" w:hanging="420"/>
      </w:pPr>
      <w:rPr>
        <w:rFonts w:ascii="Times New Roman" w:eastAsia="Times New Roman" w:hAnsi="Times New Roman" w:cs="Times New Roman"/>
        <w:b/>
        <w:sz w:val="24"/>
        <w:szCs w:val="24"/>
      </w:rPr>
    </w:lvl>
    <w:lvl w:ilvl="2">
      <w:start w:val="1"/>
      <w:numFmt w:val="decimal"/>
      <w:lvlText w:val="%1.%2.%3"/>
      <w:lvlJc w:val="left"/>
      <w:pPr>
        <w:ind w:left="1132" w:hanging="567"/>
      </w:pPr>
      <w:rPr>
        <w:rFonts w:ascii="Times New Roman" w:eastAsia="Times New Roman" w:hAnsi="Times New Roman" w:cs="Times New Roman"/>
        <w:b/>
        <w:sz w:val="24"/>
        <w:szCs w:val="24"/>
      </w:rPr>
    </w:lvl>
    <w:lvl w:ilvl="3">
      <w:numFmt w:val="bullet"/>
      <w:lvlText w:val="•"/>
      <w:lvlJc w:val="left"/>
      <w:pPr>
        <w:ind w:left="3859" w:hanging="567"/>
      </w:pPr>
    </w:lvl>
    <w:lvl w:ilvl="4">
      <w:numFmt w:val="bullet"/>
      <w:lvlText w:val="•"/>
      <w:lvlJc w:val="left"/>
      <w:pPr>
        <w:ind w:left="5008" w:hanging="567"/>
      </w:pPr>
    </w:lvl>
    <w:lvl w:ilvl="5">
      <w:numFmt w:val="bullet"/>
      <w:lvlText w:val="•"/>
      <w:lvlJc w:val="left"/>
      <w:pPr>
        <w:ind w:left="6158" w:hanging="567"/>
      </w:pPr>
    </w:lvl>
    <w:lvl w:ilvl="6">
      <w:numFmt w:val="bullet"/>
      <w:lvlText w:val="•"/>
      <w:lvlJc w:val="left"/>
      <w:pPr>
        <w:ind w:left="7308" w:hanging="567"/>
      </w:pPr>
    </w:lvl>
    <w:lvl w:ilvl="7">
      <w:numFmt w:val="bullet"/>
      <w:lvlText w:val="•"/>
      <w:lvlJc w:val="left"/>
      <w:pPr>
        <w:ind w:left="8457" w:hanging="567"/>
      </w:pPr>
    </w:lvl>
    <w:lvl w:ilvl="8">
      <w:numFmt w:val="bullet"/>
      <w:lvlText w:val="•"/>
      <w:lvlJc w:val="left"/>
      <w:pPr>
        <w:ind w:left="9607" w:hanging="567"/>
      </w:pPr>
    </w:lvl>
  </w:abstractNum>
  <w:abstractNum w:abstractNumId="25" w15:restartNumberingAfterBreak="0">
    <w:nsid w:val="753538B4"/>
    <w:multiLevelType w:val="multilevel"/>
    <w:tmpl w:val="04101658"/>
    <w:lvl w:ilvl="0">
      <w:start w:val="1"/>
      <w:numFmt w:val="decimal"/>
      <w:lvlText w:val="%1"/>
      <w:lvlJc w:val="left"/>
      <w:pPr>
        <w:ind w:left="1565" w:hanging="433"/>
      </w:pPr>
      <w:rPr>
        <w:rFonts w:ascii="Times New Roman" w:eastAsia="Times New Roman" w:hAnsi="Times New Roman" w:cs="Times New Roman"/>
        <w:b/>
        <w:sz w:val="24"/>
        <w:szCs w:val="24"/>
      </w:rPr>
    </w:lvl>
    <w:lvl w:ilvl="1">
      <w:start w:val="1"/>
      <w:numFmt w:val="lowerRoman"/>
      <w:lvlText w:val="%2."/>
      <w:lvlJc w:val="left"/>
      <w:pPr>
        <w:ind w:left="1853" w:hanging="488"/>
      </w:pPr>
      <w:rPr>
        <w:rFonts w:ascii="Times New Roman" w:eastAsia="Times New Roman" w:hAnsi="Times New Roman" w:cs="Times New Roman"/>
        <w:sz w:val="24"/>
        <w:szCs w:val="24"/>
      </w:rPr>
    </w:lvl>
    <w:lvl w:ilvl="2">
      <w:numFmt w:val="bullet"/>
      <w:lvlText w:val="•"/>
      <w:lvlJc w:val="left"/>
      <w:pPr>
        <w:ind w:left="2976" w:hanging="488"/>
      </w:pPr>
    </w:lvl>
    <w:lvl w:ilvl="3">
      <w:numFmt w:val="bullet"/>
      <w:lvlText w:val="•"/>
      <w:lvlJc w:val="left"/>
      <w:pPr>
        <w:ind w:left="4092" w:hanging="488"/>
      </w:pPr>
    </w:lvl>
    <w:lvl w:ilvl="4">
      <w:numFmt w:val="bullet"/>
      <w:lvlText w:val="•"/>
      <w:lvlJc w:val="left"/>
      <w:pPr>
        <w:ind w:left="5208" w:hanging="488"/>
      </w:pPr>
    </w:lvl>
    <w:lvl w:ilvl="5">
      <w:numFmt w:val="bullet"/>
      <w:lvlText w:val="•"/>
      <w:lvlJc w:val="left"/>
      <w:pPr>
        <w:ind w:left="6325" w:hanging="488"/>
      </w:pPr>
    </w:lvl>
    <w:lvl w:ilvl="6">
      <w:numFmt w:val="bullet"/>
      <w:lvlText w:val="•"/>
      <w:lvlJc w:val="left"/>
      <w:pPr>
        <w:ind w:left="7441" w:hanging="487"/>
      </w:pPr>
    </w:lvl>
    <w:lvl w:ilvl="7">
      <w:numFmt w:val="bullet"/>
      <w:lvlText w:val="•"/>
      <w:lvlJc w:val="left"/>
      <w:pPr>
        <w:ind w:left="8557" w:hanging="487"/>
      </w:pPr>
    </w:lvl>
    <w:lvl w:ilvl="8">
      <w:numFmt w:val="bullet"/>
      <w:lvlText w:val="•"/>
      <w:lvlJc w:val="left"/>
      <w:pPr>
        <w:ind w:left="9673" w:hanging="488"/>
      </w:pPr>
    </w:lvl>
  </w:abstractNum>
  <w:abstractNum w:abstractNumId="26" w15:restartNumberingAfterBreak="0">
    <w:nsid w:val="77E86217"/>
    <w:multiLevelType w:val="multilevel"/>
    <w:tmpl w:val="969C41FC"/>
    <w:lvl w:ilvl="0">
      <w:start w:val="1"/>
      <w:numFmt w:val="decimal"/>
      <w:lvlText w:val="%1"/>
      <w:lvlJc w:val="left"/>
      <w:pPr>
        <w:ind w:left="879" w:hanging="680"/>
      </w:pPr>
      <w:rPr>
        <w:rFonts w:ascii="Times New Roman" w:eastAsia="Times New Roman" w:hAnsi="Times New Roman" w:cs="Times New Roman"/>
        <w:sz w:val="24"/>
        <w:szCs w:val="24"/>
      </w:rPr>
    </w:lvl>
    <w:lvl w:ilvl="1">
      <w:start w:val="1"/>
      <w:numFmt w:val="decimal"/>
      <w:lvlText w:val="%1.%2"/>
      <w:lvlJc w:val="left"/>
      <w:pPr>
        <w:ind w:left="1299" w:hanging="420"/>
      </w:pPr>
      <w:rPr>
        <w:rFonts w:ascii="Times New Roman" w:eastAsia="Times New Roman" w:hAnsi="Times New Roman" w:cs="Times New Roman"/>
        <w:sz w:val="24"/>
        <w:szCs w:val="24"/>
      </w:rPr>
    </w:lvl>
    <w:lvl w:ilvl="2">
      <w:numFmt w:val="bullet"/>
      <w:lvlText w:val="•"/>
      <w:lvlJc w:val="left"/>
      <w:pPr>
        <w:ind w:left="2271" w:hanging="420"/>
      </w:pPr>
    </w:lvl>
    <w:lvl w:ilvl="3">
      <w:numFmt w:val="bullet"/>
      <w:lvlText w:val="•"/>
      <w:lvlJc w:val="left"/>
      <w:pPr>
        <w:ind w:left="3242" w:hanging="420"/>
      </w:pPr>
    </w:lvl>
    <w:lvl w:ilvl="4">
      <w:numFmt w:val="bullet"/>
      <w:lvlText w:val="•"/>
      <w:lvlJc w:val="left"/>
      <w:pPr>
        <w:ind w:left="4213" w:hanging="420"/>
      </w:pPr>
    </w:lvl>
    <w:lvl w:ilvl="5">
      <w:numFmt w:val="bullet"/>
      <w:lvlText w:val="•"/>
      <w:lvlJc w:val="left"/>
      <w:pPr>
        <w:ind w:left="5184" w:hanging="420"/>
      </w:pPr>
    </w:lvl>
    <w:lvl w:ilvl="6">
      <w:numFmt w:val="bullet"/>
      <w:lvlText w:val="•"/>
      <w:lvlJc w:val="left"/>
      <w:pPr>
        <w:ind w:left="6156" w:hanging="420"/>
      </w:pPr>
    </w:lvl>
    <w:lvl w:ilvl="7">
      <w:numFmt w:val="bullet"/>
      <w:lvlText w:val="•"/>
      <w:lvlJc w:val="left"/>
      <w:pPr>
        <w:ind w:left="7127" w:hanging="420"/>
      </w:pPr>
    </w:lvl>
    <w:lvl w:ilvl="8">
      <w:numFmt w:val="bullet"/>
      <w:lvlText w:val="•"/>
      <w:lvlJc w:val="left"/>
      <w:pPr>
        <w:ind w:left="8098" w:hanging="420"/>
      </w:pPr>
    </w:lvl>
  </w:abstractNum>
  <w:abstractNum w:abstractNumId="27" w15:restartNumberingAfterBreak="0">
    <w:nsid w:val="782866CD"/>
    <w:multiLevelType w:val="hybridMultilevel"/>
    <w:tmpl w:val="FB1ADE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F70DEA"/>
    <w:multiLevelType w:val="hybridMultilevel"/>
    <w:tmpl w:val="DA64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676764">
    <w:abstractNumId w:val="26"/>
  </w:num>
  <w:num w:numId="2" w16cid:durableId="291057681">
    <w:abstractNumId w:val="7"/>
  </w:num>
  <w:num w:numId="3" w16cid:durableId="544801053">
    <w:abstractNumId w:val="17"/>
  </w:num>
  <w:num w:numId="4" w16cid:durableId="1290477284">
    <w:abstractNumId w:val="20"/>
  </w:num>
  <w:num w:numId="5" w16cid:durableId="998579276">
    <w:abstractNumId w:val="23"/>
  </w:num>
  <w:num w:numId="6" w16cid:durableId="685324191">
    <w:abstractNumId w:val="24"/>
  </w:num>
  <w:num w:numId="7" w16cid:durableId="499464476">
    <w:abstractNumId w:val="16"/>
  </w:num>
  <w:num w:numId="8" w16cid:durableId="2121678015">
    <w:abstractNumId w:val="5"/>
  </w:num>
  <w:num w:numId="9" w16cid:durableId="1133133446">
    <w:abstractNumId w:val="21"/>
  </w:num>
  <w:num w:numId="10" w16cid:durableId="1274052025">
    <w:abstractNumId w:val="18"/>
  </w:num>
  <w:num w:numId="11" w16cid:durableId="196704952">
    <w:abstractNumId w:val="25"/>
  </w:num>
  <w:num w:numId="12" w16cid:durableId="37439714">
    <w:abstractNumId w:val="1"/>
  </w:num>
  <w:num w:numId="13" w16cid:durableId="1251239464">
    <w:abstractNumId w:val="19"/>
  </w:num>
  <w:num w:numId="14" w16cid:durableId="547373598">
    <w:abstractNumId w:val="13"/>
  </w:num>
  <w:num w:numId="15" w16cid:durableId="1777603387">
    <w:abstractNumId w:val="28"/>
  </w:num>
  <w:num w:numId="16" w16cid:durableId="1359161414">
    <w:abstractNumId w:val="15"/>
  </w:num>
  <w:num w:numId="17" w16cid:durableId="1829251200">
    <w:abstractNumId w:val="0"/>
  </w:num>
  <w:num w:numId="18" w16cid:durableId="1895697896">
    <w:abstractNumId w:val="9"/>
  </w:num>
  <w:num w:numId="19" w16cid:durableId="891035323">
    <w:abstractNumId w:val="4"/>
  </w:num>
  <w:num w:numId="20" w16cid:durableId="785542012">
    <w:abstractNumId w:val="12"/>
  </w:num>
  <w:num w:numId="21" w16cid:durableId="1378509764">
    <w:abstractNumId w:val="8"/>
  </w:num>
  <w:num w:numId="22" w16cid:durableId="1749040514">
    <w:abstractNumId w:val="22"/>
  </w:num>
  <w:num w:numId="23" w16cid:durableId="1376272811">
    <w:abstractNumId w:val="6"/>
  </w:num>
  <w:num w:numId="24" w16cid:durableId="1527525385">
    <w:abstractNumId w:val="14"/>
  </w:num>
  <w:num w:numId="25" w16cid:durableId="179440339">
    <w:abstractNumId w:val="27"/>
  </w:num>
  <w:num w:numId="26" w16cid:durableId="1953629280">
    <w:abstractNumId w:val="11"/>
  </w:num>
  <w:num w:numId="27" w16cid:durableId="1033655505">
    <w:abstractNumId w:val="10"/>
  </w:num>
  <w:num w:numId="28" w16cid:durableId="1376853827">
    <w:abstractNumId w:val="3"/>
  </w:num>
  <w:num w:numId="29" w16cid:durableId="684675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wNjK0tDA1tTQ3NTVW0lEKTi0uzszPAykwrgUAKh2lnywAAAA="/>
  </w:docVars>
  <w:rsids>
    <w:rsidRoot w:val="008355D5"/>
    <w:rsid w:val="00021BC9"/>
    <w:rsid w:val="00022A80"/>
    <w:rsid w:val="00045B47"/>
    <w:rsid w:val="000540D2"/>
    <w:rsid w:val="000F0226"/>
    <w:rsid w:val="00101BDB"/>
    <w:rsid w:val="0012322D"/>
    <w:rsid w:val="001375B5"/>
    <w:rsid w:val="001379E8"/>
    <w:rsid w:val="00146252"/>
    <w:rsid w:val="00163B77"/>
    <w:rsid w:val="00174019"/>
    <w:rsid w:val="00182A41"/>
    <w:rsid w:val="00195007"/>
    <w:rsid w:val="001B7663"/>
    <w:rsid w:val="001F23ED"/>
    <w:rsid w:val="001F4B9B"/>
    <w:rsid w:val="002153F6"/>
    <w:rsid w:val="00242F37"/>
    <w:rsid w:val="00256903"/>
    <w:rsid w:val="00261692"/>
    <w:rsid w:val="002C4F03"/>
    <w:rsid w:val="002D1B67"/>
    <w:rsid w:val="00310380"/>
    <w:rsid w:val="0031555D"/>
    <w:rsid w:val="00315BD5"/>
    <w:rsid w:val="0031600B"/>
    <w:rsid w:val="00330BB8"/>
    <w:rsid w:val="00336B8D"/>
    <w:rsid w:val="00351ED2"/>
    <w:rsid w:val="0035417A"/>
    <w:rsid w:val="003813FF"/>
    <w:rsid w:val="00392C0E"/>
    <w:rsid w:val="003B0A47"/>
    <w:rsid w:val="003D0CA6"/>
    <w:rsid w:val="003D509B"/>
    <w:rsid w:val="003D6DD6"/>
    <w:rsid w:val="003D7CCE"/>
    <w:rsid w:val="003F4118"/>
    <w:rsid w:val="003F5342"/>
    <w:rsid w:val="00402B27"/>
    <w:rsid w:val="00445150"/>
    <w:rsid w:val="00456D93"/>
    <w:rsid w:val="00496ADF"/>
    <w:rsid w:val="004A7685"/>
    <w:rsid w:val="004B19C1"/>
    <w:rsid w:val="004B5E89"/>
    <w:rsid w:val="004D01A2"/>
    <w:rsid w:val="004D789C"/>
    <w:rsid w:val="004E0ED8"/>
    <w:rsid w:val="004F399D"/>
    <w:rsid w:val="00501AB1"/>
    <w:rsid w:val="00517CCA"/>
    <w:rsid w:val="00520B86"/>
    <w:rsid w:val="00522828"/>
    <w:rsid w:val="00525EDC"/>
    <w:rsid w:val="00527E9F"/>
    <w:rsid w:val="00544074"/>
    <w:rsid w:val="00546F4F"/>
    <w:rsid w:val="005517AF"/>
    <w:rsid w:val="005544B4"/>
    <w:rsid w:val="005601AA"/>
    <w:rsid w:val="00575974"/>
    <w:rsid w:val="0058141C"/>
    <w:rsid w:val="005A033B"/>
    <w:rsid w:val="005A426A"/>
    <w:rsid w:val="005A7C8E"/>
    <w:rsid w:val="005D7886"/>
    <w:rsid w:val="005F4746"/>
    <w:rsid w:val="00601A2C"/>
    <w:rsid w:val="006055F2"/>
    <w:rsid w:val="00650C5F"/>
    <w:rsid w:val="00654122"/>
    <w:rsid w:val="00676078"/>
    <w:rsid w:val="0069089B"/>
    <w:rsid w:val="006B1F77"/>
    <w:rsid w:val="006C0857"/>
    <w:rsid w:val="006C2EA1"/>
    <w:rsid w:val="006D1B07"/>
    <w:rsid w:val="006D2571"/>
    <w:rsid w:val="007115DF"/>
    <w:rsid w:val="007119B7"/>
    <w:rsid w:val="007170B4"/>
    <w:rsid w:val="00747712"/>
    <w:rsid w:val="00752463"/>
    <w:rsid w:val="00794225"/>
    <w:rsid w:val="00797C8E"/>
    <w:rsid w:val="007C049A"/>
    <w:rsid w:val="007C3F15"/>
    <w:rsid w:val="007C474B"/>
    <w:rsid w:val="007D76B9"/>
    <w:rsid w:val="007F1085"/>
    <w:rsid w:val="007F44F9"/>
    <w:rsid w:val="0080062B"/>
    <w:rsid w:val="008355D5"/>
    <w:rsid w:val="008558F1"/>
    <w:rsid w:val="00867B93"/>
    <w:rsid w:val="008828DE"/>
    <w:rsid w:val="00883EF9"/>
    <w:rsid w:val="00885AA6"/>
    <w:rsid w:val="008876A6"/>
    <w:rsid w:val="008A039F"/>
    <w:rsid w:val="008E28B7"/>
    <w:rsid w:val="008E3174"/>
    <w:rsid w:val="008E7133"/>
    <w:rsid w:val="009438BA"/>
    <w:rsid w:val="009448FD"/>
    <w:rsid w:val="00950BA0"/>
    <w:rsid w:val="009549C3"/>
    <w:rsid w:val="00966229"/>
    <w:rsid w:val="00976B4D"/>
    <w:rsid w:val="009B2266"/>
    <w:rsid w:val="009B629A"/>
    <w:rsid w:val="009C0B39"/>
    <w:rsid w:val="009D11CB"/>
    <w:rsid w:val="009E48A3"/>
    <w:rsid w:val="009E7481"/>
    <w:rsid w:val="00A3044F"/>
    <w:rsid w:val="00A331BD"/>
    <w:rsid w:val="00A40279"/>
    <w:rsid w:val="00A436B9"/>
    <w:rsid w:val="00A446C9"/>
    <w:rsid w:val="00A54323"/>
    <w:rsid w:val="00A62A5D"/>
    <w:rsid w:val="00A70670"/>
    <w:rsid w:val="00A740D9"/>
    <w:rsid w:val="00A81A77"/>
    <w:rsid w:val="00A92E1B"/>
    <w:rsid w:val="00AD3519"/>
    <w:rsid w:val="00AE7C94"/>
    <w:rsid w:val="00AF2A0F"/>
    <w:rsid w:val="00B22C9E"/>
    <w:rsid w:val="00B26D7A"/>
    <w:rsid w:val="00B66B9A"/>
    <w:rsid w:val="00B7202A"/>
    <w:rsid w:val="00B735BB"/>
    <w:rsid w:val="00B86749"/>
    <w:rsid w:val="00B95FC1"/>
    <w:rsid w:val="00BA21F0"/>
    <w:rsid w:val="00BC6DFB"/>
    <w:rsid w:val="00C0203C"/>
    <w:rsid w:val="00C31E07"/>
    <w:rsid w:val="00C421C5"/>
    <w:rsid w:val="00C65FD9"/>
    <w:rsid w:val="00C75A2C"/>
    <w:rsid w:val="00C778C7"/>
    <w:rsid w:val="00C821D6"/>
    <w:rsid w:val="00C9016B"/>
    <w:rsid w:val="00CA0E1D"/>
    <w:rsid w:val="00CE0080"/>
    <w:rsid w:val="00CF4846"/>
    <w:rsid w:val="00CF535C"/>
    <w:rsid w:val="00D1157D"/>
    <w:rsid w:val="00D14AC9"/>
    <w:rsid w:val="00D22496"/>
    <w:rsid w:val="00D63CD1"/>
    <w:rsid w:val="00D64999"/>
    <w:rsid w:val="00D70810"/>
    <w:rsid w:val="00D72AC4"/>
    <w:rsid w:val="00D83104"/>
    <w:rsid w:val="00DA01D6"/>
    <w:rsid w:val="00DB53ED"/>
    <w:rsid w:val="00DC4236"/>
    <w:rsid w:val="00DF2431"/>
    <w:rsid w:val="00E068B3"/>
    <w:rsid w:val="00E46B73"/>
    <w:rsid w:val="00EC5512"/>
    <w:rsid w:val="00ED40E8"/>
    <w:rsid w:val="00EF535C"/>
    <w:rsid w:val="00F14BAD"/>
    <w:rsid w:val="00F40590"/>
    <w:rsid w:val="00FF4BC9"/>
    <w:rsid w:val="00FF50D6"/>
    <w:rsid w:val="4691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39938"/>
  <w15:docId w15:val="{0DACBD19-1C32-024A-B7D2-F4AEE4E6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9A"/>
    <w:pPr>
      <w:widowControl/>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szCs w:val="20"/>
      <w:lang w:val="en-GB"/>
    </w:rPr>
  </w:style>
  <w:style w:type="paragraph" w:styleId="Heading1">
    <w:name w:val="heading 1"/>
    <w:basedOn w:val="Normal"/>
    <w:next w:val="Normal"/>
    <w:link w:val="Heading1Char"/>
    <w:qFormat/>
    <w:rsid w:val="00B66B9A"/>
    <w:pPr>
      <w:keepNext/>
      <w:keepLines/>
      <w:spacing w:before="360"/>
      <w:ind w:left="794" w:hanging="794"/>
      <w:jc w:val="left"/>
      <w:outlineLvl w:val="0"/>
    </w:pPr>
    <w:rPr>
      <w:b/>
    </w:rPr>
  </w:style>
  <w:style w:type="paragraph" w:styleId="Heading2">
    <w:name w:val="heading 2"/>
    <w:basedOn w:val="Heading1"/>
    <w:next w:val="Normal"/>
    <w:link w:val="Heading2Char"/>
    <w:qFormat/>
    <w:rsid w:val="00B66B9A"/>
    <w:pPr>
      <w:spacing w:before="240"/>
      <w:outlineLvl w:val="1"/>
    </w:pPr>
  </w:style>
  <w:style w:type="paragraph" w:styleId="Heading3">
    <w:name w:val="heading 3"/>
    <w:basedOn w:val="Heading1"/>
    <w:next w:val="Normal"/>
    <w:link w:val="Heading3Char"/>
    <w:qFormat/>
    <w:rsid w:val="00B66B9A"/>
    <w:pPr>
      <w:spacing w:before="160"/>
      <w:outlineLvl w:val="2"/>
    </w:pPr>
  </w:style>
  <w:style w:type="paragraph" w:styleId="Heading4">
    <w:name w:val="heading 4"/>
    <w:basedOn w:val="Heading3"/>
    <w:next w:val="Normal"/>
    <w:link w:val="Heading4Char"/>
    <w:qFormat/>
    <w:rsid w:val="00B66B9A"/>
    <w:pPr>
      <w:tabs>
        <w:tab w:val="clear" w:pos="794"/>
        <w:tab w:val="left" w:pos="1021"/>
      </w:tabs>
      <w:ind w:left="1021" w:hanging="1021"/>
      <w:outlineLvl w:val="3"/>
    </w:pPr>
  </w:style>
  <w:style w:type="paragraph" w:styleId="Heading5">
    <w:name w:val="heading 5"/>
    <w:basedOn w:val="Heading4"/>
    <w:next w:val="Normal"/>
    <w:link w:val="Heading5Char"/>
    <w:qFormat/>
    <w:rsid w:val="00B66B9A"/>
    <w:pPr>
      <w:outlineLvl w:val="4"/>
    </w:pPr>
  </w:style>
  <w:style w:type="paragraph" w:styleId="Heading6">
    <w:name w:val="heading 6"/>
    <w:basedOn w:val="Heading4"/>
    <w:next w:val="Normal"/>
    <w:qFormat/>
    <w:rsid w:val="00B66B9A"/>
    <w:pPr>
      <w:tabs>
        <w:tab w:val="clear" w:pos="1021"/>
        <w:tab w:val="clear" w:pos="1191"/>
      </w:tabs>
      <w:ind w:left="1588" w:hanging="1588"/>
      <w:outlineLvl w:val="5"/>
    </w:pPr>
  </w:style>
  <w:style w:type="paragraph" w:styleId="Heading7">
    <w:name w:val="heading 7"/>
    <w:basedOn w:val="Heading6"/>
    <w:next w:val="Normal"/>
    <w:link w:val="Heading7Char"/>
    <w:qFormat/>
    <w:rsid w:val="00B66B9A"/>
    <w:pPr>
      <w:outlineLvl w:val="6"/>
    </w:pPr>
  </w:style>
  <w:style w:type="paragraph" w:styleId="Heading8">
    <w:name w:val="heading 8"/>
    <w:basedOn w:val="Heading6"/>
    <w:next w:val="Normal"/>
    <w:link w:val="Heading8Char"/>
    <w:qFormat/>
    <w:rsid w:val="00B66B9A"/>
    <w:pPr>
      <w:outlineLvl w:val="7"/>
    </w:pPr>
  </w:style>
  <w:style w:type="paragraph" w:styleId="Heading9">
    <w:name w:val="heading 9"/>
    <w:basedOn w:val="Heading6"/>
    <w:next w:val="Normal"/>
    <w:link w:val="Heading9Char"/>
    <w:qFormat/>
    <w:rsid w:val="00B66B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B66B9A"/>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paragraph" w:styleId="ListParagraph">
    <w:name w:val="List Paragraph"/>
    <w:basedOn w:val="Normal"/>
    <w:link w:val="ListParagraphChar"/>
    <w:uiPriority w:val="34"/>
    <w:qFormat/>
    <w:rsid w:val="00B66B9A"/>
    <w:pPr>
      <w:ind w:left="720"/>
      <w:contextualSpacing/>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tcPr>
      <w:shd w:val="clear" w:color="auto" w:fill="FFFFFF"/>
    </w:tc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qFormat/>
    <w:rsid w:val="00B66B9A"/>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B66B9A"/>
    <w:rPr>
      <w:rFonts w:eastAsiaTheme="minorEastAsia"/>
      <w:sz w:val="20"/>
      <w:szCs w:val="20"/>
    </w:rPr>
  </w:style>
  <w:style w:type="character" w:styleId="CommentReference">
    <w:name w:val="annotation reference"/>
    <w:basedOn w:val="DefaultParagraphFont"/>
    <w:qFormat/>
    <w:rsid w:val="00B66B9A"/>
    <w:rPr>
      <w:sz w:val="16"/>
      <w:szCs w:val="16"/>
    </w:rPr>
  </w:style>
  <w:style w:type="paragraph" w:styleId="Header">
    <w:name w:val="header"/>
    <w:basedOn w:val="Normal"/>
    <w:link w:val="HeaderChar"/>
    <w:rsid w:val="00B66B9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B66B9A"/>
    <w:rPr>
      <w:rFonts w:eastAsiaTheme="minorEastAsia"/>
      <w:sz w:val="18"/>
      <w:szCs w:val="20"/>
      <w:lang w:val="en-GB"/>
    </w:rPr>
  </w:style>
  <w:style w:type="paragraph" w:styleId="Footer">
    <w:name w:val="footer"/>
    <w:basedOn w:val="Normal"/>
    <w:link w:val="FooterChar"/>
    <w:rsid w:val="00B66B9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B66B9A"/>
    <w:rPr>
      <w:rFonts w:eastAsiaTheme="minorEastAsia"/>
      <w:caps/>
      <w:noProof/>
      <w:sz w:val="16"/>
      <w:szCs w:val="20"/>
      <w:lang w:val="en-GB"/>
    </w:rPr>
  </w:style>
  <w:style w:type="paragraph" w:styleId="Revision">
    <w:name w:val="Revision"/>
    <w:hidden/>
    <w:uiPriority w:val="99"/>
    <w:semiHidden/>
    <w:rsid w:val="00245D78"/>
    <w:pPr>
      <w:widowControl/>
    </w:pPr>
  </w:style>
  <w:style w:type="paragraph" w:styleId="CommentSubject">
    <w:name w:val="annotation subject"/>
    <w:basedOn w:val="CommentText"/>
    <w:next w:val="CommentText"/>
    <w:link w:val="CommentSubjectChar"/>
    <w:semiHidden/>
    <w:unhideWhenUsed/>
    <w:rsid w:val="00B66B9A"/>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B66B9A"/>
    <w:rPr>
      <w:rFonts w:eastAsiaTheme="minorEastAsia"/>
      <w:b/>
      <w:bCs/>
      <w:sz w:val="24"/>
      <w:szCs w:val="20"/>
      <w:lang w:val="en-GB"/>
    </w:r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b">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c">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CellMar>
        <w:top w:w="100" w:type="dxa"/>
        <w:left w:w="100" w:type="dxa"/>
        <w:bottom w:w="100" w:type="dxa"/>
        <w:right w:w="100" w:type="dxa"/>
      </w:tblCellMar>
    </w:tblPr>
    <w:tcPr>
      <w:shd w:val="clear" w:color="auto" w:fill="FFFFFF"/>
    </w:tcPr>
  </w:style>
  <w:style w:type="character" w:styleId="Hyperlink">
    <w:name w:val="Hyperlink"/>
    <w:basedOn w:val="DefaultParagraphFont"/>
    <w:rsid w:val="00B66B9A"/>
    <w:rPr>
      <w:color w:val="0000FF"/>
      <w:u w:val="single"/>
    </w:rPr>
  </w:style>
  <w:style w:type="paragraph" w:customStyle="1" w:styleId="Docnumber">
    <w:name w:val="Docnumber"/>
    <w:basedOn w:val="Normal"/>
    <w:link w:val="DocnumberChar"/>
    <w:qFormat/>
    <w:rsid w:val="00B66B9A"/>
    <w:pPr>
      <w:jc w:val="right"/>
    </w:pPr>
    <w:rPr>
      <w:rFonts w:eastAsia="Times New Roman"/>
      <w:b/>
      <w:bCs/>
      <w:sz w:val="40"/>
    </w:rPr>
  </w:style>
  <w:style w:type="character" w:customStyle="1" w:styleId="DocnumberChar">
    <w:name w:val="Docnumber Char"/>
    <w:basedOn w:val="DefaultParagraphFont"/>
    <w:link w:val="Docnumber"/>
    <w:rsid w:val="00B66B9A"/>
    <w:rPr>
      <w:rFonts w:eastAsia="Times New Roman"/>
      <w:b/>
      <w:bCs/>
      <w:sz w:val="40"/>
      <w:szCs w:val="20"/>
      <w:lang w:val="en-GB"/>
    </w:rPr>
  </w:style>
  <w:style w:type="table" w:customStyle="1" w:styleId="TableGrid1">
    <w:name w:val="Table Grid1"/>
    <w:basedOn w:val="TableNormal"/>
    <w:next w:val="TableGrid"/>
    <w:rsid w:val="00885AA6"/>
    <w:pPr>
      <w:widowControl/>
    </w:pPr>
    <w:rPr>
      <w:rFonts w:ascii="CG Times" w:hAnsi="CG Times"/>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66B9A"/>
    <w:pPr>
      <w:widowControl/>
    </w:pPr>
    <w:rPr>
      <w:rFonts w:ascii="CG Times" w:eastAsiaTheme="minorEastAsia" w:hAnsi="CG Times"/>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66B9A"/>
    <w:rPr>
      <w:color w:val="605E5C"/>
      <w:shd w:val="clear" w:color="auto" w:fill="E1DFDD"/>
    </w:rPr>
  </w:style>
  <w:style w:type="paragraph" w:customStyle="1" w:styleId="RecNo">
    <w:name w:val="Rec_No"/>
    <w:basedOn w:val="Normal"/>
    <w:next w:val="Rectitle"/>
    <w:rsid w:val="00B66B9A"/>
    <w:pPr>
      <w:keepNext/>
      <w:keepLines/>
      <w:spacing w:before="0"/>
      <w:jc w:val="left"/>
    </w:pPr>
    <w:rPr>
      <w:b/>
      <w:sz w:val="28"/>
    </w:rPr>
  </w:style>
  <w:style w:type="paragraph" w:customStyle="1" w:styleId="Rectitle">
    <w:name w:val="Rec_title"/>
    <w:basedOn w:val="Normal"/>
    <w:next w:val="Normalaftertitle"/>
    <w:rsid w:val="00B66B9A"/>
    <w:pPr>
      <w:keepNext/>
      <w:keepLines/>
      <w:spacing w:before="360"/>
      <w:jc w:val="center"/>
    </w:pPr>
    <w:rPr>
      <w:b/>
      <w:sz w:val="28"/>
    </w:rPr>
  </w:style>
  <w:style w:type="character" w:customStyle="1" w:styleId="Heading1Char">
    <w:name w:val="Heading 1 Char"/>
    <w:basedOn w:val="DefaultParagraphFont"/>
    <w:link w:val="Heading1"/>
    <w:rsid w:val="00B66B9A"/>
    <w:rPr>
      <w:rFonts w:eastAsiaTheme="minorEastAsia"/>
      <w:b/>
      <w:sz w:val="24"/>
      <w:szCs w:val="20"/>
      <w:lang w:val="en-GB"/>
    </w:rPr>
  </w:style>
  <w:style w:type="character" w:customStyle="1" w:styleId="Heading2Char">
    <w:name w:val="Heading 2 Char"/>
    <w:basedOn w:val="DefaultParagraphFont"/>
    <w:link w:val="Heading2"/>
    <w:rsid w:val="00B66B9A"/>
    <w:rPr>
      <w:rFonts w:eastAsiaTheme="minorEastAsia"/>
      <w:b/>
      <w:sz w:val="24"/>
      <w:szCs w:val="20"/>
      <w:lang w:val="en-GB"/>
    </w:rPr>
  </w:style>
  <w:style w:type="paragraph" w:customStyle="1" w:styleId="FigureNoTitle">
    <w:name w:val="Figure_NoTitle"/>
    <w:basedOn w:val="Normal"/>
    <w:next w:val="Normal"/>
    <w:rsid w:val="00B66B9A"/>
    <w:pPr>
      <w:keepLines/>
      <w:spacing w:before="240" w:after="120"/>
      <w:jc w:val="center"/>
    </w:pPr>
    <w:rPr>
      <w:b/>
    </w:rPr>
  </w:style>
  <w:style w:type="paragraph" w:customStyle="1" w:styleId="TableNoTitle">
    <w:name w:val="Table_NoTitle"/>
    <w:basedOn w:val="Normal"/>
    <w:next w:val="Tablehead"/>
    <w:rsid w:val="00B66B9A"/>
    <w:pPr>
      <w:keepNext/>
      <w:keepLines/>
      <w:spacing w:before="360" w:after="120"/>
      <w:jc w:val="center"/>
    </w:pPr>
    <w:rPr>
      <w:b/>
    </w:rPr>
  </w:style>
  <w:style w:type="paragraph" w:customStyle="1" w:styleId="toc0">
    <w:name w:val="toc 0"/>
    <w:basedOn w:val="Normal"/>
    <w:next w:val="TOC1"/>
    <w:rsid w:val="00B66B9A"/>
    <w:pPr>
      <w:keepLines/>
      <w:tabs>
        <w:tab w:val="clear" w:pos="794"/>
        <w:tab w:val="clear" w:pos="1191"/>
        <w:tab w:val="clear" w:pos="1588"/>
        <w:tab w:val="clear" w:pos="1985"/>
        <w:tab w:val="right" w:pos="9639"/>
      </w:tabs>
      <w:jc w:val="left"/>
    </w:pPr>
    <w:rPr>
      <w:b/>
    </w:rPr>
  </w:style>
  <w:style w:type="paragraph" w:styleId="TOC1">
    <w:name w:val="toc 1"/>
    <w:basedOn w:val="Normal"/>
    <w:uiPriority w:val="39"/>
    <w:rsid w:val="00B66B9A"/>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B66B9A"/>
    <w:pPr>
      <w:spacing w:before="80"/>
      <w:ind w:left="1531" w:hanging="851"/>
    </w:pPr>
  </w:style>
  <w:style w:type="paragraph" w:styleId="TOCHeading">
    <w:name w:val="TOC Heading"/>
    <w:basedOn w:val="Heading1"/>
    <w:next w:val="Normal"/>
    <w:uiPriority w:val="39"/>
    <w:unhideWhenUsed/>
    <w:qFormat/>
    <w:rsid w:val="005A033B"/>
    <w:pPr>
      <w:spacing w:before="240" w:line="259" w:lineRule="auto"/>
      <w:ind w:left="0"/>
      <w:outlineLvl w:val="9"/>
    </w:pPr>
    <w:rPr>
      <w:rFonts w:asciiTheme="majorHAnsi" w:eastAsiaTheme="majorEastAsia" w:hAnsiTheme="majorHAnsi" w:cstheme="majorBidi"/>
      <w:b w:val="0"/>
      <w:bCs/>
      <w:color w:val="365F91" w:themeColor="accent1" w:themeShade="BF"/>
      <w:sz w:val="32"/>
      <w:szCs w:val="32"/>
    </w:rPr>
  </w:style>
  <w:style w:type="paragraph" w:styleId="TableofFigures">
    <w:name w:val="table of figures"/>
    <w:basedOn w:val="Normal"/>
    <w:next w:val="Normal"/>
    <w:uiPriority w:val="99"/>
    <w:unhideWhenUsed/>
    <w:rsid w:val="00C9016B"/>
  </w:style>
  <w:style w:type="paragraph" w:styleId="TOC3">
    <w:name w:val="toc 3"/>
    <w:basedOn w:val="TOC2"/>
    <w:semiHidden/>
    <w:rsid w:val="00B66B9A"/>
  </w:style>
  <w:style w:type="paragraph" w:customStyle="1" w:styleId="AnnexNoTitle">
    <w:name w:val="Annex_NoTitle"/>
    <w:basedOn w:val="Normal"/>
    <w:next w:val="Normal"/>
    <w:rsid w:val="00B66B9A"/>
    <w:pPr>
      <w:keepNext/>
      <w:keepLines/>
      <w:spacing w:before="720"/>
      <w:jc w:val="center"/>
    </w:pPr>
    <w:rPr>
      <w:b/>
      <w:sz w:val="28"/>
    </w:rPr>
  </w:style>
  <w:style w:type="character" w:customStyle="1" w:styleId="Appdef">
    <w:name w:val="App_def"/>
    <w:basedOn w:val="DefaultParagraphFont"/>
    <w:rsid w:val="00B66B9A"/>
    <w:rPr>
      <w:rFonts w:ascii="Times New Roman" w:hAnsi="Times New Roman"/>
      <w:b/>
    </w:rPr>
  </w:style>
  <w:style w:type="character" w:customStyle="1" w:styleId="Appref">
    <w:name w:val="App_ref"/>
    <w:basedOn w:val="DefaultParagraphFont"/>
    <w:rsid w:val="00B66B9A"/>
  </w:style>
  <w:style w:type="paragraph" w:customStyle="1" w:styleId="AppendixNoTitle">
    <w:name w:val="Appendix_NoTitle"/>
    <w:basedOn w:val="AnnexNoTitle"/>
    <w:next w:val="Normal"/>
    <w:rsid w:val="00B66B9A"/>
  </w:style>
  <w:style w:type="character" w:customStyle="1" w:styleId="Artdef">
    <w:name w:val="Art_def"/>
    <w:basedOn w:val="DefaultParagraphFont"/>
    <w:rsid w:val="00B66B9A"/>
    <w:rPr>
      <w:rFonts w:ascii="Times New Roman" w:hAnsi="Times New Roman"/>
      <w:b/>
    </w:rPr>
  </w:style>
  <w:style w:type="paragraph" w:customStyle="1" w:styleId="Artheading">
    <w:name w:val="Art_heading"/>
    <w:basedOn w:val="Normal"/>
    <w:next w:val="Normal"/>
    <w:rsid w:val="00B66B9A"/>
    <w:pPr>
      <w:spacing w:before="480"/>
      <w:jc w:val="center"/>
    </w:pPr>
    <w:rPr>
      <w:b/>
      <w:sz w:val="28"/>
    </w:rPr>
  </w:style>
  <w:style w:type="paragraph" w:customStyle="1" w:styleId="ArtNo">
    <w:name w:val="Art_No"/>
    <w:basedOn w:val="Normal"/>
    <w:next w:val="Normal"/>
    <w:rsid w:val="00B66B9A"/>
    <w:pPr>
      <w:keepNext/>
      <w:keepLines/>
      <w:spacing w:before="480"/>
      <w:jc w:val="center"/>
    </w:pPr>
    <w:rPr>
      <w:caps/>
      <w:sz w:val="28"/>
    </w:rPr>
  </w:style>
  <w:style w:type="character" w:customStyle="1" w:styleId="Artref">
    <w:name w:val="Art_ref"/>
    <w:basedOn w:val="DefaultParagraphFont"/>
    <w:rsid w:val="00B66B9A"/>
  </w:style>
  <w:style w:type="paragraph" w:customStyle="1" w:styleId="Arttitle">
    <w:name w:val="Art_title"/>
    <w:basedOn w:val="Normal"/>
    <w:next w:val="Normal"/>
    <w:rsid w:val="00B66B9A"/>
    <w:pPr>
      <w:keepNext/>
      <w:keepLines/>
      <w:spacing w:before="240"/>
      <w:jc w:val="center"/>
    </w:pPr>
    <w:rPr>
      <w:b/>
      <w:sz w:val="28"/>
    </w:rPr>
  </w:style>
  <w:style w:type="paragraph" w:customStyle="1" w:styleId="ASN1">
    <w:name w:val="ASN.1"/>
    <w:rsid w:val="00B66B9A"/>
    <w:pPr>
      <w:widowControl/>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sz w:val="20"/>
      <w:szCs w:val="20"/>
      <w:lang w:val="en-GB"/>
    </w:rPr>
  </w:style>
  <w:style w:type="paragraph" w:styleId="BalloonText">
    <w:name w:val="Balloon Text"/>
    <w:basedOn w:val="Normal"/>
    <w:link w:val="BalloonTextChar"/>
    <w:semiHidden/>
    <w:unhideWhenUsed/>
    <w:rsid w:val="00B66B9A"/>
    <w:pPr>
      <w:spacing w:before="0"/>
    </w:pPr>
    <w:rPr>
      <w:sz w:val="18"/>
      <w:szCs w:val="18"/>
    </w:rPr>
  </w:style>
  <w:style w:type="character" w:customStyle="1" w:styleId="BalloonTextChar">
    <w:name w:val="Balloon Text Char"/>
    <w:basedOn w:val="DefaultParagraphFont"/>
    <w:link w:val="BalloonText"/>
    <w:semiHidden/>
    <w:rsid w:val="00B66B9A"/>
    <w:rPr>
      <w:rFonts w:eastAsiaTheme="minorEastAsia"/>
      <w:sz w:val="18"/>
      <w:szCs w:val="18"/>
      <w:lang w:val="en-GB"/>
    </w:rPr>
  </w:style>
  <w:style w:type="character" w:customStyle="1" w:styleId="BodyTextChar">
    <w:name w:val="Body Text Char"/>
    <w:basedOn w:val="DefaultParagraphFont"/>
    <w:link w:val="BodyText"/>
    <w:uiPriority w:val="1"/>
    <w:rsid w:val="00B66B9A"/>
    <w:rPr>
      <w:rFonts w:ascii="Avenir Next W1G Medium" w:eastAsia="Avenir Next W1G Medium" w:hAnsi="Avenir Next W1G Medium" w:cs="Avenir Next W1G Medium"/>
      <w:b/>
      <w:bCs/>
      <w:sz w:val="48"/>
      <w:szCs w:val="48"/>
    </w:rPr>
  </w:style>
  <w:style w:type="paragraph" w:customStyle="1" w:styleId="Call">
    <w:name w:val="Call"/>
    <w:basedOn w:val="Normal"/>
    <w:next w:val="Normal"/>
    <w:rsid w:val="00B66B9A"/>
    <w:pPr>
      <w:keepNext/>
      <w:keepLines/>
      <w:spacing w:before="160"/>
      <w:ind w:left="794"/>
      <w:jc w:val="left"/>
    </w:pPr>
    <w:rPr>
      <w:i/>
    </w:rPr>
  </w:style>
  <w:style w:type="paragraph" w:styleId="Caption">
    <w:name w:val="caption"/>
    <w:aliases w:val="cap"/>
    <w:basedOn w:val="Normal"/>
    <w:next w:val="Normal"/>
    <w:unhideWhenUsed/>
    <w:qFormat/>
    <w:rsid w:val="00B66B9A"/>
    <w:pPr>
      <w:tabs>
        <w:tab w:val="clear" w:pos="794"/>
        <w:tab w:val="clear" w:pos="1191"/>
        <w:tab w:val="clear" w:pos="1588"/>
        <w:tab w:val="clear" w:pos="1985"/>
      </w:tabs>
      <w:overflowPunct/>
      <w:autoSpaceDE/>
      <w:autoSpaceDN/>
      <w:adjustRightInd/>
      <w:spacing w:before="0" w:after="200"/>
      <w:jc w:val="left"/>
      <w:textAlignment w:val="auto"/>
    </w:pPr>
    <w:rPr>
      <w:i/>
      <w:iCs/>
      <w:color w:val="1F497D" w:themeColor="text2"/>
      <w:sz w:val="18"/>
      <w:szCs w:val="18"/>
      <w:lang w:eastAsia="ja-JP"/>
    </w:rPr>
  </w:style>
  <w:style w:type="paragraph" w:customStyle="1" w:styleId="ChapNo">
    <w:name w:val="Chap_No"/>
    <w:basedOn w:val="Normal"/>
    <w:next w:val="Normal"/>
    <w:rsid w:val="00B66B9A"/>
    <w:pPr>
      <w:keepNext/>
      <w:keepLines/>
      <w:spacing w:before="480"/>
      <w:jc w:val="center"/>
    </w:pPr>
    <w:rPr>
      <w:b/>
      <w:caps/>
      <w:sz w:val="28"/>
    </w:rPr>
  </w:style>
  <w:style w:type="paragraph" w:customStyle="1" w:styleId="Chaptitle">
    <w:name w:val="Chap_title"/>
    <w:basedOn w:val="Normal"/>
    <w:next w:val="Normal"/>
    <w:rsid w:val="00B66B9A"/>
    <w:pPr>
      <w:keepNext/>
      <w:keepLines/>
      <w:spacing w:before="240"/>
      <w:jc w:val="center"/>
    </w:pPr>
    <w:rPr>
      <w:b/>
      <w:sz w:val="28"/>
    </w:rPr>
  </w:style>
  <w:style w:type="character" w:styleId="EndnoteReference">
    <w:name w:val="endnote reference"/>
    <w:basedOn w:val="DefaultParagraphFont"/>
    <w:rsid w:val="00B66B9A"/>
    <w:rPr>
      <w:vertAlign w:val="superscript"/>
    </w:rPr>
  </w:style>
  <w:style w:type="paragraph" w:styleId="EndnoteText">
    <w:name w:val="endnote text"/>
    <w:basedOn w:val="Normal"/>
    <w:link w:val="EndnoteTextChar"/>
    <w:rsid w:val="00B66B9A"/>
    <w:pPr>
      <w:spacing w:before="0"/>
    </w:pPr>
    <w:rPr>
      <w:sz w:val="20"/>
    </w:rPr>
  </w:style>
  <w:style w:type="character" w:customStyle="1" w:styleId="EndnoteTextChar">
    <w:name w:val="Endnote Text Char"/>
    <w:basedOn w:val="DefaultParagraphFont"/>
    <w:link w:val="EndnoteText"/>
    <w:rsid w:val="00B66B9A"/>
    <w:rPr>
      <w:rFonts w:eastAsiaTheme="minorEastAsia"/>
      <w:sz w:val="20"/>
      <w:szCs w:val="20"/>
      <w:lang w:val="en-GB"/>
    </w:rPr>
  </w:style>
  <w:style w:type="paragraph" w:customStyle="1" w:styleId="enumlev1">
    <w:name w:val="enumlev1"/>
    <w:basedOn w:val="Normal"/>
    <w:rsid w:val="00B66B9A"/>
    <w:pPr>
      <w:spacing w:before="80"/>
      <w:ind w:left="794" w:hanging="794"/>
    </w:pPr>
  </w:style>
  <w:style w:type="paragraph" w:customStyle="1" w:styleId="enumlev2">
    <w:name w:val="enumlev2"/>
    <w:basedOn w:val="enumlev1"/>
    <w:rsid w:val="00B66B9A"/>
    <w:pPr>
      <w:ind w:left="1191" w:hanging="397"/>
    </w:pPr>
  </w:style>
  <w:style w:type="paragraph" w:customStyle="1" w:styleId="enumlev3">
    <w:name w:val="enumlev3"/>
    <w:basedOn w:val="enumlev2"/>
    <w:rsid w:val="00B66B9A"/>
    <w:pPr>
      <w:ind w:left="1588"/>
    </w:pPr>
  </w:style>
  <w:style w:type="paragraph" w:customStyle="1" w:styleId="Equation">
    <w:name w:val="Equation"/>
    <w:basedOn w:val="Normal"/>
    <w:rsid w:val="00B66B9A"/>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B66B9A"/>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B66B9A"/>
    <w:pPr>
      <w:keepNext/>
      <w:keepLines/>
      <w:spacing w:before="240" w:after="120"/>
      <w:jc w:val="center"/>
    </w:pPr>
  </w:style>
  <w:style w:type="paragraph" w:customStyle="1" w:styleId="Figurelegend">
    <w:name w:val="Figure_legend"/>
    <w:basedOn w:val="Normal"/>
    <w:rsid w:val="00B66B9A"/>
    <w:pPr>
      <w:keepNext/>
      <w:keepLines/>
      <w:tabs>
        <w:tab w:val="clear" w:pos="794"/>
        <w:tab w:val="clear" w:pos="1191"/>
        <w:tab w:val="clear" w:pos="1588"/>
        <w:tab w:val="clear" w:pos="1985"/>
      </w:tabs>
      <w:spacing w:before="20" w:after="20"/>
      <w:jc w:val="left"/>
    </w:pPr>
    <w:rPr>
      <w:sz w:val="18"/>
    </w:rPr>
  </w:style>
  <w:style w:type="paragraph" w:customStyle="1" w:styleId="Figurewithouttitle">
    <w:name w:val="Figure_without_title"/>
    <w:basedOn w:val="Normal"/>
    <w:next w:val="Normal"/>
    <w:rsid w:val="00B66B9A"/>
    <w:pPr>
      <w:keepLines/>
      <w:spacing w:before="240" w:after="120"/>
      <w:jc w:val="center"/>
    </w:pPr>
  </w:style>
  <w:style w:type="paragraph" w:customStyle="1" w:styleId="FirstFooter">
    <w:name w:val="FirstFooter"/>
    <w:basedOn w:val="Footer"/>
    <w:rsid w:val="00B66B9A"/>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B66B9A"/>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FootnoteReference">
    <w:name w:val="footnote reference"/>
    <w:basedOn w:val="DefaultParagraphFont"/>
    <w:semiHidden/>
    <w:rsid w:val="00B66B9A"/>
    <w:rPr>
      <w:position w:val="6"/>
      <w:sz w:val="18"/>
    </w:rPr>
  </w:style>
  <w:style w:type="paragraph" w:customStyle="1" w:styleId="Note">
    <w:name w:val="Note"/>
    <w:basedOn w:val="Normal"/>
    <w:rsid w:val="00B66B9A"/>
    <w:pPr>
      <w:spacing w:before="80"/>
    </w:pPr>
    <w:rPr>
      <w:sz w:val="22"/>
    </w:rPr>
  </w:style>
  <w:style w:type="paragraph" w:styleId="FootnoteText">
    <w:name w:val="footnote text"/>
    <w:basedOn w:val="Note"/>
    <w:link w:val="FootnoteTextChar"/>
    <w:semiHidden/>
    <w:rsid w:val="00B66B9A"/>
    <w:pPr>
      <w:keepLines/>
      <w:tabs>
        <w:tab w:val="left" w:pos="255"/>
      </w:tabs>
      <w:ind w:left="255" w:hanging="255"/>
    </w:pPr>
  </w:style>
  <w:style w:type="character" w:customStyle="1" w:styleId="FootnoteTextChar">
    <w:name w:val="Footnote Text Char"/>
    <w:basedOn w:val="DefaultParagraphFont"/>
    <w:link w:val="FootnoteText"/>
    <w:semiHidden/>
    <w:rsid w:val="00B66B9A"/>
    <w:rPr>
      <w:rFonts w:eastAsiaTheme="minorEastAsia"/>
      <w:szCs w:val="20"/>
      <w:lang w:val="en-GB"/>
    </w:rPr>
  </w:style>
  <w:style w:type="paragraph" w:customStyle="1" w:styleId="Formal">
    <w:name w:val="Formal"/>
    <w:basedOn w:val="ASN1"/>
    <w:rsid w:val="00B66B9A"/>
    <w:rPr>
      <w:b w:val="0"/>
    </w:rPr>
  </w:style>
  <w:style w:type="character" w:customStyle="1" w:styleId="Heading3Char">
    <w:name w:val="Heading 3 Char"/>
    <w:basedOn w:val="DefaultParagraphFont"/>
    <w:link w:val="Heading3"/>
    <w:rsid w:val="00B66B9A"/>
    <w:rPr>
      <w:rFonts w:eastAsiaTheme="minorEastAsia"/>
      <w:b/>
      <w:sz w:val="24"/>
      <w:szCs w:val="20"/>
      <w:lang w:val="en-GB"/>
    </w:rPr>
  </w:style>
  <w:style w:type="character" w:customStyle="1" w:styleId="Heading4Char">
    <w:name w:val="Heading 4 Char"/>
    <w:basedOn w:val="DefaultParagraphFont"/>
    <w:link w:val="Heading4"/>
    <w:rsid w:val="00B66B9A"/>
    <w:rPr>
      <w:rFonts w:eastAsiaTheme="minorEastAsia"/>
      <w:b/>
      <w:sz w:val="24"/>
      <w:szCs w:val="20"/>
      <w:lang w:val="en-GB"/>
    </w:rPr>
  </w:style>
  <w:style w:type="character" w:customStyle="1" w:styleId="Heading5Char">
    <w:name w:val="Heading 5 Char"/>
    <w:basedOn w:val="DefaultParagraphFont"/>
    <w:link w:val="Heading5"/>
    <w:rsid w:val="00B66B9A"/>
    <w:rPr>
      <w:rFonts w:eastAsiaTheme="minorEastAsia"/>
      <w:b/>
      <w:sz w:val="24"/>
      <w:szCs w:val="20"/>
      <w:lang w:val="en-GB"/>
    </w:rPr>
  </w:style>
  <w:style w:type="character" w:customStyle="1" w:styleId="Heading7Char">
    <w:name w:val="Heading 7 Char"/>
    <w:basedOn w:val="DefaultParagraphFont"/>
    <w:link w:val="Heading7"/>
    <w:rsid w:val="00B66B9A"/>
    <w:rPr>
      <w:rFonts w:eastAsiaTheme="minorEastAsia"/>
      <w:b/>
      <w:sz w:val="24"/>
      <w:szCs w:val="20"/>
      <w:lang w:val="en-GB"/>
    </w:rPr>
  </w:style>
  <w:style w:type="character" w:customStyle="1" w:styleId="Heading8Char">
    <w:name w:val="Heading 8 Char"/>
    <w:basedOn w:val="DefaultParagraphFont"/>
    <w:link w:val="Heading8"/>
    <w:rsid w:val="00B66B9A"/>
    <w:rPr>
      <w:rFonts w:eastAsiaTheme="minorEastAsia"/>
      <w:b/>
      <w:sz w:val="24"/>
      <w:szCs w:val="20"/>
      <w:lang w:val="en-GB"/>
    </w:rPr>
  </w:style>
  <w:style w:type="character" w:customStyle="1" w:styleId="Heading9Char">
    <w:name w:val="Heading 9 Char"/>
    <w:basedOn w:val="DefaultParagraphFont"/>
    <w:link w:val="Heading9"/>
    <w:rsid w:val="00B66B9A"/>
    <w:rPr>
      <w:rFonts w:eastAsiaTheme="minorEastAsia"/>
      <w:b/>
      <w:sz w:val="24"/>
      <w:szCs w:val="20"/>
      <w:lang w:val="en-GB"/>
    </w:rPr>
  </w:style>
  <w:style w:type="paragraph" w:customStyle="1" w:styleId="Headingb">
    <w:name w:val="Heading_b"/>
    <w:basedOn w:val="Normal"/>
    <w:next w:val="Normal"/>
    <w:rsid w:val="00B66B9A"/>
    <w:pPr>
      <w:keepNext/>
      <w:spacing w:before="160"/>
      <w:jc w:val="left"/>
    </w:pPr>
    <w:rPr>
      <w:b/>
    </w:rPr>
  </w:style>
  <w:style w:type="paragraph" w:customStyle="1" w:styleId="Headingi">
    <w:name w:val="Heading_i"/>
    <w:basedOn w:val="Normal"/>
    <w:next w:val="Normal"/>
    <w:rsid w:val="00B66B9A"/>
    <w:pPr>
      <w:keepNext/>
      <w:spacing w:before="160"/>
      <w:jc w:val="left"/>
    </w:pPr>
    <w:rPr>
      <w:i/>
    </w:rPr>
  </w:style>
  <w:style w:type="paragraph" w:styleId="Index1">
    <w:name w:val="index 1"/>
    <w:basedOn w:val="Normal"/>
    <w:next w:val="Normal"/>
    <w:semiHidden/>
    <w:rsid w:val="00B66B9A"/>
    <w:pPr>
      <w:jc w:val="left"/>
    </w:pPr>
  </w:style>
  <w:style w:type="paragraph" w:styleId="Index2">
    <w:name w:val="index 2"/>
    <w:basedOn w:val="Normal"/>
    <w:next w:val="Normal"/>
    <w:semiHidden/>
    <w:rsid w:val="00B66B9A"/>
    <w:pPr>
      <w:ind w:left="284"/>
      <w:jc w:val="left"/>
    </w:pPr>
  </w:style>
  <w:style w:type="paragraph" w:styleId="Index3">
    <w:name w:val="index 3"/>
    <w:basedOn w:val="Normal"/>
    <w:next w:val="Normal"/>
    <w:semiHidden/>
    <w:rsid w:val="00B66B9A"/>
    <w:pPr>
      <w:ind w:left="567"/>
      <w:jc w:val="left"/>
    </w:pPr>
  </w:style>
  <w:style w:type="character" w:customStyle="1" w:styleId="ListParagraphChar">
    <w:name w:val="List Paragraph Char"/>
    <w:basedOn w:val="DefaultParagraphFont"/>
    <w:link w:val="ListParagraph"/>
    <w:uiPriority w:val="34"/>
    <w:locked/>
    <w:rsid w:val="00B66B9A"/>
    <w:rPr>
      <w:rFonts w:eastAsiaTheme="minorEastAsia"/>
      <w:sz w:val="24"/>
      <w:szCs w:val="20"/>
      <w:lang w:val="en-GB"/>
    </w:rPr>
  </w:style>
  <w:style w:type="paragraph" w:customStyle="1" w:styleId="Normalaftertitle">
    <w:name w:val="Normal_after_title"/>
    <w:basedOn w:val="Normal"/>
    <w:next w:val="Normal"/>
    <w:rsid w:val="00B66B9A"/>
    <w:pPr>
      <w:spacing w:before="360"/>
    </w:pPr>
  </w:style>
  <w:style w:type="character" w:styleId="PageNumber">
    <w:name w:val="page number"/>
    <w:basedOn w:val="DefaultParagraphFont"/>
    <w:rsid w:val="00B66B9A"/>
  </w:style>
  <w:style w:type="paragraph" w:customStyle="1" w:styleId="PartNo">
    <w:name w:val="Part_No"/>
    <w:basedOn w:val="Normal"/>
    <w:next w:val="Normal"/>
    <w:rsid w:val="00B66B9A"/>
    <w:pPr>
      <w:keepNext/>
      <w:keepLines/>
      <w:spacing w:before="480" w:after="80"/>
      <w:jc w:val="center"/>
    </w:pPr>
    <w:rPr>
      <w:caps/>
      <w:sz w:val="28"/>
    </w:rPr>
  </w:style>
  <w:style w:type="paragraph" w:customStyle="1" w:styleId="Partref">
    <w:name w:val="Part_ref"/>
    <w:basedOn w:val="Normal"/>
    <w:next w:val="Normal"/>
    <w:rsid w:val="00B66B9A"/>
    <w:pPr>
      <w:keepNext/>
      <w:keepLines/>
      <w:spacing w:before="280"/>
      <w:jc w:val="center"/>
    </w:pPr>
  </w:style>
  <w:style w:type="paragraph" w:customStyle="1" w:styleId="Parttitle">
    <w:name w:val="Part_title"/>
    <w:basedOn w:val="Normal"/>
    <w:next w:val="Normalaftertitle"/>
    <w:rsid w:val="00B66B9A"/>
    <w:pPr>
      <w:keepNext/>
      <w:keepLines/>
      <w:spacing w:before="240" w:after="280"/>
      <w:jc w:val="center"/>
    </w:pPr>
    <w:rPr>
      <w:b/>
      <w:sz w:val="28"/>
    </w:rPr>
  </w:style>
  <w:style w:type="paragraph" w:customStyle="1" w:styleId="Recdate">
    <w:name w:val="Rec_date"/>
    <w:basedOn w:val="Normal"/>
    <w:next w:val="Normalaftertitle"/>
    <w:rsid w:val="00B66B9A"/>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B66B9A"/>
  </w:style>
  <w:style w:type="paragraph" w:customStyle="1" w:styleId="QuestionNo">
    <w:name w:val="Question_No"/>
    <w:basedOn w:val="RecNo"/>
    <w:next w:val="Normal"/>
    <w:rsid w:val="00B66B9A"/>
  </w:style>
  <w:style w:type="paragraph" w:customStyle="1" w:styleId="Recref">
    <w:name w:val="Rec_ref"/>
    <w:basedOn w:val="Normal"/>
    <w:next w:val="Recdate"/>
    <w:rsid w:val="00B66B9A"/>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B66B9A"/>
  </w:style>
  <w:style w:type="paragraph" w:customStyle="1" w:styleId="Questiontitle">
    <w:name w:val="Question_title"/>
    <w:basedOn w:val="Rectitle"/>
    <w:next w:val="Questionref"/>
    <w:rsid w:val="00B66B9A"/>
  </w:style>
  <w:style w:type="paragraph" w:customStyle="1" w:styleId="Reftext">
    <w:name w:val="Ref_text"/>
    <w:basedOn w:val="Normal"/>
    <w:rsid w:val="00B66B9A"/>
    <w:pPr>
      <w:ind w:left="794" w:hanging="794"/>
      <w:jc w:val="left"/>
    </w:pPr>
  </w:style>
  <w:style w:type="paragraph" w:customStyle="1" w:styleId="Reftitle">
    <w:name w:val="Ref_title"/>
    <w:basedOn w:val="Normal"/>
    <w:next w:val="Reftext"/>
    <w:rsid w:val="00B66B9A"/>
    <w:pPr>
      <w:spacing w:before="480"/>
      <w:jc w:val="center"/>
    </w:pPr>
    <w:rPr>
      <w:b/>
    </w:rPr>
  </w:style>
  <w:style w:type="paragraph" w:customStyle="1" w:styleId="Repdate">
    <w:name w:val="Rep_date"/>
    <w:basedOn w:val="Recdate"/>
    <w:next w:val="Normalaftertitle"/>
    <w:rsid w:val="00B66B9A"/>
  </w:style>
  <w:style w:type="paragraph" w:customStyle="1" w:styleId="RepNo">
    <w:name w:val="Rep_No"/>
    <w:basedOn w:val="RecNo"/>
    <w:next w:val="Normal"/>
    <w:rsid w:val="00B66B9A"/>
  </w:style>
  <w:style w:type="paragraph" w:customStyle="1" w:styleId="Repref">
    <w:name w:val="Rep_ref"/>
    <w:basedOn w:val="Recref"/>
    <w:next w:val="Repdate"/>
    <w:rsid w:val="00B66B9A"/>
  </w:style>
  <w:style w:type="paragraph" w:customStyle="1" w:styleId="Reptitle">
    <w:name w:val="Rep_title"/>
    <w:basedOn w:val="Rectitle"/>
    <w:next w:val="Repref"/>
    <w:rsid w:val="00B66B9A"/>
  </w:style>
  <w:style w:type="paragraph" w:customStyle="1" w:styleId="Resdate">
    <w:name w:val="Res_date"/>
    <w:basedOn w:val="Recdate"/>
    <w:next w:val="Normalaftertitle"/>
    <w:rsid w:val="00B66B9A"/>
  </w:style>
  <w:style w:type="character" w:customStyle="1" w:styleId="Resdef">
    <w:name w:val="Res_def"/>
    <w:basedOn w:val="DefaultParagraphFont"/>
    <w:rsid w:val="00B66B9A"/>
    <w:rPr>
      <w:rFonts w:ascii="Times New Roman" w:hAnsi="Times New Roman"/>
      <w:b/>
    </w:rPr>
  </w:style>
  <w:style w:type="paragraph" w:customStyle="1" w:styleId="ResNo">
    <w:name w:val="Res_No"/>
    <w:basedOn w:val="RecNo"/>
    <w:next w:val="Normal"/>
    <w:rsid w:val="00B66B9A"/>
  </w:style>
  <w:style w:type="paragraph" w:customStyle="1" w:styleId="Resref">
    <w:name w:val="Res_ref"/>
    <w:basedOn w:val="Recref"/>
    <w:next w:val="Resdate"/>
    <w:rsid w:val="00B66B9A"/>
  </w:style>
  <w:style w:type="paragraph" w:customStyle="1" w:styleId="Restitle">
    <w:name w:val="Res_title"/>
    <w:basedOn w:val="Rectitle"/>
    <w:next w:val="Resref"/>
    <w:rsid w:val="00B66B9A"/>
  </w:style>
  <w:style w:type="paragraph" w:customStyle="1" w:styleId="Section1">
    <w:name w:val="Section_1"/>
    <w:basedOn w:val="Normal"/>
    <w:next w:val="Normal"/>
    <w:rsid w:val="00B66B9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66B9A"/>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B66B9A"/>
    <w:pPr>
      <w:keepNext/>
      <w:keepLines/>
      <w:spacing w:before="480" w:after="80"/>
      <w:jc w:val="center"/>
    </w:pPr>
    <w:rPr>
      <w:caps/>
      <w:sz w:val="28"/>
    </w:rPr>
  </w:style>
  <w:style w:type="paragraph" w:customStyle="1" w:styleId="Sectiontitle">
    <w:name w:val="Section_title"/>
    <w:basedOn w:val="Normal"/>
    <w:next w:val="Normalaftertitle"/>
    <w:rsid w:val="00B66B9A"/>
    <w:pPr>
      <w:keepNext/>
      <w:keepLines/>
      <w:spacing w:before="480" w:after="280"/>
      <w:jc w:val="center"/>
    </w:pPr>
    <w:rPr>
      <w:b/>
      <w:sz w:val="28"/>
    </w:rPr>
  </w:style>
  <w:style w:type="paragraph" w:customStyle="1" w:styleId="Source">
    <w:name w:val="Source"/>
    <w:basedOn w:val="Normal"/>
    <w:next w:val="Normalaftertitle"/>
    <w:rsid w:val="00B66B9A"/>
    <w:pPr>
      <w:spacing w:before="840" w:after="200"/>
      <w:jc w:val="center"/>
    </w:pPr>
    <w:rPr>
      <w:b/>
      <w:sz w:val="28"/>
    </w:rPr>
  </w:style>
  <w:style w:type="paragraph" w:customStyle="1" w:styleId="SpecialFooter">
    <w:name w:val="Special Footer"/>
    <w:basedOn w:val="Footer"/>
    <w:rsid w:val="00B66B9A"/>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B66B9A"/>
    <w:rPr>
      <w:b/>
      <w:color w:val="auto"/>
    </w:rPr>
  </w:style>
  <w:style w:type="paragraph" w:customStyle="1" w:styleId="Tablehead">
    <w:name w:val="Table_head"/>
    <w:basedOn w:val="Normal"/>
    <w:next w:val="Normal"/>
    <w:rsid w:val="00B66B9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66B9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B66B9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Normal"/>
    <w:rsid w:val="00B66B9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B66B9A"/>
  </w:style>
  <w:style w:type="paragraph" w:customStyle="1" w:styleId="Title3">
    <w:name w:val="Title 3"/>
    <w:basedOn w:val="Title2"/>
    <w:next w:val="Normal"/>
    <w:rsid w:val="00B66B9A"/>
    <w:rPr>
      <w:caps w:val="0"/>
    </w:rPr>
  </w:style>
  <w:style w:type="paragraph" w:customStyle="1" w:styleId="Title4">
    <w:name w:val="Title 4"/>
    <w:basedOn w:val="Title3"/>
    <w:next w:val="Heading1"/>
    <w:rsid w:val="00B66B9A"/>
    <w:rPr>
      <w:b/>
    </w:rPr>
  </w:style>
  <w:style w:type="paragraph" w:styleId="TOC4">
    <w:name w:val="toc 4"/>
    <w:basedOn w:val="TOC3"/>
    <w:semiHidden/>
    <w:rsid w:val="00B66B9A"/>
  </w:style>
  <w:style w:type="paragraph" w:styleId="TOC5">
    <w:name w:val="toc 5"/>
    <w:basedOn w:val="TOC4"/>
    <w:semiHidden/>
    <w:rsid w:val="00B66B9A"/>
  </w:style>
  <w:style w:type="paragraph" w:styleId="TOC6">
    <w:name w:val="toc 6"/>
    <w:basedOn w:val="TOC4"/>
    <w:semiHidden/>
    <w:rsid w:val="00B66B9A"/>
  </w:style>
  <w:style w:type="paragraph" w:styleId="TOC7">
    <w:name w:val="toc 7"/>
    <w:basedOn w:val="TOC4"/>
    <w:semiHidden/>
    <w:rsid w:val="00B66B9A"/>
  </w:style>
  <w:style w:type="paragraph" w:styleId="TOC8">
    <w:name w:val="toc 8"/>
    <w:basedOn w:val="TOC4"/>
    <w:semiHidden/>
    <w:rsid w:val="00B66B9A"/>
  </w:style>
  <w:style w:type="paragraph" w:styleId="TOC9">
    <w:name w:val="toc 9"/>
    <w:basedOn w:val="TOC3"/>
    <w:semiHidden/>
    <w:rsid w:val="00B66B9A"/>
  </w:style>
  <w:style w:type="paragraph" w:customStyle="1" w:styleId="TSBHeaderQuestion">
    <w:name w:val="TSBHeaderQuestion"/>
    <w:basedOn w:val="Normal"/>
    <w:qFormat/>
    <w:rsid w:val="00B66B9A"/>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B66B9A"/>
    <w:pPr>
      <w:jc w:val="right"/>
    </w:pPr>
    <w:rPr>
      <w:rFonts w:eastAsia="Times New Roman"/>
      <w:b/>
      <w:bCs/>
      <w:sz w:val="28"/>
      <w:szCs w:val="28"/>
    </w:rPr>
  </w:style>
  <w:style w:type="paragraph" w:customStyle="1" w:styleId="TSBHeaderSource">
    <w:name w:val="TSBHeaderSource"/>
    <w:basedOn w:val="Normal"/>
    <w:qFormat/>
    <w:rsid w:val="00B66B9A"/>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B66B9A"/>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VenueDate">
    <w:name w:val="VenueDate"/>
    <w:basedOn w:val="Normal"/>
    <w:qFormat/>
    <w:rsid w:val="00B66B9A"/>
    <w:pPr>
      <w:tabs>
        <w:tab w:val="clear" w:pos="794"/>
        <w:tab w:val="clear" w:pos="1191"/>
        <w:tab w:val="clear" w:pos="1588"/>
        <w:tab w:val="clear" w:pos="1985"/>
      </w:tabs>
      <w:overflowPunct/>
      <w:autoSpaceDE/>
      <w:autoSpaceDN/>
      <w:adjustRightInd/>
      <w:jc w:val="right"/>
      <w:textAlignment w:val="auto"/>
    </w:pPr>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55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jeissfeldt@wikimedia.org" TargetMode="External"/><Relationship Id="rId26" Type="http://schemas.openxmlformats.org/officeDocument/2006/relationships/image" Target="media/image2.png"/><Relationship Id="rId39" Type="http://schemas.openxmlformats.org/officeDocument/2006/relationships/hyperlink" Target="https://www.brookings.edu/articles/using-safety-by-design-to-address-online-harms/" TargetMode="External"/><Relationship Id="rId21" Type="http://schemas.openxmlformats.org/officeDocument/2006/relationships/hyperlink" Target="mailto:rfunna@buildnblaze.com" TargetMode="External"/><Relationship Id="rId34" Type="http://schemas.openxmlformats.org/officeDocument/2006/relationships/hyperlink" Target="https://doi.org/10.1007/s00431-022-04754-8"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tsbfgmv@itu.int" TargetMode="External"/><Relationship Id="rId20" Type="http://schemas.openxmlformats.org/officeDocument/2006/relationships/hyperlink" Target="mailto:Vincentaffleck2@hotmail.com" TargetMode="External"/><Relationship Id="rId29" Type="http://schemas.openxmlformats.org/officeDocument/2006/relationships/hyperlink" Target="https://doi.org/10.1186/s13073-019-0701-3" TargetMode="External"/><Relationship Id="rId41" Type="http://schemas.openxmlformats.org/officeDocument/2006/relationships/hyperlink" Target="https://www.un.org/en/about-us/universal-declaration-of-human-righ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https://doi.org/10.12737/2500-0543-2022-7-2-95-102" TargetMode="External"/><Relationship Id="rId37" Type="http://schemas.openxmlformats.org/officeDocument/2006/relationships/hyperlink" Target="https://doi.org/10.1038/s41746-022-00610-z" TargetMode="External"/><Relationship Id="rId40" Type="http://schemas.openxmlformats.org/officeDocument/2006/relationships/hyperlink" Target="https://www.tspa.org/curriculum/ts-curriculum/" TargetMode="External"/><Relationship Id="rId5" Type="http://schemas.openxmlformats.org/officeDocument/2006/relationships/customXml" Target="../customXml/item5.xml"/><Relationship Id="rId15" Type="http://schemas.openxmlformats.org/officeDocument/2006/relationships/hyperlink" Target="https://www.itu.int/go/fgmv" TargetMode="External"/><Relationship Id="rId23" Type="http://schemas.openxmlformats.org/officeDocument/2006/relationships/hyperlink" Target="mailto:TSBmail@itu.int" TargetMode="External"/><Relationship Id="rId28" Type="http://schemas.openxmlformats.org/officeDocument/2006/relationships/hyperlink" Target="https://www.technologyreview.com/2021/12/16/1042516/the-metaverse-has-a-groping-problem" TargetMode="External"/><Relationship Id="rId36" Type="http://schemas.openxmlformats.org/officeDocument/2006/relationships/hyperlink" Target="https://doi.org/10.1038/s41591-021-01558-5" TargetMode="External"/><Relationship Id="rId10" Type="http://schemas.openxmlformats.org/officeDocument/2006/relationships/footnotes" Target="footnotes.xml"/><Relationship Id="rId19" Type="http://schemas.openxmlformats.org/officeDocument/2006/relationships/hyperlink" Target="mailto:nehav@radix.email" TargetMode="External"/><Relationship Id="rId31" Type="http://schemas.openxmlformats.org/officeDocument/2006/relationships/hyperlink" Target="https://www.esafety.gov.au/industry/safety-by-design/principles-and-backgroun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eur03.safelinks.protection.outlook.com/?url=https%3A%2F%2Fcreativecommons.org%2Flicenses%2Fby-nc-sa%2F3.0%2Figo&amp;data=05%7C02%7Canibal.cabrera%40itu.int%7C0fe5406e5055456a0b5a08dc7bce06f3%7C23e464d704e64b87913c24bd89219fd3%7C0%7C0%7C638521372007831165%7CUnknown%7CTWFpbGZsb3d8eyJWIjoiMC4wLjAwMDAiLCJQIjoiV2luMzIiLCJBTiI6Ik1haWwiLCJXVCI6Mn0%3D%7C0%7C%7C%7C&amp;sdata=V4LM72V7Z%2F80irqs1MTJY8U1C%2FFVgqCq26On8J9MZuo%3D&amp;reserved=0" TargetMode="External"/><Relationship Id="rId27" Type="http://schemas.openxmlformats.org/officeDocument/2006/relationships/hyperlink" Target="https://www.itu.int/go/fgmv" TargetMode="External"/><Relationship Id="rId30" Type="http://schemas.openxmlformats.org/officeDocument/2006/relationships/hyperlink" Target="https://dsnp.org/dsnp_whitepaper.pdf" TargetMode="External"/><Relationship Id="rId35" Type="http://schemas.openxmlformats.org/officeDocument/2006/relationships/hyperlink" Target="https://doi.org/10.1186/s42162-023-00257-4"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sarah.nicole@projectliberty.io" TargetMode="External"/><Relationship Id="rId25" Type="http://schemas.openxmlformats.org/officeDocument/2006/relationships/hyperlink" Target="https://www.dsnp.org/" TargetMode="External"/><Relationship Id="rId33" Type="http://schemas.openxmlformats.org/officeDocument/2006/relationships/hyperlink" Target="https://www.nytimes.com/2021/12/30/technology/metaverse-harassment-assaults.html" TargetMode="External"/><Relationship Id="rId38" Type="http://schemas.openxmlformats.org/officeDocument/2006/relationships/hyperlink" Target="https://doi.org/10.1016/j.ifacol.2021.04.1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1syeNwXYn0YeV5GIW5BwOHZeDA==">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9" ma:contentTypeDescription="Create a new document." ma:contentTypeScope="" ma:versionID="56ff177c515c1b0d2b0f1b88fa175ba9">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xmlns:ns6="1724b5f7-1ec6-46dd-a130-64a4e9b1f26d" targetNamespace="http://schemas.microsoft.com/office/2006/metadata/properties" ma:root="true" ma:fieldsID="30bb476ef9e589b40fcc40853e5a3077" ns2:_="" ns3:_="" ns4:_="" ns5:_="" ns6:_="">
    <xsd:import namespace="1885053c-d437-4b9b-8f24-02b28353599d"/>
    <xsd:import namespace="cdd995b2-1c32-497a-89ef-f7e3adc57460"/>
    <xsd:import namespace="c7174f76-b793-4c53-bcca-f6115c4b22e2"/>
    <xsd:import namespace="8e771b7f-0b63-4f58-a97c-f4f5ef40758c"/>
    <xsd:import namespace="1724b5f7-1ec6-46dd-a130-64a4e9b1f26d"/>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scription="Meeting location and date." ma:format="Dropdown" ma:internalName="Meeting">
      <xsd:simpleType>
        <xsd:restriction base="dms:Choice">
          <xsd:enumeration value="Geneva, 4-7 December 2023"/>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24b5f7-1ec6-46dd-a130-64a4e9b1f26d"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ource xmlns="1885053c-d437-4b9b-8f24-02b28353599d">TSB</Source>
    <Latest_x0020_Version xmlns="1885053c-d437-4b9b-8f24-02b28353599d"/>
    <Abstract xmlns="c7174f76-b793-4c53-bcca-f6115c4b22e2">Technical Report ITU FGMV-11 on “Embedding safety standards and the user control of Personally Identifiable Information (PII) in the development of the metaverse” (approved)</Abstract>
    <Meeting xmlns="1885053c-d437-4b9b-8f24-02b28353599d">Geneva, 4-7 December 2023</Meeting>
    <Comments xmlns="1885053c-d437-4b9b-8f24-02b28353599d"/>
    <Meeting_x0020_document_x0020_number xmlns="1885053c-d437-4b9b-8f24-02b28353599d">O-144</Meeting_x0020_document_x0020_number>
    <WGs xmlns="cdd995b2-1c32-497a-89ef-f7e3adc57460">
      <Value>PLEN</Value>
    </WGs>
  </documentManagement>
</p:properties>
</file>

<file path=customXml/itemProps1.xml><?xml version="1.0" encoding="utf-8"?>
<ds:datastoreItem xmlns:ds="http://schemas.openxmlformats.org/officeDocument/2006/customXml" ds:itemID="{A43CE5BB-674B-45DE-8280-7B70B7E6D49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852AA65-8941-4A3B-AE0E-BE68FD19D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1724b5f7-1ec6-46dd-a130-64a4e9b1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2FEC44-543D-409F-94A8-A9E1667FFD81}">
  <ds:schemaRefs>
    <ds:schemaRef ds:uri="http://schemas.microsoft.com/sharepoint/v3/contenttype/forms"/>
  </ds:schemaRefs>
</ds:datastoreItem>
</file>

<file path=customXml/itemProps5.xml><?xml version="1.0" encoding="utf-8"?>
<ds:datastoreItem xmlns:ds="http://schemas.openxmlformats.org/officeDocument/2006/customXml" ds:itemID="{74744786-ADCF-4445-B73C-EEC791580273}">
  <ds:schemaRefs>
    <ds:schemaRef ds:uri="http://schemas.microsoft.com/office/2006/metadata/properties"/>
    <ds:schemaRef ds:uri="http://schemas.microsoft.com/office/infopath/2007/PartnerControls"/>
    <ds:schemaRef ds:uri="1885053c-d437-4b9b-8f24-02b28353599d"/>
    <ds:schemaRef ds:uri="c7174f76-b793-4c53-bcca-f6115c4b22e2"/>
    <ds:schemaRef ds:uri="cdd995b2-1c32-497a-89ef-f7e3adc57460"/>
  </ds:schemaRefs>
</ds:datastoreItem>
</file>

<file path=docProps/app.xml><?xml version="1.0" encoding="utf-8"?>
<Properties xmlns="http://schemas.openxmlformats.org/officeDocument/2006/extended-properties" xmlns:vt="http://schemas.openxmlformats.org/officeDocument/2006/docPropsVTypes">
  <Template>T-REC-FINAL-E.dotm</Template>
  <TotalTime>4</TotalTime>
  <Pages>14</Pages>
  <Words>4102</Words>
  <Characters>23385</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Technical Report ITU FGMV-11 Embedding safety standards and the user control of Personally Identifiable Information (PII) in the development of the metaverse</vt:lpstr>
      <vt:lpstr>Technical Report ITU FGMV-11 Embedding safety standards and the user control of Personally Identifiable Information (PII) in the development of the metaverse</vt:lpstr>
    </vt:vector>
  </TitlesOfParts>
  <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ITU FGMV-11 Embedding safety standards and the user control of Personally Identifiable Information (PII) in the development of the metaverse</dc:title>
  <dc:creator>Anibal Cabrera</dc:creator>
  <cp:lastModifiedBy>TSB-AC</cp:lastModifiedBy>
  <cp:revision>3</cp:revision>
  <cp:lastPrinted>2024-05-15T13:32:00Z</cp:lastPrinted>
  <dcterms:created xsi:type="dcterms:W3CDTF">2024-05-16T15:30:00Z</dcterms:created>
  <dcterms:modified xsi:type="dcterms:W3CDTF">2024-05-25T04:53:00Z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for Microsoft 365</vt:lpwstr>
  </property>
  <property fmtid="{D5CDD505-2E9C-101B-9397-08002B2CF9AE}" pid="4" name="LastSaved">
    <vt:filetime>2023-11-15T00:00:00Z</vt:filetime>
  </property>
  <property fmtid="{D5CDD505-2E9C-101B-9397-08002B2CF9AE}" pid="5" name="ContentTypeId">
    <vt:lpwstr>0x010100B4BE64942ACADE47A0F0A5EE119B36E3</vt:lpwstr>
  </property>
</Properties>
</file>