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00" w:firstRow="0" w:lastRow="0" w:firstColumn="0" w:lastColumn="0" w:noHBand="0" w:noVBand="0"/>
      </w:tblPr>
      <w:tblGrid>
        <w:gridCol w:w="817"/>
        <w:gridCol w:w="4253"/>
        <w:gridCol w:w="5670"/>
      </w:tblGrid>
      <w:tr w:rsidR="00C63E45" w:rsidRPr="006F3E3B" w14:paraId="78676B37" w14:textId="77777777" w:rsidTr="00E24077">
        <w:trPr>
          <w:trHeight w:hRule="exact" w:val="992"/>
        </w:trPr>
        <w:tc>
          <w:tcPr>
            <w:tcW w:w="5070" w:type="dxa"/>
            <w:gridSpan w:val="2"/>
          </w:tcPr>
          <w:p w14:paraId="530C9AA6" w14:textId="77777777" w:rsidR="00C63E45" w:rsidRPr="00957911" w:rsidRDefault="00C63E45" w:rsidP="00C63E45">
            <w:pPr>
              <w:spacing w:before="0"/>
              <w:rPr>
                <w:rFonts w:ascii="Arial" w:eastAsia="Avenir Next W1G Medium" w:hAnsi="Arial" w:cs="Arial"/>
                <w:szCs w:val="24"/>
              </w:rPr>
            </w:pPr>
            <w:r w:rsidRPr="00934B4E">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70D13858" wp14:editId="256B78F6">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AB21C"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2595A1A8" w14:textId="77777777" w:rsidR="00C63E45" w:rsidRPr="00957911" w:rsidRDefault="00C63E45" w:rsidP="00C63E45">
            <w:pPr>
              <w:spacing w:before="0"/>
              <w:jc w:val="right"/>
              <w:rPr>
                <w:rFonts w:ascii="Arial" w:eastAsia="Avenir Next W1G Medium" w:hAnsi="Arial" w:cs="Arial"/>
                <w:szCs w:val="24"/>
              </w:rPr>
            </w:pPr>
            <w:r w:rsidRPr="00957911">
              <w:rPr>
                <w:rFonts w:ascii="Arial" w:eastAsia="Avenir Next W1G Medium" w:hAnsi="Arial" w:cs="Arial"/>
                <w:szCs w:val="24"/>
              </w:rPr>
              <w:t>Standardization Sector</w:t>
            </w:r>
          </w:p>
        </w:tc>
      </w:tr>
      <w:tr w:rsidR="00C63E45" w:rsidRPr="00C63E45" w14:paraId="5159A402" w14:textId="77777777" w:rsidTr="00E24077">
        <w:tblPrEx>
          <w:tblCellMar>
            <w:left w:w="85" w:type="dxa"/>
            <w:right w:w="85" w:type="dxa"/>
          </w:tblCellMar>
        </w:tblPrEx>
        <w:trPr>
          <w:gridBefore w:val="1"/>
          <w:wBefore w:w="817" w:type="dxa"/>
          <w:trHeight w:val="709"/>
        </w:trPr>
        <w:tc>
          <w:tcPr>
            <w:tcW w:w="9923" w:type="dxa"/>
            <w:gridSpan w:val="2"/>
          </w:tcPr>
          <w:p w14:paraId="32891E3C" w14:textId="7DAA3E1C" w:rsidR="00C63E45" w:rsidRPr="00C63E45" w:rsidRDefault="00C63E45" w:rsidP="00C63E45">
            <w:pPr>
              <w:pStyle w:val="BodyText"/>
              <w:spacing w:before="440"/>
              <w:rPr>
                <w:rFonts w:ascii="Arial" w:hAnsi="Arial" w:cs="Arial"/>
                <w:spacing w:val="-6"/>
                <w:sz w:val="44"/>
                <w:szCs w:val="44"/>
                <w:lang w:val="fr-FR"/>
              </w:rPr>
            </w:pPr>
            <w:bookmarkStart w:id="0" w:name="dnume"/>
            <w:r w:rsidRPr="00C63E45">
              <w:rPr>
                <w:rFonts w:ascii="Arial" w:hAnsi="Arial" w:cs="Arial"/>
                <w:spacing w:val="-6"/>
                <w:sz w:val="44"/>
                <w:szCs w:val="44"/>
                <w:lang w:val="fr-FR"/>
              </w:rPr>
              <w:t xml:space="preserve">ITU-T </w:t>
            </w:r>
            <w:proofErr w:type="spellStart"/>
            <w:r w:rsidRPr="00C63E45">
              <w:rPr>
                <w:rFonts w:ascii="Arial" w:hAnsi="Arial" w:cs="Arial"/>
                <w:spacing w:val="-6"/>
                <w:sz w:val="44"/>
                <w:szCs w:val="44"/>
                <w:lang w:val="fr-FR"/>
              </w:rPr>
              <w:t>Technical</w:t>
            </w:r>
            <w:proofErr w:type="spellEnd"/>
            <w:r w:rsidRPr="00C63E45">
              <w:rPr>
                <w:rFonts w:ascii="Arial" w:hAnsi="Arial" w:cs="Arial"/>
                <w:spacing w:val="-6"/>
                <w:sz w:val="44"/>
                <w:szCs w:val="44"/>
                <w:lang w:val="fr-FR"/>
              </w:rPr>
              <w:t xml:space="preserve"> </w:t>
            </w:r>
            <w:proofErr w:type="spellStart"/>
            <w:r w:rsidRPr="00C63E45">
              <w:rPr>
                <w:rFonts w:ascii="Arial" w:hAnsi="Arial" w:cs="Arial"/>
                <w:spacing w:val="-6"/>
                <w:sz w:val="44"/>
                <w:szCs w:val="44"/>
                <w:lang w:val="fr-FR"/>
              </w:rPr>
              <w:t>Specification</w:t>
            </w:r>
            <w:proofErr w:type="spellEnd"/>
          </w:p>
        </w:tc>
      </w:tr>
      <w:tr w:rsidR="00C63E45" w:rsidRPr="00934B4E" w14:paraId="4FD7523F" w14:textId="77777777" w:rsidTr="00E24077">
        <w:tblPrEx>
          <w:tblCellMar>
            <w:left w:w="85" w:type="dxa"/>
            <w:right w:w="85" w:type="dxa"/>
          </w:tblCellMar>
        </w:tblPrEx>
        <w:trPr>
          <w:gridBefore w:val="1"/>
          <w:wBefore w:w="817" w:type="dxa"/>
          <w:trHeight w:val="129"/>
        </w:trPr>
        <w:tc>
          <w:tcPr>
            <w:tcW w:w="9923" w:type="dxa"/>
            <w:gridSpan w:val="2"/>
          </w:tcPr>
          <w:p w14:paraId="76F5D41D" w14:textId="76E49396" w:rsidR="00C63E45" w:rsidRPr="00934B4E" w:rsidRDefault="00C63E45" w:rsidP="00C63E45">
            <w:pPr>
              <w:pStyle w:val="BodyText"/>
              <w:spacing w:before="120" w:after="240"/>
              <w:jc w:val="right"/>
              <w:rPr>
                <w:rFonts w:ascii="Arial" w:hAnsi="Arial" w:cs="Arial"/>
                <w:spacing w:val="-6"/>
                <w:sz w:val="28"/>
                <w:szCs w:val="28"/>
                <w:lang w:val="en-GB"/>
              </w:rPr>
            </w:pPr>
            <w:bookmarkStart w:id="1" w:name="dnume2"/>
            <w:bookmarkEnd w:id="0"/>
            <w:r>
              <w:rPr>
                <w:rFonts w:ascii="Arial" w:hAnsi="Arial" w:cs="Arial"/>
                <w:spacing w:val="-6"/>
                <w:sz w:val="28"/>
                <w:szCs w:val="28"/>
                <w:lang w:val="en-GB"/>
              </w:rPr>
              <w:t>(</w:t>
            </w:r>
            <w:r w:rsidR="004140F6">
              <w:rPr>
                <w:rFonts w:ascii="Arial" w:hAnsi="Arial" w:cs="Arial"/>
                <w:spacing w:val="-6"/>
                <w:sz w:val="28"/>
                <w:szCs w:val="28"/>
                <w:lang w:val="en-GB"/>
              </w:rPr>
              <w:t>10</w:t>
            </w:r>
            <w:r>
              <w:rPr>
                <w:rFonts w:ascii="Arial" w:hAnsi="Arial" w:cs="Arial"/>
                <w:spacing w:val="-6"/>
                <w:sz w:val="28"/>
                <w:szCs w:val="28"/>
                <w:lang w:val="en-GB"/>
              </w:rPr>
              <w:t>/2026)</w:t>
            </w:r>
          </w:p>
        </w:tc>
      </w:tr>
      <w:tr w:rsidR="00C63E45" w:rsidRPr="006F3E3B" w14:paraId="122740CC" w14:textId="77777777" w:rsidTr="00E24077">
        <w:trPr>
          <w:trHeight w:val="80"/>
        </w:trPr>
        <w:tc>
          <w:tcPr>
            <w:tcW w:w="817" w:type="dxa"/>
          </w:tcPr>
          <w:p w14:paraId="127B2284" w14:textId="77777777" w:rsidR="00C63E45" w:rsidRPr="006F3E3B" w:rsidRDefault="00C63E45" w:rsidP="00C63E45">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18E7DD73" w14:textId="1E7A9FB4" w:rsidR="00C63E45" w:rsidRPr="00934B4E" w:rsidRDefault="00C63E45" w:rsidP="00C63E45">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C63E45">
              <w:rPr>
                <w:rFonts w:ascii="Arial" w:hAnsi="Arial" w:cs="Arial"/>
                <w:b/>
                <w:bCs/>
                <w:sz w:val="48"/>
                <w:szCs w:val="48"/>
                <w:lang w:val="fr-FR"/>
              </w:rPr>
              <w:t>FG-EAI D2.1</w:t>
            </w:r>
          </w:p>
        </w:tc>
      </w:tr>
      <w:tr w:rsidR="00C63E45" w:rsidRPr="006F3E3B" w14:paraId="3672D3FC" w14:textId="77777777" w:rsidTr="00E24077">
        <w:trPr>
          <w:trHeight w:val="743"/>
        </w:trPr>
        <w:tc>
          <w:tcPr>
            <w:tcW w:w="817" w:type="dxa"/>
          </w:tcPr>
          <w:p w14:paraId="06ED988C" w14:textId="77777777" w:rsidR="00C63E45" w:rsidRPr="006F3E3B" w:rsidRDefault="00C63E45" w:rsidP="00C63E45">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6401DC71" w14:textId="0DEE39CA" w:rsidR="00C63E45" w:rsidRPr="00934B4E" w:rsidRDefault="00E332C5" w:rsidP="00E332C5">
            <w:pPr>
              <w:pStyle w:val="BodyText"/>
              <w:spacing w:before="440"/>
              <w:rPr>
                <w:rFonts w:ascii="Arial" w:hAnsi="Arial" w:cs="Arial"/>
                <w:spacing w:val="-6"/>
                <w:sz w:val="44"/>
                <w:szCs w:val="44"/>
                <w:lang w:val="en-GB"/>
              </w:rPr>
            </w:pPr>
            <w:r w:rsidRPr="00E332C5">
              <w:rPr>
                <w:rFonts w:ascii="Arial" w:hAnsi="Arial" w:cs="Arial"/>
                <w:spacing w:val="-6"/>
                <w:sz w:val="44"/>
                <w:szCs w:val="44"/>
                <w:lang w:val="en-GB"/>
              </w:rPr>
              <w:t>Requirements for multimodal data acquisition procedures for embodied artificial intelligence systems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C63E45" w:rsidRPr="006F3E3B" w14:paraId="245EE834" w14:textId="77777777" w:rsidTr="00E24077">
        <w:tc>
          <w:tcPr>
            <w:tcW w:w="5070" w:type="dxa"/>
            <w:vAlign w:val="center"/>
          </w:tcPr>
          <w:bookmarkEnd w:id="3"/>
          <w:p w14:paraId="6E3B4AD4" w14:textId="77777777" w:rsidR="00C63E45" w:rsidRPr="00957911" w:rsidRDefault="00C63E45" w:rsidP="00C63E45">
            <w:pPr>
              <w:jc w:val="left"/>
              <w:rPr>
                <w:rFonts w:ascii="Arial" w:hAnsi="Arial" w:cs="Arial"/>
                <w:sz w:val="32"/>
                <w:szCs w:val="32"/>
              </w:rPr>
            </w:pPr>
            <w:proofErr w:type="spellStart"/>
            <w:r w:rsidRPr="00957911">
              <w:rPr>
                <w:rFonts w:ascii="Arial" w:hAnsi="Arial" w:cs="Arial"/>
                <w:b/>
                <w:color w:val="009CD6"/>
                <w:spacing w:val="-4"/>
                <w:sz w:val="32"/>
                <w:szCs w:val="32"/>
              </w:rPr>
              <w:t>ITU</w:t>
            </w:r>
            <w:r w:rsidRPr="00957911">
              <w:rPr>
                <w:rFonts w:ascii="Arial" w:hAnsi="Arial" w:cs="Arial"/>
                <w:b/>
                <w:color w:val="292829"/>
                <w:spacing w:val="-4"/>
                <w:sz w:val="32"/>
                <w:szCs w:val="32"/>
              </w:rPr>
              <w:t>Publications</w:t>
            </w:r>
            <w:proofErr w:type="spellEnd"/>
          </w:p>
        </w:tc>
        <w:tc>
          <w:tcPr>
            <w:tcW w:w="5669" w:type="dxa"/>
            <w:vAlign w:val="center"/>
          </w:tcPr>
          <w:p w14:paraId="73B29083" w14:textId="77777777" w:rsidR="00C63E45" w:rsidRPr="00957911" w:rsidRDefault="00C63E45" w:rsidP="00C63E45">
            <w:pPr>
              <w:jc w:val="right"/>
              <w:rPr>
                <w:rFonts w:ascii="Arial" w:hAnsi="Arial" w:cs="Arial"/>
                <w:szCs w:val="24"/>
              </w:rPr>
            </w:pPr>
            <w:r w:rsidRPr="00957911">
              <w:rPr>
                <w:rFonts w:ascii="Arial" w:eastAsia="Avenir Next W1G Medium" w:hAnsi="Arial" w:cs="Arial"/>
                <w:b/>
                <w:spacing w:val="-4"/>
                <w:szCs w:val="24"/>
                <w:lang w:val="en-US"/>
              </w:rPr>
              <w:t>International Telecommunication Union</w:t>
            </w:r>
          </w:p>
        </w:tc>
      </w:tr>
    </w:tbl>
    <w:p w14:paraId="289C24BC" w14:textId="77777777" w:rsidR="00CA6E23" w:rsidRDefault="00CA6E23" w:rsidP="00C63E45">
      <w:pPr>
        <w:pStyle w:val="Default"/>
      </w:pPr>
    </w:p>
    <w:p w14:paraId="14AD8687" w14:textId="77777777" w:rsidR="00CA6E23" w:rsidRDefault="00CA6E23" w:rsidP="00C63E45">
      <w:pPr>
        <w:pStyle w:val="Default"/>
      </w:pPr>
    </w:p>
    <w:tbl>
      <w:tblPr>
        <w:tblpPr w:leftFromText="181" w:rightFromText="181" w:horzAnchor="margin" w:tblpXSpec="center" w:tblpYSpec="bottom"/>
        <w:tblW w:w="10740" w:type="dxa"/>
        <w:tblLayout w:type="fixed"/>
        <w:tblLook w:val="0000" w:firstRow="0" w:lastRow="0" w:firstColumn="0" w:lastColumn="0" w:noHBand="0" w:noVBand="0"/>
      </w:tblPr>
      <w:tblGrid>
        <w:gridCol w:w="817"/>
        <w:gridCol w:w="9923"/>
      </w:tblGrid>
      <w:tr w:rsidR="00CA6E23" w:rsidRPr="00C40809" w14:paraId="544F81BD" w14:textId="77777777" w:rsidTr="007B28E9">
        <w:trPr>
          <w:trHeight w:val="743"/>
        </w:trPr>
        <w:tc>
          <w:tcPr>
            <w:tcW w:w="817" w:type="dxa"/>
            <w:tcBorders>
              <w:right w:val="single" w:sz="12" w:space="0" w:color="auto"/>
            </w:tcBorders>
          </w:tcPr>
          <w:p w14:paraId="530CCE77" w14:textId="77777777" w:rsidR="00CA6E23" w:rsidRPr="00C40809" w:rsidRDefault="00CA6E23" w:rsidP="007B28E9">
            <w:pPr>
              <w:tabs>
                <w:tab w:val="right" w:pos="9639"/>
              </w:tabs>
              <w:rPr>
                <w:rFonts w:ascii="Arial" w:hAnsi="Arial" w:cs="Arial"/>
                <w:sz w:val="48"/>
                <w:szCs w:val="48"/>
              </w:rPr>
            </w:pPr>
          </w:p>
        </w:tc>
        <w:tc>
          <w:tcPr>
            <w:tcW w:w="9923" w:type="dxa"/>
            <w:tcBorders>
              <w:top w:val="single" w:sz="12" w:space="0" w:color="auto"/>
              <w:left w:val="single" w:sz="12" w:space="0" w:color="auto"/>
              <w:bottom w:val="single" w:sz="12" w:space="0" w:color="auto"/>
              <w:right w:val="single" w:sz="12" w:space="0" w:color="auto"/>
            </w:tcBorders>
            <w:tcMar>
              <w:top w:w="227" w:type="dxa"/>
              <w:left w:w="227" w:type="dxa"/>
              <w:bottom w:w="227" w:type="dxa"/>
              <w:right w:w="227" w:type="dxa"/>
            </w:tcMar>
            <w:vAlign w:val="center"/>
          </w:tcPr>
          <w:p w14:paraId="2D597E67" w14:textId="00D2D923" w:rsidR="00CA6E23" w:rsidRPr="007907B3" w:rsidRDefault="00CA6E23" w:rsidP="007B28E9">
            <w:pPr>
              <w:pStyle w:val="BodyText"/>
              <w:jc w:val="center"/>
              <w:rPr>
                <w:rFonts w:ascii="Arial" w:hAnsi="Arial" w:cs="Arial"/>
                <w:b w:val="0"/>
                <w:bCs w:val="0"/>
                <w:spacing w:val="-6"/>
                <w:sz w:val="32"/>
                <w:szCs w:val="32"/>
              </w:rPr>
            </w:pPr>
            <w:r w:rsidRPr="007907B3">
              <w:rPr>
                <w:rFonts w:ascii="Arial" w:hAnsi="Arial" w:cs="Arial"/>
                <w:spacing w:val="-6"/>
                <w:sz w:val="32"/>
                <w:szCs w:val="32"/>
              </w:rPr>
              <w:t>CAUTION!</w:t>
            </w:r>
            <w:r w:rsidRPr="007907B3">
              <w:rPr>
                <w:rFonts w:ascii="Arial" w:hAnsi="Arial" w:cs="Arial"/>
                <w:spacing w:val="-6"/>
                <w:sz w:val="32"/>
                <w:szCs w:val="32"/>
              </w:rPr>
              <w:br/>
              <w:t xml:space="preserve">PREPUBLISHED </w:t>
            </w:r>
            <w:r w:rsidRPr="00CA6E23">
              <w:rPr>
                <w:rFonts w:ascii="Arial" w:hAnsi="Arial" w:cs="Arial"/>
                <w:spacing w:val="-6"/>
                <w:sz w:val="32"/>
                <w:szCs w:val="32"/>
                <w:lang w:val="en-GB"/>
              </w:rPr>
              <w:t>TECHNICAL SPECIFICATION</w:t>
            </w:r>
          </w:p>
          <w:p w14:paraId="5D5300B8" w14:textId="42781E01" w:rsidR="00CA6E23" w:rsidRPr="00C40809" w:rsidRDefault="00CA6E23" w:rsidP="007B28E9">
            <w:pPr>
              <w:rPr>
                <w:rFonts w:ascii="Arial" w:hAnsi="Arial" w:cs="Arial"/>
                <w:spacing w:val="-6"/>
              </w:rPr>
            </w:pPr>
            <w:r w:rsidRPr="00C40809">
              <w:rPr>
                <w:rFonts w:ascii="Arial" w:hAnsi="Arial" w:cs="Arial"/>
                <w:sz w:val="22"/>
                <w:szCs w:val="18"/>
              </w:rPr>
              <w:t xml:space="preserve">This prepublication is an unedited version of a recently approved </w:t>
            </w:r>
            <w:r>
              <w:rPr>
                <w:rFonts w:ascii="Arial" w:hAnsi="Arial" w:cs="Arial"/>
                <w:sz w:val="22"/>
                <w:szCs w:val="18"/>
              </w:rPr>
              <w:t>Technical Specification</w:t>
            </w:r>
            <w:r w:rsidRPr="00C40809">
              <w:rPr>
                <w:rFonts w:ascii="Arial" w:hAnsi="Arial" w:cs="Arial"/>
                <w:sz w:val="22"/>
                <w:szCs w:val="18"/>
              </w:rPr>
              <w:t>. It will be replaced by the published version after editing. Therefore, there will be differences between this prepublication and the published version.</w:t>
            </w:r>
          </w:p>
        </w:tc>
      </w:tr>
    </w:tbl>
    <w:p w14:paraId="2E0A0FCC" w14:textId="77777777" w:rsidR="00CA6E23" w:rsidRDefault="00CA6E23" w:rsidP="00C63E45">
      <w:pPr>
        <w:pStyle w:val="Default"/>
      </w:pPr>
    </w:p>
    <w:p w14:paraId="67FEDB0B" w14:textId="600EACDA" w:rsidR="00C63E45" w:rsidRDefault="00C63E45" w:rsidP="00C63E45">
      <w:pPr>
        <w:pStyle w:val="Default"/>
      </w:pPr>
      <w:r>
        <w:rPr>
          <w:noProof/>
        </w:rPr>
        <w:drawing>
          <wp:anchor distT="0" distB="0" distL="0" distR="0" simplePos="0" relativeHeight="251659264" behindDoc="1" locked="0" layoutInCell="1" allowOverlap="1" wp14:anchorId="270C4BE9" wp14:editId="1DC8FB9E">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0"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p>
    <w:p w14:paraId="5F14BD54" w14:textId="77777777" w:rsidR="00E332C5" w:rsidRDefault="00E332C5" w:rsidP="00C63E45">
      <w:pPr>
        <w:pStyle w:val="Default"/>
        <w:sectPr w:rsidR="00E332C5" w:rsidSect="00C63E45">
          <w:headerReference w:type="even" r:id="rId11"/>
          <w:headerReference w:type="default" r:id="rId12"/>
          <w:footerReference w:type="even" r:id="rId13"/>
          <w:footerReference w:type="default" r:id="rId14"/>
          <w:headerReference w:type="first" r:id="rId15"/>
          <w:footerReference w:type="first" r:id="rId16"/>
          <w:pgSz w:w="11907" w:h="16840" w:code="9"/>
          <w:pgMar w:top="1038" w:right="601" w:bottom="1860" w:left="618" w:header="567" w:footer="284" w:gutter="0"/>
          <w:pgNumType w:start="1"/>
          <w:cols w:space="720"/>
          <w:docGrid w:linePitch="326"/>
        </w:sectPr>
      </w:pPr>
    </w:p>
    <w:tbl>
      <w:tblPr>
        <w:tblW w:w="9945" w:type="dxa"/>
        <w:tblLayout w:type="fixed"/>
        <w:tblLook w:val="0020" w:firstRow="1" w:lastRow="0" w:firstColumn="0" w:lastColumn="0" w:noHBand="0" w:noVBand="0"/>
      </w:tblPr>
      <w:tblGrid>
        <w:gridCol w:w="9945"/>
      </w:tblGrid>
      <w:tr w:rsidR="00C63E45" w:rsidRPr="002B534E" w14:paraId="7E0AC434" w14:textId="77777777" w:rsidTr="00E332C5">
        <w:tc>
          <w:tcPr>
            <w:tcW w:w="9945" w:type="dxa"/>
          </w:tcPr>
          <w:p w14:paraId="5EE10366" w14:textId="08CD0A96" w:rsidR="00C63E45" w:rsidRPr="00E332C5" w:rsidRDefault="00E332C5" w:rsidP="00E332C5">
            <w:pPr>
              <w:pStyle w:val="RecNo"/>
            </w:pPr>
            <w:r w:rsidRPr="00E332C5">
              <w:lastRenderedPageBreak/>
              <w:t>Technical Specification ITU-T FG-EAI D2.1</w:t>
            </w:r>
          </w:p>
          <w:p w14:paraId="794C4548" w14:textId="6F983395" w:rsidR="00C63E45" w:rsidRPr="002B534E" w:rsidRDefault="00E332C5" w:rsidP="00E332C5">
            <w:pPr>
              <w:pStyle w:val="Rectitle"/>
            </w:pPr>
            <w:r w:rsidRPr="00E332C5">
              <w:t>Requirements for multimodal data acquisition procedures for embodied artificial intelligence systems</w:t>
            </w:r>
          </w:p>
        </w:tc>
      </w:tr>
    </w:tbl>
    <w:p w14:paraId="7E15F234" w14:textId="77777777" w:rsidR="00C63E45" w:rsidRPr="002B534E" w:rsidRDefault="00C63E45" w:rsidP="00C63E45"/>
    <w:p w14:paraId="2AF9A3B6" w14:textId="77777777" w:rsidR="00C63E45" w:rsidRPr="002B534E" w:rsidRDefault="00C63E45" w:rsidP="00C63E45"/>
    <w:tbl>
      <w:tblPr>
        <w:tblW w:w="0" w:type="auto"/>
        <w:tblLayout w:type="fixed"/>
        <w:tblLook w:val="0020" w:firstRow="1" w:lastRow="0" w:firstColumn="0" w:lastColumn="0" w:noHBand="0" w:noVBand="0"/>
      </w:tblPr>
      <w:tblGrid>
        <w:gridCol w:w="9945"/>
      </w:tblGrid>
      <w:tr w:rsidR="00C63E45" w:rsidRPr="002B534E" w14:paraId="346956AA" w14:textId="77777777" w:rsidTr="004140F6">
        <w:tc>
          <w:tcPr>
            <w:tcW w:w="9945" w:type="dxa"/>
          </w:tcPr>
          <w:p w14:paraId="460A4978" w14:textId="77777777" w:rsidR="00C63E45" w:rsidRPr="002B534E" w:rsidRDefault="00C63E45" w:rsidP="00C63E45">
            <w:pPr>
              <w:pStyle w:val="Headingb"/>
            </w:pPr>
            <w:bookmarkStart w:id="5" w:name="isume"/>
            <w:r w:rsidRPr="002B534E">
              <w:t>Summary</w:t>
            </w:r>
          </w:p>
          <w:bookmarkEnd w:id="5"/>
          <w:p w14:paraId="64C969F0" w14:textId="2DB49221" w:rsidR="00E332C5" w:rsidRPr="00E332C5" w:rsidRDefault="00E332C5" w:rsidP="00E332C5">
            <w:r w:rsidRPr="00E332C5">
              <w:t xml:space="preserve">Technical Specification </w:t>
            </w:r>
            <w:r w:rsidR="00DD78C0" w:rsidRPr="00E332C5">
              <w:t>ITU-T FG-EAI D2.1</w:t>
            </w:r>
            <w:r w:rsidR="00DD78C0">
              <w:t xml:space="preserve"> </w:t>
            </w:r>
            <w:r w:rsidRPr="00E332C5">
              <w:t>specifies requirements for multimodal data acquisition procedures for embodied artificial intelligence (EAI) systems. It defines a general procedural framework covering acquisition purposes, data sources and acquisition modes, acquisition targets and coverage objectives, acquisition preparation, process and event recording, data quality and coverage checks, data output, and feedback for additional data acquisition. It also specifies modality-specific requirements for embodiment descriptions, action and observation records, minimum acquisition and recording requirements for each modality, and declarations on the applicability of simulation and synthetic data to real-world use.</w:t>
            </w:r>
          </w:p>
          <w:p w14:paraId="1FCA714D" w14:textId="1DF1FCEC" w:rsidR="00C63E45" w:rsidRPr="002B534E" w:rsidRDefault="00E332C5" w:rsidP="00E332C5">
            <w:r w:rsidRPr="00E332C5">
              <w:t>The resulting records support data traceability, decisions on data release and use, and subsequent data processing, annotation, training, evaluation and reuse.</w:t>
            </w:r>
          </w:p>
        </w:tc>
      </w:tr>
    </w:tbl>
    <w:p w14:paraId="482E7A5E" w14:textId="77777777" w:rsidR="00C63E45" w:rsidRPr="002B534E" w:rsidRDefault="00C63E45" w:rsidP="00C63E45"/>
    <w:p w14:paraId="3A195458" w14:textId="77777777" w:rsidR="00C63E45" w:rsidRPr="002B534E" w:rsidRDefault="00C63E45" w:rsidP="00C63E45"/>
    <w:tbl>
      <w:tblPr>
        <w:tblW w:w="9945" w:type="dxa"/>
        <w:tblLayout w:type="fixed"/>
        <w:tblLook w:val="0020" w:firstRow="1" w:lastRow="0" w:firstColumn="0" w:lastColumn="0" w:noHBand="0" w:noVBand="0"/>
      </w:tblPr>
      <w:tblGrid>
        <w:gridCol w:w="9945"/>
      </w:tblGrid>
      <w:tr w:rsidR="00C63E45" w:rsidRPr="002B534E" w14:paraId="1BC8EF5F" w14:textId="77777777" w:rsidTr="004140F6">
        <w:tc>
          <w:tcPr>
            <w:tcW w:w="9945" w:type="dxa"/>
          </w:tcPr>
          <w:p w14:paraId="78C598E5" w14:textId="77777777" w:rsidR="00C63E45" w:rsidRPr="002B534E" w:rsidRDefault="00C63E45" w:rsidP="00C63E45">
            <w:pPr>
              <w:pStyle w:val="Headingb"/>
            </w:pPr>
            <w:bookmarkStart w:id="6" w:name="ikeye"/>
            <w:r w:rsidRPr="002B534E">
              <w:t>Keywords</w:t>
            </w:r>
          </w:p>
          <w:bookmarkEnd w:id="6"/>
          <w:p w14:paraId="4F877CBB" w14:textId="75F5211F" w:rsidR="00C63E45" w:rsidRPr="0001757D" w:rsidRDefault="00E332C5" w:rsidP="00E332C5">
            <w:pPr>
              <w:spacing w:before="0"/>
            </w:pPr>
            <w:r w:rsidRPr="00E332C5">
              <w:t>Embodied artificial intelligence, multimodal data acquisition.</w:t>
            </w:r>
          </w:p>
        </w:tc>
      </w:tr>
    </w:tbl>
    <w:p w14:paraId="0693D666" w14:textId="77777777" w:rsidR="00C63E45" w:rsidRDefault="00C63E45" w:rsidP="00C63E45">
      <w:pPr>
        <w:pStyle w:val="Headingb"/>
      </w:pPr>
    </w:p>
    <w:p w14:paraId="7094B415" w14:textId="77777777" w:rsidR="00C63E45" w:rsidRPr="0076675B" w:rsidRDefault="00C63E45" w:rsidP="004140F6">
      <w:pPr>
        <w:pStyle w:val="Headingb"/>
        <w:ind w:left="113"/>
        <w:rPr>
          <w:bCs/>
          <w:sz w:val="22"/>
          <w:lang w:val="en-US"/>
        </w:rPr>
      </w:pPr>
      <w:r w:rsidRPr="0076675B">
        <w:t>Note</w:t>
      </w:r>
      <w:r w:rsidRPr="0016115F">
        <w:rPr>
          <w:b w:val="0"/>
          <w:bCs/>
          <w:sz w:val="22"/>
          <w:lang w:val="en-US"/>
        </w:rPr>
        <w:t xml:space="preserve"> </w:t>
      </w:r>
    </w:p>
    <w:p w14:paraId="13CD9034" w14:textId="4571D9B4" w:rsidR="00C63E45" w:rsidRDefault="00E332C5" w:rsidP="004140F6">
      <w:pPr>
        <w:ind w:left="113"/>
      </w:pPr>
      <w:r w:rsidRPr="00E332C5">
        <w:rPr>
          <w:sz w:val="22"/>
        </w:rPr>
        <w:t>This is an informative ITU-T publication. Mandatory provisions, such as those found in ITU-T Recommendations, are outside the scope of this publication. This publication should only be referenced bibliographically in ITU-T Recommendations.</w:t>
      </w:r>
    </w:p>
    <w:p w14:paraId="5021D70F" w14:textId="77777777" w:rsidR="00C63E45" w:rsidRDefault="00C63E45" w:rsidP="004140F6">
      <w:pPr>
        <w:ind w:left="113"/>
      </w:pPr>
    </w:p>
    <w:p w14:paraId="3D442ED2" w14:textId="77777777" w:rsidR="00C63E45" w:rsidRPr="002B534E" w:rsidRDefault="00C63E45" w:rsidP="004140F6">
      <w:pPr>
        <w:pStyle w:val="Headingb"/>
        <w:ind w:left="113"/>
        <w:jc w:val="both"/>
      </w:pPr>
      <w:r>
        <w:t>Change Log</w:t>
      </w:r>
    </w:p>
    <w:p w14:paraId="7BC4F5FE" w14:textId="6C7215CD" w:rsidR="00C63E45" w:rsidRPr="001C5DF3" w:rsidRDefault="00E332C5" w:rsidP="004140F6">
      <w:pPr>
        <w:ind w:left="113"/>
        <w:rPr>
          <w:rFonts w:eastAsiaTheme="minorEastAsia"/>
          <w:lang w:eastAsia="zh-CN"/>
        </w:rPr>
      </w:pPr>
      <w:r w:rsidRPr="00E332C5">
        <w:rPr>
          <w:rFonts w:eastAsiaTheme="minorEastAsia"/>
          <w:lang w:eastAsia="zh-CN"/>
        </w:rPr>
        <w:t xml:space="preserve">This document contains Version 1.0 of the ITU-T FG-EAI Technical Specification on </w:t>
      </w:r>
      <w:bookmarkStart w:id="7" w:name="_Hlk141342008"/>
      <w:r w:rsidR="005B48D4" w:rsidRPr="005B48D4">
        <w:rPr>
          <w:szCs w:val="24"/>
        </w:rPr>
        <w:t>"</w:t>
      </w:r>
      <w:bookmarkEnd w:id="7"/>
      <w:r w:rsidRPr="00E332C5">
        <w:rPr>
          <w:rFonts w:eastAsiaTheme="minorEastAsia"/>
          <w:i/>
          <w:iCs/>
          <w:lang w:eastAsia="zh-CN"/>
        </w:rPr>
        <w:t>Requirements for multimodal data acquisition procedures for embodied artificial intelligence systems</w:t>
      </w:r>
      <w:r w:rsidR="005B48D4" w:rsidRPr="005B48D4">
        <w:rPr>
          <w:szCs w:val="24"/>
        </w:rPr>
        <w:t>"</w:t>
      </w:r>
      <w:r w:rsidRPr="00E332C5">
        <w:rPr>
          <w:rFonts w:eastAsiaTheme="minorEastAsia"/>
          <w:lang w:eastAsia="zh-CN"/>
        </w:rPr>
        <w:t xml:space="preserve"> approved at the 3</w:t>
      </w:r>
      <w:r w:rsidRPr="00E332C5">
        <w:rPr>
          <w:rFonts w:eastAsiaTheme="minorEastAsia"/>
          <w:vertAlign w:val="superscript"/>
          <w:lang w:eastAsia="zh-CN"/>
        </w:rPr>
        <w:t>rd</w:t>
      </w:r>
      <w:r w:rsidRPr="00E332C5">
        <w:rPr>
          <w:rFonts w:eastAsiaTheme="minorEastAsia"/>
          <w:lang w:eastAsia="zh-CN"/>
        </w:rPr>
        <w:t xml:space="preserve"> meeting of the ITU-T Focus Group of Embodied AI for Multimedia Technologies (FG-EAI) held on 13-16 October 2026.</w:t>
      </w:r>
    </w:p>
    <w:p w14:paraId="4E1E0AF5" w14:textId="77777777" w:rsidR="00C63E45" w:rsidRDefault="00C63E45" w:rsidP="004140F6">
      <w:pPr>
        <w:ind w:left="113"/>
      </w:pPr>
    </w:p>
    <w:p w14:paraId="7197323E" w14:textId="77777777" w:rsidR="00C63E45" w:rsidRDefault="00C63E45" w:rsidP="004140F6">
      <w:pPr>
        <w:ind w:left="113"/>
      </w:pPr>
    </w:p>
    <w:p w14:paraId="506F5B2D" w14:textId="77777777" w:rsidR="00C63E45" w:rsidRDefault="00C63E45" w:rsidP="004140F6">
      <w:pPr>
        <w:ind w:left="113"/>
        <w:rPr>
          <w:b/>
          <w:bCs/>
          <w:lang w:bidi="ar-DZ"/>
        </w:rPr>
      </w:pPr>
      <w:r>
        <w:rPr>
          <w:b/>
          <w:bCs/>
        </w:rPr>
        <w:t xml:space="preserve">Acknowledgements </w:t>
      </w:r>
    </w:p>
    <w:p w14:paraId="5B09A17E" w14:textId="4DD45444" w:rsidR="00C63E45" w:rsidRPr="007718D1" w:rsidRDefault="00E332C5" w:rsidP="004140F6">
      <w:pPr>
        <w:ind w:left="113"/>
        <w:rPr>
          <w:rFonts w:eastAsia="Yu Mincho"/>
          <w:lang w:val="en-US"/>
        </w:rPr>
      </w:pPr>
      <w:r w:rsidRPr="00E332C5">
        <w:rPr>
          <w:rFonts w:eastAsia="Yu Mincho"/>
        </w:rPr>
        <w:t xml:space="preserve">This Technical Specification was developed in WG2 of FG-EAI, with inputs from PetroChina (Beijing) Digital Intelligent Research Institute and CAICT as contribution to the ITU Focus Group on Embodied AI for Multimedia Technologies (FG-EAI). The development of this document was coordinated by Kei Kawamura (KDDI) as FG-EAI Working Group 2 (WG2) Chair, </w:t>
      </w:r>
      <w:proofErr w:type="spellStart"/>
      <w:r w:rsidRPr="00E332C5">
        <w:rPr>
          <w:rFonts w:eastAsia="Yu Mincho"/>
        </w:rPr>
        <w:t>Qiongqian</w:t>
      </w:r>
      <w:proofErr w:type="spellEnd"/>
      <w:r w:rsidRPr="00E332C5">
        <w:rPr>
          <w:rFonts w:eastAsia="Yu Mincho"/>
        </w:rPr>
        <w:t xml:space="preserve"> Yang (Hangzhou Embodied Intelligence Pilot Base Technology) as WG2 Vice-Chair and Editors. In addition, special thanks to Yuntao Wang (FG-EAI Chair), the FG-EAI management team, and the FG-EAI Secretariat.</w:t>
      </w:r>
    </w:p>
    <w:p w14:paraId="1B8537F1" w14:textId="77777777" w:rsidR="00C63E45" w:rsidRDefault="00C63E45" w:rsidP="00C63E45"/>
    <w:tbl>
      <w:tblPr>
        <w:tblStyle w:val="TableGrid"/>
        <w:tblW w:w="9629" w:type="dxa"/>
        <w:tblLayout w:type="fixed"/>
        <w:tblLook w:val="04A0" w:firstRow="1" w:lastRow="0" w:firstColumn="1" w:lastColumn="0" w:noHBand="0" w:noVBand="1"/>
      </w:tblPr>
      <w:tblGrid>
        <w:gridCol w:w="2122"/>
        <w:gridCol w:w="3123"/>
        <w:gridCol w:w="4384"/>
      </w:tblGrid>
      <w:tr w:rsidR="00E332C5" w:rsidRPr="002E1011" w14:paraId="43A44AF9" w14:textId="77777777" w:rsidTr="00DD78C0">
        <w:tc>
          <w:tcPr>
            <w:tcW w:w="2122" w:type="dxa"/>
            <w:tcBorders>
              <w:top w:val="nil"/>
              <w:left w:val="nil"/>
              <w:bottom w:val="nil"/>
              <w:right w:val="nil"/>
            </w:tcBorders>
          </w:tcPr>
          <w:p w14:paraId="161B1464" w14:textId="77777777" w:rsidR="00E332C5" w:rsidRPr="002E1011" w:rsidRDefault="00E332C5" w:rsidP="00E332C5">
            <w:pPr>
              <w:jc w:val="left"/>
              <w:rPr>
                <w:rFonts w:eastAsia="SimSun"/>
                <w:b/>
                <w:bCs/>
                <w:sz w:val="22"/>
                <w:szCs w:val="22"/>
              </w:rPr>
            </w:pPr>
            <w:r w:rsidRPr="002E1011">
              <w:rPr>
                <w:rFonts w:eastAsia="SimSun"/>
                <w:b/>
                <w:bCs/>
                <w:sz w:val="22"/>
                <w:szCs w:val="22"/>
              </w:rPr>
              <w:lastRenderedPageBreak/>
              <w:t>Editor:</w:t>
            </w:r>
          </w:p>
        </w:tc>
        <w:tc>
          <w:tcPr>
            <w:tcW w:w="3123" w:type="dxa"/>
            <w:tcBorders>
              <w:top w:val="nil"/>
              <w:left w:val="nil"/>
              <w:bottom w:val="nil"/>
              <w:right w:val="nil"/>
            </w:tcBorders>
          </w:tcPr>
          <w:p w14:paraId="27E9F275" w14:textId="77777777" w:rsidR="00E332C5" w:rsidRPr="002E1011" w:rsidRDefault="00E332C5" w:rsidP="00E332C5">
            <w:pPr>
              <w:jc w:val="left"/>
              <w:rPr>
                <w:rFonts w:eastAsia="SimSun"/>
                <w:sz w:val="22"/>
                <w:szCs w:val="22"/>
              </w:rPr>
            </w:pPr>
            <w:r w:rsidRPr="002E1011">
              <w:rPr>
                <w:sz w:val="22"/>
                <w:szCs w:val="22"/>
              </w:rPr>
              <w:t>Jian Yang</w:t>
            </w:r>
            <w:r w:rsidRPr="002E1011">
              <w:rPr>
                <w:sz w:val="22"/>
                <w:szCs w:val="22"/>
                <w:highlight w:val="yellow"/>
              </w:rPr>
              <w:br/>
            </w:r>
            <w:r w:rsidRPr="002E1011">
              <w:rPr>
                <w:sz w:val="22"/>
                <w:szCs w:val="22"/>
              </w:rPr>
              <w:t xml:space="preserve">PetroChina (Beijing) Digital Intelligent Research Institute </w:t>
            </w:r>
            <w:r w:rsidRPr="002E1011">
              <w:rPr>
                <w:sz w:val="22"/>
                <w:szCs w:val="22"/>
                <w:highlight w:val="yellow"/>
              </w:rPr>
              <w:br/>
            </w:r>
            <w:r w:rsidRPr="002E1011">
              <w:rPr>
                <w:sz w:val="22"/>
                <w:szCs w:val="22"/>
              </w:rPr>
              <w:t>China</w:t>
            </w:r>
          </w:p>
        </w:tc>
        <w:tc>
          <w:tcPr>
            <w:tcW w:w="4384" w:type="dxa"/>
            <w:tcBorders>
              <w:top w:val="nil"/>
              <w:left w:val="nil"/>
              <w:bottom w:val="nil"/>
              <w:right w:val="nil"/>
            </w:tcBorders>
          </w:tcPr>
          <w:p w14:paraId="11429D96" w14:textId="4FC958D7" w:rsidR="00E332C5" w:rsidRPr="002E1011" w:rsidRDefault="00E332C5" w:rsidP="003526B6">
            <w:pPr>
              <w:jc w:val="left"/>
              <w:rPr>
                <w:sz w:val="22"/>
                <w:szCs w:val="22"/>
              </w:rPr>
            </w:pPr>
            <w:proofErr w:type="gramStart"/>
            <w:r w:rsidRPr="002E1011">
              <w:rPr>
                <w:rFonts w:eastAsia="MS Mincho"/>
                <w:sz w:val="22"/>
                <w:szCs w:val="22"/>
              </w:rPr>
              <w:t>Tel:</w:t>
            </w:r>
            <w:r w:rsidRPr="002E1011">
              <w:rPr>
                <w:sz w:val="22"/>
                <w:szCs w:val="22"/>
              </w:rPr>
              <w:t>+</w:t>
            </w:r>
            <w:proofErr w:type="gramEnd"/>
            <w:r w:rsidRPr="002E1011">
              <w:rPr>
                <w:sz w:val="22"/>
                <w:szCs w:val="22"/>
              </w:rPr>
              <w:t>86 18500367014</w:t>
            </w:r>
            <w:r w:rsidR="003526B6">
              <w:rPr>
                <w:sz w:val="22"/>
                <w:szCs w:val="22"/>
              </w:rPr>
              <w:br/>
            </w:r>
            <w:r w:rsidRPr="002E1011">
              <w:rPr>
                <w:rFonts w:eastAsia="SimSun"/>
                <w:sz w:val="22"/>
                <w:szCs w:val="22"/>
              </w:rPr>
              <w:t xml:space="preserve">Email: </w:t>
            </w:r>
            <w:hyperlink r:id="rId17" w:history="1">
              <w:r w:rsidRPr="002E1011">
                <w:rPr>
                  <w:rStyle w:val="Hyperlink"/>
                  <w:sz w:val="22"/>
                  <w:szCs w:val="22"/>
                </w:rPr>
                <w:t>yangjian2020@petrochina.com.cn</w:t>
              </w:r>
            </w:hyperlink>
          </w:p>
        </w:tc>
      </w:tr>
      <w:tr w:rsidR="00E332C5" w:rsidRPr="002E1011" w14:paraId="704396B0" w14:textId="77777777" w:rsidTr="00DD78C0">
        <w:tc>
          <w:tcPr>
            <w:tcW w:w="2122" w:type="dxa"/>
            <w:tcBorders>
              <w:top w:val="nil"/>
              <w:left w:val="nil"/>
              <w:bottom w:val="nil"/>
              <w:right w:val="nil"/>
            </w:tcBorders>
          </w:tcPr>
          <w:p w14:paraId="10DD173D" w14:textId="77777777" w:rsidR="00E332C5" w:rsidRPr="002E1011" w:rsidRDefault="00E332C5" w:rsidP="00E332C5">
            <w:pPr>
              <w:jc w:val="left"/>
              <w:rPr>
                <w:rFonts w:eastAsia="SimSun"/>
                <w:b/>
                <w:bCs/>
                <w:sz w:val="22"/>
                <w:szCs w:val="22"/>
              </w:rPr>
            </w:pPr>
            <w:r w:rsidRPr="002E1011">
              <w:rPr>
                <w:rFonts w:eastAsia="SimSun"/>
                <w:b/>
                <w:bCs/>
                <w:sz w:val="22"/>
                <w:szCs w:val="22"/>
              </w:rPr>
              <w:t>Editor:</w:t>
            </w:r>
          </w:p>
        </w:tc>
        <w:tc>
          <w:tcPr>
            <w:tcW w:w="3123" w:type="dxa"/>
            <w:tcBorders>
              <w:top w:val="nil"/>
              <w:left w:val="nil"/>
              <w:bottom w:val="nil"/>
              <w:right w:val="nil"/>
            </w:tcBorders>
            <w:vAlign w:val="center"/>
          </w:tcPr>
          <w:p w14:paraId="0CD13E67" w14:textId="77777777" w:rsidR="00E332C5" w:rsidRPr="002E1011" w:rsidRDefault="00E332C5" w:rsidP="00E332C5">
            <w:pPr>
              <w:jc w:val="left"/>
              <w:rPr>
                <w:rFonts w:eastAsia="SimSun"/>
                <w:sz w:val="22"/>
                <w:szCs w:val="22"/>
              </w:rPr>
            </w:pPr>
            <w:proofErr w:type="spellStart"/>
            <w:r w:rsidRPr="002E1011">
              <w:rPr>
                <w:sz w:val="22"/>
                <w:szCs w:val="22"/>
              </w:rPr>
              <w:t>Bohang</w:t>
            </w:r>
            <w:proofErr w:type="spellEnd"/>
            <w:r w:rsidRPr="002E1011">
              <w:rPr>
                <w:sz w:val="22"/>
                <w:szCs w:val="22"/>
              </w:rPr>
              <w:t xml:space="preserve"> Wang</w:t>
            </w:r>
            <w:r w:rsidRPr="002E1011">
              <w:rPr>
                <w:sz w:val="22"/>
                <w:szCs w:val="22"/>
                <w:highlight w:val="yellow"/>
              </w:rPr>
              <w:br/>
            </w:r>
            <w:r w:rsidRPr="002E1011">
              <w:rPr>
                <w:sz w:val="22"/>
                <w:szCs w:val="22"/>
              </w:rPr>
              <w:t xml:space="preserve">PetroChina (Beijing) Digital Intelligent Research Institute </w:t>
            </w:r>
            <w:r w:rsidRPr="002E1011">
              <w:rPr>
                <w:sz w:val="22"/>
                <w:szCs w:val="22"/>
                <w:highlight w:val="yellow"/>
              </w:rPr>
              <w:br/>
            </w:r>
            <w:r w:rsidRPr="002E1011">
              <w:rPr>
                <w:sz w:val="22"/>
                <w:szCs w:val="22"/>
              </w:rPr>
              <w:t>China</w:t>
            </w:r>
          </w:p>
        </w:tc>
        <w:tc>
          <w:tcPr>
            <w:tcW w:w="4384" w:type="dxa"/>
            <w:tcBorders>
              <w:top w:val="nil"/>
              <w:left w:val="nil"/>
              <w:bottom w:val="nil"/>
              <w:right w:val="nil"/>
            </w:tcBorders>
          </w:tcPr>
          <w:p w14:paraId="5253B495" w14:textId="3E5D2218" w:rsidR="00E332C5" w:rsidRPr="002E1011" w:rsidRDefault="00E332C5" w:rsidP="00E332C5">
            <w:pPr>
              <w:jc w:val="left"/>
              <w:rPr>
                <w:sz w:val="22"/>
                <w:szCs w:val="22"/>
              </w:rPr>
            </w:pPr>
            <w:proofErr w:type="gramStart"/>
            <w:r w:rsidRPr="002E1011">
              <w:rPr>
                <w:sz w:val="22"/>
                <w:szCs w:val="22"/>
              </w:rPr>
              <w:t>Tel:+</w:t>
            </w:r>
            <w:proofErr w:type="gramEnd"/>
            <w:r w:rsidRPr="002E1011">
              <w:rPr>
                <w:sz w:val="22"/>
                <w:szCs w:val="22"/>
              </w:rPr>
              <w:t>86 18610965512</w:t>
            </w:r>
            <w:r w:rsidRPr="002E1011">
              <w:rPr>
                <w:sz w:val="22"/>
                <w:szCs w:val="22"/>
              </w:rPr>
              <w:br/>
              <w:t xml:space="preserve">Email: </w:t>
            </w:r>
            <w:hyperlink r:id="rId18" w:history="1">
              <w:r w:rsidRPr="002E1011">
                <w:rPr>
                  <w:rStyle w:val="Hyperlink"/>
                  <w:sz w:val="22"/>
                  <w:szCs w:val="22"/>
                </w:rPr>
                <w:t>wang_bohang@petrochina.com.cn</w:t>
              </w:r>
            </w:hyperlink>
          </w:p>
        </w:tc>
      </w:tr>
      <w:tr w:rsidR="00E332C5" w:rsidRPr="002E1011" w14:paraId="65696E2E" w14:textId="77777777" w:rsidTr="00DD78C0">
        <w:tc>
          <w:tcPr>
            <w:tcW w:w="2122" w:type="dxa"/>
            <w:tcBorders>
              <w:top w:val="nil"/>
              <w:left w:val="nil"/>
              <w:bottom w:val="nil"/>
              <w:right w:val="nil"/>
            </w:tcBorders>
          </w:tcPr>
          <w:p w14:paraId="6BF8C09E" w14:textId="77777777" w:rsidR="00E332C5" w:rsidRPr="002E1011" w:rsidRDefault="00E332C5" w:rsidP="00E332C5">
            <w:pPr>
              <w:jc w:val="left"/>
              <w:rPr>
                <w:b/>
                <w:bCs/>
                <w:sz w:val="22"/>
                <w:szCs w:val="22"/>
              </w:rPr>
            </w:pPr>
            <w:r w:rsidRPr="002E1011">
              <w:rPr>
                <w:rFonts w:eastAsia="SimSun"/>
                <w:b/>
                <w:bCs/>
                <w:sz w:val="22"/>
                <w:szCs w:val="22"/>
              </w:rPr>
              <w:t>Editor:</w:t>
            </w:r>
          </w:p>
        </w:tc>
        <w:tc>
          <w:tcPr>
            <w:tcW w:w="3123" w:type="dxa"/>
            <w:tcBorders>
              <w:top w:val="nil"/>
              <w:left w:val="nil"/>
              <w:bottom w:val="nil"/>
              <w:right w:val="nil"/>
            </w:tcBorders>
          </w:tcPr>
          <w:p w14:paraId="41024FC8" w14:textId="77777777" w:rsidR="00E332C5" w:rsidRPr="002E1011" w:rsidRDefault="00E332C5" w:rsidP="00E332C5">
            <w:pPr>
              <w:keepNext/>
              <w:jc w:val="left"/>
              <w:rPr>
                <w:rFonts w:eastAsia="SimSun"/>
                <w:sz w:val="22"/>
                <w:szCs w:val="22"/>
              </w:rPr>
            </w:pPr>
            <w:r w:rsidRPr="002E1011">
              <w:rPr>
                <w:rFonts w:eastAsia="SimSun"/>
                <w:sz w:val="22"/>
                <w:szCs w:val="22"/>
              </w:rPr>
              <w:t>Haodong Chen</w:t>
            </w:r>
          </w:p>
          <w:p w14:paraId="10BB722B" w14:textId="77777777" w:rsidR="00E332C5" w:rsidRPr="002E1011" w:rsidRDefault="00E332C5" w:rsidP="00E332C5">
            <w:pPr>
              <w:spacing w:before="0"/>
              <w:jc w:val="left"/>
              <w:rPr>
                <w:rFonts w:eastAsia="SimSun"/>
                <w:sz w:val="22"/>
                <w:szCs w:val="22"/>
              </w:rPr>
            </w:pPr>
            <w:r w:rsidRPr="002E1011">
              <w:rPr>
                <w:rFonts w:eastAsia="SimSun"/>
                <w:sz w:val="22"/>
                <w:szCs w:val="22"/>
              </w:rPr>
              <w:t>CAICT</w:t>
            </w:r>
          </w:p>
          <w:p w14:paraId="02178C2E" w14:textId="77777777" w:rsidR="00E332C5" w:rsidRPr="002E1011" w:rsidRDefault="00E332C5" w:rsidP="00E332C5">
            <w:pPr>
              <w:spacing w:before="0"/>
              <w:jc w:val="left"/>
              <w:rPr>
                <w:b/>
                <w:bCs/>
                <w:sz w:val="22"/>
                <w:szCs w:val="22"/>
              </w:rPr>
            </w:pPr>
            <w:r w:rsidRPr="002E1011">
              <w:rPr>
                <w:rFonts w:eastAsia="SimSun"/>
                <w:sz w:val="22"/>
                <w:szCs w:val="22"/>
              </w:rPr>
              <w:t>China</w:t>
            </w:r>
          </w:p>
        </w:tc>
        <w:tc>
          <w:tcPr>
            <w:tcW w:w="4384" w:type="dxa"/>
            <w:tcBorders>
              <w:top w:val="nil"/>
              <w:left w:val="nil"/>
              <w:bottom w:val="nil"/>
              <w:right w:val="nil"/>
            </w:tcBorders>
          </w:tcPr>
          <w:p w14:paraId="52E63AC5" w14:textId="6E3E96B0" w:rsidR="00E332C5" w:rsidRPr="002E1011" w:rsidRDefault="00E332C5" w:rsidP="003526B6">
            <w:pPr>
              <w:jc w:val="left"/>
              <w:rPr>
                <w:b/>
                <w:bCs/>
                <w:sz w:val="22"/>
                <w:szCs w:val="22"/>
              </w:rPr>
            </w:pPr>
            <w:proofErr w:type="gramStart"/>
            <w:r w:rsidRPr="002E1011">
              <w:rPr>
                <w:rFonts w:eastAsia="SimSun"/>
                <w:sz w:val="22"/>
                <w:szCs w:val="22"/>
              </w:rPr>
              <w:t>Tel:</w:t>
            </w:r>
            <w:r w:rsidRPr="002E1011">
              <w:rPr>
                <w:sz w:val="22"/>
                <w:szCs w:val="22"/>
              </w:rPr>
              <w:t>+</w:t>
            </w:r>
            <w:proofErr w:type="gramEnd"/>
            <w:r w:rsidRPr="002E1011">
              <w:rPr>
                <w:sz w:val="22"/>
                <w:szCs w:val="22"/>
              </w:rPr>
              <w:t>86 13141490061</w:t>
            </w:r>
            <w:r w:rsidR="003526B6">
              <w:rPr>
                <w:sz w:val="22"/>
                <w:szCs w:val="22"/>
              </w:rPr>
              <w:br/>
            </w:r>
            <w:r w:rsidRPr="002E1011">
              <w:rPr>
                <w:rFonts w:eastAsia="SimSun"/>
                <w:sz w:val="22"/>
                <w:szCs w:val="22"/>
              </w:rPr>
              <w:t xml:space="preserve">Email: </w:t>
            </w:r>
            <w:hyperlink r:id="rId19" w:history="1">
              <w:r w:rsidRPr="002E1011">
                <w:rPr>
                  <w:rStyle w:val="Hyperlink"/>
                  <w:rFonts w:eastAsia="SimSun"/>
                  <w:sz w:val="22"/>
                  <w:szCs w:val="22"/>
                </w:rPr>
                <w:t>chenhaodong@caict.ac.cn</w:t>
              </w:r>
            </w:hyperlink>
          </w:p>
        </w:tc>
      </w:tr>
      <w:tr w:rsidR="00E332C5" w:rsidRPr="003526B6" w14:paraId="5C068FD0" w14:textId="77777777" w:rsidTr="00DD78C0">
        <w:tc>
          <w:tcPr>
            <w:tcW w:w="2122" w:type="dxa"/>
            <w:tcBorders>
              <w:top w:val="nil"/>
              <w:left w:val="nil"/>
              <w:bottom w:val="nil"/>
              <w:right w:val="nil"/>
            </w:tcBorders>
          </w:tcPr>
          <w:p w14:paraId="18B4DA04" w14:textId="77777777" w:rsidR="00E332C5" w:rsidRPr="002E1011" w:rsidRDefault="00E332C5" w:rsidP="00E332C5">
            <w:pPr>
              <w:jc w:val="left"/>
              <w:rPr>
                <w:rFonts w:eastAsia="Yu Mincho"/>
                <w:b/>
                <w:bCs/>
                <w:sz w:val="22"/>
                <w:szCs w:val="22"/>
              </w:rPr>
            </w:pPr>
            <w:r w:rsidRPr="002E1011">
              <w:rPr>
                <w:rFonts w:eastAsia="Yu Mincho" w:hint="eastAsia"/>
                <w:b/>
                <w:bCs/>
                <w:sz w:val="22"/>
                <w:szCs w:val="22"/>
              </w:rPr>
              <w:t>WG2 Chair:</w:t>
            </w:r>
          </w:p>
        </w:tc>
        <w:tc>
          <w:tcPr>
            <w:tcW w:w="3123" w:type="dxa"/>
            <w:tcBorders>
              <w:top w:val="nil"/>
              <w:left w:val="nil"/>
              <w:bottom w:val="nil"/>
              <w:right w:val="nil"/>
            </w:tcBorders>
          </w:tcPr>
          <w:p w14:paraId="6D1C963B" w14:textId="77777777" w:rsidR="00E332C5" w:rsidRPr="002E1011" w:rsidRDefault="00E332C5" w:rsidP="00E332C5">
            <w:pPr>
              <w:jc w:val="left"/>
              <w:rPr>
                <w:rFonts w:eastAsia="SimSun"/>
                <w:sz w:val="22"/>
                <w:szCs w:val="22"/>
              </w:rPr>
            </w:pPr>
            <w:r w:rsidRPr="002E1011">
              <w:rPr>
                <w:sz w:val="22"/>
                <w:szCs w:val="22"/>
              </w:rPr>
              <w:t>Kei Kawamura</w:t>
            </w:r>
            <w:r w:rsidRPr="002E1011">
              <w:rPr>
                <w:sz w:val="22"/>
                <w:szCs w:val="22"/>
              </w:rPr>
              <w:br/>
              <w:t>KDDI Corporation</w:t>
            </w:r>
            <w:r w:rsidRPr="002E1011">
              <w:rPr>
                <w:sz w:val="22"/>
                <w:szCs w:val="22"/>
              </w:rPr>
              <w:br/>
              <w:t>Japan</w:t>
            </w:r>
          </w:p>
        </w:tc>
        <w:tc>
          <w:tcPr>
            <w:tcW w:w="4384" w:type="dxa"/>
            <w:tcBorders>
              <w:top w:val="nil"/>
              <w:left w:val="nil"/>
              <w:bottom w:val="nil"/>
              <w:right w:val="nil"/>
            </w:tcBorders>
          </w:tcPr>
          <w:p w14:paraId="7CBC39E9" w14:textId="77777777" w:rsidR="00E332C5" w:rsidRPr="002E1011" w:rsidRDefault="00E332C5" w:rsidP="00E332C5">
            <w:pPr>
              <w:jc w:val="left"/>
              <w:rPr>
                <w:rFonts w:eastAsia="SimSun"/>
                <w:sz w:val="22"/>
                <w:szCs w:val="22"/>
                <w:lang w:val="de-AT"/>
              </w:rPr>
            </w:pPr>
            <w:r w:rsidRPr="002E1011">
              <w:rPr>
                <w:sz w:val="22"/>
                <w:szCs w:val="22"/>
                <w:lang w:val="de-AT"/>
              </w:rPr>
              <w:t xml:space="preserve">Tel: </w:t>
            </w:r>
            <w:r w:rsidRPr="002E1011">
              <w:rPr>
                <w:sz w:val="22"/>
                <w:szCs w:val="22"/>
                <w:lang w:val="de-AT"/>
              </w:rPr>
              <w:tab/>
              <w:t>+81-80-5066-9075</w:t>
            </w:r>
            <w:r w:rsidRPr="002E1011">
              <w:rPr>
                <w:sz w:val="22"/>
                <w:szCs w:val="22"/>
                <w:lang w:val="de-AT"/>
              </w:rPr>
              <w:br/>
              <w:t>Email:</w:t>
            </w:r>
            <w:r w:rsidRPr="002E1011">
              <w:rPr>
                <w:sz w:val="22"/>
                <w:szCs w:val="22"/>
                <w:lang w:val="de-AT"/>
              </w:rPr>
              <w:tab/>
            </w:r>
            <w:r>
              <w:fldChar w:fldCharType="begin"/>
            </w:r>
            <w:r w:rsidRPr="003526B6">
              <w:rPr>
                <w:lang w:val="de-AT"/>
              </w:rPr>
              <w:instrText>HYPERLINK "mailto:ki-kawamura@kddi.com"</w:instrText>
            </w:r>
            <w:r>
              <w:fldChar w:fldCharType="separate"/>
            </w:r>
            <w:r w:rsidRPr="002E1011">
              <w:rPr>
                <w:rStyle w:val="Hyperlink"/>
                <w:sz w:val="22"/>
                <w:szCs w:val="22"/>
                <w:lang w:val="de-AT"/>
              </w:rPr>
              <w:t>ki-kawamura@kddi.com</w:t>
            </w:r>
            <w:r>
              <w:fldChar w:fldCharType="end"/>
            </w:r>
          </w:p>
        </w:tc>
      </w:tr>
      <w:tr w:rsidR="00E332C5" w:rsidRPr="003526B6" w14:paraId="24857C1A" w14:textId="77777777" w:rsidTr="00DD78C0">
        <w:tc>
          <w:tcPr>
            <w:tcW w:w="2122" w:type="dxa"/>
            <w:tcBorders>
              <w:top w:val="nil"/>
              <w:left w:val="nil"/>
              <w:bottom w:val="nil"/>
              <w:right w:val="nil"/>
            </w:tcBorders>
          </w:tcPr>
          <w:p w14:paraId="02C7F542" w14:textId="77777777" w:rsidR="00E332C5" w:rsidRPr="002E1011" w:rsidRDefault="00E332C5" w:rsidP="00E332C5">
            <w:pPr>
              <w:jc w:val="left"/>
              <w:rPr>
                <w:rFonts w:eastAsia="Yu Mincho"/>
                <w:b/>
                <w:bCs/>
                <w:sz w:val="22"/>
                <w:szCs w:val="22"/>
              </w:rPr>
            </w:pPr>
            <w:r w:rsidRPr="002E1011">
              <w:rPr>
                <w:rFonts w:eastAsia="Yu Mincho" w:hint="eastAsia"/>
                <w:b/>
                <w:bCs/>
                <w:sz w:val="22"/>
                <w:szCs w:val="22"/>
              </w:rPr>
              <w:t>WG2 Vice-chair:</w:t>
            </w:r>
          </w:p>
        </w:tc>
        <w:tc>
          <w:tcPr>
            <w:tcW w:w="3123" w:type="dxa"/>
            <w:tcBorders>
              <w:top w:val="nil"/>
              <w:left w:val="nil"/>
              <w:bottom w:val="nil"/>
              <w:right w:val="nil"/>
            </w:tcBorders>
          </w:tcPr>
          <w:p w14:paraId="4C189E85" w14:textId="77777777" w:rsidR="00E332C5" w:rsidRPr="002E1011" w:rsidRDefault="00E332C5" w:rsidP="00E332C5">
            <w:pPr>
              <w:jc w:val="left"/>
              <w:rPr>
                <w:sz w:val="22"/>
                <w:szCs w:val="22"/>
              </w:rPr>
            </w:pPr>
            <w:proofErr w:type="spellStart"/>
            <w:r w:rsidRPr="002E1011">
              <w:rPr>
                <w:sz w:val="22"/>
                <w:szCs w:val="22"/>
              </w:rPr>
              <w:t>Qiongqian</w:t>
            </w:r>
            <w:proofErr w:type="spellEnd"/>
            <w:r w:rsidRPr="002E1011">
              <w:rPr>
                <w:sz w:val="22"/>
                <w:szCs w:val="22"/>
              </w:rPr>
              <w:t xml:space="preserve"> Yang</w:t>
            </w:r>
            <w:r w:rsidRPr="002E1011">
              <w:rPr>
                <w:sz w:val="22"/>
                <w:szCs w:val="22"/>
              </w:rPr>
              <w:br/>
              <w:t>Hangzhou Embodied Intelligence Pilot Base Technology Co., Ltd.</w:t>
            </w:r>
            <w:r w:rsidRPr="002E1011">
              <w:rPr>
                <w:sz w:val="22"/>
                <w:szCs w:val="22"/>
              </w:rPr>
              <w:br/>
              <w:t>China</w:t>
            </w:r>
          </w:p>
        </w:tc>
        <w:tc>
          <w:tcPr>
            <w:tcW w:w="4384" w:type="dxa"/>
            <w:tcBorders>
              <w:top w:val="nil"/>
              <w:left w:val="nil"/>
              <w:bottom w:val="nil"/>
              <w:right w:val="nil"/>
            </w:tcBorders>
          </w:tcPr>
          <w:p w14:paraId="67864156" w14:textId="77777777" w:rsidR="00E332C5" w:rsidRPr="002E1011" w:rsidRDefault="00E332C5" w:rsidP="00E332C5">
            <w:pPr>
              <w:jc w:val="left"/>
              <w:rPr>
                <w:sz w:val="22"/>
                <w:szCs w:val="22"/>
                <w:lang w:val="de-AT"/>
              </w:rPr>
            </w:pPr>
            <w:r w:rsidRPr="002E1011">
              <w:rPr>
                <w:sz w:val="22"/>
                <w:szCs w:val="22"/>
                <w:lang w:val="de-AT"/>
              </w:rPr>
              <w:t xml:space="preserve">Tel: </w:t>
            </w:r>
            <w:r w:rsidRPr="002E1011">
              <w:rPr>
                <w:sz w:val="22"/>
                <w:szCs w:val="22"/>
                <w:lang w:val="de-AT"/>
              </w:rPr>
              <w:tab/>
              <w:t>+86 15116306264</w:t>
            </w:r>
            <w:r w:rsidRPr="002E1011">
              <w:rPr>
                <w:sz w:val="22"/>
                <w:szCs w:val="22"/>
                <w:lang w:val="de-AT"/>
              </w:rPr>
              <w:br/>
              <w:t>Email:</w:t>
            </w:r>
            <w:r w:rsidRPr="002E1011">
              <w:rPr>
                <w:sz w:val="22"/>
                <w:szCs w:val="22"/>
                <w:lang w:val="de-AT"/>
              </w:rPr>
              <w:tab/>
            </w:r>
            <w:r>
              <w:fldChar w:fldCharType="begin"/>
            </w:r>
            <w:r w:rsidRPr="003526B6">
              <w:rPr>
                <w:lang w:val="de-AT"/>
              </w:rPr>
              <w:instrText>HYPERLINK "mailto:yangqiongqian@jszn.cn"</w:instrText>
            </w:r>
            <w:r>
              <w:fldChar w:fldCharType="separate"/>
            </w:r>
            <w:r w:rsidRPr="002E1011">
              <w:rPr>
                <w:rStyle w:val="Hyperlink"/>
                <w:sz w:val="22"/>
                <w:szCs w:val="22"/>
                <w:lang w:val="de-AT"/>
              </w:rPr>
              <w:t>yangqiongqian@jszn.cn</w:t>
            </w:r>
            <w:r>
              <w:fldChar w:fldCharType="end"/>
            </w:r>
          </w:p>
        </w:tc>
      </w:tr>
    </w:tbl>
    <w:p w14:paraId="60BFD1DF" w14:textId="77777777" w:rsidR="00C63E45" w:rsidRPr="00E332C5" w:rsidRDefault="00C63E45" w:rsidP="00C63E45">
      <w:pPr>
        <w:rPr>
          <w:lang w:val="de-DE"/>
        </w:rPr>
      </w:pPr>
    </w:p>
    <w:p w14:paraId="55CFAB49" w14:textId="77777777" w:rsidR="00C63E45" w:rsidRPr="00E76669" w:rsidRDefault="00C63E45" w:rsidP="00C63E45">
      <w:pPr>
        <w:jc w:val="center"/>
        <w:rPr>
          <w:sz w:val="22"/>
          <w:lang w:val="de-DE"/>
        </w:rPr>
      </w:pPr>
    </w:p>
    <w:p w14:paraId="1AEB0250" w14:textId="77777777" w:rsidR="00C63E45" w:rsidRPr="00E76669" w:rsidRDefault="00C63E45" w:rsidP="00C63E45">
      <w:pPr>
        <w:jc w:val="center"/>
        <w:rPr>
          <w:sz w:val="22"/>
          <w:lang w:val="de-DE"/>
        </w:rPr>
      </w:pPr>
    </w:p>
    <w:p w14:paraId="44C47507" w14:textId="77777777" w:rsidR="00C63E45" w:rsidRPr="00E76669" w:rsidRDefault="00C63E45" w:rsidP="00C63E45">
      <w:pPr>
        <w:jc w:val="center"/>
        <w:rPr>
          <w:sz w:val="22"/>
          <w:lang w:val="de-DE"/>
        </w:rPr>
      </w:pPr>
    </w:p>
    <w:p w14:paraId="3FCA6FB3" w14:textId="77777777" w:rsidR="00C63E45" w:rsidRPr="00E76669" w:rsidRDefault="00C63E45" w:rsidP="00C63E45">
      <w:pPr>
        <w:jc w:val="center"/>
        <w:rPr>
          <w:sz w:val="22"/>
          <w:lang w:val="de-DE"/>
        </w:rPr>
      </w:pPr>
    </w:p>
    <w:p w14:paraId="542BFDEB" w14:textId="77777777" w:rsidR="00C63E45" w:rsidRPr="00E76669" w:rsidRDefault="00C63E45" w:rsidP="00C63E45">
      <w:pPr>
        <w:jc w:val="center"/>
        <w:rPr>
          <w:sz w:val="22"/>
          <w:lang w:val="de-DE"/>
        </w:rPr>
      </w:pPr>
    </w:p>
    <w:p w14:paraId="36B8FCAF" w14:textId="77777777" w:rsidR="00C63E45" w:rsidRPr="00E76669" w:rsidRDefault="00C63E45" w:rsidP="00C63E45">
      <w:pPr>
        <w:jc w:val="center"/>
        <w:rPr>
          <w:sz w:val="22"/>
          <w:lang w:val="de-DE"/>
        </w:rPr>
      </w:pPr>
    </w:p>
    <w:p w14:paraId="71C29705" w14:textId="77777777" w:rsidR="00C63E45" w:rsidRPr="00E76669" w:rsidRDefault="00C63E45" w:rsidP="00C63E45">
      <w:pPr>
        <w:jc w:val="center"/>
        <w:rPr>
          <w:sz w:val="22"/>
          <w:lang w:val="de-DE"/>
        </w:rPr>
      </w:pPr>
    </w:p>
    <w:p w14:paraId="512885AA" w14:textId="77777777" w:rsidR="00C63E45" w:rsidRPr="00E76669" w:rsidRDefault="00C63E45" w:rsidP="00C63E45">
      <w:pPr>
        <w:jc w:val="center"/>
        <w:rPr>
          <w:sz w:val="22"/>
          <w:lang w:val="de-DE"/>
        </w:rPr>
      </w:pPr>
    </w:p>
    <w:p w14:paraId="1A9CA580" w14:textId="77777777" w:rsidR="00C63E45" w:rsidRDefault="00C63E45" w:rsidP="00C63E45">
      <w:pPr>
        <w:jc w:val="center"/>
        <w:rPr>
          <w:sz w:val="22"/>
          <w:lang w:val="de-DE"/>
        </w:rPr>
      </w:pPr>
    </w:p>
    <w:p w14:paraId="2C6F6DBD" w14:textId="77777777" w:rsidR="00DD78C0" w:rsidRDefault="00DD78C0" w:rsidP="00C63E45">
      <w:pPr>
        <w:jc w:val="center"/>
        <w:rPr>
          <w:sz w:val="22"/>
          <w:lang w:val="de-DE"/>
        </w:rPr>
      </w:pPr>
    </w:p>
    <w:p w14:paraId="0C6AD584" w14:textId="77777777" w:rsidR="00DD78C0" w:rsidRPr="00E76669" w:rsidRDefault="00DD78C0" w:rsidP="00C63E45">
      <w:pPr>
        <w:jc w:val="center"/>
        <w:rPr>
          <w:sz w:val="22"/>
          <w:lang w:val="de-DE"/>
        </w:rPr>
      </w:pPr>
    </w:p>
    <w:p w14:paraId="0685D1B5" w14:textId="77777777" w:rsidR="00C63E45" w:rsidRPr="00E76669" w:rsidRDefault="00C63E45" w:rsidP="00C63E45">
      <w:pPr>
        <w:jc w:val="center"/>
        <w:rPr>
          <w:sz w:val="22"/>
          <w:lang w:val="de-DE"/>
        </w:rPr>
      </w:pPr>
    </w:p>
    <w:p w14:paraId="56CAB4B1" w14:textId="77777777" w:rsidR="00C63E45" w:rsidRPr="00E76669" w:rsidRDefault="00C63E45" w:rsidP="00C63E45">
      <w:pPr>
        <w:jc w:val="center"/>
        <w:rPr>
          <w:sz w:val="22"/>
          <w:lang w:val="de-DE"/>
        </w:rPr>
      </w:pPr>
    </w:p>
    <w:p w14:paraId="3982BD06" w14:textId="77777777" w:rsidR="00C63E45" w:rsidRDefault="00C63E45" w:rsidP="00C63E45">
      <w:pPr>
        <w:jc w:val="center"/>
        <w:rPr>
          <w:sz w:val="22"/>
        </w:rPr>
      </w:pPr>
      <w:r>
        <w:rPr>
          <w:sz w:val="22"/>
        </w:rPr>
        <w:sym w:font="Symbol" w:char="F0E3"/>
      </w:r>
      <w:r>
        <w:rPr>
          <w:sz w:val="22"/>
        </w:rPr>
        <w:t> ITU </w:t>
      </w:r>
      <w:bookmarkStart w:id="8" w:name="iiannee"/>
      <w:bookmarkEnd w:id="8"/>
      <w:r>
        <w:rPr>
          <w:sz w:val="22"/>
        </w:rPr>
        <w:t>2026</w:t>
      </w:r>
    </w:p>
    <w:p w14:paraId="34AF6BA5" w14:textId="77777777" w:rsidR="00DD78C0" w:rsidRPr="00DD78C0" w:rsidRDefault="00DD78C0" w:rsidP="00DD78C0">
      <w:pPr>
        <w:rPr>
          <w:sz w:val="22"/>
        </w:rPr>
      </w:pPr>
      <w:r w:rsidRPr="00DD78C0">
        <w:rPr>
          <w:sz w:val="22"/>
        </w:rPr>
        <w:t>Some rights reserved.</w:t>
      </w:r>
      <w:r w:rsidRPr="00DD78C0">
        <w:rPr>
          <w:i/>
          <w:iCs/>
          <w:sz w:val="22"/>
        </w:rPr>
        <w:t xml:space="preserve"> </w:t>
      </w:r>
      <w:r w:rsidRPr="00DD78C0">
        <w:rPr>
          <w:sz w:val="22"/>
        </w:rPr>
        <w:t xml:space="preserve">This publication is available under the Creative Commons Attribution-Non Commercial-Share Alike 3.0 IGO licence (CC BY-NC-SA 3.0 IGO; </w:t>
      </w:r>
      <w:hyperlink r:id="rId20" w:history="1">
        <w:r w:rsidRPr="00DD78C0">
          <w:rPr>
            <w:rStyle w:val="Hyperlink"/>
            <w:sz w:val="22"/>
          </w:rPr>
          <w:t>https://creativecommons.org/licenses/by-nc-sa/3.0/igo</w:t>
        </w:r>
      </w:hyperlink>
      <w:r w:rsidRPr="00DD78C0">
        <w:rPr>
          <w:sz w:val="22"/>
        </w:rPr>
        <w:t xml:space="preserve">). </w:t>
      </w:r>
    </w:p>
    <w:p w14:paraId="679A5709" w14:textId="48C163A5" w:rsidR="00C63E45" w:rsidRDefault="00DD78C0" w:rsidP="00DD78C0">
      <w:pPr>
        <w:rPr>
          <w:sz w:val="22"/>
        </w:rPr>
      </w:pPr>
      <w:r w:rsidRPr="00DD78C0">
        <w:rPr>
          <w:sz w:val="22"/>
        </w:rPr>
        <w:t xml:space="preserve">For any uses of this publication that are not included in this licence, please seek permission from ITU by contacting </w:t>
      </w:r>
      <w:hyperlink r:id="rId21" w:history="1">
        <w:r w:rsidRPr="00DD78C0">
          <w:rPr>
            <w:rStyle w:val="Hyperlink"/>
            <w:sz w:val="22"/>
          </w:rPr>
          <w:t>TSBmail@itu.int</w:t>
        </w:r>
      </w:hyperlink>
      <w:r w:rsidRPr="00DD78C0">
        <w:rPr>
          <w:sz w:val="22"/>
        </w:rPr>
        <w:t>.</w:t>
      </w:r>
    </w:p>
    <w:p w14:paraId="2709D587" w14:textId="77777777" w:rsidR="00C63E45" w:rsidRPr="002B534E" w:rsidRDefault="00C63E45" w:rsidP="00C63E45"/>
    <w:p w14:paraId="3F516D0A" w14:textId="77777777" w:rsidR="00C63E45" w:rsidRPr="002B534E" w:rsidRDefault="00C63E45" w:rsidP="00C63E45">
      <w:pPr>
        <w:jc w:val="center"/>
        <w:rPr>
          <w:b/>
        </w:rPr>
      </w:pPr>
      <w:r w:rsidRPr="002B534E">
        <w:rPr>
          <w:b/>
        </w:rPr>
        <w:br w:type="page"/>
      </w:r>
      <w:r w:rsidRPr="002B534E">
        <w:rPr>
          <w:b/>
        </w:rPr>
        <w:lastRenderedPageBreak/>
        <w:t>Table of Contents</w:t>
      </w:r>
    </w:p>
    <w:p w14:paraId="34F600D8" w14:textId="53BF72C1" w:rsidR="005F6B3E" w:rsidRDefault="005F6B3E" w:rsidP="005F6B3E">
      <w:pPr>
        <w:pStyle w:val="toc0"/>
        <w:ind w:right="992"/>
        <w:rPr>
          <w:noProof/>
        </w:rPr>
      </w:pPr>
      <w:r>
        <w:tab/>
        <w:t>Page</w:t>
      </w:r>
    </w:p>
    <w:p w14:paraId="5C8B1B3C" w14:textId="28DA346D"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1</w:t>
      </w:r>
      <w:r>
        <w:rPr>
          <w:rFonts w:asciiTheme="minorHAnsi" w:eastAsiaTheme="minorEastAsia" w:hAnsiTheme="minorHAnsi" w:cstheme="minorBidi"/>
          <w:noProof/>
          <w:kern w:val="2"/>
          <w:szCs w:val="24"/>
          <w:lang w:eastAsia="en-GB"/>
          <w14:ligatures w14:val="standardContextual"/>
        </w:rPr>
        <w:tab/>
      </w:r>
      <w:r w:rsidRPr="005F6B3E">
        <w:rPr>
          <w:noProof/>
        </w:rPr>
        <w:t>Scope</w:t>
      </w:r>
      <w:r>
        <w:rPr>
          <w:noProof/>
        </w:rPr>
        <w:tab/>
      </w:r>
      <w:r>
        <w:rPr>
          <w:noProof/>
        </w:rPr>
        <w:tab/>
      </w:r>
      <w:r w:rsidRPr="005F6B3E">
        <w:rPr>
          <w:noProof/>
        </w:rPr>
        <w:t>1</w:t>
      </w:r>
    </w:p>
    <w:p w14:paraId="5FA0B28C" w14:textId="6E70173B"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2</w:t>
      </w:r>
      <w:r>
        <w:rPr>
          <w:rFonts w:asciiTheme="minorHAnsi" w:eastAsiaTheme="minorEastAsia" w:hAnsiTheme="minorHAnsi" w:cstheme="minorBidi"/>
          <w:noProof/>
          <w:kern w:val="2"/>
          <w:szCs w:val="24"/>
          <w:lang w:eastAsia="en-GB"/>
          <w14:ligatures w14:val="standardContextual"/>
        </w:rPr>
        <w:tab/>
      </w:r>
      <w:r w:rsidRPr="005F6B3E">
        <w:rPr>
          <w:noProof/>
        </w:rPr>
        <w:t>References</w:t>
      </w:r>
      <w:r>
        <w:rPr>
          <w:noProof/>
        </w:rPr>
        <w:tab/>
      </w:r>
      <w:r>
        <w:rPr>
          <w:noProof/>
        </w:rPr>
        <w:tab/>
      </w:r>
      <w:r w:rsidRPr="005F6B3E">
        <w:rPr>
          <w:noProof/>
        </w:rPr>
        <w:t>1</w:t>
      </w:r>
    </w:p>
    <w:p w14:paraId="32EE9853" w14:textId="02266E77"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3</w:t>
      </w:r>
      <w:r>
        <w:rPr>
          <w:rFonts w:asciiTheme="minorHAnsi" w:eastAsiaTheme="minorEastAsia" w:hAnsiTheme="minorHAnsi" w:cstheme="minorBidi"/>
          <w:noProof/>
          <w:kern w:val="2"/>
          <w:szCs w:val="24"/>
          <w:lang w:eastAsia="en-GB"/>
          <w14:ligatures w14:val="standardContextual"/>
        </w:rPr>
        <w:tab/>
      </w:r>
      <w:r w:rsidRPr="005F6B3E">
        <w:rPr>
          <w:noProof/>
        </w:rPr>
        <w:t>Definitions</w:t>
      </w:r>
      <w:r>
        <w:rPr>
          <w:noProof/>
        </w:rPr>
        <w:tab/>
      </w:r>
      <w:r>
        <w:rPr>
          <w:noProof/>
        </w:rPr>
        <w:tab/>
      </w:r>
      <w:r w:rsidRPr="005F6B3E">
        <w:rPr>
          <w:noProof/>
        </w:rPr>
        <w:t>1</w:t>
      </w:r>
    </w:p>
    <w:p w14:paraId="06567E79" w14:textId="4768B550"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3.1</w:t>
      </w:r>
      <w:r>
        <w:rPr>
          <w:rFonts w:asciiTheme="minorHAnsi" w:eastAsiaTheme="minorEastAsia" w:hAnsiTheme="minorHAnsi" w:cstheme="minorBidi"/>
          <w:noProof/>
          <w:kern w:val="2"/>
          <w:szCs w:val="24"/>
          <w:lang w:eastAsia="en-GB"/>
          <w14:ligatures w14:val="standardContextual"/>
        </w:rPr>
        <w:tab/>
      </w:r>
      <w:r>
        <w:rPr>
          <w:noProof/>
        </w:rPr>
        <w:t xml:space="preserve">Terms defined </w:t>
      </w:r>
      <w:r w:rsidRPr="005F6B3E">
        <w:rPr>
          <w:noProof/>
        </w:rPr>
        <w:t>elsewhere</w:t>
      </w:r>
      <w:r>
        <w:rPr>
          <w:noProof/>
        </w:rPr>
        <w:tab/>
      </w:r>
      <w:r>
        <w:rPr>
          <w:noProof/>
        </w:rPr>
        <w:tab/>
      </w:r>
      <w:r w:rsidRPr="005F6B3E">
        <w:rPr>
          <w:noProof/>
        </w:rPr>
        <w:t>1</w:t>
      </w:r>
    </w:p>
    <w:p w14:paraId="3F3EA506" w14:textId="22AA387F"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Technical </w:t>
      </w:r>
      <w:r w:rsidRPr="005F6B3E">
        <w:rPr>
          <w:noProof/>
        </w:rPr>
        <w:t>Specification</w:t>
      </w:r>
      <w:r>
        <w:rPr>
          <w:noProof/>
        </w:rPr>
        <w:tab/>
      </w:r>
      <w:r>
        <w:rPr>
          <w:noProof/>
        </w:rPr>
        <w:tab/>
      </w:r>
      <w:r w:rsidRPr="005F6B3E">
        <w:rPr>
          <w:noProof/>
        </w:rPr>
        <w:t>1</w:t>
      </w:r>
    </w:p>
    <w:p w14:paraId="614DB271" w14:textId="49280445"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4</w:t>
      </w:r>
      <w:r>
        <w:rPr>
          <w:rFonts w:asciiTheme="minorHAnsi" w:eastAsiaTheme="minorEastAsia" w:hAnsiTheme="minorHAnsi" w:cstheme="minorBidi"/>
          <w:noProof/>
          <w:kern w:val="2"/>
          <w:szCs w:val="24"/>
          <w:lang w:eastAsia="en-GB"/>
          <w14:ligatures w14:val="standardContextual"/>
        </w:rPr>
        <w:tab/>
      </w:r>
      <w:r>
        <w:rPr>
          <w:noProof/>
        </w:rPr>
        <w:t xml:space="preserve">Abbreviations and </w:t>
      </w:r>
      <w:r w:rsidRPr="005F6B3E">
        <w:rPr>
          <w:noProof/>
        </w:rPr>
        <w:t>acronyms</w:t>
      </w:r>
      <w:r>
        <w:rPr>
          <w:noProof/>
        </w:rPr>
        <w:tab/>
      </w:r>
      <w:r>
        <w:rPr>
          <w:noProof/>
        </w:rPr>
        <w:tab/>
      </w:r>
      <w:r w:rsidRPr="005F6B3E">
        <w:rPr>
          <w:noProof/>
        </w:rPr>
        <w:t>1</w:t>
      </w:r>
    </w:p>
    <w:p w14:paraId="7CC37C07" w14:textId="4A000308"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sidRPr="005F6B3E">
        <w:rPr>
          <w:noProof/>
        </w:rPr>
        <w:t>5</w:t>
      </w:r>
      <w:r>
        <w:rPr>
          <w:rFonts w:asciiTheme="minorHAnsi" w:eastAsiaTheme="minorEastAsia" w:hAnsiTheme="minorHAnsi" w:cstheme="minorBidi"/>
          <w:noProof/>
          <w:kern w:val="2"/>
          <w:szCs w:val="24"/>
          <w:lang w:eastAsia="en-GB"/>
          <w14:ligatures w14:val="standardContextual"/>
        </w:rPr>
        <w:tab/>
      </w:r>
      <w:r w:rsidRPr="005F6B3E">
        <w:rPr>
          <w:noProof/>
        </w:rPr>
        <w:t>Conventions</w:t>
      </w:r>
      <w:r w:rsidRPr="005F6B3E">
        <w:rPr>
          <w:noProof/>
        </w:rPr>
        <w:tab/>
      </w:r>
      <w:r w:rsidRPr="005F6B3E">
        <w:rPr>
          <w:noProof/>
        </w:rPr>
        <w:tab/>
        <w:t>1</w:t>
      </w:r>
    </w:p>
    <w:p w14:paraId="727A16B8" w14:textId="7D381DD1"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6</w:t>
      </w:r>
      <w:r>
        <w:rPr>
          <w:rFonts w:asciiTheme="minorHAnsi" w:eastAsiaTheme="minorEastAsia" w:hAnsiTheme="minorHAnsi" w:cstheme="minorBidi"/>
          <w:noProof/>
          <w:kern w:val="2"/>
          <w:szCs w:val="24"/>
          <w:lang w:eastAsia="en-GB"/>
          <w14:ligatures w14:val="standardContextual"/>
        </w:rPr>
        <w:tab/>
      </w:r>
      <w:r>
        <w:rPr>
          <w:noProof/>
        </w:rPr>
        <w:t xml:space="preserve">General procedural framework for multimodal data acquisition in EAI </w:t>
      </w:r>
      <w:r w:rsidRPr="005F6B3E">
        <w:rPr>
          <w:noProof/>
        </w:rPr>
        <w:t>systems</w:t>
      </w:r>
      <w:r>
        <w:rPr>
          <w:noProof/>
        </w:rPr>
        <w:tab/>
      </w:r>
      <w:r>
        <w:rPr>
          <w:noProof/>
        </w:rPr>
        <w:tab/>
      </w:r>
      <w:r w:rsidRPr="005F6B3E">
        <w:rPr>
          <w:noProof/>
        </w:rPr>
        <w:t>2</w:t>
      </w:r>
    </w:p>
    <w:p w14:paraId="50C68C8D" w14:textId="26F8309C"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6.1</w:t>
      </w:r>
      <w:r>
        <w:rPr>
          <w:rFonts w:asciiTheme="minorHAnsi" w:eastAsiaTheme="minorEastAsia" w:hAnsiTheme="minorHAnsi" w:cstheme="minorBidi"/>
          <w:noProof/>
          <w:kern w:val="2"/>
          <w:szCs w:val="24"/>
          <w:lang w:eastAsia="en-GB"/>
          <w14:ligatures w14:val="standardContextual"/>
        </w:rPr>
        <w:tab/>
      </w:r>
      <w:r>
        <w:rPr>
          <w:noProof/>
        </w:rPr>
        <w:t xml:space="preserve">General </w:t>
      </w:r>
      <w:r w:rsidRPr="005F6B3E">
        <w:rPr>
          <w:noProof/>
        </w:rPr>
        <w:t>framework</w:t>
      </w:r>
      <w:r>
        <w:rPr>
          <w:noProof/>
        </w:rPr>
        <w:tab/>
      </w:r>
      <w:r>
        <w:rPr>
          <w:noProof/>
        </w:rPr>
        <w:tab/>
      </w:r>
      <w:r w:rsidRPr="005F6B3E">
        <w:rPr>
          <w:noProof/>
        </w:rPr>
        <w:t>2</w:t>
      </w:r>
    </w:p>
    <w:p w14:paraId="6C0AD2DD" w14:textId="333108DF"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6.2</w:t>
      </w:r>
      <w:r>
        <w:rPr>
          <w:rFonts w:asciiTheme="minorHAnsi" w:eastAsiaTheme="minorEastAsia" w:hAnsiTheme="minorHAnsi" w:cstheme="minorBidi"/>
          <w:noProof/>
          <w:kern w:val="2"/>
          <w:szCs w:val="24"/>
          <w:lang w:eastAsia="en-GB"/>
          <w14:ligatures w14:val="standardContextual"/>
        </w:rPr>
        <w:tab/>
      </w:r>
      <w:r>
        <w:rPr>
          <w:noProof/>
          <w:lang w:eastAsia="zh-CN"/>
        </w:rPr>
        <w:t xml:space="preserve">Relationship with data platforms, systems and </w:t>
      </w:r>
      <w:r w:rsidRPr="005F6B3E">
        <w:rPr>
          <w:noProof/>
          <w:lang w:eastAsia="zh-CN"/>
        </w:rPr>
        <w:t>workflows</w:t>
      </w:r>
      <w:r>
        <w:rPr>
          <w:noProof/>
          <w:lang w:eastAsia="zh-CN"/>
        </w:rPr>
        <w:tab/>
      </w:r>
      <w:r>
        <w:rPr>
          <w:noProof/>
          <w:lang w:eastAsia="zh-CN"/>
        </w:rPr>
        <w:tab/>
      </w:r>
      <w:r w:rsidRPr="005F6B3E">
        <w:rPr>
          <w:noProof/>
        </w:rPr>
        <w:t>2</w:t>
      </w:r>
    </w:p>
    <w:p w14:paraId="764859B9" w14:textId="5F434F56"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6.3</w:t>
      </w:r>
      <w:r>
        <w:rPr>
          <w:rFonts w:asciiTheme="minorHAnsi" w:eastAsiaTheme="minorEastAsia" w:hAnsiTheme="minorHAnsi" w:cstheme="minorBidi"/>
          <w:noProof/>
          <w:kern w:val="2"/>
          <w:szCs w:val="24"/>
          <w:lang w:eastAsia="en-GB"/>
          <w14:ligatures w14:val="standardContextual"/>
        </w:rPr>
        <w:tab/>
      </w:r>
      <w:r>
        <w:rPr>
          <w:noProof/>
          <w:lang w:eastAsia="zh-CN"/>
        </w:rPr>
        <w:t xml:space="preserve">Outputs of the acquisition </w:t>
      </w:r>
      <w:r w:rsidRPr="005F6B3E">
        <w:rPr>
          <w:noProof/>
          <w:lang w:eastAsia="zh-CN"/>
        </w:rPr>
        <w:t>procedure</w:t>
      </w:r>
      <w:r>
        <w:rPr>
          <w:noProof/>
          <w:lang w:eastAsia="zh-CN"/>
        </w:rPr>
        <w:tab/>
      </w:r>
      <w:r>
        <w:rPr>
          <w:noProof/>
          <w:lang w:eastAsia="zh-CN"/>
        </w:rPr>
        <w:tab/>
      </w:r>
      <w:r w:rsidRPr="005F6B3E">
        <w:rPr>
          <w:noProof/>
        </w:rPr>
        <w:t>3</w:t>
      </w:r>
    </w:p>
    <w:p w14:paraId="50A70EB5" w14:textId="39D5D789"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7</w:t>
      </w:r>
      <w:r>
        <w:rPr>
          <w:rFonts w:asciiTheme="minorHAnsi" w:eastAsiaTheme="minorEastAsia" w:hAnsiTheme="minorHAnsi" w:cstheme="minorBidi"/>
          <w:noProof/>
          <w:kern w:val="2"/>
          <w:szCs w:val="24"/>
          <w:lang w:eastAsia="en-GB"/>
          <w14:ligatures w14:val="standardContextual"/>
        </w:rPr>
        <w:tab/>
      </w:r>
      <w:r>
        <w:rPr>
          <w:noProof/>
        </w:rPr>
        <w:t xml:space="preserve">General </w:t>
      </w:r>
      <w:r>
        <w:rPr>
          <w:noProof/>
          <w:lang w:eastAsia="zh-CN"/>
        </w:rPr>
        <w:t>r</w:t>
      </w:r>
      <w:r>
        <w:rPr>
          <w:noProof/>
        </w:rPr>
        <w:t xml:space="preserve">equirements for multimodal data acquisition </w:t>
      </w:r>
      <w:r w:rsidRPr="005F6B3E">
        <w:rPr>
          <w:noProof/>
        </w:rPr>
        <w:t>procedures</w:t>
      </w:r>
      <w:r>
        <w:rPr>
          <w:noProof/>
        </w:rPr>
        <w:tab/>
      </w:r>
      <w:r>
        <w:rPr>
          <w:noProof/>
        </w:rPr>
        <w:tab/>
      </w:r>
      <w:r w:rsidRPr="005F6B3E">
        <w:rPr>
          <w:noProof/>
        </w:rPr>
        <w:t>3</w:t>
      </w:r>
    </w:p>
    <w:p w14:paraId="33EC2360" w14:textId="2A3A53C6"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7.1</w:t>
      </w:r>
      <w:r>
        <w:rPr>
          <w:rFonts w:asciiTheme="minorHAnsi" w:eastAsiaTheme="minorEastAsia" w:hAnsiTheme="minorHAnsi" w:cstheme="minorBidi"/>
          <w:noProof/>
          <w:kern w:val="2"/>
          <w:szCs w:val="24"/>
          <w:lang w:eastAsia="en-GB"/>
          <w14:ligatures w14:val="standardContextual"/>
        </w:rPr>
        <w:tab/>
      </w:r>
      <w:r>
        <w:rPr>
          <w:noProof/>
          <w:lang w:eastAsia="zh-CN"/>
        </w:rPr>
        <w:t xml:space="preserve">Acquisition </w:t>
      </w:r>
      <w:r w:rsidRPr="005F6B3E">
        <w:rPr>
          <w:noProof/>
          <w:lang w:eastAsia="zh-CN"/>
        </w:rPr>
        <w:t>purposes</w:t>
      </w:r>
      <w:r>
        <w:rPr>
          <w:noProof/>
          <w:lang w:eastAsia="zh-CN"/>
        </w:rPr>
        <w:tab/>
      </w:r>
      <w:r>
        <w:rPr>
          <w:noProof/>
          <w:lang w:eastAsia="zh-CN"/>
        </w:rPr>
        <w:tab/>
      </w:r>
      <w:r w:rsidRPr="005F6B3E">
        <w:rPr>
          <w:noProof/>
        </w:rPr>
        <w:t>3</w:t>
      </w:r>
    </w:p>
    <w:p w14:paraId="0515E9C1" w14:textId="29362600"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sidRPr="0021001D">
        <w:rPr>
          <w:rFonts w:eastAsiaTheme="minorEastAsia"/>
          <w:noProof/>
          <w:lang w:eastAsia="zh-CN"/>
        </w:rPr>
        <w:t>7.2</w:t>
      </w:r>
      <w:r>
        <w:rPr>
          <w:rFonts w:asciiTheme="minorHAnsi" w:eastAsiaTheme="minorEastAsia" w:hAnsiTheme="minorHAnsi" w:cstheme="minorBidi"/>
          <w:noProof/>
          <w:kern w:val="2"/>
          <w:szCs w:val="24"/>
          <w:lang w:eastAsia="en-GB"/>
          <w14:ligatures w14:val="standardContextual"/>
        </w:rPr>
        <w:tab/>
      </w:r>
      <w:r w:rsidRPr="0021001D">
        <w:rPr>
          <w:rFonts w:eastAsiaTheme="minorEastAsia"/>
          <w:noProof/>
          <w:lang w:eastAsia="zh-CN"/>
        </w:rPr>
        <w:t>D</w:t>
      </w:r>
      <w:r>
        <w:rPr>
          <w:noProof/>
          <w:lang w:eastAsia="zh-CN"/>
        </w:rPr>
        <w:t xml:space="preserve">ata sources and acquisition </w:t>
      </w:r>
      <w:r w:rsidRPr="005F6B3E">
        <w:rPr>
          <w:noProof/>
          <w:lang w:eastAsia="zh-CN"/>
        </w:rPr>
        <w:t>modes</w:t>
      </w:r>
      <w:r>
        <w:rPr>
          <w:noProof/>
          <w:lang w:eastAsia="zh-CN"/>
        </w:rPr>
        <w:tab/>
      </w:r>
      <w:r>
        <w:rPr>
          <w:noProof/>
          <w:lang w:eastAsia="zh-CN"/>
        </w:rPr>
        <w:tab/>
      </w:r>
      <w:r w:rsidRPr="005F6B3E">
        <w:rPr>
          <w:noProof/>
        </w:rPr>
        <w:t>4</w:t>
      </w:r>
    </w:p>
    <w:p w14:paraId="34B5365B" w14:textId="5D2D3ED4"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7.3</w:t>
      </w:r>
      <w:r>
        <w:rPr>
          <w:rFonts w:asciiTheme="minorHAnsi" w:eastAsiaTheme="minorEastAsia" w:hAnsiTheme="minorHAnsi" w:cstheme="minorBidi"/>
          <w:noProof/>
          <w:kern w:val="2"/>
          <w:szCs w:val="24"/>
          <w:lang w:eastAsia="en-GB"/>
          <w14:ligatures w14:val="standardContextual"/>
        </w:rPr>
        <w:tab/>
      </w:r>
      <w:r>
        <w:rPr>
          <w:noProof/>
          <w:lang w:eastAsia="zh-CN"/>
        </w:rPr>
        <w:t xml:space="preserve">Acquisition preparation and recording </w:t>
      </w:r>
      <w:r w:rsidRPr="005F6B3E">
        <w:rPr>
          <w:noProof/>
          <w:lang w:eastAsia="zh-CN"/>
        </w:rPr>
        <w:t>configuration</w:t>
      </w:r>
      <w:r>
        <w:rPr>
          <w:noProof/>
          <w:lang w:eastAsia="zh-CN"/>
        </w:rPr>
        <w:tab/>
      </w:r>
      <w:r>
        <w:rPr>
          <w:noProof/>
          <w:lang w:eastAsia="zh-CN"/>
        </w:rPr>
        <w:tab/>
      </w:r>
      <w:r w:rsidRPr="005F6B3E">
        <w:rPr>
          <w:noProof/>
        </w:rPr>
        <w:t>5</w:t>
      </w:r>
    </w:p>
    <w:p w14:paraId="26F2FF1A" w14:textId="7D96274D"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7.4</w:t>
      </w:r>
      <w:r>
        <w:rPr>
          <w:rFonts w:asciiTheme="minorHAnsi" w:eastAsiaTheme="minorEastAsia" w:hAnsiTheme="minorHAnsi" w:cstheme="minorBidi"/>
          <w:noProof/>
          <w:kern w:val="2"/>
          <w:szCs w:val="24"/>
          <w:lang w:eastAsia="en-GB"/>
          <w14:ligatures w14:val="standardContextual"/>
        </w:rPr>
        <w:tab/>
      </w:r>
      <w:r>
        <w:rPr>
          <w:noProof/>
          <w:lang w:eastAsia="zh-CN"/>
        </w:rPr>
        <w:t xml:space="preserve">Formal acquisition and process </w:t>
      </w:r>
      <w:r w:rsidRPr="005F6B3E">
        <w:rPr>
          <w:noProof/>
          <w:lang w:eastAsia="zh-CN"/>
        </w:rPr>
        <w:t>recording</w:t>
      </w:r>
      <w:r>
        <w:rPr>
          <w:noProof/>
          <w:lang w:eastAsia="zh-CN"/>
        </w:rPr>
        <w:tab/>
      </w:r>
      <w:r>
        <w:rPr>
          <w:noProof/>
          <w:lang w:eastAsia="zh-CN"/>
        </w:rPr>
        <w:tab/>
      </w:r>
      <w:r w:rsidRPr="005F6B3E">
        <w:rPr>
          <w:noProof/>
        </w:rPr>
        <w:t>6</w:t>
      </w:r>
    </w:p>
    <w:p w14:paraId="53314B35" w14:textId="299735E8"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7.5</w:t>
      </w:r>
      <w:r>
        <w:rPr>
          <w:rFonts w:asciiTheme="minorHAnsi" w:eastAsiaTheme="minorEastAsia" w:hAnsiTheme="minorHAnsi" w:cstheme="minorBidi"/>
          <w:noProof/>
          <w:kern w:val="2"/>
          <w:szCs w:val="24"/>
          <w:lang w:eastAsia="en-GB"/>
          <w14:ligatures w14:val="standardContextual"/>
        </w:rPr>
        <w:tab/>
      </w:r>
      <w:r>
        <w:rPr>
          <w:noProof/>
          <w:lang w:eastAsia="zh-CN"/>
        </w:rPr>
        <w:t xml:space="preserve">Data quality and coverage </w:t>
      </w:r>
      <w:r w:rsidRPr="005F6B3E">
        <w:rPr>
          <w:noProof/>
          <w:lang w:eastAsia="zh-CN"/>
        </w:rPr>
        <w:t>checking</w:t>
      </w:r>
      <w:r>
        <w:rPr>
          <w:noProof/>
          <w:lang w:eastAsia="zh-CN"/>
        </w:rPr>
        <w:tab/>
      </w:r>
      <w:r>
        <w:rPr>
          <w:noProof/>
          <w:lang w:eastAsia="zh-CN"/>
        </w:rPr>
        <w:tab/>
      </w:r>
      <w:r w:rsidRPr="005F6B3E">
        <w:rPr>
          <w:noProof/>
        </w:rPr>
        <w:t>6</w:t>
      </w:r>
    </w:p>
    <w:p w14:paraId="251F0407" w14:textId="2A6D40E5"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7.6</w:t>
      </w:r>
      <w:r>
        <w:rPr>
          <w:rFonts w:asciiTheme="minorHAnsi" w:eastAsiaTheme="minorEastAsia" w:hAnsiTheme="minorHAnsi" w:cstheme="minorBidi"/>
          <w:noProof/>
          <w:kern w:val="2"/>
          <w:szCs w:val="24"/>
          <w:lang w:eastAsia="en-GB"/>
          <w14:ligatures w14:val="standardContextual"/>
        </w:rPr>
        <w:tab/>
      </w:r>
      <w:r>
        <w:rPr>
          <w:noProof/>
          <w:lang w:eastAsia="zh-CN"/>
        </w:rPr>
        <w:t xml:space="preserve">Data output and supplementary acquisition </w:t>
      </w:r>
      <w:r w:rsidRPr="005F6B3E">
        <w:rPr>
          <w:noProof/>
          <w:lang w:eastAsia="zh-CN"/>
        </w:rPr>
        <w:t>feedback</w:t>
      </w:r>
      <w:r>
        <w:rPr>
          <w:noProof/>
          <w:lang w:eastAsia="zh-CN"/>
        </w:rPr>
        <w:tab/>
      </w:r>
      <w:r>
        <w:rPr>
          <w:noProof/>
          <w:lang w:eastAsia="zh-CN"/>
        </w:rPr>
        <w:tab/>
      </w:r>
      <w:r w:rsidRPr="005F6B3E">
        <w:rPr>
          <w:noProof/>
        </w:rPr>
        <w:t>9</w:t>
      </w:r>
    </w:p>
    <w:p w14:paraId="31EA36DE" w14:textId="4415BE18"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8</w:t>
      </w:r>
      <w:r>
        <w:rPr>
          <w:rFonts w:asciiTheme="minorHAnsi" w:eastAsiaTheme="minorEastAsia" w:hAnsiTheme="minorHAnsi" w:cstheme="minorBidi"/>
          <w:noProof/>
          <w:kern w:val="2"/>
          <w:szCs w:val="24"/>
          <w:lang w:eastAsia="en-GB"/>
          <w14:ligatures w14:val="standardContextual"/>
        </w:rPr>
        <w:tab/>
      </w:r>
      <w:r>
        <w:rPr>
          <w:noProof/>
        </w:rPr>
        <w:t xml:space="preserve">EAI-specific acquisition and recording </w:t>
      </w:r>
      <w:r w:rsidRPr="005F6B3E">
        <w:rPr>
          <w:noProof/>
        </w:rPr>
        <w:t>requirements</w:t>
      </w:r>
      <w:r>
        <w:rPr>
          <w:noProof/>
        </w:rPr>
        <w:tab/>
      </w:r>
      <w:r>
        <w:rPr>
          <w:noProof/>
        </w:rPr>
        <w:tab/>
      </w:r>
      <w:r w:rsidRPr="005F6B3E">
        <w:rPr>
          <w:noProof/>
        </w:rPr>
        <w:t>9</w:t>
      </w:r>
    </w:p>
    <w:p w14:paraId="0147B094" w14:textId="4800947D"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8.1</w:t>
      </w:r>
      <w:r>
        <w:rPr>
          <w:rFonts w:asciiTheme="minorHAnsi" w:eastAsiaTheme="minorEastAsia" w:hAnsiTheme="minorHAnsi" w:cstheme="minorBidi"/>
          <w:noProof/>
          <w:kern w:val="2"/>
          <w:szCs w:val="24"/>
          <w:lang w:eastAsia="en-GB"/>
          <w14:ligatures w14:val="standardContextual"/>
        </w:rPr>
        <w:tab/>
      </w:r>
      <w:r>
        <w:rPr>
          <w:noProof/>
        </w:rPr>
        <w:t xml:space="preserve">Embodiment </w:t>
      </w:r>
      <w:r w:rsidRPr="005F6B3E">
        <w:rPr>
          <w:noProof/>
        </w:rPr>
        <w:t>description</w:t>
      </w:r>
      <w:r>
        <w:rPr>
          <w:noProof/>
        </w:rPr>
        <w:tab/>
      </w:r>
      <w:r>
        <w:rPr>
          <w:noProof/>
        </w:rPr>
        <w:tab/>
      </w:r>
      <w:r w:rsidRPr="005F6B3E">
        <w:rPr>
          <w:noProof/>
        </w:rPr>
        <w:t>9</w:t>
      </w:r>
    </w:p>
    <w:p w14:paraId="364DCDA5" w14:textId="654548C4"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8.2</w:t>
      </w:r>
      <w:r>
        <w:rPr>
          <w:rFonts w:asciiTheme="minorHAnsi" w:eastAsiaTheme="minorEastAsia" w:hAnsiTheme="minorHAnsi" w:cstheme="minorBidi"/>
          <w:noProof/>
          <w:kern w:val="2"/>
          <w:szCs w:val="24"/>
          <w:lang w:eastAsia="en-GB"/>
          <w14:ligatures w14:val="standardContextual"/>
        </w:rPr>
        <w:tab/>
      </w:r>
      <w:r>
        <w:rPr>
          <w:noProof/>
        </w:rPr>
        <w:t xml:space="preserve">Action and observation </w:t>
      </w:r>
      <w:r w:rsidRPr="005F6B3E">
        <w:rPr>
          <w:noProof/>
        </w:rPr>
        <w:t>recording</w:t>
      </w:r>
      <w:r>
        <w:rPr>
          <w:noProof/>
        </w:rPr>
        <w:tab/>
      </w:r>
      <w:r>
        <w:rPr>
          <w:noProof/>
        </w:rPr>
        <w:tab/>
      </w:r>
      <w:r w:rsidRPr="005F6B3E">
        <w:rPr>
          <w:noProof/>
        </w:rPr>
        <w:t>10</w:t>
      </w:r>
    </w:p>
    <w:p w14:paraId="61D70F67" w14:textId="6F5733FA"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8.3</w:t>
      </w:r>
      <w:r>
        <w:rPr>
          <w:rFonts w:asciiTheme="minorHAnsi" w:eastAsiaTheme="minorEastAsia" w:hAnsiTheme="minorHAnsi" w:cstheme="minorBidi"/>
          <w:noProof/>
          <w:kern w:val="2"/>
          <w:szCs w:val="24"/>
          <w:lang w:eastAsia="en-GB"/>
          <w14:ligatures w14:val="standardContextual"/>
        </w:rPr>
        <w:tab/>
      </w:r>
      <w:r>
        <w:rPr>
          <w:noProof/>
        </w:rPr>
        <w:t xml:space="preserve">Minimum acquisition and recording requirements for each </w:t>
      </w:r>
      <w:r w:rsidRPr="005F6B3E">
        <w:rPr>
          <w:noProof/>
        </w:rPr>
        <w:t>modality</w:t>
      </w:r>
      <w:r>
        <w:rPr>
          <w:noProof/>
        </w:rPr>
        <w:tab/>
      </w:r>
      <w:r>
        <w:rPr>
          <w:noProof/>
        </w:rPr>
        <w:tab/>
      </w:r>
      <w:r w:rsidRPr="005F6B3E">
        <w:rPr>
          <w:noProof/>
        </w:rPr>
        <w:t>10</w:t>
      </w:r>
    </w:p>
    <w:p w14:paraId="1276CD45" w14:textId="45ADFD39"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8.4</w:t>
      </w:r>
      <w:r>
        <w:rPr>
          <w:rFonts w:asciiTheme="minorHAnsi" w:eastAsiaTheme="minorEastAsia" w:hAnsiTheme="minorHAnsi" w:cstheme="minorBidi"/>
          <w:noProof/>
          <w:kern w:val="2"/>
          <w:szCs w:val="24"/>
          <w:lang w:eastAsia="en-GB"/>
          <w14:ligatures w14:val="standardContextual"/>
        </w:rPr>
        <w:tab/>
      </w:r>
      <w:r>
        <w:rPr>
          <w:noProof/>
        </w:rPr>
        <w:t xml:space="preserve">Simulation-to-reality equivalence and synthetic data </w:t>
      </w:r>
      <w:r w:rsidRPr="005F6B3E">
        <w:rPr>
          <w:noProof/>
        </w:rPr>
        <w:t>declaration</w:t>
      </w:r>
      <w:r>
        <w:rPr>
          <w:noProof/>
        </w:rPr>
        <w:tab/>
      </w:r>
      <w:r>
        <w:rPr>
          <w:noProof/>
        </w:rPr>
        <w:tab/>
      </w:r>
      <w:r w:rsidRPr="005F6B3E">
        <w:rPr>
          <w:noProof/>
        </w:rPr>
        <w:t>11</w:t>
      </w:r>
    </w:p>
    <w:p w14:paraId="72AD844A" w14:textId="45B3BDB7"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 xml:space="preserve">Appendix I – Example of acquisition purpose description and acquisition </w:t>
      </w:r>
      <w:r w:rsidRPr="005F6B3E">
        <w:rPr>
          <w:noProof/>
        </w:rPr>
        <w:t>plan</w:t>
      </w:r>
      <w:r>
        <w:rPr>
          <w:noProof/>
        </w:rPr>
        <w:tab/>
      </w:r>
      <w:r>
        <w:rPr>
          <w:noProof/>
        </w:rPr>
        <w:tab/>
      </w:r>
      <w:r w:rsidRPr="005F6B3E">
        <w:rPr>
          <w:noProof/>
        </w:rPr>
        <w:t>12</w:t>
      </w:r>
    </w:p>
    <w:p w14:paraId="05B8FBE1" w14:textId="0A4F83D1" w:rsidR="005F6B3E" w:rsidRDefault="005F6B3E" w:rsidP="005F6B3E">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rPr>
        <w:t>I.1</w:t>
      </w:r>
      <w:r>
        <w:rPr>
          <w:rFonts w:asciiTheme="minorHAnsi" w:eastAsiaTheme="minorEastAsia" w:hAnsiTheme="minorHAnsi" w:cstheme="minorBidi"/>
          <w:noProof/>
          <w:kern w:val="2"/>
          <w:szCs w:val="24"/>
          <w:lang w:eastAsia="en-GB"/>
          <w14:ligatures w14:val="standardContextual"/>
        </w:rPr>
        <w:tab/>
      </w:r>
      <w:r w:rsidRPr="005F6B3E">
        <w:rPr>
          <w:noProof/>
        </w:rPr>
        <w:t>General</w:t>
      </w:r>
      <w:r>
        <w:rPr>
          <w:noProof/>
        </w:rPr>
        <w:tab/>
      </w:r>
      <w:r>
        <w:rPr>
          <w:noProof/>
        </w:rPr>
        <w:tab/>
      </w:r>
      <w:r w:rsidRPr="005F6B3E">
        <w:rPr>
          <w:noProof/>
        </w:rPr>
        <w:t>12</w:t>
      </w:r>
    </w:p>
    <w:p w14:paraId="24A396EB" w14:textId="5A83D93F" w:rsidR="005F6B3E" w:rsidRDefault="005F6B3E" w:rsidP="005F6B3E">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rPr>
        <w:t>I.2</w:t>
      </w:r>
      <w:r>
        <w:rPr>
          <w:rFonts w:asciiTheme="minorHAnsi" w:eastAsiaTheme="minorEastAsia" w:hAnsiTheme="minorHAnsi" w:cstheme="minorBidi"/>
          <w:noProof/>
          <w:kern w:val="2"/>
          <w:szCs w:val="24"/>
          <w:lang w:eastAsia="en-GB"/>
          <w14:ligatures w14:val="standardContextual"/>
        </w:rPr>
        <w:tab/>
      </w:r>
      <w:r>
        <w:rPr>
          <w:noProof/>
        </w:rPr>
        <w:t xml:space="preserve">Example of acquisition purpose description </w:t>
      </w:r>
      <w:r w:rsidRPr="005F6B3E">
        <w:rPr>
          <w:noProof/>
        </w:rPr>
        <w:t>items</w:t>
      </w:r>
      <w:r>
        <w:rPr>
          <w:noProof/>
        </w:rPr>
        <w:tab/>
      </w:r>
      <w:r>
        <w:rPr>
          <w:noProof/>
        </w:rPr>
        <w:tab/>
      </w:r>
      <w:r w:rsidRPr="005F6B3E">
        <w:rPr>
          <w:noProof/>
        </w:rPr>
        <w:t>12</w:t>
      </w:r>
    </w:p>
    <w:p w14:paraId="32E18758" w14:textId="4F72D388" w:rsidR="005F6B3E" w:rsidRDefault="005F6B3E" w:rsidP="005F6B3E">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rPr>
        <w:t>I.3</w:t>
      </w:r>
      <w:r>
        <w:rPr>
          <w:rFonts w:asciiTheme="minorHAnsi" w:eastAsiaTheme="minorEastAsia" w:hAnsiTheme="minorHAnsi" w:cstheme="minorBidi"/>
          <w:noProof/>
          <w:kern w:val="2"/>
          <w:szCs w:val="24"/>
          <w:lang w:eastAsia="en-GB"/>
          <w14:ligatures w14:val="standardContextual"/>
        </w:rPr>
        <w:tab/>
      </w:r>
      <w:r>
        <w:rPr>
          <w:noProof/>
        </w:rPr>
        <w:t xml:space="preserve">Example of modality configuration </w:t>
      </w:r>
      <w:r w:rsidRPr="005F6B3E">
        <w:rPr>
          <w:noProof/>
        </w:rPr>
        <w:t>items</w:t>
      </w:r>
      <w:r>
        <w:rPr>
          <w:noProof/>
        </w:rPr>
        <w:tab/>
      </w:r>
      <w:r>
        <w:rPr>
          <w:noProof/>
        </w:rPr>
        <w:tab/>
      </w:r>
      <w:r w:rsidRPr="005F6B3E">
        <w:rPr>
          <w:noProof/>
        </w:rPr>
        <w:t>13</w:t>
      </w:r>
    </w:p>
    <w:p w14:paraId="111209DF" w14:textId="755A973D" w:rsidR="005F6B3E" w:rsidRDefault="005F6B3E" w:rsidP="005F6B3E">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rPr>
        <w:t>I.4</w:t>
      </w:r>
      <w:r>
        <w:rPr>
          <w:rFonts w:asciiTheme="minorHAnsi" w:eastAsiaTheme="minorEastAsia" w:hAnsiTheme="minorHAnsi" w:cstheme="minorBidi"/>
          <w:noProof/>
          <w:kern w:val="2"/>
          <w:szCs w:val="24"/>
          <w:lang w:eastAsia="en-GB"/>
          <w14:ligatures w14:val="standardContextual"/>
        </w:rPr>
        <w:tab/>
      </w:r>
      <w:r>
        <w:rPr>
          <w:noProof/>
        </w:rPr>
        <w:t xml:space="preserve">Example focus areas for different acquisition purpose </w:t>
      </w:r>
      <w:r w:rsidRPr="005F6B3E">
        <w:rPr>
          <w:noProof/>
        </w:rPr>
        <w:t>types</w:t>
      </w:r>
      <w:r>
        <w:rPr>
          <w:noProof/>
        </w:rPr>
        <w:tab/>
      </w:r>
      <w:r>
        <w:rPr>
          <w:noProof/>
        </w:rPr>
        <w:tab/>
      </w:r>
      <w:r w:rsidRPr="005F6B3E">
        <w:rPr>
          <w:noProof/>
        </w:rPr>
        <w:t>13</w:t>
      </w:r>
    </w:p>
    <w:p w14:paraId="7C116DC0" w14:textId="1B820188" w:rsidR="005F6B3E" w:rsidRDefault="005F6B3E" w:rsidP="005F6B3E">
      <w:pPr>
        <w:pStyle w:val="TOC1"/>
        <w:ind w:right="992"/>
        <w:rPr>
          <w:rFonts w:asciiTheme="minorHAnsi" w:eastAsiaTheme="minorEastAsia" w:hAnsiTheme="minorHAnsi" w:cstheme="minorBidi"/>
          <w:noProof/>
          <w:kern w:val="2"/>
          <w:szCs w:val="24"/>
          <w:lang w:eastAsia="en-GB"/>
          <w14:ligatures w14:val="standardContextual"/>
        </w:rPr>
      </w:pPr>
      <w:r>
        <w:rPr>
          <w:noProof/>
        </w:rPr>
        <w:t xml:space="preserve">Appendix II – Example of multimodal data acquisition in petrochemical inspection </w:t>
      </w:r>
      <w:r w:rsidRPr="005F6B3E">
        <w:rPr>
          <w:noProof/>
        </w:rPr>
        <w:t>scenarios</w:t>
      </w:r>
      <w:r>
        <w:rPr>
          <w:noProof/>
        </w:rPr>
        <w:tab/>
      </w:r>
      <w:r>
        <w:rPr>
          <w:noProof/>
        </w:rPr>
        <w:tab/>
      </w:r>
      <w:r w:rsidRPr="005F6B3E">
        <w:rPr>
          <w:noProof/>
        </w:rPr>
        <w:t>15</w:t>
      </w:r>
    </w:p>
    <w:p w14:paraId="43AC525D" w14:textId="16586B07"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II.1</w:t>
      </w:r>
      <w:r>
        <w:rPr>
          <w:rFonts w:asciiTheme="minorHAnsi" w:eastAsiaTheme="minorEastAsia" w:hAnsiTheme="minorHAnsi" w:cstheme="minorBidi"/>
          <w:noProof/>
          <w:kern w:val="2"/>
          <w:szCs w:val="24"/>
          <w:lang w:eastAsia="en-GB"/>
          <w14:ligatures w14:val="standardContextual"/>
        </w:rPr>
        <w:tab/>
      </w:r>
      <w:r w:rsidRPr="005F6B3E">
        <w:rPr>
          <w:noProof/>
        </w:rPr>
        <w:t>General</w:t>
      </w:r>
      <w:r>
        <w:rPr>
          <w:noProof/>
        </w:rPr>
        <w:tab/>
      </w:r>
      <w:r>
        <w:rPr>
          <w:noProof/>
        </w:rPr>
        <w:tab/>
      </w:r>
      <w:r w:rsidRPr="005F6B3E">
        <w:rPr>
          <w:noProof/>
        </w:rPr>
        <w:t>15</w:t>
      </w:r>
    </w:p>
    <w:p w14:paraId="44E09E1D" w14:textId="7F780426"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II.2</w:t>
      </w:r>
      <w:r>
        <w:rPr>
          <w:rFonts w:asciiTheme="minorHAnsi" w:eastAsiaTheme="minorEastAsia" w:hAnsiTheme="minorHAnsi" w:cstheme="minorBidi"/>
          <w:noProof/>
          <w:kern w:val="2"/>
          <w:szCs w:val="24"/>
          <w:lang w:eastAsia="en-GB"/>
          <w14:ligatures w14:val="standardContextual"/>
        </w:rPr>
        <w:tab/>
      </w:r>
      <w:r>
        <w:rPr>
          <w:noProof/>
        </w:rPr>
        <w:t xml:space="preserve">Example of acquisition purposes and </w:t>
      </w:r>
      <w:r w:rsidRPr="005F6B3E">
        <w:rPr>
          <w:noProof/>
        </w:rPr>
        <w:t>modes</w:t>
      </w:r>
      <w:r>
        <w:rPr>
          <w:noProof/>
        </w:rPr>
        <w:tab/>
      </w:r>
      <w:r>
        <w:rPr>
          <w:noProof/>
        </w:rPr>
        <w:tab/>
      </w:r>
      <w:r w:rsidRPr="005F6B3E">
        <w:rPr>
          <w:noProof/>
        </w:rPr>
        <w:t>15</w:t>
      </w:r>
    </w:p>
    <w:p w14:paraId="781EA0B0" w14:textId="03423C9D"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II.3</w:t>
      </w:r>
      <w:r>
        <w:rPr>
          <w:rFonts w:asciiTheme="minorHAnsi" w:eastAsiaTheme="minorEastAsia" w:hAnsiTheme="minorHAnsi" w:cstheme="minorBidi"/>
          <w:noProof/>
          <w:kern w:val="2"/>
          <w:szCs w:val="24"/>
          <w:lang w:eastAsia="en-GB"/>
          <w14:ligatures w14:val="standardContextual"/>
        </w:rPr>
        <w:tab/>
      </w:r>
      <w:r>
        <w:rPr>
          <w:noProof/>
        </w:rPr>
        <w:t xml:space="preserve">Example of acquisition objects, modality configuration and coverage </w:t>
      </w:r>
      <w:r w:rsidRPr="005F6B3E">
        <w:rPr>
          <w:noProof/>
        </w:rPr>
        <w:t>targets</w:t>
      </w:r>
      <w:r>
        <w:rPr>
          <w:noProof/>
        </w:rPr>
        <w:tab/>
      </w:r>
      <w:r>
        <w:rPr>
          <w:noProof/>
        </w:rPr>
        <w:tab/>
      </w:r>
      <w:r w:rsidRPr="005F6B3E">
        <w:rPr>
          <w:noProof/>
        </w:rPr>
        <w:t>15</w:t>
      </w:r>
    </w:p>
    <w:p w14:paraId="4A077E31" w14:textId="5F4AA339" w:rsidR="005F6B3E" w:rsidRDefault="005F6B3E" w:rsidP="005F6B3E">
      <w:pPr>
        <w:pStyle w:val="TOC2"/>
        <w:ind w:right="992"/>
        <w:rPr>
          <w:rFonts w:asciiTheme="minorHAnsi" w:eastAsiaTheme="minorEastAsia" w:hAnsiTheme="minorHAnsi" w:cstheme="minorBidi"/>
          <w:noProof/>
          <w:kern w:val="2"/>
          <w:szCs w:val="24"/>
          <w:lang w:eastAsia="en-GB"/>
          <w14:ligatures w14:val="standardContextual"/>
        </w:rPr>
      </w:pPr>
      <w:r>
        <w:rPr>
          <w:noProof/>
        </w:rPr>
        <w:t>II.4</w:t>
      </w:r>
      <w:r>
        <w:rPr>
          <w:rFonts w:asciiTheme="minorHAnsi" w:eastAsiaTheme="minorEastAsia" w:hAnsiTheme="minorHAnsi" w:cstheme="minorBidi"/>
          <w:noProof/>
          <w:kern w:val="2"/>
          <w:szCs w:val="24"/>
          <w:lang w:eastAsia="en-GB"/>
          <w14:ligatures w14:val="standardContextual"/>
        </w:rPr>
        <w:tab/>
      </w:r>
      <w:r>
        <w:rPr>
          <w:noProof/>
        </w:rPr>
        <w:t xml:space="preserve">Example of process records and pre-output </w:t>
      </w:r>
      <w:r w:rsidRPr="005F6B3E">
        <w:rPr>
          <w:noProof/>
        </w:rPr>
        <w:t>checking</w:t>
      </w:r>
      <w:r>
        <w:rPr>
          <w:noProof/>
        </w:rPr>
        <w:tab/>
      </w:r>
      <w:r>
        <w:rPr>
          <w:noProof/>
        </w:rPr>
        <w:tab/>
      </w:r>
      <w:r w:rsidRPr="005F6B3E">
        <w:rPr>
          <w:noProof/>
        </w:rPr>
        <w:t>16</w:t>
      </w:r>
    </w:p>
    <w:p w14:paraId="63397384" w14:textId="6C97105E" w:rsidR="00C63E45" w:rsidRDefault="00C63E45" w:rsidP="005F6B3E"/>
    <w:p w14:paraId="60A48063" w14:textId="77777777" w:rsidR="005F6B3E" w:rsidRDefault="005F6B3E" w:rsidP="00C63E45"/>
    <w:p w14:paraId="527939CC" w14:textId="77777777" w:rsidR="00C63E45" w:rsidRDefault="00C63E45" w:rsidP="00C63E45">
      <w:pPr>
        <w:sectPr w:rsidR="00C63E45" w:rsidSect="004730B0">
          <w:headerReference w:type="default" r:id="rId22"/>
          <w:footerReference w:type="even" r:id="rId23"/>
          <w:footerReference w:type="default" r:id="rId24"/>
          <w:pgSz w:w="11907" w:h="16834"/>
          <w:pgMar w:top="1134" w:right="1134" w:bottom="1134" w:left="1134" w:header="567" w:footer="567" w:gutter="0"/>
          <w:paperSrc w:first="15" w:other="15"/>
          <w:pgNumType w:fmt="lowerRoman" w:start="1"/>
          <w:cols w:space="720"/>
          <w:docGrid w:linePitch="326"/>
        </w:sectPr>
      </w:pPr>
    </w:p>
    <w:p w14:paraId="3375B985" w14:textId="32FC82B9" w:rsidR="003300D9" w:rsidRPr="0085658B" w:rsidRDefault="10121CC2">
      <w:pPr>
        <w:pStyle w:val="RecNo"/>
        <w:rPr>
          <w:lang w:eastAsia="zh-CN"/>
        </w:rPr>
      </w:pPr>
      <w:r w:rsidRPr="0085658B">
        <w:rPr>
          <w:lang w:eastAsia="zh-CN"/>
        </w:rPr>
        <w:lastRenderedPageBreak/>
        <w:t xml:space="preserve">Technical Specification </w:t>
      </w:r>
      <w:r w:rsidRPr="0085658B">
        <w:t xml:space="preserve">ITU-T </w:t>
      </w:r>
      <w:r w:rsidR="007313D1" w:rsidRPr="0085658B">
        <w:rPr>
          <w:rFonts w:eastAsia="Yu Mincho" w:hint="eastAsia"/>
        </w:rPr>
        <w:t xml:space="preserve">FG-EAI </w:t>
      </w:r>
      <w:r w:rsidR="00A84D49">
        <w:t>D2.1</w:t>
      </w:r>
    </w:p>
    <w:p w14:paraId="293655A8" w14:textId="77777777" w:rsidR="003300D9" w:rsidRPr="0085658B" w:rsidRDefault="003300D9" w:rsidP="004730B0">
      <w:pPr>
        <w:pStyle w:val="Rectitle"/>
      </w:pPr>
      <w:r w:rsidRPr="0085658B">
        <w:t>Requirements for multimodal data acquisition procedures for embodied artificial intelligence systems</w:t>
      </w:r>
    </w:p>
    <w:p w14:paraId="2480D956" w14:textId="1E89EE40" w:rsidR="003300D9" w:rsidRPr="0085658B" w:rsidRDefault="00A10255" w:rsidP="003300D9">
      <w:pPr>
        <w:pStyle w:val="Heading1"/>
      </w:pPr>
      <w:bookmarkStart w:id="9" w:name="_Toc243469425"/>
      <w:bookmarkStart w:id="10" w:name="_Toc244164185"/>
      <w:r>
        <w:t>1</w:t>
      </w:r>
      <w:r>
        <w:tab/>
      </w:r>
      <w:r w:rsidR="003300D9" w:rsidRPr="0085658B">
        <w:t>Scope</w:t>
      </w:r>
      <w:bookmarkEnd w:id="9"/>
      <w:bookmarkEnd w:id="10"/>
    </w:p>
    <w:p w14:paraId="7E1E80C5" w14:textId="51C05AFD" w:rsidR="003300D9" w:rsidRPr="0085658B" w:rsidRDefault="003300D9" w:rsidP="003300D9">
      <w:pPr>
        <w:rPr>
          <w:rFonts w:eastAsiaTheme="minorEastAsia"/>
          <w:lang w:eastAsia="zh-CN"/>
        </w:rPr>
      </w:pPr>
      <w:r w:rsidRPr="0085658B">
        <w:t>This Technical Specification specifies requirements for multimodal data acquisition procedures for embodied artificial intelligence (EAI) systems, including the acquisition workflow and procedures for quality and coverage checks</w:t>
      </w:r>
      <w:r w:rsidRPr="0085658B">
        <w:rPr>
          <w:rFonts w:hint="eastAsia"/>
          <w:lang w:eastAsia="zh-CN"/>
        </w:rPr>
        <w:t>.</w:t>
      </w:r>
      <w:r w:rsidRPr="0085658B">
        <w:t xml:space="preserve"> </w:t>
      </w:r>
      <w:r w:rsidRPr="0085658B">
        <w:rPr>
          <w:lang w:eastAsia="zh-CN"/>
        </w:rPr>
        <w:t>It addresses the following subjects:</w:t>
      </w:r>
    </w:p>
    <w:p w14:paraId="733EFF2C" w14:textId="075CC220" w:rsidR="003300D9" w:rsidRPr="0085658B" w:rsidRDefault="003300D9" w:rsidP="00A10255">
      <w:pPr>
        <w:pStyle w:val="enumlev1"/>
      </w:pPr>
      <w:r w:rsidRPr="0085658B">
        <w:t>a)</w:t>
      </w:r>
      <w:r w:rsidR="00A10255">
        <w:tab/>
      </w:r>
      <w:r w:rsidRPr="0085658B">
        <w:rPr>
          <w:lang w:eastAsia="zh-CN"/>
        </w:rPr>
        <w:t>To provide</w:t>
      </w:r>
      <w:r w:rsidRPr="0085658B">
        <w:t xml:space="preserve"> the procedur</w:t>
      </w:r>
      <w:r w:rsidR="00DD3107" w:rsidRPr="0085658B">
        <w:rPr>
          <w:rFonts w:eastAsiaTheme="minorEastAsia"/>
          <w:lang w:eastAsia="zh-CN"/>
        </w:rPr>
        <w:t>al</w:t>
      </w:r>
      <w:r w:rsidRPr="0085658B">
        <w:t xml:space="preserve"> framework for multimodal data acquisition in EAI systems;</w:t>
      </w:r>
    </w:p>
    <w:p w14:paraId="52D033B1" w14:textId="09A1F424" w:rsidR="003300D9" w:rsidRPr="0085658B" w:rsidRDefault="003300D9" w:rsidP="00A10255">
      <w:pPr>
        <w:pStyle w:val="enumlev1"/>
        <w:rPr>
          <w:lang w:eastAsia="zh-CN"/>
        </w:rPr>
      </w:pPr>
      <w:r w:rsidRPr="0085658B">
        <w:t>b)</w:t>
      </w:r>
      <w:r w:rsidR="00A10255">
        <w:tab/>
      </w:r>
      <w:r w:rsidRPr="0085658B">
        <w:rPr>
          <w:lang w:eastAsia="zh-CN"/>
        </w:rPr>
        <w:t xml:space="preserve">To provide the requirements for </w:t>
      </w:r>
      <w:r w:rsidR="00DD3107" w:rsidRPr="0085658B">
        <w:rPr>
          <w:rFonts w:eastAsiaTheme="minorEastAsia"/>
          <w:lang w:eastAsia="zh-CN"/>
        </w:rPr>
        <w:t>planning</w:t>
      </w:r>
      <w:r w:rsidR="00DD3107" w:rsidRPr="0085658B">
        <w:rPr>
          <w:lang w:eastAsia="zh-CN"/>
        </w:rPr>
        <w:t xml:space="preserve"> </w:t>
      </w:r>
      <w:r w:rsidRPr="0085658B">
        <w:rPr>
          <w:lang w:eastAsia="zh-CN"/>
        </w:rPr>
        <w:t>acquisition purposes, selecting data sources and acquisition modes, identifying acquisition targets and coverage objectives, and configuring acquisition and recording activities;</w:t>
      </w:r>
    </w:p>
    <w:p w14:paraId="185BFF1F" w14:textId="4B8BFC89" w:rsidR="003300D9" w:rsidRPr="0085658B" w:rsidRDefault="003300D9" w:rsidP="00A10255">
      <w:pPr>
        <w:pStyle w:val="enumlev1"/>
      </w:pPr>
      <w:r w:rsidRPr="0085658B">
        <w:t>c)</w:t>
      </w:r>
      <w:r w:rsidR="00A10255">
        <w:tab/>
      </w:r>
      <w:r w:rsidRPr="0085658B">
        <w:rPr>
          <w:rFonts w:hint="eastAsia"/>
          <w:lang w:eastAsia="zh-CN"/>
        </w:rPr>
        <w:t>To provide</w:t>
      </w:r>
      <w:r w:rsidRPr="0085658B">
        <w:rPr>
          <w:lang w:eastAsia="zh-CN"/>
        </w:rPr>
        <w:t xml:space="preserve"> the requirements for </w:t>
      </w:r>
      <w:r w:rsidRPr="0085658B">
        <w:t xml:space="preserve">acquisition batch records, process and event records, quality and coverage </w:t>
      </w:r>
      <w:r w:rsidRPr="0085658B">
        <w:rPr>
          <w:bCs/>
        </w:rPr>
        <w:t>checks, data output descriptions, and feedback for additional data acquisitio</w:t>
      </w:r>
      <w:r w:rsidRPr="0085658B">
        <w:t>n.</w:t>
      </w:r>
    </w:p>
    <w:p w14:paraId="1C56F85E" w14:textId="1A7C75E1" w:rsidR="003300D9" w:rsidRPr="0085658B" w:rsidRDefault="00A10255" w:rsidP="003300D9">
      <w:pPr>
        <w:pStyle w:val="Heading1"/>
      </w:pPr>
      <w:bookmarkStart w:id="11" w:name="_Toc243469426"/>
      <w:bookmarkStart w:id="12" w:name="_Toc244164186"/>
      <w:r>
        <w:t>2</w:t>
      </w:r>
      <w:r>
        <w:tab/>
      </w:r>
      <w:r w:rsidR="003300D9" w:rsidRPr="0085658B">
        <w:t>References</w:t>
      </w:r>
      <w:bookmarkEnd w:id="11"/>
      <w:bookmarkEnd w:id="12"/>
    </w:p>
    <w:p w14:paraId="6E9D2030" w14:textId="77210632" w:rsidR="003300D9" w:rsidRPr="0085658B" w:rsidRDefault="003300D9" w:rsidP="00E70D0F">
      <w:pPr>
        <w:pStyle w:val="Reftext"/>
        <w:tabs>
          <w:tab w:val="clear" w:pos="794"/>
          <w:tab w:val="clear" w:pos="1191"/>
          <w:tab w:val="clear" w:pos="1588"/>
          <w:tab w:val="clear" w:pos="1985"/>
        </w:tabs>
        <w:ind w:left="2127" w:hanging="2127"/>
        <w:rPr>
          <w:rFonts w:eastAsia="Yu Mincho"/>
        </w:rPr>
      </w:pPr>
      <w:r w:rsidRPr="0085658B">
        <w:rPr>
          <w:rFonts w:eastAsia="SimSun"/>
        </w:rPr>
        <w:t>[ITU-T F.748.66]</w:t>
      </w:r>
      <w:r w:rsidR="00A10255">
        <w:rPr>
          <w:rFonts w:eastAsia="SimSun"/>
        </w:rPr>
        <w:tab/>
      </w:r>
      <w:r w:rsidRPr="0085658B">
        <w:t>Recommendation</w:t>
      </w:r>
      <w:r w:rsidRPr="0085658B">
        <w:rPr>
          <w:b/>
          <w:bCs/>
          <w:lang w:eastAsia="zh-CN"/>
        </w:rPr>
        <w:t xml:space="preserve"> </w:t>
      </w:r>
      <w:r w:rsidRPr="0085658B">
        <w:rPr>
          <w:rFonts w:eastAsia="SimSun"/>
        </w:rPr>
        <w:t>ITU-T F.748.66 (</w:t>
      </w:r>
      <w:r w:rsidR="006F7D43" w:rsidRPr="0085658B">
        <w:rPr>
          <w:rFonts w:eastAsia="SimSun"/>
          <w:lang w:eastAsia="zh-CN"/>
        </w:rPr>
        <w:t>20</w:t>
      </w:r>
      <w:r w:rsidRPr="0085658B">
        <w:rPr>
          <w:rFonts w:eastAsia="SimSun"/>
        </w:rPr>
        <w:t xml:space="preserve">25), </w:t>
      </w:r>
      <w:r w:rsidRPr="00CB6EAA">
        <w:rPr>
          <w:rFonts w:eastAsia="SimSun"/>
          <w:i/>
          <w:iCs/>
        </w:rPr>
        <w:t>Requirements and framework for embodied artificial intelligence systems</w:t>
      </w:r>
      <w:r w:rsidR="00CB6EAA">
        <w:rPr>
          <w:rFonts w:eastAsia="SimSun"/>
        </w:rPr>
        <w:t>.</w:t>
      </w:r>
    </w:p>
    <w:p w14:paraId="6FCAA147" w14:textId="063A090A" w:rsidR="00BF3C25" w:rsidRPr="0085658B" w:rsidRDefault="00BF3C25" w:rsidP="00E70D0F">
      <w:pPr>
        <w:pStyle w:val="Reftext"/>
        <w:tabs>
          <w:tab w:val="clear" w:pos="794"/>
          <w:tab w:val="clear" w:pos="1191"/>
          <w:tab w:val="clear" w:pos="1588"/>
          <w:tab w:val="clear" w:pos="1985"/>
        </w:tabs>
        <w:ind w:left="2127" w:hanging="2127"/>
        <w:rPr>
          <w:rFonts w:eastAsia="SimSun"/>
        </w:rPr>
      </w:pPr>
      <w:r w:rsidRPr="0085658B">
        <w:t>[ITU-T F.TR-ED]</w:t>
      </w:r>
      <w:r w:rsidRPr="0085658B">
        <w:tab/>
        <w:t xml:space="preserve">ITU-T F.TR-ED, </w:t>
      </w:r>
      <w:r w:rsidR="00E026D4" w:rsidRPr="00CB6EAA">
        <w:rPr>
          <w:i/>
          <w:iCs/>
        </w:rPr>
        <w:t>Technical requirements for embodied artificial intelligence teleoperation data collection systems in real-world scenarios</w:t>
      </w:r>
      <w:r w:rsidRPr="0085658B">
        <w:t>.</w:t>
      </w:r>
    </w:p>
    <w:p w14:paraId="1CE8B52B" w14:textId="2B62591B" w:rsidR="003300D9" w:rsidRPr="0085658B" w:rsidRDefault="00CB6EAA" w:rsidP="003300D9">
      <w:pPr>
        <w:pStyle w:val="Heading1"/>
      </w:pPr>
      <w:bookmarkStart w:id="13" w:name="_Toc243469427"/>
      <w:bookmarkStart w:id="14" w:name="_Toc244164187"/>
      <w:r>
        <w:t>3</w:t>
      </w:r>
      <w:r>
        <w:tab/>
      </w:r>
      <w:r w:rsidR="003300D9" w:rsidRPr="0085658B">
        <w:t>Definitions</w:t>
      </w:r>
      <w:bookmarkEnd w:id="13"/>
      <w:bookmarkEnd w:id="14"/>
    </w:p>
    <w:p w14:paraId="267B0378" w14:textId="6E1233F0" w:rsidR="003300D9" w:rsidRDefault="00CB6EAA" w:rsidP="003300D9">
      <w:pPr>
        <w:pStyle w:val="Heading2"/>
      </w:pPr>
      <w:bookmarkStart w:id="15" w:name="_Toc243469428"/>
      <w:bookmarkStart w:id="16" w:name="_Toc244164188"/>
      <w:r>
        <w:t>3.1</w:t>
      </w:r>
      <w:r>
        <w:tab/>
      </w:r>
      <w:r w:rsidR="003300D9" w:rsidRPr="0085658B">
        <w:t>Terms defined elsewhere</w:t>
      </w:r>
      <w:bookmarkEnd w:id="15"/>
      <w:bookmarkEnd w:id="16"/>
    </w:p>
    <w:p w14:paraId="258701DC" w14:textId="06AB482B" w:rsidR="00CB6EAA" w:rsidRPr="00CB6EAA" w:rsidRDefault="00CB6EAA" w:rsidP="00CB6EAA">
      <w:r w:rsidRPr="00CB6EAA">
        <w:rPr>
          <w:lang w:val="en-US"/>
        </w:rPr>
        <w:t xml:space="preserve">This </w:t>
      </w:r>
      <w:r w:rsidRPr="00CB6EAA">
        <w:rPr>
          <w:lang w:eastAsia="zh-CN"/>
        </w:rPr>
        <w:t>Technical Specification</w:t>
      </w:r>
      <w:r w:rsidRPr="00CB6EAA">
        <w:rPr>
          <w:lang w:val="en-US"/>
        </w:rPr>
        <w:t xml:space="preserve"> uses the following term defined elsewhere:</w:t>
      </w:r>
    </w:p>
    <w:p w14:paraId="5840EC0F" w14:textId="50D496D5" w:rsidR="003300D9" w:rsidRPr="00CB6EAA" w:rsidRDefault="003300D9" w:rsidP="00CB6EAA">
      <w:pPr>
        <w:rPr>
          <w:lang w:eastAsia="zh-CN"/>
        </w:rPr>
      </w:pPr>
      <w:r w:rsidRPr="00CB6EAA">
        <w:rPr>
          <w:b/>
          <w:bCs/>
          <w:lang w:eastAsia="ko-KR"/>
        </w:rPr>
        <w:t>3.</w:t>
      </w:r>
      <w:r w:rsidRPr="00CB6EAA">
        <w:rPr>
          <w:b/>
          <w:bCs/>
          <w:lang w:eastAsia="zh-CN"/>
        </w:rPr>
        <w:t>1</w:t>
      </w:r>
      <w:r w:rsidRPr="00CB6EAA">
        <w:rPr>
          <w:b/>
          <w:bCs/>
          <w:lang w:eastAsia="ko-KR"/>
        </w:rPr>
        <w:t>.</w:t>
      </w:r>
      <w:r w:rsidRPr="00CB6EAA">
        <w:rPr>
          <w:b/>
          <w:bCs/>
          <w:lang w:eastAsia="zh-CN"/>
        </w:rPr>
        <w:t>1</w:t>
      </w:r>
      <w:r w:rsidR="00CB6EAA" w:rsidRPr="00CB6EAA">
        <w:rPr>
          <w:b/>
          <w:bCs/>
          <w:lang w:eastAsia="ko-KR"/>
        </w:rPr>
        <w:tab/>
        <w:t>e</w:t>
      </w:r>
      <w:r w:rsidRPr="00CB6EAA">
        <w:rPr>
          <w:b/>
          <w:bCs/>
          <w:lang w:eastAsia="ko-KR"/>
        </w:rPr>
        <w:t xml:space="preserve">mbodied artificial </w:t>
      </w:r>
      <w:r w:rsidRPr="00CB6EAA">
        <w:rPr>
          <w:b/>
          <w:bCs/>
          <w:lang w:eastAsia="zh-CN"/>
        </w:rPr>
        <w:t>i</w:t>
      </w:r>
      <w:r w:rsidRPr="00CB6EAA">
        <w:rPr>
          <w:b/>
          <w:bCs/>
          <w:lang w:eastAsia="ko-KR"/>
        </w:rPr>
        <w:t>ntelligence</w:t>
      </w:r>
      <w:r w:rsidRPr="00CB6EAA">
        <w:rPr>
          <w:lang w:eastAsia="zh-CN"/>
        </w:rPr>
        <w:t xml:space="preserve"> [ITU-T F.748.66]: A</w:t>
      </w:r>
      <w:r w:rsidRPr="00CB6EAA">
        <w:t xml:space="preserve">rtificial intelligence integrated into physical systems that interact autonomously </w:t>
      </w:r>
      <w:proofErr w:type="gramStart"/>
      <w:r w:rsidRPr="00CB6EAA">
        <w:t>with</w:t>
      </w:r>
      <w:r w:rsidRPr="00CB6EAA">
        <w:rPr>
          <w:lang w:eastAsia="zh-CN"/>
        </w:rPr>
        <w:t>,</w:t>
      </w:r>
      <w:r w:rsidRPr="00CB6EAA">
        <w:t xml:space="preserve"> and</w:t>
      </w:r>
      <w:proofErr w:type="gramEnd"/>
      <w:r w:rsidRPr="00CB6EAA">
        <w:t xml:space="preserve"> adapt to the physical world.</w:t>
      </w:r>
    </w:p>
    <w:p w14:paraId="4DACD0A4" w14:textId="72AC1DA3" w:rsidR="003300D9" w:rsidRPr="0085658B" w:rsidRDefault="00CB6EAA" w:rsidP="003300D9">
      <w:pPr>
        <w:pStyle w:val="Heading2"/>
      </w:pPr>
      <w:bookmarkStart w:id="17" w:name="_Toc243469429"/>
      <w:bookmarkStart w:id="18" w:name="_Toc244164189"/>
      <w:r>
        <w:t>3.2</w:t>
      </w:r>
      <w:r>
        <w:tab/>
      </w:r>
      <w:r w:rsidR="003300D9" w:rsidRPr="0085658B">
        <w:t>Terms defined in this Technical Specification</w:t>
      </w:r>
      <w:bookmarkEnd w:id="17"/>
      <w:bookmarkEnd w:id="18"/>
    </w:p>
    <w:p w14:paraId="79CD1192" w14:textId="4FF9F990" w:rsidR="003300D9" w:rsidRPr="0085658B" w:rsidRDefault="004B234B" w:rsidP="003300D9">
      <w:r w:rsidRPr="0085658B">
        <w:t>None</w:t>
      </w:r>
      <w:r w:rsidR="00CB6EAA">
        <w:t>.</w:t>
      </w:r>
    </w:p>
    <w:p w14:paraId="4B2800C1" w14:textId="3469452A" w:rsidR="003300D9" w:rsidRPr="0085658B" w:rsidRDefault="00CB6EAA" w:rsidP="00CB6EAA">
      <w:pPr>
        <w:pStyle w:val="Heading1"/>
      </w:pPr>
      <w:bookmarkStart w:id="19" w:name="_Toc243469430"/>
      <w:bookmarkStart w:id="20" w:name="_Toc244164190"/>
      <w:r>
        <w:t>4</w:t>
      </w:r>
      <w:r>
        <w:tab/>
      </w:r>
      <w:r w:rsidR="003300D9" w:rsidRPr="0085658B">
        <w:t>Abbreviations and acronyms</w:t>
      </w:r>
      <w:bookmarkEnd w:id="19"/>
      <w:bookmarkEnd w:id="20"/>
    </w:p>
    <w:p w14:paraId="58B1C98C" w14:textId="77777777" w:rsidR="003300D9" w:rsidRPr="0085658B" w:rsidRDefault="003300D9" w:rsidP="003300D9">
      <w:pPr>
        <w:rPr>
          <w:rFonts w:eastAsia="SimSun"/>
        </w:rPr>
      </w:pPr>
      <w:r w:rsidRPr="0085658B">
        <w:rPr>
          <w:rFonts w:eastAsia="SimSun"/>
        </w:rPr>
        <w:t>This Technical Specification uses the following abbreviations and acronyms:</w:t>
      </w:r>
    </w:p>
    <w:p w14:paraId="42453E07" w14:textId="77777777" w:rsidR="00A03579" w:rsidRPr="003526B6" w:rsidRDefault="00A03579" w:rsidP="00A03579">
      <w:pPr>
        <w:rPr>
          <w:rFonts w:eastAsia="SimSun"/>
          <w:lang w:val="fr-CH" w:eastAsia="zh-CN"/>
        </w:rPr>
      </w:pPr>
      <w:r w:rsidRPr="003526B6">
        <w:rPr>
          <w:rFonts w:eastAsia="SimSun"/>
          <w:lang w:val="fr-CH" w:eastAsia="zh-CN"/>
        </w:rPr>
        <w:t>AI</w:t>
      </w:r>
      <w:r w:rsidRPr="003526B6">
        <w:rPr>
          <w:rFonts w:eastAsia="SimSun"/>
          <w:lang w:val="fr-CH" w:eastAsia="zh-CN"/>
        </w:rPr>
        <w:tab/>
      </w:r>
      <w:proofErr w:type="spellStart"/>
      <w:r w:rsidRPr="003526B6">
        <w:rPr>
          <w:rFonts w:eastAsia="SimSun"/>
          <w:lang w:val="fr-CH"/>
        </w:rPr>
        <w:t>Artificial</w:t>
      </w:r>
      <w:proofErr w:type="spellEnd"/>
      <w:r w:rsidRPr="003526B6">
        <w:rPr>
          <w:rFonts w:eastAsia="SimSun"/>
          <w:lang w:val="fr-CH"/>
        </w:rPr>
        <w:t xml:space="preserve"> Intelligence</w:t>
      </w:r>
    </w:p>
    <w:p w14:paraId="756964E3" w14:textId="77777777" w:rsidR="00A03579" w:rsidRPr="003526B6" w:rsidRDefault="00A03579" w:rsidP="00A03579">
      <w:pPr>
        <w:rPr>
          <w:rFonts w:eastAsia="SimSun"/>
          <w:lang w:val="fr-CH"/>
        </w:rPr>
      </w:pPr>
      <w:r w:rsidRPr="003526B6">
        <w:rPr>
          <w:rFonts w:eastAsia="SimSun"/>
          <w:lang w:val="fr-CH"/>
        </w:rPr>
        <w:t>EAI</w:t>
      </w:r>
      <w:r w:rsidRPr="003526B6">
        <w:rPr>
          <w:rFonts w:eastAsia="SimSun"/>
          <w:lang w:val="fr-CH"/>
        </w:rPr>
        <w:tab/>
      </w:r>
      <w:proofErr w:type="spellStart"/>
      <w:r w:rsidRPr="003526B6">
        <w:rPr>
          <w:rFonts w:eastAsia="SimSun"/>
          <w:lang w:val="fr-CH"/>
        </w:rPr>
        <w:t>Embodied</w:t>
      </w:r>
      <w:proofErr w:type="spellEnd"/>
      <w:r w:rsidRPr="003526B6">
        <w:rPr>
          <w:rFonts w:eastAsia="SimSun"/>
          <w:lang w:val="fr-CH"/>
        </w:rPr>
        <w:t xml:space="preserve"> </w:t>
      </w:r>
      <w:proofErr w:type="spellStart"/>
      <w:r w:rsidRPr="003526B6">
        <w:rPr>
          <w:rFonts w:eastAsia="SimSun"/>
          <w:lang w:val="fr-CH"/>
        </w:rPr>
        <w:t>Artificial</w:t>
      </w:r>
      <w:proofErr w:type="spellEnd"/>
      <w:r w:rsidRPr="003526B6">
        <w:rPr>
          <w:rFonts w:eastAsia="SimSun"/>
          <w:lang w:val="fr-CH"/>
        </w:rPr>
        <w:t xml:space="preserve"> Intelligence</w:t>
      </w:r>
    </w:p>
    <w:p w14:paraId="1D8C22BC" w14:textId="2257B357" w:rsidR="003300D9" w:rsidRPr="003526B6" w:rsidRDefault="00A03579" w:rsidP="003300D9">
      <w:pPr>
        <w:pStyle w:val="Heading1"/>
        <w:rPr>
          <w:lang w:val="fr-CH"/>
        </w:rPr>
      </w:pPr>
      <w:bookmarkStart w:id="21" w:name="_Toc243469431"/>
      <w:bookmarkStart w:id="22" w:name="_Toc244164191"/>
      <w:r w:rsidRPr="003526B6">
        <w:rPr>
          <w:lang w:val="fr-CH"/>
        </w:rPr>
        <w:t>5</w:t>
      </w:r>
      <w:r w:rsidRPr="003526B6">
        <w:rPr>
          <w:lang w:val="fr-CH"/>
        </w:rPr>
        <w:tab/>
      </w:r>
      <w:r w:rsidR="003300D9" w:rsidRPr="003526B6">
        <w:rPr>
          <w:lang w:val="fr-CH"/>
        </w:rPr>
        <w:t>Conventions</w:t>
      </w:r>
      <w:bookmarkEnd w:id="21"/>
      <w:bookmarkEnd w:id="22"/>
    </w:p>
    <w:p w14:paraId="241D392D" w14:textId="77777777" w:rsidR="003300D9" w:rsidRPr="0085658B" w:rsidRDefault="003300D9" w:rsidP="003300D9">
      <w:pPr>
        <w:rPr>
          <w:rFonts w:eastAsia="SimSun"/>
        </w:rPr>
      </w:pPr>
      <w:r w:rsidRPr="0085658B">
        <w:rPr>
          <w:rFonts w:eastAsia="SimSun"/>
        </w:rPr>
        <w:t xml:space="preserve">The following conventions are used in this </w:t>
      </w:r>
      <w:r w:rsidRPr="0085658B">
        <w:t>Technical Specification:</w:t>
      </w:r>
    </w:p>
    <w:p w14:paraId="10230EB5" w14:textId="3A857BEC" w:rsidR="003F4EE2" w:rsidRPr="0085658B" w:rsidRDefault="00A03579" w:rsidP="00A03579">
      <w:pPr>
        <w:pStyle w:val="enumlev1"/>
        <w:rPr>
          <w:lang w:eastAsia="zh-CN"/>
        </w:rPr>
      </w:pPr>
      <w:r>
        <w:rPr>
          <w:lang w:eastAsia="zh-CN"/>
        </w:rPr>
        <w:t>–</w:t>
      </w:r>
      <w:r>
        <w:rPr>
          <w:lang w:eastAsia="zh-CN"/>
        </w:rPr>
        <w:tab/>
      </w:r>
      <w:r w:rsidR="003F4EE2" w:rsidRPr="0085658B">
        <w:rPr>
          <w:lang w:eastAsia="zh-CN"/>
        </w:rPr>
        <w:t>The keywords "it is critical" indicate a possible requirement which would be necessary to be fulfilled (e.g., by an implementation) and enabled to provide the benefits of the use case.</w:t>
      </w:r>
    </w:p>
    <w:p w14:paraId="2BF7FAB1" w14:textId="461B6454" w:rsidR="003F4EE2" w:rsidRPr="0085658B" w:rsidRDefault="00A03579" w:rsidP="00A03579">
      <w:pPr>
        <w:pStyle w:val="enumlev1"/>
        <w:rPr>
          <w:lang w:eastAsia="zh-CN"/>
        </w:rPr>
      </w:pPr>
      <w:r>
        <w:rPr>
          <w:lang w:eastAsia="zh-CN"/>
        </w:rPr>
        <w:t>–</w:t>
      </w:r>
      <w:r>
        <w:rPr>
          <w:lang w:eastAsia="zh-CN"/>
        </w:rPr>
        <w:tab/>
      </w:r>
      <w:r w:rsidR="003F4EE2" w:rsidRPr="0085658B">
        <w:rPr>
          <w:lang w:eastAsia="zh-CN"/>
        </w:rPr>
        <w:t xml:space="preserve">The keywords "it is expected" indicate a possible requirement which would be important but not </w:t>
      </w:r>
      <w:proofErr w:type="gramStart"/>
      <w:r w:rsidR="003F4EE2" w:rsidRPr="0085658B">
        <w:rPr>
          <w:lang w:eastAsia="zh-CN"/>
        </w:rPr>
        <w:t>absolutely necessary</w:t>
      </w:r>
      <w:proofErr w:type="gramEnd"/>
      <w:r w:rsidR="003F4EE2" w:rsidRPr="0085658B">
        <w:rPr>
          <w:lang w:eastAsia="zh-CN"/>
        </w:rPr>
        <w:t xml:space="preserve"> to be fulfilled (e.g., by an implementation). Thus, this possible requirement would not need to be enabled to provide complete benefits of the use case.</w:t>
      </w:r>
    </w:p>
    <w:p w14:paraId="63590FF8" w14:textId="51B4E28D" w:rsidR="003F4EE2" w:rsidRPr="0085658B" w:rsidRDefault="00A03579" w:rsidP="00A03579">
      <w:pPr>
        <w:pStyle w:val="enumlev1"/>
        <w:rPr>
          <w:lang w:eastAsia="zh-CN"/>
        </w:rPr>
      </w:pPr>
      <w:r>
        <w:rPr>
          <w:lang w:eastAsia="zh-CN"/>
        </w:rPr>
        <w:lastRenderedPageBreak/>
        <w:t>–</w:t>
      </w:r>
      <w:r>
        <w:rPr>
          <w:lang w:eastAsia="zh-CN"/>
        </w:rPr>
        <w:tab/>
      </w:r>
      <w:r w:rsidR="003F4EE2" w:rsidRPr="0085658B">
        <w:rPr>
          <w:lang w:eastAsia="zh-CN"/>
        </w:rPr>
        <w:t>The keywords "it is of added value" indicate a possible requirement which would be optional to be fulfilled (e.g., by an implementation), without implying any sense of importance regarding its fulfilment. Thus, this possible requirement would not need to be enabled to provide complete benefits of the use case.</w:t>
      </w:r>
    </w:p>
    <w:p w14:paraId="2BB18AD9" w14:textId="414FDB2E" w:rsidR="003300D9" w:rsidRPr="0085658B" w:rsidRDefault="00A03579" w:rsidP="003300D9">
      <w:pPr>
        <w:pStyle w:val="Heading1"/>
        <w:rPr>
          <w:lang w:eastAsia="zh-CN"/>
        </w:rPr>
      </w:pPr>
      <w:bookmarkStart w:id="23" w:name="_Toc243469432"/>
      <w:bookmarkStart w:id="24" w:name="_Toc244164192"/>
      <w:r>
        <w:t>6</w:t>
      </w:r>
      <w:r>
        <w:tab/>
      </w:r>
      <w:r w:rsidR="003300D9" w:rsidRPr="0085658B">
        <w:t xml:space="preserve">General procedural </w:t>
      </w:r>
      <w:proofErr w:type="gramStart"/>
      <w:r w:rsidR="003300D9" w:rsidRPr="0085658B">
        <w:t>framework</w:t>
      </w:r>
      <w:proofErr w:type="gramEnd"/>
      <w:r w:rsidR="003300D9" w:rsidRPr="0085658B">
        <w:t xml:space="preserve"> for multimodal data acquisition in EAI systems</w:t>
      </w:r>
      <w:bookmarkEnd w:id="23"/>
      <w:bookmarkEnd w:id="24"/>
    </w:p>
    <w:p w14:paraId="55286865" w14:textId="7C18B2B0" w:rsidR="003300D9" w:rsidRPr="0085658B" w:rsidRDefault="00A03579" w:rsidP="003300D9">
      <w:pPr>
        <w:pStyle w:val="Heading2"/>
      </w:pPr>
      <w:bookmarkStart w:id="25" w:name="_Toc243469433"/>
      <w:bookmarkStart w:id="26" w:name="_Toc244164193"/>
      <w:r>
        <w:t>6.1</w:t>
      </w:r>
      <w:r>
        <w:tab/>
      </w:r>
      <w:r w:rsidR="003300D9" w:rsidRPr="0085658B">
        <w:t>General framework</w:t>
      </w:r>
      <w:bookmarkEnd w:id="25"/>
      <w:bookmarkEnd w:id="26"/>
    </w:p>
    <w:p w14:paraId="0A39C210" w14:textId="77777777" w:rsidR="003300D9" w:rsidRPr="00A03579" w:rsidRDefault="003300D9" w:rsidP="00A03579">
      <w:r w:rsidRPr="00A03579">
        <w:t xml:space="preserve">Figure 1 shows the general procedural framework for multimodal data acquisition in EAI systems. The procedure applies to multimodal data acquired for use in EAI systems and covers the definition of acquisition purposes; the selection of data sources and acquisition modes; the identification of acquisition targets and coverage objectives; acquisition preparation; formal acquisition and process and event recording; data quality and coverage checks; data output; and feedback for additional data acquisition. The general requirements are specified in clause 7, and the </w:t>
      </w:r>
      <w:r w:rsidRPr="00A03579">
        <w:rPr>
          <w:lang w:eastAsia="zh-CN"/>
        </w:rPr>
        <w:t>EAI</w:t>
      </w:r>
      <w:r w:rsidRPr="00A03579">
        <w:t>-specific acquisition and recording requirements are specified in clause 8.</w:t>
      </w:r>
    </w:p>
    <w:p w14:paraId="7E9293B8" w14:textId="7FF2F0F7" w:rsidR="00B3474A" w:rsidRPr="00A03579" w:rsidRDefault="003300D9" w:rsidP="00A03579">
      <w:r w:rsidRPr="00A03579">
        <w:t>This Technical Specification does not prescribe specific acquisition devices, platforms, tools or implementation methods.</w:t>
      </w:r>
      <w:r w:rsidR="00B3474A" w:rsidRPr="00A03579">
        <w:rPr>
          <w:rFonts w:eastAsiaTheme="minorEastAsia"/>
        </w:rPr>
        <w:t xml:space="preserve"> </w:t>
      </w:r>
      <w:r w:rsidR="00E026D4" w:rsidRPr="00A03579">
        <w:t>Different implementation methods may be used</w:t>
      </w:r>
      <w:r w:rsidR="00B3474A" w:rsidRPr="00A03579">
        <w:t>, depending on the acquisition purpose, data source, acquisition mode and application scenario.</w:t>
      </w:r>
    </w:p>
    <w:p w14:paraId="15AC9D44" w14:textId="24E9CEAE" w:rsidR="003300D9" w:rsidRPr="0085658B" w:rsidRDefault="003300D9" w:rsidP="00A03579">
      <w:pPr>
        <w:rPr>
          <w:rFonts w:eastAsiaTheme="minorEastAsia"/>
          <w:lang w:eastAsia="zh-CN"/>
        </w:rPr>
      </w:pPr>
      <w:r w:rsidRPr="00A03579">
        <w:t xml:space="preserve">Requirements for data cleaning, data annotation, dataset construction, model training and model evaluation are outside the scope of this Technical Specification. </w:t>
      </w:r>
      <w:r w:rsidR="00E76663" w:rsidRPr="00A03579">
        <w:t>It is critical that acquisition activities retain</w:t>
      </w:r>
      <w:r w:rsidRPr="00A03579">
        <w:t xml:space="preserve"> the metadata and traceability information needed for subsequent processing, annotation, training, evaluation or reuse.</w:t>
      </w:r>
    </w:p>
    <w:p w14:paraId="1A19FB91" w14:textId="50C99694" w:rsidR="003300D9" w:rsidRPr="0085658B" w:rsidRDefault="0014431C" w:rsidP="00A03579">
      <w:pPr>
        <w:pStyle w:val="Figure"/>
        <w:rPr>
          <w:rFonts w:eastAsia="SimSun"/>
          <w:lang w:eastAsia="zh-CN"/>
        </w:rPr>
      </w:pPr>
      <w:r w:rsidRPr="0085658B">
        <w:rPr>
          <w:rFonts w:eastAsiaTheme="minorEastAsia"/>
          <w:noProof/>
          <w:lang w:eastAsia="zh-CN"/>
        </w:rPr>
        <w:drawing>
          <wp:inline distT="0" distB="0" distL="0" distR="0" wp14:anchorId="4BB0B223" wp14:editId="7227D333">
            <wp:extent cx="5040000" cy="3157582"/>
            <wp:effectExtent l="0" t="0" r="8255" b="5080"/>
            <wp:docPr id="1448907658" name="图片 1" descr="General procedure framework for multimodal data acquisition in EAI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07658" name="图片 1" descr="General procedure framework for multimodal data acquisition in EAI system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0000" cy="3157582"/>
                    </a:xfrm>
                    <a:prstGeom prst="rect">
                      <a:avLst/>
                    </a:prstGeom>
                    <a:noFill/>
                  </pic:spPr>
                </pic:pic>
              </a:graphicData>
            </a:graphic>
          </wp:inline>
        </w:drawing>
      </w:r>
    </w:p>
    <w:p w14:paraId="71D4B68D" w14:textId="170676AB" w:rsidR="003300D9" w:rsidRPr="0085658B" w:rsidRDefault="003300D9" w:rsidP="00A03579">
      <w:pPr>
        <w:pStyle w:val="FigureNoTitle"/>
        <w:rPr>
          <w:rFonts w:eastAsiaTheme="minorEastAsia"/>
          <w:lang w:eastAsia="zh-CN"/>
        </w:rPr>
      </w:pPr>
      <w:bookmarkStart w:id="27" w:name="_Toc243469424"/>
      <w:r w:rsidRPr="0085658B">
        <w:t xml:space="preserve">Figure </w:t>
      </w:r>
      <w:r w:rsidR="00A03579">
        <w:t xml:space="preserve">1 – </w:t>
      </w:r>
      <w:r w:rsidRPr="0085658B">
        <w:t>General procedure framework for multimodal data acquisition in EAI systems</w:t>
      </w:r>
      <w:bookmarkEnd w:id="27"/>
    </w:p>
    <w:p w14:paraId="33C21E3F" w14:textId="1D7EAA61" w:rsidR="00DF7002" w:rsidRPr="0085658B" w:rsidRDefault="00DF7002" w:rsidP="00A03579">
      <w:pPr>
        <w:pStyle w:val="Note"/>
        <w:rPr>
          <w:rFonts w:eastAsiaTheme="minorEastAsia"/>
          <w:lang w:eastAsia="zh-CN"/>
        </w:rPr>
      </w:pPr>
      <w:r w:rsidRPr="0085658B">
        <w:rPr>
          <w:rFonts w:eastAsiaTheme="minorEastAsia"/>
          <w:lang w:eastAsia="zh-CN"/>
        </w:rPr>
        <w:t>NOTE</w:t>
      </w:r>
      <w:r w:rsidR="00A03579">
        <w:rPr>
          <w:rFonts w:eastAsiaTheme="minorEastAsia"/>
          <w:lang w:eastAsia="zh-CN"/>
        </w:rPr>
        <w:t xml:space="preserve"> – </w:t>
      </w:r>
      <w:r w:rsidR="007C5FD4" w:rsidRPr="0085658B">
        <w:rPr>
          <w:rFonts w:eastAsiaTheme="minorEastAsia"/>
          <w:lang w:eastAsia="zh-CN"/>
        </w:rPr>
        <w:t>Supplementary acquisition feedback may accompany data output or arise during subsequent use.</w:t>
      </w:r>
    </w:p>
    <w:p w14:paraId="086C2701" w14:textId="5BE3D1A8" w:rsidR="003300D9" w:rsidRPr="0085658B" w:rsidRDefault="00A03579" w:rsidP="003300D9">
      <w:pPr>
        <w:pStyle w:val="Heading2"/>
        <w:rPr>
          <w:lang w:eastAsia="zh-CN"/>
        </w:rPr>
      </w:pPr>
      <w:bookmarkStart w:id="28" w:name="_Toc243469434"/>
      <w:bookmarkStart w:id="29" w:name="_Toc244164194"/>
      <w:r>
        <w:rPr>
          <w:lang w:eastAsia="zh-CN"/>
        </w:rPr>
        <w:t>6.2</w:t>
      </w:r>
      <w:r>
        <w:rPr>
          <w:lang w:eastAsia="zh-CN"/>
        </w:rPr>
        <w:tab/>
      </w:r>
      <w:r w:rsidR="003300D9" w:rsidRPr="0085658B">
        <w:rPr>
          <w:lang w:eastAsia="zh-CN"/>
        </w:rPr>
        <w:t>Relationship with data platforms, systems and workflows</w:t>
      </w:r>
      <w:bookmarkEnd w:id="28"/>
      <w:bookmarkEnd w:id="29"/>
    </w:p>
    <w:p w14:paraId="3820F481" w14:textId="77777777" w:rsidR="003300D9" w:rsidRPr="0085658B" w:rsidRDefault="003300D9" w:rsidP="003300D9">
      <w:pPr>
        <w:rPr>
          <w:lang w:eastAsia="zh-CN"/>
        </w:rPr>
      </w:pPr>
      <w:r w:rsidRPr="0085658B">
        <w:t>The multimodal data acquisition procedure links application requirements with downstream data workflows. Application requirements determine the acquisition purpose; acquisition systems perform the acquisition activities; and data platforms store, manage and make the acquired data available for subsequent processing, annotation, dataset construction, training, evaluation or reuse.</w:t>
      </w:r>
    </w:p>
    <w:p w14:paraId="6350D9F8" w14:textId="77777777" w:rsidR="003300D9" w:rsidRPr="0085658B" w:rsidRDefault="003300D9" w:rsidP="003300D9">
      <w:pPr>
        <w:rPr>
          <w:lang w:eastAsia="zh-CN"/>
        </w:rPr>
      </w:pPr>
      <w:r w:rsidRPr="0085658B">
        <w:rPr>
          <w:lang w:eastAsia="zh-CN"/>
        </w:rPr>
        <w:lastRenderedPageBreak/>
        <w:t>The acquisition procedure specified in this Technical Specification covers only the acquisition stage and its direct outputs. The architecture of data platforms, dataset construction systems, model training systems and evaluation systems is outside the scope of this Technical Specification.</w:t>
      </w:r>
    </w:p>
    <w:p w14:paraId="2FC6E885" w14:textId="38AAB2F1" w:rsidR="003300D9" w:rsidRPr="0085658B" w:rsidRDefault="00E76663" w:rsidP="003300D9">
      <w:pPr>
        <w:rPr>
          <w:lang w:eastAsia="zh-CN"/>
        </w:rPr>
      </w:pPr>
      <w:r w:rsidRPr="0085658B">
        <w:t>It is critical that the outputs of the acquisition procedure include</w:t>
      </w:r>
      <w:r w:rsidRPr="0085658B">
        <w:rPr>
          <w:rFonts w:eastAsiaTheme="minorEastAsia" w:hint="eastAsia"/>
          <w:lang w:eastAsia="zh-CN"/>
        </w:rPr>
        <w:t xml:space="preserve"> </w:t>
      </w:r>
      <w:r w:rsidR="003300D9" w:rsidRPr="0085658B">
        <w:t>acquisition metadata, process records, check results and information on limitations of use for downstream data workflows.</w:t>
      </w:r>
    </w:p>
    <w:p w14:paraId="7CD2FF98" w14:textId="635BB0C9" w:rsidR="003300D9" w:rsidRPr="0085658B" w:rsidRDefault="003300D9" w:rsidP="00174272">
      <w:pPr>
        <w:pStyle w:val="Note"/>
        <w:rPr>
          <w:lang w:eastAsia="zh-CN"/>
        </w:rPr>
      </w:pPr>
      <w:r w:rsidRPr="0085658B">
        <w:t xml:space="preserve">NOTE – Teleoperation, human demonstration and other human-in-the-loop methods can be used to implement planned acquisition (see </w:t>
      </w:r>
      <w:r w:rsidR="00B3474A" w:rsidRPr="0085658B">
        <w:t>clause</w:t>
      </w:r>
      <w:r w:rsidR="00B3474A" w:rsidRPr="0085658B">
        <w:rPr>
          <w:rFonts w:eastAsiaTheme="minorEastAsia" w:hint="eastAsia"/>
          <w:b/>
          <w:bCs/>
          <w:lang w:eastAsia="zh-CN"/>
        </w:rPr>
        <w:t xml:space="preserve"> </w:t>
      </w:r>
      <w:r w:rsidRPr="0085658B">
        <w:t>7.2.2). The architecture and module requirements of teleoperation data-collection systems, teleoperation-specific data schemas and data-security mechanisms are addressed in [ITU</w:t>
      </w:r>
      <w:r w:rsidR="003C7045">
        <w:noBreakHyphen/>
      </w:r>
      <w:r w:rsidRPr="0085658B">
        <w:t>T</w:t>
      </w:r>
      <w:r w:rsidR="003C7045">
        <w:t> </w:t>
      </w:r>
      <w:r w:rsidRPr="0085658B">
        <w:t>F.TR-ED] and are outside the scope of this Technical Specification. This Technical Specification specifies a general procedure that is independent of acquisition mode and data source, together with EAI-specific acquisition and recording requirements that apply, where relevant, across different acquisition modes and data sources.</w:t>
      </w:r>
    </w:p>
    <w:p w14:paraId="45A45CC9" w14:textId="03E0BC67" w:rsidR="003300D9" w:rsidRPr="0085658B" w:rsidRDefault="00174272" w:rsidP="003300D9">
      <w:pPr>
        <w:pStyle w:val="Heading2"/>
        <w:rPr>
          <w:lang w:eastAsia="zh-CN"/>
        </w:rPr>
      </w:pPr>
      <w:bookmarkStart w:id="30" w:name="_Toc243469435"/>
      <w:bookmarkStart w:id="31" w:name="_Toc244164195"/>
      <w:r>
        <w:rPr>
          <w:lang w:eastAsia="zh-CN"/>
        </w:rPr>
        <w:t>6.3</w:t>
      </w:r>
      <w:r>
        <w:rPr>
          <w:lang w:eastAsia="zh-CN"/>
        </w:rPr>
        <w:tab/>
      </w:r>
      <w:r w:rsidR="003300D9" w:rsidRPr="0085658B">
        <w:rPr>
          <w:lang w:eastAsia="zh-CN"/>
        </w:rPr>
        <w:t>Outputs of the acquisition procedure</w:t>
      </w:r>
      <w:bookmarkEnd w:id="30"/>
      <w:bookmarkEnd w:id="31"/>
    </w:p>
    <w:p w14:paraId="4D885A85" w14:textId="33A9DF08" w:rsidR="003300D9" w:rsidRPr="0085658B" w:rsidRDefault="00E76663" w:rsidP="003300D9">
      <w:pPr>
        <w:rPr>
          <w:lang w:eastAsia="zh-CN"/>
        </w:rPr>
      </w:pPr>
      <w:r w:rsidRPr="0085658B">
        <w:rPr>
          <w:lang w:eastAsia="zh-CN"/>
        </w:rPr>
        <w:t xml:space="preserve">It is critical that the multimodal data acquisition procedure produce, </w:t>
      </w:r>
      <w:r w:rsidR="003300D9" w:rsidRPr="0085658B">
        <w:rPr>
          <w:lang w:eastAsia="zh-CN"/>
        </w:rPr>
        <w:t>at a minimum, the following outputs</w:t>
      </w:r>
      <w:r w:rsidR="003300D9" w:rsidRPr="0085658B">
        <w:rPr>
          <w:rFonts w:hint="eastAsia"/>
          <w:lang w:eastAsia="zh-CN"/>
        </w:rPr>
        <w:t>, depending on</w:t>
      </w:r>
      <w:r w:rsidR="003300D9" w:rsidRPr="0085658B">
        <w:rPr>
          <w:lang w:eastAsia="zh-CN"/>
        </w:rPr>
        <w:t xml:space="preserve"> the acquisition purpose, data source and acquisition mode:</w:t>
      </w:r>
    </w:p>
    <w:p w14:paraId="03056F72" w14:textId="1720508D" w:rsidR="003300D9" w:rsidRPr="00B66C89" w:rsidRDefault="003300D9" w:rsidP="00174272">
      <w:pPr>
        <w:pStyle w:val="enumlev1"/>
        <w:rPr>
          <w:lang w:val="fr-FR" w:eastAsia="zh-CN"/>
        </w:rPr>
      </w:pPr>
      <w:r w:rsidRPr="00B66C89">
        <w:rPr>
          <w:lang w:val="fr-FR" w:eastAsia="zh-CN"/>
        </w:rPr>
        <w:t>a)</w:t>
      </w:r>
      <w:r w:rsidR="00174272">
        <w:rPr>
          <w:lang w:val="fr-FR" w:eastAsia="zh-CN"/>
        </w:rPr>
        <w:tab/>
      </w:r>
      <w:r w:rsidRPr="00B66C89">
        <w:rPr>
          <w:lang w:val="fr-FR" w:eastAsia="zh-CN"/>
        </w:rPr>
        <w:t xml:space="preserve">acquisition </w:t>
      </w:r>
      <w:proofErr w:type="spellStart"/>
      <w:r w:rsidRPr="00B66C89">
        <w:rPr>
          <w:lang w:val="fr-FR" w:eastAsia="zh-CN"/>
        </w:rPr>
        <w:t>purpose</w:t>
      </w:r>
      <w:proofErr w:type="spellEnd"/>
      <w:r w:rsidRPr="00B66C89">
        <w:rPr>
          <w:lang w:val="fr-FR" w:eastAsia="zh-CN"/>
        </w:rPr>
        <w:t xml:space="preserve"> description;</w:t>
      </w:r>
    </w:p>
    <w:p w14:paraId="029114B3" w14:textId="2F6F77AA" w:rsidR="003300D9" w:rsidRPr="00B66C89" w:rsidRDefault="003300D9" w:rsidP="00174272">
      <w:pPr>
        <w:pStyle w:val="enumlev1"/>
        <w:rPr>
          <w:lang w:val="fr-FR" w:eastAsia="zh-CN"/>
        </w:rPr>
      </w:pPr>
      <w:r w:rsidRPr="00B66C89">
        <w:rPr>
          <w:lang w:val="fr-FR" w:eastAsia="zh-CN"/>
        </w:rPr>
        <w:t>b)</w:t>
      </w:r>
      <w:r w:rsidR="00174272">
        <w:rPr>
          <w:lang w:val="fr-FR" w:eastAsia="zh-CN"/>
        </w:rPr>
        <w:tab/>
      </w:r>
      <w:proofErr w:type="gramStart"/>
      <w:r w:rsidRPr="00B66C89">
        <w:rPr>
          <w:lang w:val="fr-FR" w:eastAsia="zh-CN"/>
        </w:rPr>
        <w:t>acquisition plan</w:t>
      </w:r>
      <w:proofErr w:type="gramEnd"/>
      <w:r w:rsidRPr="00B66C89">
        <w:rPr>
          <w:lang w:val="fr-FR" w:eastAsia="zh-CN"/>
        </w:rPr>
        <w:t>;</w:t>
      </w:r>
    </w:p>
    <w:p w14:paraId="12D3D7EC" w14:textId="7B7F0CB7" w:rsidR="003300D9" w:rsidRPr="0085658B" w:rsidRDefault="003300D9" w:rsidP="00174272">
      <w:pPr>
        <w:pStyle w:val="enumlev1"/>
        <w:rPr>
          <w:lang w:eastAsia="zh-CN"/>
        </w:rPr>
      </w:pPr>
      <w:r w:rsidRPr="0085658B">
        <w:rPr>
          <w:lang w:eastAsia="zh-CN"/>
        </w:rPr>
        <w:t>c)</w:t>
      </w:r>
      <w:r w:rsidR="00174272">
        <w:rPr>
          <w:lang w:eastAsia="zh-CN"/>
        </w:rPr>
        <w:tab/>
      </w:r>
      <w:r w:rsidRPr="0085658B">
        <w:rPr>
          <w:lang w:eastAsia="zh-CN"/>
        </w:rPr>
        <w:t xml:space="preserve">acquisition batch record, including the embodiment description </w:t>
      </w:r>
      <w:r w:rsidR="00F97D03" w:rsidRPr="0085658B">
        <w:rPr>
          <w:lang w:eastAsia="zh-CN"/>
        </w:rPr>
        <w:t xml:space="preserve">where applicable </w:t>
      </w:r>
      <w:r w:rsidRPr="0085658B">
        <w:rPr>
          <w:lang w:eastAsia="zh-CN"/>
        </w:rPr>
        <w:t>and modality-specific records specified in clause 8;</w:t>
      </w:r>
    </w:p>
    <w:p w14:paraId="640F2862" w14:textId="2EE53A0C" w:rsidR="003300D9" w:rsidRPr="0085658B" w:rsidRDefault="003300D9" w:rsidP="00174272">
      <w:pPr>
        <w:pStyle w:val="enumlev1"/>
        <w:rPr>
          <w:lang w:eastAsia="zh-CN"/>
        </w:rPr>
      </w:pPr>
      <w:r w:rsidRPr="0085658B">
        <w:rPr>
          <w:lang w:eastAsia="zh-CN"/>
        </w:rPr>
        <w:t>d)</w:t>
      </w:r>
      <w:r w:rsidR="00174272">
        <w:rPr>
          <w:lang w:eastAsia="zh-CN"/>
        </w:rPr>
        <w:tab/>
      </w:r>
      <w:r w:rsidRPr="0085658B">
        <w:rPr>
          <w:lang w:eastAsia="zh-CN"/>
        </w:rPr>
        <w:t>process and event records;</w:t>
      </w:r>
    </w:p>
    <w:p w14:paraId="348D1DE6" w14:textId="6E6FFE5D" w:rsidR="003300D9" w:rsidRPr="0085658B" w:rsidRDefault="003300D9" w:rsidP="00174272">
      <w:pPr>
        <w:pStyle w:val="enumlev1"/>
        <w:rPr>
          <w:lang w:eastAsia="zh-CN"/>
        </w:rPr>
      </w:pPr>
      <w:r w:rsidRPr="0085658B">
        <w:rPr>
          <w:lang w:eastAsia="zh-CN"/>
        </w:rPr>
        <w:t>e)</w:t>
      </w:r>
      <w:r w:rsidR="00174272">
        <w:rPr>
          <w:lang w:eastAsia="zh-CN"/>
        </w:rPr>
        <w:tab/>
      </w:r>
      <w:r w:rsidRPr="0085658B">
        <w:rPr>
          <w:lang w:eastAsia="zh-CN"/>
        </w:rPr>
        <w:t>quality and coverage check results;</w:t>
      </w:r>
    </w:p>
    <w:p w14:paraId="24C0D035" w14:textId="568E8340" w:rsidR="003300D9" w:rsidRPr="0085658B" w:rsidRDefault="003300D9" w:rsidP="00174272">
      <w:pPr>
        <w:pStyle w:val="enumlev1"/>
        <w:rPr>
          <w:lang w:eastAsia="zh-CN"/>
        </w:rPr>
      </w:pPr>
      <w:r w:rsidRPr="0085658B">
        <w:rPr>
          <w:lang w:eastAsia="zh-CN"/>
        </w:rPr>
        <w:t>f)</w:t>
      </w:r>
      <w:r w:rsidR="00174272">
        <w:rPr>
          <w:lang w:eastAsia="zh-CN"/>
        </w:rPr>
        <w:tab/>
      </w:r>
      <w:r w:rsidRPr="0085658B">
        <w:rPr>
          <w:lang w:eastAsia="zh-CN"/>
        </w:rPr>
        <w:t>data output description.</w:t>
      </w:r>
    </w:p>
    <w:p w14:paraId="140037F4" w14:textId="10785C97" w:rsidR="003300D9" w:rsidRPr="0085658B" w:rsidRDefault="003300D9" w:rsidP="003300D9">
      <w:pPr>
        <w:rPr>
          <w:lang w:eastAsia="zh-CN"/>
        </w:rPr>
      </w:pPr>
      <w:r w:rsidRPr="0085658B">
        <w:rPr>
          <w:lang w:eastAsia="zh-CN"/>
        </w:rPr>
        <w:t xml:space="preserve">Where data insufficiency, insufficient coverage, unclear usage limitation or failure cases are identified, </w:t>
      </w:r>
      <w:r w:rsidR="00E76663" w:rsidRPr="0085658B">
        <w:rPr>
          <w:lang w:eastAsia="zh-CN"/>
        </w:rPr>
        <w:t>it is critical that supplementary acquisition feedback be produced</w:t>
      </w:r>
      <w:r w:rsidRPr="0085658B">
        <w:rPr>
          <w:lang w:eastAsia="zh-CN"/>
        </w:rPr>
        <w:t>.</w:t>
      </w:r>
    </w:p>
    <w:p w14:paraId="676F560B" w14:textId="77777777" w:rsidR="003300D9" w:rsidRPr="0085658B" w:rsidRDefault="003300D9" w:rsidP="003300D9">
      <w:pPr>
        <w:rPr>
          <w:lang w:eastAsia="zh-CN"/>
        </w:rPr>
      </w:pPr>
      <w:r w:rsidRPr="0085658B">
        <w:rPr>
          <w:lang w:eastAsia="zh-CN"/>
        </w:rPr>
        <w:t>These outputs are used to support traceability, quality checking, coverage checking, data output determination and subsequent data processing, annotation, training, evaluation or reuse.</w:t>
      </w:r>
    </w:p>
    <w:p w14:paraId="3544CBFF" w14:textId="313744EA" w:rsidR="003300D9" w:rsidRPr="0085658B" w:rsidRDefault="00174272" w:rsidP="003300D9">
      <w:pPr>
        <w:pStyle w:val="Heading1"/>
      </w:pPr>
      <w:bookmarkStart w:id="32" w:name="_Toc243469436"/>
      <w:bookmarkStart w:id="33" w:name="_Toc244164196"/>
      <w:r>
        <w:t>7</w:t>
      </w:r>
      <w:r>
        <w:tab/>
      </w:r>
      <w:r w:rsidR="003300D9" w:rsidRPr="0085658B">
        <w:t xml:space="preserve">General </w:t>
      </w:r>
      <w:r w:rsidR="003300D9" w:rsidRPr="0085658B">
        <w:rPr>
          <w:lang w:eastAsia="zh-CN"/>
        </w:rPr>
        <w:t>r</w:t>
      </w:r>
      <w:r w:rsidR="003300D9" w:rsidRPr="0085658B">
        <w:t>equirements for multimodal data acquisition procedures</w:t>
      </w:r>
      <w:bookmarkEnd w:id="32"/>
      <w:bookmarkEnd w:id="33"/>
    </w:p>
    <w:p w14:paraId="2B52D3F9" w14:textId="7C24B626" w:rsidR="003300D9" w:rsidRPr="0085658B" w:rsidRDefault="00174272" w:rsidP="003300D9">
      <w:pPr>
        <w:pStyle w:val="Heading2"/>
      </w:pPr>
      <w:bookmarkStart w:id="34" w:name="_Toc243469437"/>
      <w:bookmarkStart w:id="35" w:name="_Toc244164197"/>
      <w:r>
        <w:rPr>
          <w:lang w:eastAsia="zh-CN"/>
        </w:rPr>
        <w:t>7.1</w:t>
      </w:r>
      <w:r>
        <w:rPr>
          <w:lang w:eastAsia="zh-CN"/>
        </w:rPr>
        <w:tab/>
      </w:r>
      <w:r w:rsidR="003300D9" w:rsidRPr="0085658B">
        <w:rPr>
          <w:lang w:eastAsia="zh-CN"/>
        </w:rPr>
        <w:t>Acquisition purposes</w:t>
      </w:r>
      <w:bookmarkEnd w:id="34"/>
      <w:bookmarkEnd w:id="35"/>
    </w:p>
    <w:p w14:paraId="239AC53C" w14:textId="2742E6FB" w:rsidR="003300D9" w:rsidRPr="0085658B" w:rsidRDefault="003300D9" w:rsidP="003300D9">
      <w:r w:rsidRPr="0085658B">
        <w:t xml:space="preserve">Before formal acquisition, </w:t>
      </w:r>
      <w:r w:rsidR="00E76663" w:rsidRPr="0085658B">
        <w:t>it is critical that the acquisition purpose be defined</w:t>
      </w:r>
      <w:r w:rsidRPr="0085658B">
        <w:t xml:space="preserve">. </w:t>
      </w:r>
      <w:r w:rsidRPr="0085658B">
        <w:rPr>
          <w:rFonts w:hint="eastAsia"/>
          <w:lang w:eastAsia="zh-CN"/>
        </w:rPr>
        <w:t>An</w:t>
      </w:r>
      <w:r w:rsidRPr="0085658B">
        <w:t xml:space="preserve"> acquisition activity may </w:t>
      </w:r>
      <w:r w:rsidRPr="0085658B">
        <w:rPr>
          <w:rFonts w:hint="eastAsia"/>
          <w:lang w:eastAsia="zh-CN"/>
        </w:rPr>
        <w:t>serve</w:t>
      </w:r>
      <w:r w:rsidRPr="0085658B">
        <w:t xml:space="preserve"> one or more acquisition purposes. When the same batch of data is intended for multiple purposes, </w:t>
      </w:r>
      <w:r w:rsidR="00E76663" w:rsidRPr="0085658B">
        <w:t>it is critical that the quality criteria, coverage criteria and limitations of use applicable to each purpose be defined separately</w:t>
      </w:r>
      <w:r w:rsidRPr="0085658B">
        <w:t>.</w:t>
      </w:r>
    </w:p>
    <w:p w14:paraId="038D571B" w14:textId="4CA3E328" w:rsidR="003300D9" w:rsidRPr="0085658B" w:rsidRDefault="00E76663" w:rsidP="003300D9">
      <w:r w:rsidRPr="0085658B">
        <w:t>It is expected that acquisition purposes be classified into the following types:</w:t>
      </w:r>
    </w:p>
    <w:p w14:paraId="60536526" w14:textId="46900939" w:rsidR="003300D9" w:rsidRPr="0085658B" w:rsidRDefault="003300D9" w:rsidP="00174272">
      <w:pPr>
        <w:pStyle w:val="enumlev1"/>
      </w:pPr>
      <w:r w:rsidRPr="0085658B">
        <w:t>a)</w:t>
      </w:r>
      <w:r w:rsidR="00174272">
        <w:tab/>
      </w:r>
      <w:r w:rsidRPr="0085658B">
        <w:rPr>
          <w:b/>
          <w:bCs/>
        </w:rPr>
        <w:t>Pre-training data acquisition</w:t>
      </w:r>
      <w:r w:rsidRPr="0085658B">
        <w:t xml:space="preserve">, which is used to support representation learning, general perception, scene </w:t>
      </w:r>
      <w:r w:rsidRPr="0085658B">
        <w:rPr>
          <w:rFonts w:hint="eastAsia"/>
          <w:lang w:eastAsia="zh-CN"/>
        </w:rPr>
        <w:t>and</w:t>
      </w:r>
      <w:r w:rsidRPr="0085658B">
        <w:t xml:space="preserve"> object understanding</w:t>
      </w:r>
      <w:r w:rsidRPr="0085658B">
        <w:rPr>
          <w:rFonts w:hint="eastAsia"/>
          <w:lang w:eastAsia="zh-CN"/>
        </w:rPr>
        <w:t>,</w:t>
      </w:r>
      <w:r w:rsidRPr="0085658B">
        <w:t xml:space="preserve"> and multimodal association capabilities;</w:t>
      </w:r>
    </w:p>
    <w:p w14:paraId="7A5C4170" w14:textId="15FC34B2" w:rsidR="003300D9" w:rsidRPr="0085658B" w:rsidRDefault="003300D9" w:rsidP="00174272">
      <w:pPr>
        <w:pStyle w:val="enumlev1"/>
      </w:pPr>
      <w:r w:rsidRPr="0085658B">
        <w:t>b)</w:t>
      </w:r>
      <w:r w:rsidR="00174272">
        <w:tab/>
      </w:r>
      <w:r w:rsidRPr="0085658B">
        <w:rPr>
          <w:b/>
          <w:bCs/>
        </w:rPr>
        <w:t>Post-training data acquisition</w:t>
      </w:r>
      <w:r w:rsidRPr="0085658B">
        <w:t xml:space="preserve">, which is used to support model </w:t>
      </w:r>
      <w:proofErr w:type="spellStart"/>
      <w:r w:rsidRPr="0085658B">
        <w:t>behavior</w:t>
      </w:r>
      <w:proofErr w:type="spellEnd"/>
      <w:r w:rsidRPr="0085658B">
        <w:t xml:space="preserve"> optimization, instruction response, preference alignment, learning from feedback and improvement based on failure cases;</w:t>
      </w:r>
    </w:p>
    <w:p w14:paraId="40474F56" w14:textId="1239C88E" w:rsidR="003300D9" w:rsidRPr="0085658B" w:rsidRDefault="003300D9" w:rsidP="00174272">
      <w:pPr>
        <w:pStyle w:val="enumlev1"/>
      </w:pPr>
      <w:r w:rsidRPr="0085658B">
        <w:t>c)</w:t>
      </w:r>
      <w:r w:rsidR="00174272">
        <w:tab/>
      </w:r>
      <w:r w:rsidR="00A613CC" w:rsidRPr="0085658B">
        <w:rPr>
          <w:b/>
          <w:bCs/>
        </w:rPr>
        <w:t>Fine-tuning</w:t>
      </w:r>
      <w:r w:rsidRPr="0085658B">
        <w:rPr>
          <w:b/>
          <w:bCs/>
        </w:rPr>
        <w:t xml:space="preserve"> data acquisition</w:t>
      </w:r>
      <w:r w:rsidRPr="0085658B">
        <w:t xml:space="preserve">, which is used to support the </w:t>
      </w:r>
      <w:r w:rsidR="00F84FC0" w:rsidRPr="0085658B">
        <w:t>adaptation of pre-trained models to specific tasks, skills or application scenarios</w:t>
      </w:r>
      <w:r w:rsidRPr="0085658B">
        <w:t>;</w:t>
      </w:r>
    </w:p>
    <w:p w14:paraId="0ABB7495" w14:textId="329E03C0" w:rsidR="003300D9" w:rsidRPr="0085658B" w:rsidRDefault="003300D9" w:rsidP="00174272">
      <w:pPr>
        <w:pStyle w:val="enumlev1"/>
        <w:rPr>
          <w:rFonts w:eastAsiaTheme="minorEastAsia"/>
          <w:lang w:eastAsia="zh-CN"/>
        </w:rPr>
      </w:pPr>
      <w:r w:rsidRPr="0085658B">
        <w:t>d)</w:t>
      </w:r>
      <w:r w:rsidR="00174272">
        <w:tab/>
      </w:r>
      <w:r w:rsidRPr="0085658B">
        <w:rPr>
          <w:b/>
          <w:bCs/>
        </w:rPr>
        <w:t>Evaluation and validation data acquisition</w:t>
      </w:r>
      <w:r w:rsidRPr="0085658B">
        <w:t>, which is used to support capability evaluation, performance comparison, regression testing, pre-deployment validation or boundary-condition validation</w:t>
      </w:r>
      <w:r w:rsidR="00A60555" w:rsidRPr="0085658B">
        <w:rPr>
          <w:rFonts w:eastAsiaTheme="minorEastAsia"/>
          <w:lang w:eastAsia="zh-CN"/>
        </w:rPr>
        <w:t>;</w:t>
      </w:r>
    </w:p>
    <w:p w14:paraId="73405013" w14:textId="4A8DEBBE" w:rsidR="00A613CC" w:rsidRPr="0085658B" w:rsidRDefault="00A613CC" w:rsidP="00174272">
      <w:pPr>
        <w:pStyle w:val="enumlev1"/>
        <w:rPr>
          <w:rFonts w:eastAsiaTheme="minorEastAsia"/>
          <w:lang w:eastAsia="zh-CN"/>
        </w:rPr>
      </w:pPr>
      <w:r w:rsidRPr="0085658B">
        <w:rPr>
          <w:rFonts w:eastAsiaTheme="minorEastAsia"/>
          <w:lang w:eastAsia="zh-CN"/>
        </w:rPr>
        <w:lastRenderedPageBreak/>
        <w:t>e)</w:t>
      </w:r>
      <w:r w:rsidR="00174272">
        <w:rPr>
          <w:rFonts w:eastAsiaTheme="minorEastAsia"/>
          <w:lang w:eastAsia="zh-CN"/>
        </w:rPr>
        <w:tab/>
      </w:r>
      <w:r w:rsidRPr="0085658B">
        <w:rPr>
          <w:rFonts w:eastAsiaTheme="minorEastAsia"/>
          <w:b/>
          <w:bCs/>
          <w:lang w:eastAsia="zh-CN"/>
        </w:rPr>
        <w:t>Data acquisition for closed-loop improvement</w:t>
      </w:r>
      <w:r w:rsidRPr="0085658B">
        <w:rPr>
          <w:rFonts w:eastAsiaTheme="minorEastAsia"/>
          <w:lang w:eastAsia="zh-CN"/>
        </w:rPr>
        <w:t>, which is used to collect data from system operation to support failure analysis, model retraining or fine-tuning, and validation of subsequent improvements.</w:t>
      </w:r>
    </w:p>
    <w:p w14:paraId="6FB642E5" w14:textId="22B4D2B3" w:rsidR="00A613CC" w:rsidRPr="0085658B" w:rsidRDefault="00A613CC" w:rsidP="00174272">
      <w:pPr>
        <w:pStyle w:val="Note"/>
        <w:rPr>
          <w:rFonts w:eastAsiaTheme="minorEastAsia"/>
          <w:lang w:eastAsia="zh-CN"/>
        </w:rPr>
      </w:pPr>
      <w:r w:rsidRPr="0085658B">
        <w:rPr>
          <w:rFonts w:eastAsiaTheme="minorEastAsia"/>
          <w:lang w:eastAsia="zh-CN"/>
        </w:rPr>
        <w:t>NOTE</w:t>
      </w:r>
      <w:r w:rsidR="00174272">
        <w:rPr>
          <w:rFonts w:eastAsiaTheme="minorEastAsia"/>
          <w:lang w:eastAsia="zh-CN"/>
        </w:rPr>
        <w:t xml:space="preserve"> – </w:t>
      </w:r>
      <w:r w:rsidRPr="0085658B">
        <w:rPr>
          <w:rFonts w:eastAsiaTheme="minorEastAsia"/>
          <w:lang w:eastAsia="zh-CN"/>
        </w:rPr>
        <w:t>The acquisition purposes above can support EAI applications in scenarios such as manufacturing, logistics, household services and industrial inspection. These scenarios can involve dirty, dull or dangerous tasks. Petrochemical inspection, for example, can involve repetitive inspection tasks in dirty or hazardous environments. Appendix II provides an example of applying the multimodal data acquisition procedure to petrochemical inspection scenarios.</w:t>
      </w:r>
    </w:p>
    <w:p w14:paraId="54741F8A" w14:textId="5C6FBF4D" w:rsidR="003300D9" w:rsidRPr="0085658B" w:rsidRDefault="00174272" w:rsidP="2DAAED7C">
      <w:pPr>
        <w:pStyle w:val="Heading2"/>
        <w:rPr>
          <w:lang w:eastAsia="zh-CN"/>
        </w:rPr>
      </w:pPr>
      <w:bookmarkStart w:id="36" w:name="_Toc243469438"/>
      <w:bookmarkStart w:id="37" w:name="_Toc244164198"/>
      <w:r>
        <w:rPr>
          <w:rFonts w:eastAsiaTheme="minorEastAsia"/>
          <w:lang w:eastAsia="zh-CN"/>
        </w:rPr>
        <w:t>7.2</w:t>
      </w:r>
      <w:r>
        <w:rPr>
          <w:rFonts w:eastAsiaTheme="minorEastAsia"/>
          <w:lang w:eastAsia="zh-CN"/>
        </w:rPr>
        <w:tab/>
      </w:r>
      <w:r w:rsidR="00A613CC" w:rsidRPr="0085658B">
        <w:rPr>
          <w:rFonts w:eastAsiaTheme="minorEastAsia"/>
          <w:lang w:eastAsia="zh-CN"/>
        </w:rPr>
        <w:t>D</w:t>
      </w:r>
      <w:r w:rsidR="003300D9" w:rsidRPr="0085658B">
        <w:rPr>
          <w:lang w:eastAsia="zh-CN"/>
        </w:rPr>
        <w:t>ata sources and acquisition modes</w:t>
      </w:r>
      <w:bookmarkEnd w:id="36"/>
      <w:bookmarkEnd w:id="37"/>
    </w:p>
    <w:p w14:paraId="05EADFCE" w14:textId="12826912" w:rsidR="003300D9" w:rsidRPr="0085658B" w:rsidRDefault="003300D9" w:rsidP="003300D9">
      <w:pPr>
        <w:rPr>
          <w:lang w:eastAsia="zh-CN"/>
        </w:rPr>
      </w:pPr>
      <w:r w:rsidRPr="0085658B">
        <w:rPr>
          <w:lang w:eastAsia="zh-CN"/>
        </w:rPr>
        <w:t xml:space="preserve">Before formal acquisition, </w:t>
      </w:r>
      <w:r w:rsidR="00E76663" w:rsidRPr="0085658B">
        <w:rPr>
          <w:lang w:eastAsia="zh-CN"/>
        </w:rPr>
        <w:t>it is critical that the data sources and acquisition modes be selected</w:t>
      </w:r>
      <w:r w:rsidRPr="0085658B">
        <w:rPr>
          <w:lang w:eastAsia="zh-CN"/>
        </w:rPr>
        <w:t xml:space="preserve"> based on the acquisition purpose, task type, scenario conditions and intended use of the data. </w:t>
      </w:r>
      <w:r w:rsidR="00E76663" w:rsidRPr="0085658B">
        <w:rPr>
          <w:lang w:eastAsia="zh-CN"/>
        </w:rPr>
        <w:t>It is critical that the data source, acquisition mode, applicable scenarios and limitations of use be recorded.</w:t>
      </w:r>
    </w:p>
    <w:p w14:paraId="1E98A02E" w14:textId="16DE01A9" w:rsidR="003300D9" w:rsidRPr="0085658B" w:rsidRDefault="003300D9" w:rsidP="00174272">
      <w:pPr>
        <w:pStyle w:val="Heading3"/>
        <w:rPr>
          <w:lang w:eastAsia="zh-CN"/>
        </w:rPr>
      </w:pPr>
      <w:bookmarkStart w:id="38" w:name="_Toc241512271"/>
      <w:bookmarkStart w:id="39" w:name="_Toc243469439"/>
      <w:r w:rsidRPr="0085658B">
        <w:rPr>
          <w:lang w:eastAsia="zh-CN"/>
        </w:rPr>
        <w:t>7.2.1</w:t>
      </w:r>
      <w:r w:rsidR="00273313" w:rsidRPr="0085658B">
        <w:rPr>
          <w:lang w:eastAsia="zh-CN"/>
        </w:rPr>
        <w:tab/>
      </w:r>
      <w:r w:rsidRPr="0085658B">
        <w:rPr>
          <w:lang w:eastAsia="zh-CN"/>
        </w:rPr>
        <w:t>Data sources</w:t>
      </w:r>
      <w:bookmarkEnd w:id="38"/>
      <w:bookmarkEnd w:id="39"/>
    </w:p>
    <w:p w14:paraId="3392B4E3" w14:textId="32441FA8" w:rsidR="00E76663" w:rsidRPr="0085658B" w:rsidRDefault="00E76663" w:rsidP="003300D9">
      <w:pPr>
        <w:rPr>
          <w:lang w:eastAsia="zh-CN"/>
        </w:rPr>
      </w:pPr>
      <w:r w:rsidRPr="0085658B">
        <w:rPr>
          <w:lang w:eastAsia="zh-CN"/>
        </w:rPr>
        <w:t>It is expected that data sources be classified into the following types, where applicable:</w:t>
      </w:r>
    </w:p>
    <w:p w14:paraId="6E6FD2D4" w14:textId="408292D6" w:rsidR="003300D9" w:rsidRPr="0085658B" w:rsidRDefault="003300D9" w:rsidP="00174272">
      <w:pPr>
        <w:pStyle w:val="enumlev1"/>
        <w:rPr>
          <w:lang w:eastAsia="zh-CN"/>
        </w:rPr>
      </w:pPr>
      <w:r w:rsidRPr="0085658B">
        <w:rPr>
          <w:lang w:eastAsia="zh-CN"/>
        </w:rPr>
        <w:t>a)</w:t>
      </w:r>
      <w:r w:rsidR="00174272">
        <w:rPr>
          <w:lang w:eastAsia="zh-CN"/>
        </w:rPr>
        <w:tab/>
      </w:r>
      <w:r w:rsidRPr="0085658B">
        <w:rPr>
          <w:b/>
          <w:bCs/>
          <w:lang w:eastAsia="zh-CN"/>
        </w:rPr>
        <w:t>Real data</w:t>
      </w:r>
      <w:r w:rsidRPr="0085658B">
        <w:rPr>
          <w:lang w:eastAsia="zh-CN"/>
        </w:rPr>
        <w:t>, which refers to data acquired from physical environments, physical objects, embodied systems or real operation processes;</w:t>
      </w:r>
    </w:p>
    <w:p w14:paraId="52F81390" w14:textId="1DBF6820" w:rsidR="003300D9" w:rsidRPr="0085658B" w:rsidRDefault="003300D9" w:rsidP="00174272">
      <w:pPr>
        <w:pStyle w:val="enumlev1"/>
        <w:rPr>
          <w:rFonts w:eastAsiaTheme="minorEastAsia"/>
          <w:lang w:eastAsia="zh-CN"/>
        </w:rPr>
      </w:pPr>
      <w:r w:rsidRPr="0085658B">
        <w:rPr>
          <w:lang w:eastAsia="zh-CN"/>
        </w:rPr>
        <w:t>b)</w:t>
      </w:r>
      <w:r w:rsidR="00174272">
        <w:rPr>
          <w:lang w:eastAsia="zh-CN"/>
        </w:rPr>
        <w:tab/>
      </w:r>
      <w:r w:rsidRPr="0085658B">
        <w:rPr>
          <w:b/>
          <w:bCs/>
          <w:lang w:eastAsia="zh-CN"/>
        </w:rPr>
        <w:t>Simulation and synthetic data</w:t>
      </w:r>
      <w:r w:rsidRPr="0085658B">
        <w:rPr>
          <w:lang w:eastAsia="zh-CN"/>
        </w:rPr>
        <w:t>, which refers to data acquired from simulation environments or</w:t>
      </w:r>
      <w:r w:rsidR="00713F58" w:rsidRPr="0085658B">
        <w:rPr>
          <w:rFonts w:eastAsiaTheme="minorEastAsia"/>
          <w:lang w:eastAsia="zh-CN"/>
        </w:rPr>
        <w:t xml:space="preserve"> </w:t>
      </w:r>
      <w:r w:rsidRPr="0085658B">
        <w:rPr>
          <w:lang w:eastAsia="zh-CN"/>
        </w:rPr>
        <w:t>digital twin environments or using data-generation models</w:t>
      </w:r>
      <w:r w:rsidR="00A60555" w:rsidRPr="0085658B">
        <w:rPr>
          <w:rFonts w:eastAsiaTheme="minorEastAsia"/>
          <w:lang w:eastAsia="zh-CN"/>
        </w:rPr>
        <w:t>.</w:t>
      </w:r>
    </w:p>
    <w:p w14:paraId="12136198" w14:textId="7A7F4093" w:rsidR="003300D9" w:rsidRPr="0085658B" w:rsidRDefault="003300D9" w:rsidP="003300D9">
      <w:pPr>
        <w:rPr>
          <w:lang w:eastAsia="zh-CN"/>
        </w:rPr>
      </w:pPr>
      <w:r w:rsidRPr="0085658B">
        <w:rPr>
          <w:lang w:eastAsia="zh-CN"/>
        </w:rPr>
        <w:t xml:space="preserve">When the same acquisition activity contains multiple data sources, </w:t>
      </w:r>
      <w:r w:rsidR="005E035C" w:rsidRPr="0085658B">
        <w:rPr>
          <w:lang w:eastAsia="zh-CN"/>
        </w:rPr>
        <w:t>it is critical that the applicable scope, usage limitation and relationship of each data source be recorded separately.</w:t>
      </w:r>
    </w:p>
    <w:p w14:paraId="0C93B560" w14:textId="2E621CA4" w:rsidR="003300D9" w:rsidRPr="0085658B" w:rsidRDefault="003300D9" w:rsidP="003300D9">
      <w:pPr>
        <w:rPr>
          <w:lang w:eastAsia="zh-CN"/>
        </w:rPr>
      </w:pPr>
      <w:r w:rsidRPr="0085658B">
        <w:rPr>
          <w:lang w:eastAsia="zh-CN"/>
        </w:rPr>
        <w:t>When simulation-environment data is used as a data source,</w:t>
      </w:r>
      <w:r w:rsidR="00713F58" w:rsidRPr="0085658B">
        <w:rPr>
          <w:rFonts w:eastAsiaTheme="minorEastAsia" w:hint="eastAsia"/>
          <w:lang w:eastAsia="zh-CN"/>
        </w:rPr>
        <w:t xml:space="preserve"> </w:t>
      </w:r>
      <w:r w:rsidR="005E035C" w:rsidRPr="0085658B">
        <w:rPr>
          <w:lang w:eastAsia="zh-CN"/>
        </w:rPr>
        <w:t>it is critical that its source, generation condition, ground-truth information, usage limitation and relationship with real-environment data be recorded.</w:t>
      </w:r>
    </w:p>
    <w:p w14:paraId="19A1DD59" w14:textId="3A9A2965" w:rsidR="003300D9" w:rsidRPr="0085658B" w:rsidRDefault="003300D9" w:rsidP="00174272">
      <w:pPr>
        <w:pStyle w:val="Heading3"/>
        <w:rPr>
          <w:lang w:eastAsia="zh-CN"/>
        </w:rPr>
      </w:pPr>
      <w:bookmarkStart w:id="40" w:name="_Toc241512272"/>
      <w:bookmarkStart w:id="41" w:name="_Toc243469440"/>
      <w:r w:rsidRPr="0085658B">
        <w:rPr>
          <w:lang w:eastAsia="zh-CN"/>
        </w:rPr>
        <w:t>7.2.2</w:t>
      </w:r>
      <w:r w:rsidR="00273313" w:rsidRPr="0085658B">
        <w:rPr>
          <w:lang w:eastAsia="zh-CN"/>
        </w:rPr>
        <w:tab/>
      </w:r>
      <w:r w:rsidRPr="0085658B">
        <w:rPr>
          <w:lang w:eastAsia="zh-CN"/>
        </w:rPr>
        <w:t>Acquisition modes</w:t>
      </w:r>
      <w:bookmarkEnd w:id="40"/>
      <w:bookmarkEnd w:id="41"/>
    </w:p>
    <w:p w14:paraId="75E7E214" w14:textId="775BBE59" w:rsidR="005E035C" w:rsidRPr="0085658B" w:rsidRDefault="005E035C" w:rsidP="003300D9">
      <w:pPr>
        <w:rPr>
          <w:lang w:eastAsia="zh-CN"/>
        </w:rPr>
      </w:pPr>
      <w:r w:rsidRPr="0085658B">
        <w:rPr>
          <w:lang w:eastAsia="zh-CN"/>
        </w:rPr>
        <w:t>It is expected that acquisition modes be classified into the following types:</w:t>
      </w:r>
    </w:p>
    <w:p w14:paraId="560B2BCA" w14:textId="5F304327" w:rsidR="003300D9" w:rsidRPr="0085658B" w:rsidRDefault="003300D9" w:rsidP="00174272">
      <w:pPr>
        <w:pStyle w:val="enumlev1"/>
        <w:rPr>
          <w:lang w:eastAsia="zh-CN"/>
        </w:rPr>
      </w:pPr>
      <w:r w:rsidRPr="0085658B">
        <w:rPr>
          <w:lang w:eastAsia="zh-CN"/>
        </w:rPr>
        <w:t>a)</w:t>
      </w:r>
      <w:r w:rsidR="00174272">
        <w:rPr>
          <w:lang w:eastAsia="zh-CN"/>
        </w:rPr>
        <w:tab/>
      </w:r>
      <w:r w:rsidRPr="0085658B">
        <w:rPr>
          <w:b/>
          <w:bCs/>
        </w:rPr>
        <w:t>Planned acquisition:</w:t>
      </w:r>
      <w:r w:rsidRPr="0085658B">
        <w:t xml:space="preserve"> an acquisition activity for which the scenario conditions, task objectives, task boundaries, modality configuration and recording rules are defined in advance based on the acquisition purpose, acquisition target and coverage objective. </w:t>
      </w:r>
      <w:r w:rsidR="005E035C" w:rsidRPr="0085658B">
        <w:t>It is expected that planned acquisition be implemented</w:t>
      </w:r>
      <w:r w:rsidR="005E035C" w:rsidRPr="0085658B">
        <w:rPr>
          <w:rFonts w:eastAsiaTheme="minorEastAsia" w:hint="eastAsia"/>
          <w:lang w:eastAsia="zh-CN"/>
        </w:rPr>
        <w:t xml:space="preserve">, </w:t>
      </w:r>
      <w:r w:rsidRPr="0085658B">
        <w:t>where applicable, through teleoperation, human demonstration, autonomous execution of specified tasks by a robot, fixed task scripts or simulated task execution. Requirements for teleoperation data-collection systems are specified in</w:t>
      </w:r>
      <w:r w:rsidRPr="0085658B">
        <w:rPr>
          <w:lang w:eastAsia="zh-CN"/>
        </w:rPr>
        <w:t xml:space="preserve"> [ITU-T F.TR-ED];</w:t>
      </w:r>
    </w:p>
    <w:p w14:paraId="059BD0A8" w14:textId="178D4AA1" w:rsidR="003300D9" w:rsidRPr="0085658B" w:rsidRDefault="003300D9" w:rsidP="00174272">
      <w:pPr>
        <w:pStyle w:val="enumlev1"/>
        <w:rPr>
          <w:lang w:eastAsia="zh-CN"/>
        </w:rPr>
      </w:pPr>
      <w:r w:rsidRPr="0085658B">
        <w:rPr>
          <w:lang w:eastAsia="zh-CN"/>
        </w:rPr>
        <w:t>b)</w:t>
      </w:r>
      <w:r w:rsidR="00174272">
        <w:rPr>
          <w:lang w:eastAsia="zh-CN"/>
        </w:rPr>
        <w:tab/>
      </w:r>
      <w:r w:rsidRPr="0085658B">
        <w:rPr>
          <w:b/>
          <w:bCs/>
          <w:lang w:eastAsia="zh-CN"/>
        </w:rPr>
        <w:t>Operation-derived acquisition</w:t>
      </w:r>
      <w:r w:rsidRPr="0085658B">
        <w:rPr>
          <w:lang w:eastAsia="zh-CN"/>
        </w:rPr>
        <w:t xml:space="preserve">: </w:t>
      </w:r>
      <w:r w:rsidRPr="0085658B">
        <w:t>an acquisition activity in which data are generated during autonomous, continuous or event-triggered operation of an EAI system. Where applicable,</w:t>
      </w:r>
      <w:r w:rsidR="00BE7416" w:rsidRPr="0085658B">
        <w:rPr>
          <w:rFonts w:eastAsiaTheme="minorEastAsia"/>
          <w:lang w:eastAsia="zh-CN"/>
        </w:rPr>
        <w:t xml:space="preserve"> </w:t>
      </w:r>
      <w:r w:rsidR="005E035C" w:rsidRPr="0085658B">
        <w:t xml:space="preserve">it is expected that operation-derived acquisition </w:t>
      </w:r>
      <w:r w:rsidR="00761E28" w:rsidRPr="0085658B">
        <w:t>includes</w:t>
      </w:r>
      <w:r w:rsidRPr="0085658B">
        <w:t xml:space="preserve"> autonomous-operation logs, continuous-operation data, event-triggered data, data windows surrounding abnormal events, and data acquired before and after human takeover</w:t>
      </w:r>
      <w:r w:rsidR="00424B14" w:rsidRPr="0085658B">
        <w:rPr>
          <w:rFonts w:asciiTheme="minorEastAsia" w:eastAsiaTheme="minorEastAsia" w:hAnsiTheme="minorEastAsia"/>
          <w:lang w:eastAsia="zh-CN"/>
        </w:rPr>
        <w:t xml:space="preserve">. </w:t>
      </w:r>
      <w:r w:rsidR="00424B14" w:rsidRPr="0085658B">
        <w:t>Operation-derived acquisition can support closed-loop improvement by collecting data from system operation for failure analysis, model retraining or fine-tuning, and validation of subsequent improvements</w:t>
      </w:r>
      <w:r w:rsidRPr="0085658B">
        <w:rPr>
          <w:lang w:eastAsia="zh-CN"/>
        </w:rPr>
        <w:t>;</w:t>
      </w:r>
    </w:p>
    <w:p w14:paraId="45A08291" w14:textId="717B81A7" w:rsidR="003300D9" w:rsidRPr="0085658B" w:rsidRDefault="003300D9" w:rsidP="00174272">
      <w:pPr>
        <w:pStyle w:val="enumlev1"/>
        <w:rPr>
          <w:lang w:eastAsia="zh-CN"/>
        </w:rPr>
      </w:pPr>
      <w:r w:rsidRPr="0085658B">
        <w:rPr>
          <w:lang w:eastAsia="zh-CN"/>
        </w:rPr>
        <w:t>c)</w:t>
      </w:r>
      <w:r w:rsidR="00174272">
        <w:rPr>
          <w:lang w:eastAsia="zh-CN"/>
        </w:rPr>
        <w:tab/>
      </w:r>
      <w:r w:rsidRPr="0085658B">
        <w:rPr>
          <w:b/>
          <w:bCs/>
          <w:lang w:eastAsia="zh-CN"/>
        </w:rPr>
        <w:t>Simulation and synthetic data acquisition</w:t>
      </w:r>
      <w:r w:rsidRPr="0085658B">
        <w:rPr>
          <w:rFonts w:hint="eastAsia"/>
          <w:lang w:eastAsia="zh-CN"/>
        </w:rPr>
        <w:t>:</w:t>
      </w:r>
      <w:r w:rsidRPr="0085658B">
        <w:rPr>
          <w:lang w:eastAsia="zh-CN"/>
        </w:rPr>
        <w:t xml:space="preserve"> an acquisition activity in which data are obtained from simulation environments, digital-twin environments or computational data-generation methods. </w:t>
      </w:r>
      <w:r w:rsidR="00BE7416" w:rsidRPr="0085658B">
        <w:rPr>
          <w:lang w:eastAsia="zh-CN"/>
        </w:rPr>
        <w:t>It is expected that this mode be used</w:t>
      </w:r>
      <w:r w:rsidRPr="0085658B">
        <w:rPr>
          <w:lang w:eastAsia="zh-CN"/>
        </w:rPr>
        <w:t xml:space="preserve"> for supplementing data relating to rare, dangerous or boundary conditions, failure cases, or broad variations in task or environmental parameters.</w:t>
      </w:r>
    </w:p>
    <w:p w14:paraId="39BDBDBB" w14:textId="3249A022" w:rsidR="003300D9" w:rsidRPr="0085658B" w:rsidRDefault="003300D9" w:rsidP="003300D9">
      <w:pPr>
        <w:rPr>
          <w:lang w:eastAsia="zh-CN"/>
        </w:rPr>
      </w:pPr>
      <w:r w:rsidRPr="0085658B">
        <w:rPr>
          <w:lang w:eastAsia="zh-CN"/>
        </w:rPr>
        <w:t xml:space="preserve">When </w:t>
      </w:r>
      <w:r w:rsidRPr="0085658B">
        <w:rPr>
          <w:rFonts w:hint="eastAsia"/>
          <w:lang w:eastAsia="zh-CN"/>
        </w:rPr>
        <w:t>an</w:t>
      </w:r>
      <w:r w:rsidRPr="0085658B">
        <w:rPr>
          <w:lang w:eastAsia="zh-CN"/>
        </w:rPr>
        <w:t xml:space="preserve"> acquisition activity </w:t>
      </w:r>
      <w:r w:rsidRPr="0085658B">
        <w:rPr>
          <w:rFonts w:hint="eastAsia"/>
          <w:lang w:eastAsia="zh-CN"/>
        </w:rPr>
        <w:t>use</w:t>
      </w:r>
      <w:r w:rsidRPr="0085658B">
        <w:rPr>
          <w:lang w:eastAsia="zh-CN"/>
        </w:rPr>
        <w:t xml:space="preserve">s multiple acquisition modes, </w:t>
      </w:r>
      <w:r w:rsidR="00BE7416" w:rsidRPr="0085658B">
        <w:rPr>
          <w:lang w:eastAsia="zh-CN"/>
        </w:rPr>
        <w:t>it is critical that the applicable scope, usage limitation and relationship of each acquisition mode be recorded separately.</w:t>
      </w:r>
    </w:p>
    <w:p w14:paraId="30F24E25" w14:textId="1FB7E599" w:rsidR="003300D9" w:rsidRPr="0085658B" w:rsidRDefault="00174272" w:rsidP="003300D9">
      <w:pPr>
        <w:pStyle w:val="Heading2"/>
        <w:rPr>
          <w:lang w:eastAsia="zh-CN"/>
        </w:rPr>
      </w:pPr>
      <w:bookmarkStart w:id="42" w:name="_Toc243469441"/>
      <w:bookmarkStart w:id="43" w:name="_Toc244164199"/>
      <w:r>
        <w:rPr>
          <w:lang w:eastAsia="zh-CN"/>
        </w:rPr>
        <w:lastRenderedPageBreak/>
        <w:t>7.3</w:t>
      </w:r>
      <w:r>
        <w:rPr>
          <w:lang w:eastAsia="zh-CN"/>
        </w:rPr>
        <w:tab/>
      </w:r>
      <w:r w:rsidR="003300D9" w:rsidRPr="0085658B">
        <w:rPr>
          <w:lang w:eastAsia="zh-CN"/>
        </w:rPr>
        <w:t>Acquisition preparation and recording configuration</w:t>
      </w:r>
      <w:bookmarkEnd w:id="42"/>
      <w:bookmarkEnd w:id="43"/>
    </w:p>
    <w:p w14:paraId="5AACA22E" w14:textId="00D9DEC5" w:rsidR="003300D9" w:rsidRPr="0085658B" w:rsidRDefault="003300D9" w:rsidP="003300D9">
      <w:pPr>
        <w:rPr>
          <w:lang w:eastAsia="zh-CN"/>
        </w:rPr>
      </w:pPr>
      <w:r w:rsidRPr="0085658B">
        <w:rPr>
          <w:lang w:eastAsia="zh-CN"/>
        </w:rPr>
        <w:t xml:space="preserve">Before formal acquisition, </w:t>
      </w:r>
      <w:r w:rsidR="006754DA" w:rsidRPr="0085658B">
        <w:rPr>
          <w:lang w:eastAsia="zh-CN"/>
        </w:rPr>
        <w:t>it is critical that the acquisition plan define</w:t>
      </w:r>
      <w:r w:rsidRPr="0085658B">
        <w:rPr>
          <w:lang w:eastAsia="zh-CN"/>
        </w:rPr>
        <w:t>, at a minimum, the acquisition purpose, data source, acquisition mode, acquisition targets, coverage objectives, embodiment configuration where applicable, modality configuration, acquisition conditions, action and observation recording configuration where applicable, recording rules, temporal-alignment method, spatial-alignment method where applicable, quality-check criteria and coverage-check criteria.</w:t>
      </w:r>
    </w:p>
    <w:p w14:paraId="2BD6A1A8" w14:textId="1295E39C" w:rsidR="003300D9" w:rsidRPr="0085658B" w:rsidRDefault="003300D9" w:rsidP="2DAAED7C">
      <w:pPr>
        <w:rPr>
          <w:rFonts w:eastAsiaTheme="minorEastAsia"/>
          <w:lang w:eastAsia="zh-CN"/>
        </w:rPr>
      </w:pPr>
      <w:r w:rsidRPr="0085658B">
        <w:rPr>
          <w:lang w:eastAsia="zh-CN"/>
        </w:rPr>
        <w:t xml:space="preserve">When one acquisition activity corresponds to multiple acquisition purposes, </w:t>
      </w:r>
      <w:r w:rsidR="006754DA" w:rsidRPr="0085658B">
        <w:rPr>
          <w:lang w:eastAsia="zh-CN"/>
        </w:rPr>
        <w:t>it is critical that the acquisition plan identify</w:t>
      </w:r>
      <w:r w:rsidRPr="0085658B">
        <w:rPr>
          <w:lang w:eastAsia="zh-CN"/>
        </w:rPr>
        <w:t xml:space="preserve"> the applicable quality checking criteria, coverage checking criteria and usage limitations for each acquisition purpose separately.</w:t>
      </w:r>
      <w:r w:rsidR="00A60555" w:rsidRPr="0085658B">
        <w:rPr>
          <w:rFonts w:eastAsiaTheme="minorEastAsia"/>
          <w:lang w:eastAsia="zh-CN"/>
        </w:rPr>
        <w:t xml:space="preserve"> </w:t>
      </w:r>
      <w:r w:rsidR="00424B14" w:rsidRPr="0085658B">
        <w:rPr>
          <w:lang w:eastAsia="zh-CN"/>
        </w:rPr>
        <w:t>Appendix I provides examples of acquisition purpose descriptions, modality configurations and purpose-specific focus areas to support the preparation of an acquisition plan.</w:t>
      </w:r>
    </w:p>
    <w:p w14:paraId="64046B38" w14:textId="69834C62" w:rsidR="003300D9" w:rsidRPr="0085658B" w:rsidRDefault="003300D9" w:rsidP="00174272">
      <w:pPr>
        <w:pStyle w:val="Heading3"/>
        <w:rPr>
          <w:lang w:eastAsia="zh-CN"/>
        </w:rPr>
      </w:pPr>
      <w:bookmarkStart w:id="44" w:name="_Toc241512278"/>
      <w:bookmarkStart w:id="45" w:name="_Toc243469442"/>
      <w:r w:rsidRPr="0085658B">
        <w:rPr>
          <w:lang w:eastAsia="zh-CN"/>
        </w:rPr>
        <w:t>7.</w:t>
      </w:r>
      <w:r w:rsidR="00A613CC" w:rsidRPr="0085658B">
        <w:rPr>
          <w:rFonts w:eastAsiaTheme="minorEastAsia"/>
          <w:lang w:eastAsia="zh-CN"/>
        </w:rPr>
        <w:t>3</w:t>
      </w:r>
      <w:r w:rsidRPr="0085658B">
        <w:rPr>
          <w:lang w:eastAsia="zh-CN"/>
        </w:rPr>
        <w:t>.1</w:t>
      </w:r>
      <w:r w:rsidR="00273313" w:rsidRPr="0085658B">
        <w:rPr>
          <w:lang w:eastAsia="zh-CN"/>
        </w:rPr>
        <w:tab/>
      </w:r>
      <w:r w:rsidRPr="0085658B">
        <w:rPr>
          <w:lang w:eastAsia="zh-CN"/>
        </w:rPr>
        <w:t>Acquisition conditions and modality configuration</w:t>
      </w:r>
      <w:bookmarkEnd w:id="44"/>
      <w:bookmarkEnd w:id="45"/>
    </w:p>
    <w:p w14:paraId="18921E3C" w14:textId="61F6A74C" w:rsidR="003300D9" w:rsidRPr="0085658B" w:rsidRDefault="006754DA" w:rsidP="003300D9">
      <w:pPr>
        <w:rPr>
          <w:lang w:eastAsia="zh-CN"/>
        </w:rPr>
      </w:pPr>
      <w:r w:rsidRPr="0085658B">
        <w:rPr>
          <w:lang w:eastAsia="zh-CN"/>
        </w:rPr>
        <w:t>It is critical that the acquisition plan describe</w:t>
      </w:r>
      <w:r w:rsidR="003300D9" w:rsidRPr="0085658B">
        <w:rPr>
          <w:lang w:eastAsia="zh-CN"/>
        </w:rPr>
        <w:t xml:space="preserve"> the scenario, task, embodied platform, interaction, environment and safety conditions under which data are generated.</w:t>
      </w:r>
    </w:p>
    <w:p w14:paraId="424D9F97" w14:textId="1F1F2543" w:rsidR="006754DA" w:rsidRPr="0085658B" w:rsidRDefault="006754DA" w:rsidP="006754DA">
      <w:pPr>
        <w:rPr>
          <w:lang w:eastAsia="zh-CN"/>
        </w:rPr>
      </w:pPr>
      <w:r w:rsidRPr="0085658B">
        <w:rPr>
          <w:lang w:eastAsia="zh-CN"/>
        </w:rPr>
        <w:t>It is critical that the modality configuration identify the modalities necessary for the intended use, identification of the task process, determination of the task outcome, or performance of quality or coverage checks.</w:t>
      </w:r>
    </w:p>
    <w:p w14:paraId="36F033A8" w14:textId="77777777" w:rsidR="006754DA" w:rsidRPr="0085658B" w:rsidRDefault="006754DA" w:rsidP="006754DA">
      <w:pPr>
        <w:rPr>
          <w:lang w:eastAsia="zh-CN"/>
        </w:rPr>
      </w:pPr>
      <w:r w:rsidRPr="0085658B">
        <w:rPr>
          <w:lang w:eastAsia="zh-CN"/>
        </w:rPr>
        <w:t>It is expected that additional modalities be identified where they provide information useful for data interpretation or subsequent use.</w:t>
      </w:r>
    </w:p>
    <w:p w14:paraId="7BB335E0" w14:textId="77777777" w:rsidR="006754DA" w:rsidRPr="0085658B" w:rsidRDefault="006754DA" w:rsidP="006754DA">
      <w:pPr>
        <w:rPr>
          <w:rFonts w:eastAsiaTheme="minorEastAsia"/>
          <w:lang w:eastAsia="zh-CN"/>
        </w:rPr>
      </w:pPr>
      <w:r w:rsidRPr="0085658B">
        <w:rPr>
          <w:lang w:eastAsia="zh-CN"/>
        </w:rPr>
        <w:t>It is of added value to record supplementary modalities beyond those necessary for the intended acquisition purpose where they can support subsequent analysis or reuse.</w:t>
      </w:r>
    </w:p>
    <w:p w14:paraId="389EA3F0" w14:textId="4E7CF077" w:rsidR="003300D9" w:rsidRPr="0085658B" w:rsidRDefault="003300D9" w:rsidP="00174272">
      <w:pPr>
        <w:rPr>
          <w:lang w:eastAsia="zh-CN"/>
        </w:rPr>
      </w:pPr>
      <w:r w:rsidRPr="0085658B">
        <w:rPr>
          <w:lang w:eastAsia="zh-CN"/>
        </w:rPr>
        <w:t>Modality-specific acquisition and recording requirements are specified in clause 8.</w:t>
      </w:r>
    </w:p>
    <w:p w14:paraId="3903F43F" w14:textId="6D164210" w:rsidR="003300D9" w:rsidRPr="0085658B" w:rsidRDefault="003300D9" w:rsidP="00174272">
      <w:pPr>
        <w:pStyle w:val="Heading3"/>
        <w:rPr>
          <w:lang w:eastAsia="zh-CN"/>
        </w:rPr>
      </w:pPr>
      <w:bookmarkStart w:id="46" w:name="_Toc241512279"/>
      <w:bookmarkStart w:id="47" w:name="_Toc243469443"/>
      <w:r w:rsidRPr="0085658B">
        <w:rPr>
          <w:lang w:eastAsia="zh-CN"/>
        </w:rPr>
        <w:t>7.</w:t>
      </w:r>
      <w:r w:rsidR="00A613CC" w:rsidRPr="0085658B">
        <w:rPr>
          <w:rFonts w:eastAsiaTheme="minorEastAsia"/>
          <w:lang w:eastAsia="zh-CN"/>
        </w:rPr>
        <w:t>3</w:t>
      </w:r>
      <w:r w:rsidRPr="0085658B">
        <w:rPr>
          <w:lang w:eastAsia="zh-CN"/>
        </w:rPr>
        <w:t>.2</w:t>
      </w:r>
      <w:r w:rsidR="00273313" w:rsidRPr="0085658B">
        <w:rPr>
          <w:lang w:eastAsia="zh-CN"/>
        </w:rPr>
        <w:tab/>
      </w:r>
      <w:r w:rsidRPr="0085658B">
        <w:rPr>
          <w:lang w:eastAsia="zh-CN"/>
        </w:rPr>
        <w:t>Data format, time synchronization and spatial alignment</w:t>
      </w:r>
      <w:bookmarkEnd w:id="46"/>
      <w:bookmarkEnd w:id="47"/>
    </w:p>
    <w:p w14:paraId="3E1BA82B" w14:textId="7109C368" w:rsidR="00947C46" w:rsidRPr="0085658B" w:rsidRDefault="00947C46" w:rsidP="2DAAED7C">
      <w:pPr>
        <w:rPr>
          <w:lang w:eastAsia="zh-CN"/>
        </w:rPr>
      </w:pPr>
      <w:r w:rsidRPr="0085658B">
        <w:rPr>
          <w:lang w:eastAsia="zh-CN"/>
        </w:rPr>
        <w:t>It is critical that the data format, measurement unit and encoding method be defined during acquisition preparation. It is expected that a consistent format, unit representation and encoding method be used for data of the same type within an acquisition batch. It is expected that the format version, where applicable, and the data structure, including field definitions and associations among modality data and metadata, be documented. Examples of data formats and organization are provided in Appendix</w:t>
      </w:r>
      <w:r w:rsidR="00174272">
        <w:rPr>
          <w:lang w:eastAsia="zh-CN"/>
        </w:rPr>
        <w:t> </w:t>
      </w:r>
      <w:r w:rsidRPr="0085658B">
        <w:rPr>
          <w:lang w:eastAsia="zh-CN"/>
        </w:rPr>
        <w:t>I, clause I.5.</w:t>
      </w:r>
    </w:p>
    <w:p w14:paraId="7B87D23B" w14:textId="4AEE5E24" w:rsidR="003300D9" w:rsidRPr="0085658B" w:rsidRDefault="006754DA" w:rsidP="003300D9">
      <w:pPr>
        <w:rPr>
          <w:lang w:eastAsia="zh-CN"/>
        </w:rPr>
      </w:pPr>
      <w:r w:rsidRPr="0085658B">
        <w:rPr>
          <w:lang w:eastAsia="zh-CN"/>
        </w:rPr>
        <w:t>It is critical that all modalities</w:t>
      </w:r>
      <w:r w:rsidR="003300D9" w:rsidRPr="0085658B">
        <w:rPr>
          <w:lang w:eastAsia="zh-CN"/>
        </w:rPr>
        <w:t xml:space="preserve"> use either a common time reference or documented mappings between their respective time bases. </w:t>
      </w:r>
      <w:r w:rsidRPr="0085658B">
        <w:rPr>
          <w:lang w:eastAsia="zh-CN"/>
        </w:rPr>
        <w:t xml:space="preserve">It is expected that the time-synchronization configuration </w:t>
      </w:r>
      <w:proofErr w:type="gramStart"/>
      <w:r w:rsidRPr="0085658B">
        <w:rPr>
          <w:lang w:eastAsia="zh-CN"/>
        </w:rPr>
        <w:t>define</w:t>
      </w:r>
      <w:proofErr w:type="gramEnd"/>
      <w:r w:rsidR="003300D9" w:rsidRPr="0085658B">
        <w:rPr>
          <w:lang w:eastAsia="zh-CN"/>
        </w:rPr>
        <w:t xml:space="preserve"> the allowable synchronization error, acquisition latency, sampling offset and sampling stability based on the acquisition purpose and modality type.</w:t>
      </w:r>
    </w:p>
    <w:p w14:paraId="24992635" w14:textId="5D4452D0" w:rsidR="003300D9" w:rsidRPr="0085658B" w:rsidRDefault="003300D9" w:rsidP="003300D9">
      <w:pPr>
        <w:rPr>
          <w:lang w:eastAsia="zh-CN"/>
        </w:rPr>
      </w:pPr>
      <w:r w:rsidRPr="0085658B">
        <w:rPr>
          <w:lang w:eastAsia="zh-CN"/>
        </w:rPr>
        <w:t xml:space="preserve">When the acquisition involves spatial information, action trajectories, object positions or coordination among multiple sensors, </w:t>
      </w:r>
      <w:r w:rsidR="004C508F" w:rsidRPr="0085658B">
        <w:rPr>
          <w:lang w:eastAsia="zh-CN"/>
        </w:rPr>
        <w:t>it is critical that the relevant coordinate relationships or spatial-alignment methods be defined.</w:t>
      </w:r>
    </w:p>
    <w:p w14:paraId="225B9400" w14:textId="7533274C" w:rsidR="003300D9" w:rsidRPr="0085658B" w:rsidRDefault="003300D9" w:rsidP="00676F24">
      <w:pPr>
        <w:pStyle w:val="Heading3"/>
        <w:rPr>
          <w:lang w:eastAsia="zh-CN"/>
        </w:rPr>
      </w:pPr>
      <w:bookmarkStart w:id="48" w:name="_Toc241512280"/>
      <w:bookmarkStart w:id="49" w:name="_Toc243469444"/>
      <w:r w:rsidRPr="0085658B">
        <w:rPr>
          <w:lang w:eastAsia="zh-CN"/>
        </w:rPr>
        <w:t>7.</w:t>
      </w:r>
      <w:r w:rsidR="00A613CC" w:rsidRPr="0085658B">
        <w:rPr>
          <w:rFonts w:eastAsiaTheme="minorEastAsia"/>
          <w:lang w:eastAsia="zh-CN"/>
        </w:rPr>
        <w:t>3.</w:t>
      </w:r>
      <w:r w:rsidRPr="0085658B">
        <w:rPr>
          <w:lang w:eastAsia="zh-CN"/>
        </w:rPr>
        <w:t>3</w:t>
      </w:r>
      <w:r w:rsidR="00273313" w:rsidRPr="0085658B">
        <w:rPr>
          <w:lang w:eastAsia="zh-CN"/>
        </w:rPr>
        <w:tab/>
      </w:r>
      <w:r w:rsidRPr="0085658B">
        <w:rPr>
          <w:lang w:eastAsia="zh-CN"/>
        </w:rPr>
        <w:t>Recording rules and checking criteria</w:t>
      </w:r>
      <w:bookmarkEnd w:id="48"/>
      <w:bookmarkEnd w:id="49"/>
    </w:p>
    <w:p w14:paraId="2E498830" w14:textId="2129E07D" w:rsidR="003300D9" w:rsidRPr="0085658B" w:rsidRDefault="00FE4C84" w:rsidP="003300D9">
      <w:pPr>
        <w:rPr>
          <w:rFonts w:eastAsiaTheme="minorEastAsia"/>
          <w:lang w:eastAsia="zh-CN"/>
        </w:rPr>
      </w:pPr>
      <w:r w:rsidRPr="0085658B">
        <w:rPr>
          <w:lang w:eastAsia="zh-CN"/>
        </w:rPr>
        <w:t>It is critical that the recording rules cover</w:t>
      </w:r>
      <w:r w:rsidR="003300D9" w:rsidRPr="0085658B">
        <w:rPr>
          <w:lang w:eastAsia="zh-CN"/>
        </w:rPr>
        <w:t xml:space="preserve"> process records, event records, abnormal events, human interventions and changes made during acquisition.</w:t>
      </w:r>
    </w:p>
    <w:p w14:paraId="12C91020" w14:textId="77777777" w:rsidR="00424B14" w:rsidRPr="0085658B" w:rsidRDefault="00424B14" w:rsidP="2DAAED7C">
      <w:pPr>
        <w:rPr>
          <w:rFonts w:eastAsiaTheme="minorEastAsia"/>
          <w:lang w:eastAsia="zh-CN"/>
        </w:rPr>
      </w:pPr>
      <w:r w:rsidRPr="0085658B">
        <w:rPr>
          <w:rFonts w:eastAsiaTheme="minorEastAsia"/>
          <w:lang w:eastAsia="zh-CN"/>
        </w:rPr>
        <w:t>For data acquisition for closed-loop improvement, it is critical that the recording rules define the criteria for selecting operational data. It is expected that the selected data include the relevant task or operation context and, where applicable, data windows before and after the event of interest.</w:t>
      </w:r>
    </w:p>
    <w:p w14:paraId="55FA5827" w14:textId="5E95D69A" w:rsidR="003300D9" w:rsidRPr="0085658B" w:rsidRDefault="00FE4C84" w:rsidP="003300D9">
      <w:pPr>
        <w:rPr>
          <w:lang w:eastAsia="zh-CN"/>
        </w:rPr>
      </w:pPr>
      <w:r w:rsidRPr="0085658B">
        <w:rPr>
          <w:lang w:eastAsia="zh-CN"/>
        </w:rPr>
        <w:t>It is critical that quality-check and coverage-check criteria be defined before formal acquisition. It is critical that the criteria be consistent with</w:t>
      </w:r>
      <w:r w:rsidR="003300D9" w:rsidRPr="0085658B">
        <w:rPr>
          <w:lang w:eastAsia="zh-CN"/>
        </w:rPr>
        <w:t xml:space="preserve"> the acquisition purpose, acquisition target, modality configuration and coverage objective.</w:t>
      </w:r>
    </w:p>
    <w:p w14:paraId="0014AB49" w14:textId="0CD9D82E" w:rsidR="003300D9" w:rsidRPr="0085658B" w:rsidRDefault="00676F24" w:rsidP="003300D9">
      <w:pPr>
        <w:pStyle w:val="Heading2"/>
        <w:rPr>
          <w:lang w:eastAsia="zh-CN"/>
        </w:rPr>
      </w:pPr>
      <w:bookmarkStart w:id="50" w:name="_Toc243469445"/>
      <w:bookmarkStart w:id="51" w:name="_Toc244164200"/>
      <w:r>
        <w:rPr>
          <w:lang w:eastAsia="zh-CN"/>
        </w:rPr>
        <w:lastRenderedPageBreak/>
        <w:t>7.4</w:t>
      </w:r>
      <w:r>
        <w:rPr>
          <w:lang w:eastAsia="zh-CN"/>
        </w:rPr>
        <w:tab/>
      </w:r>
      <w:r w:rsidR="003300D9" w:rsidRPr="0085658B">
        <w:rPr>
          <w:lang w:eastAsia="zh-CN"/>
        </w:rPr>
        <w:t>Formal acquisition and process recording</w:t>
      </w:r>
      <w:bookmarkEnd w:id="50"/>
      <w:bookmarkEnd w:id="51"/>
    </w:p>
    <w:p w14:paraId="33FBBE33" w14:textId="025A0599" w:rsidR="003300D9" w:rsidRPr="0085658B" w:rsidRDefault="003300D9" w:rsidP="003300D9">
      <w:pPr>
        <w:rPr>
          <w:rFonts w:eastAsiaTheme="minorEastAsia"/>
          <w:lang w:eastAsia="zh-CN"/>
        </w:rPr>
      </w:pPr>
      <w:r w:rsidRPr="0085658B">
        <w:rPr>
          <w:lang w:eastAsia="zh-CN"/>
        </w:rPr>
        <w:t xml:space="preserve">During formal acquisition, </w:t>
      </w:r>
      <w:r w:rsidR="00FE4C84" w:rsidRPr="0085658B">
        <w:rPr>
          <w:lang w:eastAsia="zh-CN"/>
        </w:rPr>
        <w:t>it is critical that data be collected and recorded</w:t>
      </w:r>
      <w:r w:rsidRPr="0085658B">
        <w:rPr>
          <w:lang w:eastAsia="zh-CN"/>
        </w:rPr>
        <w:t xml:space="preserve"> in accordance with the acquisition plan and recording rules. </w:t>
      </w:r>
      <w:r w:rsidR="00FE4C84" w:rsidRPr="0085658B">
        <w:rPr>
          <w:lang w:eastAsia="zh-CN"/>
        </w:rPr>
        <w:t>It is critical that process records support</w:t>
      </w:r>
      <w:r w:rsidRPr="0085658B">
        <w:rPr>
          <w:lang w:eastAsia="zh-CN"/>
        </w:rPr>
        <w:t xml:space="preserve"> data traceability, quality and coverage checks, and the description of limitations on data output and use</w:t>
      </w:r>
      <w:r w:rsidR="00713F58" w:rsidRPr="0085658B">
        <w:rPr>
          <w:rFonts w:eastAsiaTheme="minorEastAsia" w:hint="eastAsia"/>
          <w:lang w:eastAsia="zh-CN"/>
        </w:rPr>
        <w:t>.</w:t>
      </w:r>
    </w:p>
    <w:p w14:paraId="5BBC8A96" w14:textId="7D896D2E" w:rsidR="003300D9" w:rsidRPr="0085658B" w:rsidRDefault="003300D9" w:rsidP="00676F24">
      <w:pPr>
        <w:pStyle w:val="Heading3"/>
        <w:rPr>
          <w:lang w:eastAsia="zh-CN"/>
        </w:rPr>
      </w:pPr>
      <w:bookmarkStart w:id="52" w:name="_Toc241512282"/>
      <w:bookmarkStart w:id="53" w:name="_Toc243469446"/>
      <w:r w:rsidRPr="0085658B">
        <w:rPr>
          <w:lang w:eastAsia="zh-CN"/>
        </w:rPr>
        <w:t>7.</w:t>
      </w:r>
      <w:r w:rsidR="00A613CC" w:rsidRPr="0085658B">
        <w:rPr>
          <w:rFonts w:eastAsiaTheme="minorEastAsia"/>
          <w:lang w:eastAsia="zh-CN"/>
        </w:rPr>
        <w:t>4</w:t>
      </w:r>
      <w:r w:rsidRPr="0085658B">
        <w:rPr>
          <w:lang w:eastAsia="zh-CN"/>
        </w:rPr>
        <w:t>.1</w:t>
      </w:r>
      <w:r w:rsidR="00273313" w:rsidRPr="0085658B">
        <w:rPr>
          <w:lang w:eastAsia="zh-CN"/>
        </w:rPr>
        <w:tab/>
      </w:r>
      <w:r w:rsidRPr="0085658B">
        <w:rPr>
          <w:lang w:eastAsia="zh-CN"/>
        </w:rPr>
        <w:t>Acquisition batch records</w:t>
      </w:r>
      <w:bookmarkEnd w:id="52"/>
      <w:bookmarkEnd w:id="53"/>
    </w:p>
    <w:p w14:paraId="6B1D7EB9" w14:textId="199E8D66" w:rsidR="003300D9" w:rsidRPr="0085658B" w:rsidRDefault="0006684C" w:rsidP="003300D9">
      <w:pPr>
        <w:rPr>
          <w:lang w:eastAsia="zh-CN"/>
        </w:rPr>
      </w:pPr>
      <w:r w:rsidRPr="0085658B">
        <w:rPr>
          <w:lang w:eastAsia="zh-CN"/>
        </w:rPr>
        <w:t xml:space="preserve">It is critical that the acquisition batch record </w:t>
      </w:r>
      <w:r w:rsidR="00853144" w:rsidRPr="0085658B">
        <w:rPr>
          <w:lang w:eastAsia="zh-CN"/>
        </w:rPr>
        <w:t>includes</w:t>
      </w:r>
      <w:r w:rsidR="003300D9" w:rsidRPr="0085658B">
        <w:rPr>
          <w:lang w:eastAsia="zh-CN"/>
        </w:rPr>
        <w:t xml:space="preserve">, acquisition date or </w:t>
      </w:r>
      <w:proofErr w:type="gramStart"/>
      <w:r w:rsidR="003300D9" w:rsidRPr="0085658B">
        <w:rPr>
          <w:lang w:eastAsia="zh-CN"/>
        </w:rPr>
        <w:t>time period</w:t>
      </w:r>
      <w:proofErr w:type="gramEnd"/>
      <w:r w:rsidR="003300D9" w:rsidRPr="0085658B">
        <w:rPr>
          <w:lang w:eastAsia="zh-CN"/>
        </w:rPr>
        <w:t>, acquisition purpose, data source, acquisition mode, acquisition conditions, modality configuration, time information, spatial information where applicable, process records, event records, acquisition change records and known usage limitations.</w:t>
      </w:r>
    </w:p>
    <w:p w14:paraId="65935E10" w14:textId="1C2E7154" w:rsidR="003300D9" w:rsidRPr="0085658B" w:rsidRDefault="00F97D03" w:rsidP="2DAAED7C">
      <w:pPr>
        <w:rPr>
          <w:rFonts w:eastAsiaTheme="minorEastAsia"/>
          <w:lang w:eastAsia="zh-CN"/>
        </w:rPr>
      </w:pPr>
      <w:r w:rsidRPr="0085658B">
        <w:t>Where acquisition involves a physical or simulated embodiment,</w:t>
      </w:r>
      <w:r w:rsidRPr="0085658B">
        <w:rPr>
          <w:rFonts w:eastAsiaTheme="minorEastAsia"/>
          <w:lang w:eastAsia="zh-CN"/>
        </w:rPr>
        <w:t xml:space="preserve"> i</w:t>
      </w:r>
      <w:r w:rsidR="0006684C" w:rsidRPr="0085658B">
        <w:t>t is critical that the acquisition batch record be associated with</w:t>
      </w:r>
      <w:r w:rsidR="003300D9" w:rsidRPr="0085658B">
        <w:t xml:space="preserve"> the embodiment description specified in </w:t>
      </w:r>
      <w:r w:rsidR="00853144" w:rsidRPr="0085658B">
        <w:t xml:space="preserve">clause </w:t>
      </w:r>
      <w:r w:rsidR="003300D9" w:rsidRPr="0085658B">
        <w:t xml:space="preserve">8.1. Where other aspects of the system configuration affect the applicability of the data, </w:t>
      </w:r>
      <w:r w:rsidR="0006684C" w:rsidRPr="0085658B">
        <w:t>it is expected that the acquisition batch record include</w:t>
      </w:r>
      <w:r w:rsidR="003300D9" w:rsidRPr="0085658B">
        <w:t xml:space="preserve"> the relevant software version, computing configuration and acquisition parameters.</w:t>
      </w:r>
    </w:p>
    <w:p w14:paraId="067963A1" w14:textId="2B0EBE2D" w:rsidR="00424B14" w:rsidRPr="0085658B" w:rsidRDefault="00424B14" w:rsidP="2DAAED7C">
      <w:pPr>
        <w:rPr>
          <w:rFonts w:eastAsiaTheme="minorEastAsia"/>
          <w:lang w:eastAsia="zh-CN"/>
        </w:rPr>
      </w:pPr>
      <w:r w:rsidRPr="0085658B">
        <w:rPr>
          <w:rFonts w:eastAsiaTheme="minorEastAsia"/>
          <w:lang w:eastAsia="zh-CN"/>
        </w:rPr>
        <w:t>For data acquisition for closed-loop improvement, it is critical that the acquisition batch record identify the source system, the reason for data selection and the associated operational records. It is expected that the relevant model version be recorded where it affects data interpretation or subsequent use.</w:t>
      </w:r>
    </w:p>
    <w:p w14:paraId="618C8A84" w14:textId="3CBE617B" w:rsidR="003300D9" w:rsidRPr="0085658B" w:rsidRDefault="003300D9" w:rsidP="00676F24">
      <w:pPr>
        <w:pStyle w:val="Heading3"/>
        <w:rPr>
          <w:lang w:eastAsia="zh-CN"/>
        </w:rPr>
      </w:pPr>
      <w:bookmarkStart w:id="54" w:name="_Toc241512283"/>
      <w:bookmarkStart w:id="55" w:name="_Toc243469447"/>
      <w:r w:rsidRPr="0085658B">
        <w:rPr>
          <w:lang w:eastAsia="zh-CN"/>
        </w:rPr>
        <w:t>7.</w:t>
      </w:r>
      <w:r w:rsidR="00A613CC" w:rsidRPr="0085658B">
        <w:rPr>
          <w:rFonts w:eastAsiaTheme="minorEastAsia"/>
          <w:lang w:eastAsia="zh-CN"/>
        </w:rPr>
        <w:t>4</w:t>
      </w:r>
      <w:r w:rsidRPr="0085658B">
        <w:rPr>
          <w:lang w:eastAsia="zh-CN"/>
        </w:rPr>
        <w:t>.2</w:t>
      </w:r>
      <w:r w:rsidR="00273313" w:rsidRPr="0085658B">
        <w:rPr>
          <w:lang w:eastAsia="zh-CN"/>
        </w:rPr>
        <w:tab/>
      </w:r>
      <w:r w:rsidRPr="0085658B">
        <w:rPr>
          <w:lang w:eastAsia="zh-CN"/>
        </w:rPr>
        <w:t>Process records</w:t>
      </w:r>
      <w:bookmarkEnd w:id="54"/>
      <w:bookmarkEnd w:id="55"/>
    </w:p>
    <w:p w14:paraId="67AAC9B6" w14:textId="05D4FC54" w:rsidR="003300D9" w:rsidRPr="0085658B" w:rsidRDefault="003300D9" w:rsidP="003300D9">
      <w:pPr>
        <w:rPr>
          <w:lang w:eastAsia="zh-CN"/>
        </w:rPr>
      </w:pPr>
      <w:r w:rsidRPr="0085658B">
        <w:rPr>
          <w:lang w:eastAsia="zh-CN"/>
        </w:rPr>
        <w:t xml:space="preserve">During acquisition, </w:t>
      </w:r>
      <w:r w:rsidR="00DA7806" w:rsidRPr="0085658B">
        <w:rPr>
          <w:lang w:eastAsia="zh-CN"/>
        </w:rPr>
        <w:t>it is critical that the status of each modality, the task or operational process, key and abnormal events, human interventions and changes to the acquisition configuration be recorded.</w:t>
      </w:r>
    </w:p>
    <w:p w14:paraId="1E092A34" w14:textId="72A3463D" w:rsidR="003300D9" w:rsidRPr="0085658B" w:rsidRDefault="00B3474A" w:rsidP="003300D9">
      <w:pPr>
        <w:rPr>
          <w:lang w:eastAsia="zh-CN"/>
        </w:rPr>
      </w:pPr>
      <w:r w:rsidRPr="0085658B">
        <w:rPr>
          <w:rFonts w:eastAsiaTheme="minorEastAsia" w:hint="eastAsia"/>
          <w:lang w:eastAsia="zh-CN"/>
        </w:rPr>
        <w:t xml:space="preserve">For data </w:t>
      </w:r>
      <w:r w:rsidR="00713F58" w:rsidRPr="0085658B">
        <w:rPr>
          <w:rFonts w:eastAsiaTheme="minorEastAsia" w:hint="eastAsia"/>
          <w:lang w:eastAsia="zh-CN"/>
        </w:rPr>
        <w:t xml:space="preserve">for </w:t>
      </w:r>
      <w:r w:rsidR="003300D9" w:rsidRPr="0085658B">
        <w:rPr>
          <w:lang w:eastAsia="zh-CN"/>
        </w:rPr>
        <w:t>which the necessary process records are missing and whose suitability for the intended use cannot be determined</w:t>
      </w:r>
      <w:r w:rsidR="00DA7806" w:rsidRPr="0085658B">
        <w:rPr>
          <w:lang w:eastAsia="zh-CN"/>
        </w:rPr>
        <w:t>, it is critical that such data be excluded from the output for that purpose.</w:t>
      </w:r>
    </w:p>
    <w:p w14:paraId="60A4D39F" w14:textId="6EAE8DD6" w:rsidR="003300D9" w:rsidRPr="0085658B" w:rsidRDefault="003300D9" w:rsidP="00676F24">
      <w:pPr>
        <w:pStyle w:val="Heading3"/>
        <w:rPr>
          <w:lang w:eastAsia="zh-CN"/>
        </w:rPr>
      </w:pPr>
      <w:bookmarkStart w:id="56" w:name="_Toc241512284"/>
      <w:bookmarkStart w:id="57" w:name="_Toc243469448"/>
      <w:r w:rsidRPr="0085658B">
        <w:rPr>
          <w:lang w:eastAsia="zh-CN"/>
        </w:rPr>
        <w:t>7.</w:t>
      </w:r>
      <w:r w:rsidR="00A613CC" w:rsidRPr="0085658B">
        <w:rPr>
          <w:rFonts w:eastAsiaTheme="minorEastAsia"/>
          <w:lang w:eastAsia="zh-CN"/>
        </w:rPr>
        <w:t>4</w:t>
      </w:r>
      <w:r w:rsidRPr="0085658B">
        <w:rPr>
          <w:lang w:eastAsia="zh-CN"/>
        </w:rPr>
        <w:t>.3</w:t>
      </w:r>
      <w:r w:rsidR="00273313" w:rsidRPr="0085658B">
        <w:rPr>
          <w:lang w:eastAsia="zh-CN"/>
        </w:rPr>
        <w:tab/>
      </w:r>
      <w:r w:rsidRPr="0085658B">
        <w:rPr>
          <w:lang w:eastAsia="zh-CN"/>
        </w:rPr>
        <w:t>Event records</w:t>
      </w:r>
      <w:bookmarkEnd w:id="56"/>
      <w:bookmarkEnd w:id="57"/>
    </w:p>
    <w:p w14:paraId="2E576696" w14:textId="3CE76E93" w:rsidR="003300D9" w:rsidRPr="0085658B" w:rsidRDefault="00DA7806" w:rsidP="003300D9">
      <w:pPr>
        <w:rPr>
          <w:lang w:eastAsia="zh-CN"/>
        </w:rPr>
      </w:pPr>
      <w:r w:rsidRPr="0085658B">
        <w:rPr>
          <w:lang w:eastAsia="zh-CN"/>
        </w:rPr>
        <w:t>It is critical that event records be associated with</w:t>
      </w:r>
      <w:r w:rsidR="003300D9" w:rsidRPr="0085658B">
        <w:rPr>
          <w:lang w:eastAsia="zh-CN"/>
        </w:rPr>
        <w:t xml:space="preserve"> acquisition batch, process records, modality data and time information. </w:t>
      </w:r>
      <w:r w:rsidR="00242763" w:rsidRPr="0085658B">
        <w:rPr>
          <w:lang w:eastAsia="zh-CN"/>
        </w:rPr>
        <w:t>It is critical that key events, abnormal events, intervention events and safety-related events be recorded</w:t>
      </w:r>
      <w:r w:rsidR="003300D9" w:rsidRPr="0085658B">
        <w:rPr>
          <w:lang w:eastAsia="zh-CN"/>
        </w:rPr>
        <w:t xml:space="preserve"> whe</w:t>
      </w:r>
      <w:r w:rsidR="003300D9" w:rsidRPr="0085658B">
        <w:rPr>
          <w:rFonts w:hint="eastAsia"/>
          <w:lang w:eastAsia="zh-CN"/>
        </w:rPr>
        <w:t>n</w:t>
      </w:r>
      <w:r w:rsidR="003300D9" w:rsidRPr="0085658B">
        <w:rPr>
          <w:lang w:eastAsia="zh-CN"/>
        </w:rPr>
        <w:t xml:space="preserve"> they affect data quality, coverage or applicability.</w:t>
      </w:r>
    </w:p>
    <w:p w14:paraId="6A074A94" w14:textId="7CCA773C" w:rsidR="003300D9" w:rsidRPr="0085658B" w:rsidRDefault="00713F58" w:rsidP="003300D9">
      <w:pPr>
        <w:rPr>
          <w:lang w:eastAsia="zh-CN"/>
        </w:rPr>
      </w:pPr>
      <w:r w:rsidRPr="0085658B">
        <w:rPr>
          <w:rFonts w:eastAsiaTheme="minorEastAsia" w:hint="eastAsia"/>
          <w:lang w:eastAsia="zh-CN"/>
        </w:rPr>
        <w:t>For a</w:t>
      </w:r>
      <w:r w:rsidR="003300D9" w:rsidRPr="0085658B">
        <w:rPr>
          <w:lang w:eastAsia="zh-CN"/>
        </w:rPr>
        <w:t xml:space="preserve"> key event that cannot be associated with time information or a relevant process record</w:t>
      </w:r>
      <w:r w:rsidR="00242763" w:rsidRPr="0085658B">
        <w:rPr>
          <w:lang w:eastAsia="zh-CN"/>
        </w:rPr>
        <w:t>, it is critical that the event be excluded from valid event records</w:t>
      </w:r>
      <w:r w:rsidR="003300D9" w:rsidRPr="0085658B">
        <w:rPr>
          <w:lang w:eastAsia="zh-CN"/>
        </w:rPr>
        <w:t xml:space="preserve"> for quality checking or coverage checking.</w:t>
      </w:r>
    </w:p>
    <w:p w14:paraId="34C4F18C" w14:textId="398448FF" w:rsidR="003300D9" w:rsidRPr="0085658B" w:rsidRDefault="003300D9" w:rsidP="00676F24">
      <w:pPr>
        <w:pStyle w:val="Heading3"/>
        <w:rPr>
          <w:lang w:eastAsia="zh-CN"/>
        </w:rPr>
      </w:pPr>
      <w:bookmarkStart w:id="58" w:name="_Toc241512285"/>
      <w:bookmarkStart w:id="59" w:name="_Toc243469449"/>
      <w:r w:rsidRPr="0085658B">
        <w:rPr>
          <w:lang w:eastAsia="zh-CN"/>
        </w:rPr>
        <w:t>7.</w:t>
      </w:r>
      <w:r w:rsidR="00A613CC" w:rsidRPr="0085658B">
        <w:rPr>
          <w:rFonts w:eastAsiaTheme="minorEastAsia"/>
          <w:lang w:eastAsia="zh-CN"/>
        </w:rPr>
        <w:t>4</w:t>
      </w:r>
      <w:r w:rsidRPr="0085658B">
        <w:rPr>
          <w:lang w:eastAsia="zh-CN"/>
        </w:rPr>
        <w:t>.4</w:t>
      </w:r>
      <w:r w:rsidR="00273313" w:rsidRPr="0085658B">
        <w:rPr>
          <w:lang w:eastAsia="zh-CN"/>
        </w:rPr>
        <w:tab/>
      </w:r>
      <w:r w:rsidRPr="0085658B">
        <w:rPr>
          <w:lang w:eastAsia="zh-CN"/>
        </w:rPr>
        <w:t>Acquisition change records</w:t>
      </w:r>
      <w:bookmarkEnd w:id="58"/>
      <w:bookmarkEnd w:id="59"/>
    </w:p>
    <w:p w14:paraId="02736347" w14:textId="649D30FC" w:rsidR="003300D9" w:rsidRPr="0085658B" w:rsidRDefault="003300D9" w:rsidP="003300D9">
      <w:pPr>
        <w:rPr>
          <w:lang w:eastAsia="zh-CN"/>
        </w:rPr>
      </w:pPr>
      <w:r w:rsidRPr="0085658B">
        <w:rPr>
          <w:lang w:eastAsia="zh-CN"/>
        </w:rPr>
        <w:t xml:space="preserve">When the acquisition mode, acquisition conditions, modality configuration, acquisition parameters, time synchronization method, data format or result determination rules change during acquisition, </w:t>
      </w:r>
      <w:r w:rsidR="00242763" w:rsidRPr="0085658B">
        <w:rPr>
          <w:lang w:eastAsia="zh-CN"/>
        </w:rPr>
        <w:t>it is critical that the reason for change, change content, change time and affected range be recorded.</w:t>
      </w:r>
    </w:p>
    <w:p w14:paraId="1FB43EFC" w14:textId="4311E524" w:rsidR="003300D9" w:rsidRPr="0085658B" w:rsidRDefault="003300D9" w:rsidP="2DAAED7C">
      <w:pPr>
        <w:rPr>
          <w:lang w:eastAsia="zh-CN"/>
        </w:rPr>
      </w:pPr>
      <w:r w:rsidRPr="0085658B">
        <w:rPr>
          <w:lang w:eastAsia="zh-CN"/>
        </w:rPr>
        <w:t xml:space="preserve">When such changes affect the applicability of the data, task-outcome determination or the check criteria, </w:t>
      </w:r>
      <w:r w:rsidR="00242763" w:rsidRPr="0085658B">
        <w:rPr>
          <w:lang w:eastAsia="zh-CN"/>
        </w:rPr>
        <w:t>it is critical that the affected data be excluded from the output for the original acquisition purpose</w:t>
      </w:r>
      <w:r w:rsidRPr="0085658B">
        <w:rPr>
          <w:lang w:eastAsia="zh-CN"/>
        </w:rPr>
        <w:t xml:space="preserve"> </w:t>
      </w:r>
      <w:r w:rsidR="00E33F09" w:rsidRPr="0085658B">
        <w:rPr>
          <w:lang w:eastAsia="zh-CN"/>
        </w:rPr>
        <w:t>unless their suitability for a specified restricted use within that purpose is confirmed in accordance with clause 7.</w:t>
      </w:r>
      <w:r w:rsidR="00F84FC0" w:rsidRPr="0085658B">
        <w:rPr>
          <w:rFonts w:eastAsiaTheme="minorEastAsia"/>
          <w:lang w:eastAsia="zh-CN"/>
        </w:rPr>
        <w:t>5</w:t>
      </w:r>
      <w:r w:rsidR="00E33F09" w:rsidRPr="0085658B">
        <w:rPr>
          <w:lang w:eastAsia="zh-CN"/>
        </w:rPr>
        <w:t>.3 and the applicable limitations of use are recorded.</w:t>
      </w:r>
    </w:p>
    <w:p w14:paraId="60E1191F" w14:textId="6ECF29E3" w:rsidR="003300D9" w:rsidRPr="0085658B" w:rsidRDefault="00676F24" w:rsidP="00676F24">
      <w:pPr>
        <w:pStyle w:val="Heading2"/>
        <w:rPr>
          <w:lang w:eastAsia="zh-CN"/>
        </w:rPr>
      </w:pPr>
      <w:bookmarkStart w:id="60" w:name="_Toc243469450"/>
      <w:bookmarkStart w:id="61" w:name="_Toc244164201"/>
      <w:r>
        <w:rPr>
          <w:lang w:eastAsia="zh-CN"/>
        </w:rPr>
        <w:t>7.5</w:t>
      </w:r>
      <w:r>
        <w:rPr>
          <w:lang w:eastAsia="zh-CN"/>
        </w:rPr>
        <w:tab/>
      </w:r>
      <w:r w:rsidR="003300D9" w:rsidRPr="0085658B">
        <w:rPr>
          <w:lang w:eastAsia="zh-CN"/>
        </w:rPr>
        <w:t>Data quality and coverage checking</w:t>
      </w:r>
      <w:bookmarkEnd w:id="60"/>
      <w:bookmarkEnd w:id="61"/>
    </w:p>
    <w:p w14:paraId="7A4C546F" w14:textId="51EE77BB" w:rsidR="00242763" w:rsidRPr="0085658B" w:rsidRDefault="00242763" w:rsidP="003300D9">
      <w:pPr>
        <w:rPr>
          <w:rFonts w:eastAsiaTheme="minorEastAsia"/>
          <w:lang w:eastAsia="zh-CN"/>
        </w:rPr>
      </w:pPr>
      <w:r w:rsidRPr="0085658B">
        <w:rPr>
          <w:rFonts w:eastAsiaTheme="minorEastAsia"/>
          <w:lang w:eastAsia="zh-CN"/>
        </w:rPr>
        <w:t>Before data output, it is critical that data quality checking and coverage checking be conducted according to the acquisition purpose, acquisition plan, modalities necessary for the intended use, recording rules and coverage targets. It is critical that the check results support the determination of whether the acquired data can be output according to the intended acquisition purpose.</w:t>
      </w:r>
    </w:p>
    <w:p w14:paraId="735A39E1" w14:textId="77777777" w:rsidR="003300D9" w:rsidRPr="0085658B" w:rsidRDefault="003300D9" w:rsidP="003300D9">
      <w:pPr>
        <w:rPr>
          <w:lang w:eastAsia="zh-CN"/>
        </w:rPr>
      </w:pPr>
      <w:r w:rsidRPr="0085658B">
        <w:rPr>
          <w:lang w:eastAsia="zh-CN"/>
        </w:rPr>
        <w:t>Data quality and coverage checking specified in this clause is limited to determining the output usability of acquired data. The establishment of a complete data quality assessment model, assessment formula or universal threshold requirement is outside the scope of this clause.</w:t>
      </w:r>
    </w:p>
    <w:p w14:paraId="676B5530" w14:textId="1B722D99" w:rsidR="003300D9" w:rsidRPr="0085658B" w:rsidRDefault="003300D9" w:rsidP="00676F24">
      <w:pPr>
        <w:pStyle w:val="Heading3"/>
        <w:rPr>
          <w:lang w:eastAsia="zh-CN"/>
        </w:rPr>
      </w:pPr>
      <w:bookmarkStart w:id="62" w:name="_Toc241512287"/>
      <w:bookmarkStart w:id="63" w:name="_Toc243469451"/>
      <w:r w:rsidRPr="0085658B">
        <w:rPr>
          <w:lang w:eastAsia="zh-CN"/>
        </w:rPr>
        <w:lastRenderedPageBreak/>
        <w:t>7.</w:t>
      </w:r>
      <w:r w:rsidR="00A613CC" w:rsidRPr="0085658B">
        <w:rPr>
          <w:rFonts w:eastAsiaTheme="minorEastAsia"/>
          <w:lang w:eastAsia="zh-CN"/>
        </w:rPr>
        <w:t>5</w:t>
      </w:r>
      <w:r w:rsidRPr="0085658B">
        <w:rPr>
          <w:lang w:eastAsia="zh-CN"/>
        </w:rPr>
        <w:t>.1</w:t>
      </w:r>
      <w:r w:rsidR="00273313" w:rsidRPr="0085658B">
        <w:rPr>
          <w:lang w:eastAsia="zh-CN"/>
        </w:rPr>
        <w:tab/>
      </w:r>
      <w:r w:rsidRPr="0085658B">
        <w:rPr>
          <w:lang w:eastAsia="zh-CN"/>
        </w:rPr>
        <w:t>Data quality checking</w:t>
      </w:r>
      <w:bookmarkEnd w:id="62"/>
      <w:bookmarkEnd w:id="63"/>
    </w:p>
    <w:p w14:paraId="1BAFF45F" w14:textId="2F5088B7" w:rsidR="003300D9" w:rsidRPr="0085658B" w:rsidRDefault="00242763" w:rsidP="003300D9">
      <w:pPr>
        <w:rPr>
          <w:lang w:eastAsia="zh-CN"/>
        </w:rPr>
      </w:pPr>
      <w:r w:rsidRPr="0085658B">
        <w:rPr>
          <w:lang w:eastAsia="zh-CN"/>
        </w:rPr>
        <w:t>It is critical that data quality checking cover</w:t>
      </w:r>
      <w:r w:rsidR="003300D9" w:rsidRPr="0085658B">
        <w:rPr>
          <w:lang w:eastAsia="zh-CN"/>
        </w:rPr>
        <w:t>, at a minimum, the following dimensions:</w:t>
      </w:r>
    </w:p>
    <w:p w14:paraId="483EA37F" w14:textId="3D783220" w:rsidR="003300D9" w:rsidRPr="0085658B" w:rsidRDefault="003300D9" w:rsidP="00676F24">
      <w:pPr>
        <w:pStyle w:val="enumlev1"/>
        <w:rPr>
          <w:lang w:eastAsia="zh-CN"/>
        </w:rPr>
      </w:pPr>
      <w:r w:rsidRPr="0085658B">
        <w:rPr>
          <w:lang w:eastAsia="zh-CN"/>
        </w:rPr>
        <w:t>a)</w:t>
      </w:r>
      <w:r w:rsidR="00676F24">
        <w:rPr>
          <w:lang w:eastAsia="zh-CN"/>
        </w:rPr>
        <w:tab/>
      </w:r>
      <w:r w:rsidRPr="0085658B">
        <w:rPr>
          <w:b/>
          <w:bCs/>
          <w:lang w:eastAsia="zh-CN"/>
        </w:rPr>
        <w:t>Record completeness</w:t>
      </w:r>
      <w:r w:rsidRPr="0085658B">
        <w:rPr>
          <w:lang w:eastAsia="zh-CN"/>
        </w:rPr>
        <w:t xml:space="preserve">. </w:t>
      </w:r>
      <w:r w:rsidR="00242763" w:rsidRPr="0085658B">
        <w:rPr>
          <w:lang w:eastAsia="zh-CN"/>
        </w:rPr>
        <w:t>The checking is to determine whether</w:t>
      </w:r>
      <w:r w:rsidRPr="0085658B">
        <w:rPr>
          <w:lang w:eastAsia="zh-CN"/>
        </w:rPr>
        <w:t xml:space="preserve"> the acquisition purpose, data source, acquisition mode, acquisition batch, acquisition conditions, modality configuration, process records, event records and acquisition change records are complete, and whether any missing records affect usage determination;</w:t>
      </w:r>
    </w:p>
    <w:p w14:paraId="261327D0" w14:textId="5E0111E2" w:rsidR="003300D9" w:rsidRPr="0085658B" w:rsidRDefault="003300D9" w:rsidP="00676F24">
      <w:pPr>
        <w:pStyle w:val="enumlev1"/>
        <w:rPr>
          <w:lang w:eastAsia="zh-CN"/>
        </w:rPr>
      </w:pPr>
      <w:r w:rsidRPr="0085658B">
        <w:rPr>
          <w:lang w:eastAsia="zh-CN"/>
        </w:rPr>
        <w:t>b)</w:t>
      </w:r>
      <w:r w:rsidR="00676F24">
        <w:rPr>
          <w:lang w:eastAsia="zh-CN"/>
        </w:rPr>
        <w:tab/>
      </w:r>
      <w:r w:rsidR="00454695" w:rsidRPr="0085658B">
        <w:rPr>
          <w:b/>
          <w:bCs/>
          <w:lang w:eastAsia="zh-CN"/>
        </w:rPr>
        <w:t xml:space="preserve">Availability of necessary modalities. </w:t>
      </w:r>
      <w:r w:rsidR="00454695" w:rsidRPr="0085658B">
        <w:rPr>
          <w:lang w:eastAsia="zh-CN"/>
        </w:rPr>
        <w:t>The checking is to determine whether all modalities necessary for the intended use are available,</w:t>
      </w:r>
      <w:r w:rsidRPr="0085658B">
        <w:rPr>
          <w:lang w:eastAsia="zh-CN"/>
        </w:rPr>
        <w:t xml:space="preserve"> whether the minimum recording items specified in clause 8 are present, and whether the modality data are sufficient for the intended use, identification of the task process, determination of the task outcome, analysis of abnormal events and performance of quality checks;</w:t>
      </w:r>
    </w:p>
    <w:p w14:paraId="47EB26E3" w14:textId="3399AD7F" w:rsidR="003300D9" w:rsidRPr="0085658B" w:rsidRDefault="003300D9" w:rsidP="00676F24">
      <w:pPr>
        <w:pStyle w:val="enumlev1"/>
        <w:rPr>
          <w:lang w:eastAsia="zh-CN"/>
        </w:rPr>
      </w:pPr>
      <w:r w:rsidRPr="0085658B">
        <w:rPr>
          <w:lang w:eastAsia="zh-CN"/>
        </w:rPr>
        <w:t>c)</w:t>
      </w:r>
      <w:r w:rsidR="00676F24">
        <w:rPr>
          <w:lang w:eastAsia="zh-CN"/>
        </w:rPr>
        <w:tab/>
      </w:r>
      <w:r w:rsidRPr="0085658B">
        <w:rPr>
          <w:b/>
          <w:bCs/>
          <w:lang w:eastAsia="zh-CN"/>
        </w:rPr>
        <w:t>Temporal and spatial associability.</w:t>
      </w:r>
      <w:r w:rsidRPr="0085658B">
        <w:rPr>
          <w:lang w:eastAsia="zh-CN"/>
        </w:rPr>
        <w:t xml:space="preserve"> </w:t>
      </w:r>
      <w:r w:rsidR="00454695" w:rsidRPr="0085658B">
        <w:rPr>
          <w:lang w:eastAsia="zh-CN"/>
        </w:rPr>
        <w:t>The checking is to determine whether</w:t>
      </w:r>
      <w:r w:rsidRPr="0085658B">
        <w:rPr>
          <w:lang w:eastAsia="zh-CN"/>
        </w:rPr>
        <w:t xml:space="preserve"> multimodal data, task process, event records, robot state and environmental state can be associated through time reference, timestamp, coordinate relationship or calibration information where applicable;</w:t>
      </w:r>
    </w:p>
    <w:p w14:paraId="233FA184" w14:textId="3C389E5F" w:rsidR="003300D9" w:rsidRPr="0085658B" w:rsidRDefault="003300D9" w:rsidP="00676F24">
      <w:pPr>
        <w:pStyle w:val="enumlev1"/>
        <w:rPr>
          <w:lang w:eastAsia="zh-CN"/>
        </w:rPr>
      </w:pPr>
      <w:r w:rsidRPr="0085658B">
        <w:rPr>
          <w:lang w:eastAsia="zh-CN"/>
        </w:rPr>
        <w:t>d)</w:t>
      </w:r>
      <w:r w:rsidR="00676F24">
        <w:rPr>
          <w:lang w:eastAsia="zh-CN"/>
        </w:rPr>
        <w:tab/>
      </w:r>
      <w:r w:rsidRPr="0085658B">
        <w:rPr>
          <w:b/>
          <w:bCs/>
          <w:lang w:eastAsia="zh-CN"/>
        </w:rPr>
        <w:t>Process and event traceability.</w:t>
      </w:r>
      <w:r w:rsidRPr="0085658B">
        <w:rPr>
          <w:lang w:eastAsia="zh-CN"/>
        </w:rPr>
        <w:t xml:space="preserve"> </w:t>
      </w:r>
      <w:r w:rsidR="00454695" w:rsidRPr="0085658B">
        <w:rPr>
          <w:lang w:eastAsia="zh-CN"/>
        </w:rPr>
        <w:t>The checking is to determine whether</w:t>
      </w:r>
      <w:r w:rsidRPr="0085658B">
        <w:rPr>
          <w:lang w:eastAsia="zh-CN"/>
        </w:rPr>
        <w:t xml:space="preserve"> the acquired data can be traced to the acquisition batch, acquisition conditions, task process or operation process, key events, abnormal events, human intervention and acquisition changes;</w:t>
      </w:r>
    </w:p>
    <w:p w14:paraId="5B2410A1" w14:textId="7185CC66" w:rsidR="003300D9" w:rsidRPr="0085658B" w:rsidRDefault="003300D9" w:rsidP="00676F24">
      <w:pPr>
        <w:pStyle w:val="enumlev1"/>
        <w:rPr>
          <w:lang w:eastAsia="zh-CN"/>
        </w:rPr>
      </w:pPr>
      <w:r w:rsidRPr="0085658B">
        <w:rPr>
          <w:lang w:eastAsia="zh-CN"/>
        </w:rPr>
        <w:t>e)</w:t>
      </w:r>
      <w:r w:rsidR="00676F24">
        <w:rPr>
          <w:lang w:eastAsia="zh-CN"/>
        </w:rPr>
        <w:tab/>
      </w:r>
      <w:r w:rsidRPr="0085658B">
        <w:rPr>
          <w:b/>
          <w:bCs/>
          <w:lang w:eastAsia="zh-CN"/>
        </w:rPr>
        <w:t>Source and mode identifiability.</w:t>
      </w:r>
      <w:r w:rsidRPr="0085658B">
        <w:rPr>
          <w:lang w:eastAsia="zh-CN"/>
        </w:rPr>
        <w:t xml:space="preserve"> </w:t>
      </w:r>
      <w:r w:rsidR="00454695" w:rsidRPr="0085658B">
        <w:rPr>
          <w:lang w:eastAsia="zh-CN"/>
        </w:rPr>
        <w:t>The checking is to determine whether</w:t>
      </w:r>
      <w:r w:rsidRPr="0085658B">
        <w:rPr>
          <w:lang w:eastAsia="zh-CN"/>
        </w:rPr>
        <w:t xml:space="preserve"> data from real environments, simulation environments and synthetic generation can be distinguished, and whether data generated under different acquisition modes can be identified;</w:t>
      </w:r>
    </w:p>
    <w:p w14:paraId="119EDBDD" w14:textId="4155CF55" w:rsidR="003300D9" w:rsidRPr="0085658B" w:rsidRDefault="003300D9" w:rsidP="00676F24">
      <w:pPr>
        <w:pStyle w:val="enumlev1"/>
        <w:rPr>
          <w:lang w:eastAsia="zh-CN"/>
        </w:rPr>
      </w:pPr>
      <w:r w:rsidRPr="0085658B">
        <w:rPr>
          <w:lang w:eastAsia="zh-CN"/>
        </w:rPr>
        <w:t>f)</w:t>
      </w:r>
      <w:r w:rsidR="00676F24">
        <w:rPr>
          <w:lang w:eastAsia="zh-CN"/>
        </w:rPr>
        <w:tab/>
      </w:r>
      <w:r w:rsidRPr="0085658B">
        <w:rPr>
          <w:b/>
          <w:bCs/>
          <w:lang w:eastAsia="zh-CN"/>
        </w:rPr>
        <w:t>Format and unit consistency.</w:t>
      </w:r>
      <w:r w:rsidRPr="0085658B">
        <w:rPr>
          <w:lang w:eastAsia="zh-CN"/>
        </w:rPr>
        <w:t xml:space="preserve"> </w:t>
      </w:r>
      <w:r w:rsidR="00454695" w:rsidRPr="0085658B">
        <w:rPr>
          <w:lang w:eastAsia="zh-CN"/>
        </w:rPr>
        <w:t>The checking is to determine whether</w:t>
      </w:r>
      <w:r w:rsidRPr="0085658B">
        <w:rPr>
          <w:lang w:eastAsia="zh-CN"/>
        </w:rPr>
        <w:t xml:space="preserve"> data format, measurement unit and encoding method are consistent </w:t>
      </w:r>
      <w:r w:rsidR="00F84FC0" w:rsidRPr="0085658B">
        <w:rPr>
          <w:lang w:eastAsia="zh-CN"/>
        </w:rPr>
        <w:t>for data of the same type</w:t>
      </w:r>
      <w:r w:rsidR="00F84FC0" w:rsidRPr="0085658B">
        <w:rPr>
          <w:rFonts w:eastAsiaTheme="minorEastAsia"/>
          <w:lang w:eastAsia="zh-CN"/>
        </w:rPr>
        <w:t xml:space="preserve"> </w:t>
      </w:r>
      <w:r w:rsidRPr="0085658B">
        <w:rPr>
          <w:lang w:eastAsia="zh-CN"/>
        </w:rPr>
        <w:t>within the same acquisition batch, or whether deviations have been recorded and explained;</w:t>
      </w:r>
    </w:p>
    <w:p w14:paraId="16656BEE" w14:textId="5657D01C" w:rsidR="003300D9" w:rsidRPr="0085658B" w:rsidRDefault="003300D9" w:rsidP="00676F24">
      <w:pPr>
        <w:pStyle w:val="enumlev1"/>
        <w:rPr>
          <w:lang w:eastAsia="zh-CN"/>
        </w:rPr>
      </w:pPr>
      <w:r w:rsidRPr="0085658B">
        <w:rPr>
          <w:lang w:eastAsia="zh-CN"/>
        </w:rPr>
        <w:t>g)</w:t>
      </w:r>
      <w:r w:rsidR="00676F24">
        <w:rPr>
          <w:lang w:eastAsia="zh-CN"/>
        </w:rPr>
        <w:tab/>
      </w:r>
      <w:r w:rsidRPr="0085658B">
        <w:rPr>
          <w:b/>
          <w:bCs/>
          <w:lang w:eastAsia="zh-CN"/>
        </w:rPr>
        <w:t>Applicability and limitation identifiability</w:t>
      </w:r>
      <w:r w:rsidRPr="0085658B">
        <w:rPr>
          <w:lang w:eastAsia="zh-CN"/>
        </w:rPr>
        <w:t xml:space="preserve">. </w:t>
      </w:r>
      <w:r w:rsidR="00454695" w:rsidRPr="0085658B">
        <w:rPr>
          <w:lang w:eastAsia="zh-CN"/>
        </w:rPr>
        <w:t>The checking is to determine whether</w:t>
      </w:r>
      <w:r w:rsidRPr="0085658B">
        <w:rPr>
          <w:lang w:eastAsia="zh-CN"/>
        </w:rPr>
        <w:t xml:space="preserve"> the applicable scope, known limitations, inapplicable conditions, access conditions and usage constraints of the acquired data are clear.</w:t>
      </w:r>
    </w:p>
    <w:p w14:paraId="4BEA373E" w14:textId="064C06F3" w:rsidR="003300D9" w:rsidRPr="0085658B" w:rsidRDefault="003300D9" w:rsidP="00676F24">
      <w:pPr>
        <w:rPr>
          <w:lang w:eastAsia="zh-CN"/>
        </w:rPr>
      </w:pPr>
      <w:r w:rsidRPr="0085658B">
        <w:rPr>
          <w:lang w:eastAsia="zh-CN"/>
        </w:rPr>
        <w:t xml:space="preserve">For </w:t>
      </w:r>
      <w:r w:rsidR="00A613CC" w:rsidRPr="0085658B">
        <w:rPr>
          <w:rFonts w:eastAsiaTheme="minorEastAsia"/>
          <w:bCs/>
          <w:lang w:eastAsia="zh-CN"/>
        </w:rPr>
        <w:t>f</w:t>
      </w:r>
      <w:r w:rsidR="00A613CC" w:rsidRPr="0085658B">
        <w:rPr>
          <w:bCs/>
          <w:lang w:eastAsia="zh-CN"/>
        </w:rPr>
        <w:t>ine-tuning</w:t>
      </w:r>
      <w:r w:rsidRPr="0085658B">
        <w:rPr>
          <w:lang w:eastAsia="zh-CN"/>
        </w:rPr>
        <w:t xml:space="preserve"> data,</w:t>
      </w:r>
      <w:r w:rsidR="00454695" w:rsidRPr="0085658B">
        <w:rPr>
          <w:rFonts w:eastAsiaTheme="minorEastAsia" w:hint="eastAsia"/>
          <w:lang w:eastAsia="zh-CN"/>
        </w:rPr>
        <w:t xml:space="preserve"> </w:t>
      </w:r>
      <w:r w:rsidR="00454695" w:rsidRPr="0085658B">
        <w:rPr>
          <w:lang w:eastAsia="zh-CN"/>
        </w:rPr>
        <w:t>it is critical that task segments, task boundaries, action processes, state changes and task results be identifiable.</w:t>
      </w:r>
    </w:p>
    <w:p w14:paraId="73561EAF" w14:textId="2DB34CE1" w:rsidR="003300D9" w:rsidRPr="0085658B" w:rsidRDefault="003300D9" w:rsidP="00676F24">
      <w:pPr>
        <w:rPr>
          <w:rFonts w:eastAsiaTheme="minorEastAsia"/>
          <w:lang w:eastAsia="zh-CN"/>
        </w:rPr>
      </w:pPr>
      <w:r w:rsidRPr="0085658B">
        <w:rPr>
          <w:lang w:eastAsia="zh-CN"/>
        </w:rPr>
        <w:t xml:space="preserve">For evaluation and validation data, </w:t>
      </w:r>
      <w:r w:rsidR="00454695" w:rsidRPr="0085658B">
        <w:rPr>
          <w:lang w:eastAsia="zh-CN"/>
        </w:rPr>
        <w:t>it is critical that acquisition conditions, input conditions, task boundaries and result determination rules be consistent and traceable. It is critical that evaluation and validation data maintain</w:t>
      </w:r>
      <w:r w:rsidRPr="0085658B">
        <w:rPr>
          <w:lang w:eastAsia="zh-CN"/>
        </w:rPr>
        <w:t xml:space="preserve"> an identifiable usage boundary from training, post-training and </w:t>
      </w:r>
      <w:r w:rsidR="00A613CC" w:rsidRPr="0085658B">
        <w:rPr>
          <w:rFonts w:asciiTheme="minorEastAsia" w:eastAsiaTheme="minorEastAsia" w:hAnsiTheme="minorEastAsia" w:hint="eastAsia"/>
          <w:bCs/>
          <w:lang w:eastAsia="zh-CN"/>
        </w:rPr>
        <w:t>f</w:t>
      </w:r>
      <w:r w:rsidR="00A613CC" w:rsidRPr="0085658B">
        <w:rPr>
          <w:bCs/>
          <w:lang w:eastAsia="zh-CN"/>
        </w:rPr>
        <w:t>ine-tuning</w:t>
      </w:r>
      <w:r w:rsidRPr="0085658B">
        <w:rPr>
          <w:lang w:eastAsia="zh-CN"/>
        </w:rPr>
        <w:t xml:space="preserve"> data.</w:t>
      </w:r>
    </w:p>
    <w:p w14:paraId="56D3E1FA" w14:textId="77777777" w:rsidR="00424B14" w:rsidRPr="0085658B" w:rsidRDefault="00424B14" w:rsidP="00676F24">
      <w:pPr>
        <w:rPr>
          <w:rFonts w:eastAsiaTheme="minorEastAsia"/>
          <w:lang w:eastAsia="zh-CN"/>
        </w:rPr>
      </w:pPr>
      <w:r w:rsidRPr="0085658B">
        <w:rPr>
          <w:rFonts w:eastAsiaTheme="minorEastAsia"/>
          <w:lang w:eastAsia="zh-CN"/>
        </w:rPr>
        <w:t>For data acquired for closed-loop improvement, it is critical that the recorded context be sufficient for the intended analysis or subsequent use.</w:t>
      </w:r>
    </w:p>
    <w:p w14:paraId="061F8C81" w14:textId="0C70A277" w:rsidR="00424B14" w:rsidRPr="0085658B" w:rsidRDefault="00424B14" w:rsidP="00676F24">
      <w:pPr>
        <w:pStyle w:val="Note"/>
        <w:rPr>
          <w:rFonts w:eastAsiaTheme="minorEastAsia"/>
          <w:lang w:eastAsia="zh-CN"/>
        </w:rPr>
      </w:pPr>
      <w:r w:rsidRPr="0085658B">
        <w:rPr>
          <w:rFonts w:eastAsiaTheme="minorEastAsia"/>
          <w:lang w:eastAsia="zh-CN"/>
        </w:rPr>
        <w:t>NOTE</w:t>
      </w:r>
      <w:r w:rsidR="00676F24">
        <w:rPr>
          <w:rFonts w:eastAsiaTheme="minorEastAsia"/>
          <w:lang w:eastAsia="zh-CN"/>
        </w:rPr>
        <w:t xml:space="preserve"> – </w:t>
      </w:r>
      <w:r w:rsidRPr="0085658B">
        <w:rPr>
          <w:rFonts w:eastAsiaTheme="minorEastAsia"/>
          <w:lang w:eastAsia="zh-CN"/>
        </w:rPr>
        <w:t>A recorded task failure does not in itself indicate a data quality failure. Data recording unsuccessful tasks or abnormal events can satisfy the quality criteria for closed-loop improvement.</w:t>
      </w:r>
    </w:p>
    <w:p w14:paraId="49E4259F" w14:textId="52991AD8" w:rsidR="003300D9" w:rsidRPr="0085658B" w:rsidRDefault="003300D9" w:rsidP="00676F24">
      <w:pPr>
        <w:pStyle w:val="Heading3"/>
        <w:rPr>
          <w:lang w:eastAsia="zh-CN"/>
        </w:rPr>
      </w:pPr>
      <w:bookmarkStart w:id="64" w:name="_Toc241512288"/>
      <w:bookmarkStart w:id="65" w:name="_Toc243469452"/>
      <w:r w:rsidRPr="0085658B">
        <w:rPr>
          <w:lang w:eastAsia="zh-CN"/>
        </w:rPr>
        <w:t>7.</w:t>
      </w:r>
      <w:r w:rsidR="00A613CC" w:rsidRPr="0085658B">
        <w:rPr>
          <w:rFonts w:eastAsiaTheme="minorEastAsia"/>
          <w:lang w:eastAsia="zh-CN"/>
        </w:rPr>
        <w:t>5</w:t>
      </w:r>
      <w:r w:rsidRPr="0085658B">
        <w:rPr>
          <w:lang w:eastAsia="zh-CN"/>
        </w:rPr>
        <w:t>.2</w:t>
      </w:r>
      <w:r w:rsidR="00273313" w:rsidRPr="0085658B">
        <w:rPr>
          <w:lang w:eastAsia="zh-CN"/>
        </w:rPr>
        <w:tab/>
      </w:r>
      <w:r w:rsidRPr="0085658B">
        <w:rPr>
          <w:lang w:eastAsia="zh-CN"/>
        </w:rPr>
        <w:t>Coverage checking</w:t>
      </w:r>
      <w:bookmarkEnd w:id="64"/>
      <w:bookmarkEnd w:id="65"/>
    </w:p>
    <w:p w14:paraId="50841CF4" w14:textId="41C34A1E" w:rsidR="003300D9" w:rsidRPr="0085658B" w:rsidRDefault="00B06FA2" w:rsidP="003300D9">
      <w:pPr>
        <w:rPr>
          <w:lang w:eastAsia="zh-CN"/>
        </w:rPr>
      </w:pPr>
      <w:r w:rsidRPr="0085658B">
        <w:rPr>
          <w:lang w:eastAsia="zh-CN"/>
        </w:rPr>
        <w:t>It is critical that coverage checking be conducted</w:t>
      </w:r>
      <w:r w:rsidR="003300D9" w:rsidRPr="0085658B">
        <w:rPr>
          <w:lang w:eastAsia="zh-CN"/>
        </w:rPr>
        <w:t xml:space="preserve"> according to the acquisition purpose and the coverage targets defined before formal acquisition.</w:t>
      </w:r>
    </w:p>
    <w:p w14:paraId="77578E76" w14:textId="7BFF4141" w:rsidR="003300D9" w:rsidRPr="0085658B" w:rsidRDefault="00B06FA2" w:rsidP="003300D9">
      <w:pPr>
        <w:rPr>
          <w:lang w:eastAsia="zh-CN"/>
        </w:rPr>
      </w:pPr>
      <w:r w:rsidRPr="0085658B">
        <w:rPr>
          <w:lang w:eastAsia="zh-CN"/>
        </w:rPr>
        <w:t>It is critical that coverage checking cover</w:t>
      </w:r>
      <w:r w:rsidR="003300D9" w:rsidRPr="0085658B">
        <w:rPr>
          <w:lang w:eastAsia="zh-CN"/>
        </w:rPr>
        <w:t>, at a minimum, the following dimensions where applicable:</w:t>
      </w:r>
    </w:p>
    <w:p w14:paraId="75012C31" w14:textId="2115DB32" w:rsidR="003300D9" w:rsidRPr="0085658B" w:rsidRDefault="003300D9" w:rsidP="00676F24">
      <w:pPr>
        <w:pStyle w:val="enumlev1"/>
        <w:rPr>
          <w:lang w:eastAsia="zh-CN"/>
        </w:rPr>
      </w:pPr>
      <w:r w:rsidRPr="0085658B">
        <w:rPr>
          <w:lang w:eastAsia="zh-CN"/>
        </w:rPr>
        <w:t>a)</w:t>
      </w:r>
      <w:r w:rsidR="00676F24">
        <w:rPr>
          <w:lang w:eastAsia="zh-CN"/>
        </w:rPr>
        <w:tab/>
      </w:r>
      <w:r w:rsidRPr="0085658B">
        <w:rPr>
          <w:b/>
          <w:bCs/>
          <w:lang w:eastAsia="zh-CN"/>
        </w:rPr>
        <w:t>Acquisition object coverage</w:t>
      </w:r>
      <w:r w:rsidRPr="00676F24">
        <w:rPr>
          <w:lang w:eastAsia="zh-CN"/>
        </w:rPr>
        <w:t xml:space="preserve">. </w:t>
      </w:r>
      <w:r w:rsidR="00B06FA2" w:rsidRPr="0085658B">
        <w:rPr>
          <w:lang w:eastAsia="zh-CN"/>
        </w:rPr>
        <w:t>The checking is to determine whether</w:t>
      </w:r>
      <w:r w:rsidRPr="0085658B">
        <w:rPr>
          <w:lang w:eastAsia="zh-CN"/>
        </w:rPr>
        <w:t xml:space="preserve"> the defined scenarios, objects, tasks, states, events, data windows or task segments are covered;</w:t>
      </w:r>
    </w:p>
    <w:p w14:paraId="49094039" w14:textId="730EFFF2" w:rsidR="003300D9" w:rsidRPr="0085658B" w:rsidRDefault="003300D9" w:rsidP="00676F24">
      <w:pPr>
        <w:pStyle w:val="enumlev1"/>
        <w:rPr>
          <w:lang w:eastAsia="zh-CN"/>
        </w:rPr>
      </w:pPr>
      <w:r w:rsidRPr="0085658B">
        <w:rPr>
          <w:lang w:eastAsia="zh-CN"/>
        </w:rPr>
        <w:t>b)</w:t>
      </w:r>
      <w:r w:rsidR="00676F24">
        <w:rPr>
          <w:lang w:eastAsia="zh-CN"/>
        </w:rPr>
        <w:tab/>
      </w:r>
      <w:r w:rsidRPr="0085658B">
        <w:rPr>
          <w:b/>
          <w:bCs/>
          <w:lang w:eastAsia="zh-CN"/>
        </w:rPr>
        <w:t>Task or operation process coverage</w:t>
      </w:r>
      <w:r w:rsidRPr="00676F24">
        <w:rPr>
          <w:lang w:eastAsia="zh-CN"/>
        </w:rPr>
        <w:t xml:space="preserve">. </w:t>
      </w:r>
      <w:r w:rsidRPr="0085658B">
        <w:rPr>
          <w:lang w:eastAsia="zh-CN"/>
        </w:rPr>
        <w:t xml:space="preserve">For </w:t>
      </w:r>
      <w:r w:rsidR="00A613CC" w:rsidRPr="0085658B">
        <w:rPr>
          <w:rFonts w:asciiTheme="minorEastAsia" w:eastAsiaTheme="minorEastAsia" w:hAnsiTheme="minorEastAsia" w:hint="eastAsia"/>
          <w:bCs/>
          <w:lang w:eastAsia="zh-CN"/>
        </w:rPr>
        <w:t>f</w:t>
      </w:r>
      <w:r w:rsidR="00A613CC" w:rsidRPr="0085658B">
        <w:rPr>
          <w:bCs/>
          <w:lang w:eastAsia="zh-CN"/>
        </w:rPr>
        <w:t>ine-tuning</w:t>
      </w:r>
      <w:r w:rsidR="00A613CC" w:rsidRPr="0085658B">
        <w:rPr>
          <w:rFonts w:eastAsiaTheme="minorEastAsia" w:hint="eastAsia"/>
          <w:bCs/>
          <w:lang w:eastAsia="zh-CN"/>
        </w:rPr>
        <w:t xml:space="preserve"> </w:t>
      </w:r>
      <w:r w:rsidRPr="0085658B">
        <w:rPr>
          <w:lang w:eastAsia="zh-CN"/>
        </w:rPr>
        <w:t xml:space="preserve">data, evaluation and validation data or operation-derived data, </w:t>
      </w:r>
      <w:r w:rsidR="00B06FA2" w:rsidRPr="0085658B">
        <w:rPr>
          <w:rFonts w:eastAsiaTheme="minorEastAsia" w:hint="eastAsia"/>
          <w:lang w:eastAsia="zh-CN"/>
        </w:rPr>
        <w:t>t</w:t>
      </w:r>
      <w:r w:rsidR="00B06FA2" w:rsidRPr="0085658B">
        <w:rPr>
          <w:lang w:eastAsia="zh-CN"/>
        </w:rPr>
        <w:t>he checking is to determine whether</w:t>
      </w:r>
      <w:r w:rsidRPr="0085658B">
        <w:rPr>
          <w:lang w:eastAsia="zh-CN"/>
        </w:rPr>
        <w:t xml:space="preserve"> task start, task execution, task </w:t>
      </w:r>
      <w:r w:rsidRPr="0085658B">
        <w:rPr>
          <w:lang w:eastAsia="zh-CN"/>
        </w:rPr>
        <w:lastRenderedPageBreak/>
        <w:t>end, result determination, operation trigger, abnormality occurrence and recovery process meet the defined coverage targets;</w:t>
      </w:r>
    </w:p>
    <w:p w14:paraId="02F19E42" w14:textId="73B3F744" w:rsidR="003300D9" w:rsidRPr="0085658B" w:rsidRDefault="003300D9" w:rsidP="00676F24">
      <w:pPr>
        <w:pStyle w:val="enumlev1"/>
        <w:rPr>
          <w:lang w:eastAsia="zh-CN"/>
        </w:rPr>
      </w:pPr>
      <w:r w:rsidRPr="0085658B">
        <w:rPr>
          <w:lang w:eastAsia="zh-CN"/>
        </w:rPr>
        <w:t>c)</w:t>
      </w:r>
      <w:r w:rsidR="00676F24">
        <w:rPr>
          <w:lang w:eastAsia="zh-CN"/>
        </w:rPr>
        <w:tab/>
      </w:r>
      <w:r w:rsidRPr="0085658B">
        <w:rPr>
          <w:b/>
          <w:bCs/>
          <w:lang w:eastAsia="zh-CN"/>
        </w:rPr>
        <w:t>State and event coverage</w:t>
      </w:r>
      <w:r w:rsidRPr="00676F24">
        <w:rPr>
          <w:lang w:eastAsia="zh-CN"/>
        </w:rPr>
        <w:t xml:space="preserve">. </w:t>
      </w:r>
      <w:r w:rsidR="00B06FA2" w:rsidRPr="0085658B">
        <w:rPr>
          <w:lang w:eastAsia="zh-CN"/>
        </w:rPr>
        <w:t>The checking is to determine whether</w:t>
      </w:r>
      <w:r w:rsidRPr="0085658B">
        <w:rPr>
          <w:lang w:eastAsia="zh-CN"/>
        </w:rPr>
        <w:t xml:space="preserve"> normal states, abnormal states, boundary states, failure events, human takeover events and safety-related events meet the defined coverage targets;</w:t>
      </w:r>
    </w:p>
    <w:p w14:paraId="0A50EB66" w14:textId="5DFA47ED" w:rsidR="003300D9" w:rsidRPr="0085658B" w:rsidRDefault="003300D9" w:rsidP="00676F24">
      <w:pPr>
        <w:pStyle w:val="enumlev1"/>
        <w:rPr>
          <w:lang w:eastAsia="zh-CN"/>
        </w:rPr>
      </w:pPr>
      <w:r w:rsidRPr="0085658B">
        <w:rPr>
          <w:lang w:eastAsia="zh-CN"/>
        </w:rPr>
        <w:t>d)</w:t>
      </w:r>
      <w:r w:rsidR="00676F24">
        <w:rPr>
          <w:lang w:eastAsia="zh-CN"/>
        </w:rPr>
        <w:tab/>
      </w:r>
      <w:r w:rsidRPr="0085658B">
        <w:rPr>
          <w:b/>
          <w:bCs/>
          <w:lang w:eastAsia="zh-CN"/>
        </w:rPr>
        <w:t>Environmental and boundary-condition coverage</w:t>
      </w:r>
      <w:r w:rsidRPr="00676F24">
        <w:rPr>
          <w:lang w:eastAsia="zh-CN"/>
        </w:rPr>
        <w:t xml:space="preserve">. </w:t>
      </w:r>
      <w:r w:rsidR="00B06FA2" w:rsidRPr="0085658B">
        <w:rPr>
          <w:lang w:eastAsia="zh-CN"/>
        </w:rPr>
        <w:t>The checking is to determine whether</w:t>
      </w:r>
      <w:r w:rsidRPr="0085658B">
        <w:rPr>
          <w:lang w:eastAsia="zh-CN"/>
        </w:rPr>
        <w:t xml:space="preserve"> typical environmental conditions, interference conditions and boundary environmental conditions defined before acquisition are covered;</w:t>
      </w:r>
    </w:p>
    <w:p w14:paraId="5D635BFB" w14:textId="35C1CB3A" w:rsidR="003300D9" w:rsidRPr="0085658B" w:rsidRDefault="003300D9" w:rsidP="00676F24">
      <w:pPr>
        <w:pStyle w:val="enumlev1"/>
        <w:rPr>
          <w:lang w:eastAsia="zh-CN"/>
        </w:rPr>
      </w:pPr>
      <w:r w:rsidRPr="0085658B">
        <w:rPr>
          <w:lang w:eastAsia="zh-CN"/>
        </w:rPr>
        <w:t>e)</w:t>
      </w:r>
      <w:r w:rsidR="00676F24">
        <w:rPr>
          <w:lang w:eastAsia="zh-CN"/>
        </w:rPr>
        <w:tab/>
      </w:r>
      <w:r w:rsidRPr="0085658B">
        <w:rPr>
          <w:b/>
          <w:bCs/>
          <w:lang w:eastAsia="zh-CN"/>
        </w:rPr>
        <w:t>Data source and acquisition mode coverage</w:t>
      </w:r>
      <w:r w:rsidRPr="00676F24">
        <w:rPr>
          <w:lang w:eastAsia="zh-CN"/>
        </w:rPr>
        <w:t xml:space="preserve">. </w:t>
      </w:r>
      <w:r w:rsidRPr="0085658B">
        <w:rPr>
          <w:lang w:eastAsia="zh-CN"/>
        </w:rPr>
        <w:t xml:space="preserve">When an acquisition activity contains multiple data sources or acquisition modes, </w:t>
      </w:r>
      <w:r w:rsidR="00B06FA2" w:rsidRPr="0085658B">
        <w:rPr>
          <w:rFonts w:eastAsiaTheme="minorEastAsia" w:hint="eastAsia"/>
          <w:lang w:eastAsia="zh-CN"/>
        </w:rPr>
        <w:t>t</w:t>
      </w:r>
      <w:r w:rsidR="00B06FA2" w:rsidRPr="0085658B">
        <w:rPr>
          <w:lang w:eastAsia="zh-CN"/>
        </w:rPr>
        <w:t>he checking is to determine whether</w:t>
      </w:r>
      <w:r w:rsidRPr="0085658B">
        <w:rPr>
          <w:lang w:eastAsia="zh-CN"/>
        </w:rPr>
        <w:t xml:space="preserve"> each data source and acquisition mode is clearly identified and whether it meets the coverage requirements for the intended acquisition purpose.</w:t>
      </w:r>
    </w:p>
    <w:p w14:paraId="47CC984C" w14:textId="373A5921" w:rsidR="003300D9" w:rsidRPr="0085658B" w:rsidRDefault="00B06FA2" w:rsidP="003300D9">
      <w:pPr>
        <w:rPr>
          <w:lang w:eastAsia="zh-CN"/>
        </w:rPr>
      </w:pPr>
      <w:r w:rsidRPr="0085658B">
        <w:rPr>
          <w:lang w:eastAsia="zh-CN"/>
        </w:rPr>
        <w:t>It is critical that the result of coverage checking describe</w:t>
      </w:r>
      <w:r w:rsidR="003300D9" w:rsidRPr="0085658B">
        <w:rPr>
          <w:lang w:eastAsia="zh-CN"/>
        </w:rPr>
        <w:t xml:space="preserve"> the covered scope, uncovered scope, reason for insufficient coverage and impact on data use.</w:t>
      </w:r>
    </w:p>
    <w:p w14:paraId="0EFB6A4A" w14:textId="7B683168" w:rsidR="003300D9" w:rsidRPr="0085658B" w:rsidRDefault="003300D9" w:rsidP="00676F24">
      <w:pPr>
        <w:pStyle w:val="Heading3"/>
        <w:rPr>
          <w:lang w:eastAsia="zh-CN"/>
        </w:rPr>
      </w:pPr>
      <w:bookmarkStart w:id="66" w:name="_Toc241512289"/>
      <w:bookmarkStart w:id="67" w:name="_Toc243469453"/>
      <w:r w:rsidRPr="0085658B">
        <w:rPr>
          <w:lang w:eastAsia="zh-CN"/>
        </w:rPr>
        <w:t>7.</w:t>
      </w:r>
      <w:r w:rsidR="00A613CC" w:rsidRPr="0085658B">
        <w:rPr>
          <w:rFonts w:eastAsiaTheme="minorEastAsia"/>
          <w:lang w:eastAsia="zh-CN"/>
        </w:rPr>
        <w:t>5</w:t>
      </w:r>
      <w:r w:rsidRPr="0085658B">
        <w:rPr>
          <w:lang w:eastAsia="zh-CN"/>
        </w:rPr>
        <w:t>.3</w:t>
      </w:r>
      <w:r w:rsidR="00273313" w:rsidRPr="0085658B">
        <w:rPr>
          <w:lang w:eastAsia="zh-CN"/>
        </w:rPr>
        <w:tab/>
      </w:r>
      <w:r w:rsidRPr="0085658B">
        <w:rPr>
          <w:lang w:eastAsia="zh-CN"/>
        </w:rPr>
        <w:t>Check result classification and decision rules</w:t>
      </w:r>
      <w:bookmarkEnd w:id="66"/>
      <w:bookmarkEnd w:id="67"/>
    </w:p>
    <w:p w14:paraId="5E2941B8" w14:textId="547A05DA" w:rsidR="003300D9" w:rsidRPr="0085658B" w:rsidRDefault="00723811" w:rsidP="003300D9">
      <w:pPr>
        <w:rPr>
          <w:lang w:eastAsia="zh-CN"/>
        </w:rPr>
      </w:pPr>
      <w:r w:rsidRPr="0085658B">
        <w:rPr>
          <w:lang w:eastAsia="zh-CN"/>
        </w:rPr>
        <w:t>It is critical that check results be classified as</w:t>
      </w:r>
      <w:r w:rsidR="003300D9" w:rsidRPr="0085658B">
        <w:rPr>
          <w:lang w:eastAsia="zh-CN"/>
        </w:rPr>
        <w:t xml:space="preserve"> pass, restricted output or fail.</w:t>
      </w:r>
    </w:p>
    <w:p w14:paraId="6FCB0975" w14:textId="23DB0811" w:rsidR="003300D9" w:rsidRPr="0085658B" w:rsidRDefault="003300D9" w:rsidP="2DAAED7C">
      <w:pPr>
        <w:rPr>
          <w:lang w:eastAsia="zh-CN"/>
        </w:rPr>
      </w:pPr>
      <w:r w:rsidRPr="0085658B">
        <w:rPr>
          <w:lang w:eastAsia="zh-CN"/>
        </w:rPr>
        <w:t xml:space="preserve">A pass result is assigned when the acquired data satisfy the minimum recording requirements, </w:t>
      </w:r>
      <w:r w:rsidR="00723811" w:rsidRPr="0085658B">
        <w:rPr>
          <w:lang w:eastAsia="zh-CN"/>
        </w:rPr>
        <w:t>the availability requirements for modalities necessary for the intended use</w:t>
      </w:r>
      <w:r w:rsidRPr="0085658B">
        <w:rPr>
          <w:lang w:eastAsia="zh-CN"/>
        </w:rPr>
        <w:t xml:space="preserve">, traceability requirements, requirements for identifying the data source and acquisition mode, </w:t>
      </w:r>
      <w:r w:rsidR="009E4543" w:rsidRPr="0085658B">
        <w:rPr>
          <w:lang w:eastAsia="zh-CN"/>
        </w:rPr>
        <w:t>the applicable quality-check criteria,</w:t>
      </w:r>
      <w:r w:rsidR="009E4543" w:rsidRPr="0085658B">
        <w:rPr>
          <w:rFonts w:eastAsiaTheme="minorEastAsia"/>
          <w:lang w:eastAsia="zh-CN"/>
        </w:rPr>
        <w:t xml:space="preserve"> </w:t>
      </w:r>
      <w:r w:rsidRPr="0085658B">
        <w:rPr>
          <w:lang w:eastAsia="zh-CN"/>
        </w:rPr>
        <w:t>and the coverage objectives defined for the intended purpose.</w:t>
      </w:r>
    </w:p>
    <w:p w14:paraId="2BAFE3BC" w14:textId="57241204" w:rsidR="002D6848" w:rsidRPr="0085658B" w:rsidRDefault="003300D9" w:rsidP="2DAAED7C">
      <w:pPr>
        <w:rPr>
          <w:rFonts w:eastAsiaTheme="minorEastAsia"/>
          <w:lang w:eastAsia="zh-CN"/>
        </w:rPr>
      </w:pPr>
      <w:r w:rsidRPr="0085658B">
        <w:rPr>
          <w:lang w:eastAsia="zh-CN"/>
        </w:rPr>
        <w:t xml:space="preserve">A restricted-output result is assigned when the data do not fully satisfy the defined requirements but remain suitable for a specified </w:t>
      </w:r>
      <w:r w:rsidR="002D6848" w:rsidRPr="0085658B">
        <w:rPr>
          <w:rFonts w:eastAsiaTheme="minorEastAsia"/>
          <w:lang w:eastAsia="zh-CN"/>
        </w:rPr>
        <w:t>restricted</w:t>
      </w:r>
      <w:r w:rsidR="002D6848" w:rsidRPr="0085658B">
        <w:rPr>
          <w:rFonts w:eastAsiaTheme="minorEastAsia" w:hint="eastAsia"/>
          <w:lang w:eastAsia="zh-CN"/>
        </w:rPr>
        <w:t xml:space="preserve"> use within the original acquisition purpose.</w:t>
      </w:r>
      <w:r w:rsidRPr="0085658B">
        <w:rPr>
          <w:lang w:eastAsia="zh-CN"/>
        </w:rPr>
        <w:t xml:space="preserve"> Restricted output applies </w:t>
      </w:r>
      <w:r w:rsidR="002D6848" w:rsidRPr="0085658B">
        <w:rPr>
          <w:rFonts w:eastAsiaTheme="minorEastAsia" w:hint="eastAsia"/>
          <w:lang w:eastAsia="zh-CN"/>
        </w:rPr>
        <w:t xml:space="preserve">in </w:t>
      </w:r>
      <w:r w:rsidR="0085780F">
        <w:rPr>
          <w:rFonts w:eastAsia="Yu Mincho" w:hint="eastAsia"/>
        </w:rPr>
        <w:t xml:space="preserve">the </w:t>
      </w:r>
      <w:r w:rsidR="002D6848" w:rsidRPr="0085658B">
        <w:rPr>
          <w:rFonts w:eastAsiaTheme="minorEastAsia" w:hint="eastAsia"/>
          <w:lang w:eastAsia="zh-CN"/>
        </w:rPr>
        <w:t>following case</w:t>
      </w:r>
      <w:r w:rsidR="0085780F">
        <w:rPr>
          <w:rFonts w:eastAsia="Yu Mincho" w:hint="eastAsia"/>
        </w:rPr>
        <w:t>s</w:t>
      </w:r>
      <w:r w:rsidR="002D6848" w:rsidRPr="0085658B">
        <w:rPr>
          <w:rFonts w:eastAsiaTheme="minorEastAsia" w:hint="eastAsia"/>
          <w:lang w:eastAsia="zh-CN"/>
        </w:rPr>
        <w:t xml:space="preserve">: </w:t>
      </w:r>
    </w:p>
    <w:p w14:paraId="273061F1" w14:textId="33E2DFFD" w:rsidR="002D6848" w:rsidRPr="0085658B" w:rsidRDefault="002D6848" w:rsidP="00676F24">
      <w:pPr>
        <w:pStyle w:val="enumlev1"/>
        <w:rPr>
          <w:rFonts w:eastAsiaTheme="minorEastAsia"/>
          <w:lang w:eastAsia="zh-CN"/>
        </w:rPr>
      </w:pPr>
      <w:r w:rsidRPr="0085658B">
        <w:rPr>
          <w:rFonts w:eastAsiaTheme="minorEastAsia" w:hint="eastAsia"/>
          <w:lang w:eastAsia="zh-CN"/>
        </w:rPr>
        <w:t>a)</w:t>
      </w:r>
      <w:r w:rsidR="00676F24">
        <w:rPr>
          <w:rFonts w:eastAsiaTheme="minorEastAsia"/>
          <w:lang w:eastAsia="zh-CN"/>
        </w:rPr>
        <w:tab/>
      </w:r>
      <w:r w:rsidRPr="0085658B">
        <w:rPr>
          <w:rFonts w:eastAsiaTheme="minorEastAsia" w:hint="eastAsia"/>
          <w:lang w:eastAsia="zh-CN"/>
        </w:rPr>
        <w:t>Additional</w:t>
      </w:r>
      <w:r w:rsidR="00723811" w:rsidRPr="0085658B">
        <w:rPr>
          <w:lang w:eastAsia="zh-CN"/>
        </w:rPr>
        <w:t xml:space="preserve"> modalities identified in the acquisition plan are unavailable</w:t>
      </w:r>
      <w:r w:rsidR="009E4543" w:rsidRPr="0085658B">
        <w:rPr>
          <w:rFonts w:eastAsiaTheme="minorEastAsia"/>
          <w:lang w:eastAsia="zh-CN"/>
        </w:rPr>
        <w:t xml:space="preserve"> and their absence limits the intended use</w:t>
      </w:r>
      <w:r w:rsidRPr="0085658B">
        <w:rPr>
          <w:rFonts w:eastAsiaTheme="minorEastAsia" w:hint="eastAsia"/>
          <w:lang w:eastAsia="zh-CN"/>
        </w:rPr>
        <w:t>;</w:t>
      </w:r>
    </w:p>
    <w:p w14:paraId="0BF1DFB0" w14:textId="1F6AE6CA" w:rsidR="002D6848" w:rsidRPr="0085658B" w:rsidRDefault="002D6848" w:rsidP="00676F24">
      <w:pPr>
        <w:pStyle w:val="enumlev1"/>
        <w:rPr>
          <w:rFonts w:eastAsiaTheme="minorEastAsia"/>
          <w:lang w:eastAsia="zh-CN"/>
        </w:rPr>
      </w:pPr>
      <w:r w:rsidRPr="0085658B">
        <w:rPr>
          <w:rFonts w:eastAsiaTheme="minorEastAsia" w:hint="eastAsia"/>
          <w:lang w:eastAsia="zh-CN"/>
        </w:rPr>
        <w:t>b)</w:t>
      </w:r>
      <w:r w:rsidR="00676F24">
        <w:rPr>
          <w:rFonts w:eastAsiaTheme="minorEastAsia"/>
          <w:lang w:eastAsia="zh-CN"/>
        </w:rPr>
        <w:tab/>
      </w:r>
      <w:r w:rsidRPr="0085658B">
        <w:rPr>
          <w:rFonts w:eastAsiaTheme="minorEastAsia" w:hint="eastAsia"/>
          <w:lang w:eastAsia="zh-CN"/>
        </w:rPr>
        <w:t>C</w:t>
      </w:r>
      <w:r w:rsidR="003300D9" w:rsidRPr="0085658B">
        <w:rPr>
          <w:lang w:eastAsia="zh-CN"/>
        </w:rPr>
        <w:t>overage objectives are only partly met</w:t>
      </w:r>
      <w:r w:rsidRPr="0085658B">
        <w:rPr>
          <w:rFonts w:eastAsiaTheme="minorEastAsia" w:hint="eastAsia"/>
          <w:lang w:eastAsia="zh-CN"/>
        </w:rPr>
        <w:t>;</w:t>
      </w:r>
    </w:p>
    <w:p w14:paraId="670C7639" w14:textId="0F61490A" w:rsidR="002D6848" w:rsidRPr="0085658B" w:rsidRDefault="002D6848" w:rsidP="00676F24">
      <w:pPr>
        <w:pStyle w:val="enumlev1"/>
        <w:rPr>
          <w:rFonts w:eastAsiaTheme="minorEastAsia"/>
          <w:lang w:eastAsia="zh-CN"/>
        </w:rPr>
      </w:pPr>
      <w:r w:rsidRPr="0085658B">
        <w:rPr>
          <w:rFonts w:eastAsiaTheme="minorEastAsia" w:hint="eastAsia"/>
          <w:lang w:eastAsia="zh-CN"/>
        </w:rPr>
        <w:t>c)</w:t>
      </w:r>
      <w:r w:rsidR="00676F24">
        <w:rPr>
          <w:rFonts w:eastAsiaTheme="minorEastAsia"/>
          <w:lang w:eastAsia="zh-CN"/>
        </w:rPr>
        <w:tab/>
      </w:r>
      <w:r w:rsidRPr="0085658B">
        <w:rPr>
          <w:rFonts w:eastAsiaTheme="minorEastAsia" w:hint="eastAsia"/>
          <w:lang w:eastAsia="zh-CN"/>
        </w:rPr>
        <w:t>T</w:t>
      </w:r>
      <w:r w:rsidR="003300D9" w:rsidRPr="0085658B">
        <w:rPr>
          <w:lang w:eastAsia="zh-CN"/>
        </w:rPr>
        <w:t>emporal or spatial alignment is incomplete but remains sufficient for a specified use</w:t>
      </w:r>
      <w:r w:rsidRPr="0085658B">
        <w:rPr>
          <w:rFonts w:eastAsiaTheme="minorEastAsia" w:hint="eastAsia"/>
          <w:lang w:eastAsia="zh-CN"/>
        </w:rPr>
        <w:t>;</w:t>
      </w:r>
    </w:p>
    <w:p w14:paraId="6B0F2A2C" w14:textId="69E486E4" w:rsidR="00916739" w:rsidRDefault="002D6848" w:rsidP="00676F24">
      <w:pPr>
        <w:pStyle w:val="enumlev1"/>
        <w:rPr>
          <w:lang w:eastAsia="zh-CN"/>
        </w:rPr>
      </w:pPr>
      <w:r w:rsidRPr="0085658B">
        <w:rPr>
          <w:rFonts w:eastAsiaTheme="minorEastAsia" w:hint="eastAsia"/>
          <w:lang w:eastAsia="zh-CN"/>
        </w:rPr>
        <w:t>d)</w:t>
      </w:r>
      <w:r w:rsidR="00676F24">
        <w:rPr>
          <w:lang w:eastAsia="zh-CN"/>
        </w:rPr>
        <w:tab/>
      </w:r>
      <w:r w:rsidRPr="0085658B">
        <w:rPr>
          <w:rFonts w:eastAsiaTheme="minorEastAsia" w:hint="eastAsia"/>
          <w:lang w:eastAsia="zh-CN"/>
        </w:rPr>
        <w:t>The</w:t>
      </w:r>
      <w:r w:rsidR="003300D9" w:rsidRPr="0085658B">
        <w:rPr>
          <w:lang w:eastAsia="zh-CN"/>
        </w:rPr>
        <w:t xml:space="preserve"> data are applicable only to specified scenarios, tasks, objects, conditions or acquisition modes.</w:t>
      </w:r>
    </w:p>
    <w:p w14:paraId="5B36B0A2" w14:textId="0A3FB298" w:rsidR="003300D9" w:rsidRPr="0085658B" w:rsidRDefault="00344DEF" w:rsidP="00AB11B4">
      <w:pPr>
        <w:rPr>
          <w:lang w:eastAsia="zh-CN"/>
        </w:rPr>
      </w:pPr>
      <w:r w:rsidRPr="0085658B">
        <w:rPr>
          <w:lang w:eastAsia="zh-CN"/>
        </w:rPr>
        <w:t>For restricted output, it is critical that the data satisfy the minimum recording, necessary-modality, traceability and quality requirements applicable to the specified restricted use.</w:t>
      </w:r>
    </w:p>
    <w:p w14:paraId="77C8C422" w14:textId="77777777" w:rsidR="00C225C2" w:rsidRPr="0085658B" w:rsidRDefault="009E4543" w:rsidP="00AB11B4">
      <w:pPr>
        <w:rPr>
          <w:rFonts w:eastAsiaTheme="minorEastAsia"/>
          <w:lang w:eastAsia="zh-CN"/>
        </w:rPr>
      </w:pPr>
      <w:r w:rsidRPr="0085658B">
        <w:rPr>
          <w:lang w:eastAsia="zh-CN"/>
        </w:rPr>
        <w:t xml:space="preserve">A failure result is assigned when the data are unsuitable for the original acquisition </w:t>
      </w:r>
      <w:proofErr w:type="gramStart"/>
      <w:r w:rsidRPr="0085658B">
        <w:rPr>
          <w:lang w:eastAsia="zh-CN"/>
        </w:rPr>
        <w:t>purpose</w:t>
      </w:r>
      <w:proofErr w:type="gramEnd"/>
      <w:r w:rsidRPr="0085658B">
        <w:rPr>
          <w:lang w:eastAsia="zh-CN"/>
        </w:rPr>
        <w:t xml:space="preserve"> or their suitability cannot be determined</w:t>
      </w:r>
      <w:r w:rsidR="002D6848" w:rsidRPr="0085658B">
        <w:rPr>
          <w:rFonts w:eastAsiaTheme="minorEastAsia"/>
          <w:lang w:eastAsia="zh-CN"/>
        </w:rPr>
        <w:t>.</w:t>
      </w:r>
      <w:r w:rsidR="00C225C2" w:rsidRPr="0085658B">
        <w:rPr>
          <w:rFonts w:eastAsiaTheme="minorEastAsia"/>
          <w:lang w:eastAsia="zh-CN"/>
        </w:rPr>
        <w:t xml:space="preserve"> If the acquisition purpose or data-source information is missing or unverifiable, a failure result is assigned regardless of any proposed restricted use.</w:t>
      </w:r>
    </w:p>
    <w:p w14:paraId="5C231CAD" w14:textId="7A8E2FFF" w:rsidR="003300D9" w:rsidRPr="0085658B" w:rsidRDefault="00723811" w:rsidP="00AB11B4">
      <w:pPr>
        <w:rPr>
          <w:rFonts w:eastAsiaTheme="minorEastAsia"/>
          <w:lang w:eastAsia="zh-CN"/>
        </w:rPr>
      </w:pPr>
      <w:r w:rsidRPr="0085658B">
        <w:rPr>
          <w:lang w:eastAsia="zh-CN"/>
        </w:rPr>
        <w:t xml:space="preserve">For data classified as fail, it is critical that the data be excluded from the output for the original purpose. </w:t>
      </w:r>
      <w:r w:rsidR="00E33F09" w:rsidRPr="0085658B">
        <w:rPr>
          <w:lang w:eastAsia="zh-CN"/>
        </w:rPr>
        <w:t>Before release for a different purpose, it is critical that the data be checked against the quality and coverage criteria applicable to that purpose.</w:t>
      </w:r>
      <w:r w:rsidR="001841D1" w:rsidRPr="0085658B">
        <w:rPr>
          <w:rFonts w:hint="eastAsia"/>
        </w:rPr>
        <w:t xml:space="preserve"> </w:t>
      </w:r>
      <w:r w:rsidRPr="0085658B">
        <w:rPr>
          <w:lang w:eastAsia="zh-CN"/>
        </w:rPr>
        <w:t>If such data are released for a different purpose, it is critical that that purpose, the applicable conditions and limitations of use, and the reasons for failure be recorded.</w:t>
      </w:r>
    </w:p>
    <w:p w14:paraId="46857A38" w14:textId="25D293C9" w:rsidR="006D22B2" w:rsidRPr="0085658B" w:rsidRDefault="006D22B2" w:rsidP="00AB11B4">
      <w:pPr>
        <w:rPr>
          <w:lang w:eastAsia="zh-CN"/>
        </w:rPr>
      </w:pPr>
      <w:r w:rsidRPr="0085658B">
        <w:rPr>
          <w:lang w:eastAsia="zh-CN"/>
        </w:rPr>
        <w:t>When quality or coverage checks identify insufficient data, missing records, gaps in coverage, unclear limitations of use or failure cases, it is critical that feedback for additional data acquisition be generated in accordance with clause 7.</w:t>
      </w:r>
      <w:r w:rsidR="00F84FC0" w:rsidRPr="0085658B">
        <w:rPr>
          <w:rFonts w:eastAsiaTheme="minorEastAsia"/>
          <w:lang w:eastAsia="zh-CN"/>
        </w:rPr>
        <w:t>6</w:t>
      </w:r>
      <w:r w:rsidRPr="0085658B">
        <w:rPr>
          <w:lang w:eastAsia="zh-CN"/>
        </w:rPr>
        <w:t>.</w:t>
      </w:r>
    </w:p>
    <w:p w14:paraId="65C0835A" w14:textId="50BDBDE4" w:rsidR="003300D9" w:rsidRPr="0085658B" w:rsidRDefault="00AB11B4" w:rsidP="003300D9">
      <w:pPr>
        <w:pStyle w:val="Heading2"/>
        <w:rPr>
          <w:lang w:eastAsia="zh-CN"/>
        </w:rPr>
      </w:pPr>
      <w:bookmarkStart w:id="68" w:name="_Toc243469454"/>
      <w:bookmarkStart w:id="69" w:name="_Toc244164202"/>
      <w:r>
        <w:rPr>
          <w:lang w:eastAsia="zh-CN"/>
        </w:rPr>
        <w:lastRenderedPageBreak/>
        <w:t>7.6</w:t>
      </w:r>
      <w:r>
        <w:rPr>
          <w:lang w:eastAsia="zh-CN"/>
        </w:rPr>
        <w:tab/>
      </w:r>
      <w:r w:rsidR="003300D9" w:rsidRPr="0085658B">
        <w:rPr>
          <w:lang w:eastAsia="zh-CN"/>
        </w:rPr>
        <w:t>Data output and supplementary acquisition feedback</w:t>
      </w:r>
      <w:bookmarkEnd w:id="68"/>
      <w:bookmarkEnd w:id="69"/>
    </w:p>
    <w:p w14:paraId="257BF780" w14:textId="374E577D" w:rsidR="003300D9" w:rsidRPr="0085658B" w:rsidRDefault="006D22B2" w:rsidP="00AB11B4">
      <w:pPr>
        <w:rPr>
          <w:lang w:eastAsia="zh-CN"/>
        </w:rPr>
      </w:pPr>
      <w:r w:rsidRPr="0085658B">
        <w:rPr>
          <w:lang w:eastAsia="zh-CN"/>
        </w:rPr>
        <w:t>It is critical that data output be based on</w:t>
      </w:r>
      <w:r w:rsidRPr="0085658B">
        <w:rPr>
          <w:rFonts w:eastAsiaTheme="minorEastAsia" w:hint="eastAsia"/>
          <w:lang w:eastAsia="zh-CN"/>
        </w:rPr>
        <w:t xml:space="preserve"> </w:t>
      </w:r>
      <w:r w:rsidR="003300D9" w:rsidRPr="0085658B">
        <w:rPr>
          <w:lang w:eastAsia="zh-CN"/>
        </w:rPr>
        <w:t xml:space="preserve">data quality and coverage check results. </w:t>
      </w:r>
      <w:r w:rsidRPr="0085658B">
        <w:rPr>
          <w:lang w:eastAsia="zh-CN"/>
        </w:rPr>
        <w:t>It is critical that output data be traceable to</w:t>
      </w:r>
      <w:r w:rsidR="003300D9" w:rsidRPr="0085658B">
        <w:rPr>
          <w:lang w:eastAsia="zh-CN"/>
        </w:rPr>
        <w:t xml:space="preserve"> the acquisition batch and its associated records and check results, in accordance with </w:t>
      </w:r>
      <w:r w:rsidR="00713F58" w:rsidRPr="0085658B">
        <w:rPr>
          <w:rFonts w:eastAsiaTheme="minorEastAsia" w:hint="eastAsia"/>
          <w:lang w:eastAsia="zh-CN"/>
        </w:rPr>
        <w:t xml:space="preserve">clauses </w:t>
      </w:r>
      <w:r w:rsidR="003300D9" w:rsidRPr="0085658B">
        <w:rPr>
          <w:lang w:eastAsia="zh-CN"/>
        </w:rPr>
        <w:t>7.4 and 7.5.</w:t>
      </w:r>
    </w:p>
    <w:p w14:paraId="1FD2C13E" w14:textId="37256CD7" w:rsidR="003300D9" w:rsidRPr="0085658B" w:rsidRDefault="006D22B2" w:rsidP="00AB11B4">
      <w:pPr>
        <w:rPr>
          <w:rFonts w:eastAsiaTheme="minorEastAsia"/>
          <w:lang w:eastAsia="zh-CN"/>
        </w:rPr>
      </w:pPr>
      <w:r w:rsidRPr="0085658B">
        <w:rPr>
          <w:rFonts w:eastAsiaTheme="minorEastAsia" w:hint="eastAsia"/>
          <w:lang w:eastAsia="zh-CN"/>
        </w:rPr>
        <w:t>I</w:t>
      </w:r>
      <w:r w:rsidRPr="0085658B">
        <w:rPr>
          <w:lang w:eastAsia="zh-CN"/>
        </w:rPr>
        <w:t>t is critical that the data output description include</w:t>
      </w:r>
      <w:r w:rsidRPr="0085658B">
        <w:rPr>
          <w:rFonts w:eastAsiaTheme="minorEastAsia" w:hint="eastAsia"/>
          <w:lang w:eastAsia="zh-CN"/>
        </w:rPr>
        <w:t xml:space="preserve"> </w:t>
      </w:r>
      <w:r w:rsidR="003300D9" w:rsidRPr="0085658B">
        <w:rPr>
          <w:lang w:eastAsia="zh-CN"/>
        </w:rPr>
        <w:t xml:space="preserve">acquisition purpose, data source, acquisition mode, acquisition batch, acquisition conditions, modality configuration, data format, time synchronization and spatial alignment method, quality check result, coverage check result, known limitations and inapplicable conditions. </w:t>
      </w:r>
      <w:r w:rsidRPr="0085658B">
        <w:rPr>
          <w:lang w:eastAsia="zh-CN"/>
        </w:rPr>
        <w:t>Where applicable, it is expected that licence information and usage constraint information also be included.</w:t>
      </w:r>
    </w:p>
    <w:p w14:paraId="2CB0E71E" w14:textId="0DC71989" w:rsidR="00424B14" w:rsidRPr="0085658B" w:rsidRDefault="00424B14" w:rsidP="00AB11B4">
      <w:pPr>
        <w:rPr>
          <w:rFonts w:eastAsiaTheme="minorEastAsia"/>
          <w:lang w:eastAsia="zh-CN"/>
        </w:rPr>
      </w:pPr>
      <w:r w:rsidRPr="0085658B">
        <w:rPr>
          <w:rFonts w:eastAsiaTheme="minorEastAsia"/>
          <w:lang w:eastAsia="zh-CN"/>
        </w:rPr>
        <w:t>Before data acquired for closed-loop improvement are released for model retraining, fine-tuning, or evaluation and validation, it is critical that their suitability be checked against the quality and coverage criteria for the intended use, and that any limitations of use be recorded.</w:t>
      </w:r>
    </w:p>
    <w:p w14:paraId="734C35E5" w14:textId="1A7C4CE8" w:rsidR="003300D9" w:rsidRPr="0085658B" w:rsidRDefault="003300D9" w:rsidP="00AB11B4">
      <w:pPr>
        <w:rPr>
          <w:lang w:eastAsia="zh-CN"/>
        </w:rPr>
      </w:pPr>
      <w:r w:rsidRPr="0085658B">
        <w:rPr>
          <w:lang w:eastAsia="zh-CN"/>
        </w:rPr>
        <w:t xml:space="preserve">When data quality checking or coverage checking identifies data insufficiency, or when capability gaps, failure cases, abnormal conditions or insufficient boundary-condition coverage are identified during subsequent training, post-training, </w:t>
      </w:r>
      <w:r w:rsidR="00F84FC0" w:rsidRPr="0085658B">
        <w:rPr>
          <w:lang w:eastAsia="zh-CN"/>
        </w:rPr>
        <w:t>fine-tuning</w:t>
      </w:r>
      <w:r w:rsidRPr="0085658B">
        <w:rPr>
          <w:lang w:eastAsia="zh-CN"/>
        </w:rPr>
        <w:t xml:space="preserve">, evaluation and validation, deployment or operation, </w:t>
      </w:r>
      <w:r w:rsidR="006D22B2" w:rsidRPr="0085658B">
        <w:rPr>
          <w:lang w:eastAsia="zh-CN"/>
        </w:rPr>
        <w:t>it is critical that supplementary acquisition feedback be generated</w:t>
      </w:r>
      <w:r w:rsidRPr="0085658B">
        <w:rPr>
          <w:lang w:eastAsia="zh-CN"/>
        </w:rPr>
        <w:t>.</w:t>
      </w:r>
    </w:p>
    <w:p w14:paraId="4DBC923E" w14:textId="29E1095C" w:rsidR="003300D9" w:rsidRPr="0085658B" w:rsidRDefault="006D22B2" w:rsidP="00AB11B4">
      <w:pPr>
        <w:rPr>
          <w:lang w:eastAsia="zh-CN"/>
        </w:rPr>
      </w:pPr>
      <w:r w:rsidRPr="0085658B">
        <w:rPr>
          <w:lang w:eastAsia="zh-CN"/>
        </w:rPr>
        <w:t>It is critical that supplementary acquisition feedback identify</w:t>
      </w:r>
      <w:r w:rsidR="003300D9" w:rsidRPr="0085658B">
        <w:rPr>
          <w:lang w:eastAsia="zh-CN"/>
        </w:rPr>
        <w:t xml:space="preserve"> the source of the gap, affected acquisition purpose, data to be supplemented, and whether acquisition mode, acquisition conditions, modality configuration or coverage targets need to be adjusted.</w:t>
      </w:r>
    </w:p>
    <w:p w14:paraId="2B28619A" w14:textId="0A4396EB" w:rsidR="006D22B2" w:rsidRPr="0085658B" w:rsidRDefault="006D22B2" w:rsidP="00AB11B4">
      <w:pPr>
        <w:rPr>
          <w:rFonts w:eastAsiaTheme="minorEastAsia"/>
          <w:lang w:eastAsia="zh-CN"/>
        </w:rPr>
      </w:pPr>
      <w:r w:rsidRPr="0085658B">
        <w:rPr>
          <w:rFonts w:eastAsiaTheme="minorEastAsia"/>
          <w:lang w:eastAsia="zh-CN"/>
        </w:rPr>
        <w:t>After supplementary acquisition is completed, it is critical that process recording, data quality checking and coverage checking be conducted again.</w:t>
      </w:r>
    </w:p>
    <w:p w14:paraId="6CC91B43" w14:textId="379415A4" w:rsidR="003300D9" w:rsidRPr="0085658B" w:rsidRDefault="00985003" w:rsidP="003300D9">
      <w:pPr>
        <w:pStyle w:val="Heading1"/>
        <w:rPr>
          <w:lang w:eastAsia="zh-CN"/>
        </w:rPr>
      </w:pPr>
      <w:bookmarkStart w:id="70" w:name="_Toc243469455"/>
      <w:bookmarkStart w:id="71" w:name="_Toc244164203"/>
      <w:r>
        <w:t>8</w:t>
      </w:r>
      <w:r>
        <w:tab/>
      </w:r>
      <w:r w:rsidR="003300D9" w:rsidRPr="0085658B">
        <w:t>EAI-specific acquisition and recording requirements</w:t>
      </w:r>
      <w:bookmarkEnd w:id="70"/>
      <w:bookmarkEnd w:id="71"/>
    </w:p>
    <w:p w14:paraId="7A27C90E" w14:textId="77777777" w:rsidR="003300D9" w:rsidRPr="0085658B" w:rsidRDefault="003300D9" w:rsidP="003300D9">
      <w:pPr>
        <w:rPr>
          <w:lang w:eastAsia="zh-CN"/>
        </w:rPr>
      </w:pPr>
      <w:r w:rsidRPr="0085658B">
        <w:rPr>
          <w:lang w:eastAsia="zh-CN"/>
        </w:rPr>
        <w:t>This clause specifies acquisition and recording requirements specific to embodied artificial intelligence systems that complement the general procedural framework in clause 7. It addresses the coupling among the physical embodiment, its actions and the multimodal observations it produces, and specifies the information needed to interpret and reuse the acquired data.</w:t>
      </w:r>
    </w:p>
    <w:p w14:paraId="635917B1" w14:textId="7E4D3A58" w:rsidR="003300D9" w:rsidRPr="0085658B" w:rsidRDefault="003300D9" w:rsidP="003300D9">
      <w:pPr>
        <w:rPr>
          <w:lang w:eastAsia="zh-CN"/>
        </w:rPr>
      </w:pPr>
      <w:r w:rsidRPr="0085658B">
        <w:rPr>
          <w:lang w:eastAsia="zh-CN"/>
        </w:rPr>
        <w:t xml:space="preserve">The design of acquisition systems, the capability and safety requirements of acquisition devices, and the specifications and parameter values of </w:t>
      </w:r>
      <w:proofErr w:type="gramStart"/>
      <w:r w:rsidRPr="0085658B">
        <w:rPr>
          <w:lang w:eastAsia="zh-CN"/>
        </w:rPr>
        <w:t>particular data-collection</w:t>
      </w:r>
      <w:proofErr w:type="gramEnd"/>
      <w:r w:rsidRPr="0085658B">
        <w:rPr>
          <w:lang w:eastAsia="zh-CN"/>
        </w:rPr>
        <w:t xml:space="preserve"> systems, including teleoperation data-collection systems (see [ITU-T F.TR-ED]), are outside the scope of this clause.</w:t>
      </w:r>
    </w:p>
    <w:p w14:paraId="6BEEDA02" w14:textId="17B21EF0" w:rsidR="003300D9" w:rsidRPr="0085658B" w:rsidRDefault="00985003" w:rsidP="003300D9">
      <w:pPr>
        <w:pStyle w:val="Heading2"/>
        <w:rPr>
          <w:lang w:eastAsia="zh-CN"/>
        </w:rPr>
      </w:pPr>
      <w:bookmarkStart w:id="72" w:name="_Toc243469456"/>
      <w:bookmarkStart w:id="73" w:name="_Toc244164204"/>
      <w:r>
        <w:t>8.1</w:t>
      </w:r>
      <w:r>
        <w:tab/>
      </w:r>
      <w:r w:rsidR="003300D9" w:rsidRPr="0085658B">
        <w:t>Embodiment description</w:t>
      </w:r>
      <w:bookmarkEnd w:id="72"/>
      <w:bookmarkEnd w:id="73"/>
    </w:p>
    <w:p w14:paraId="452E7078" w14:textId="1F76BC6A" w:rsidR="003300D9" w:rsidRPr="0085658B" w:rsidRDefault="003300D9" w:rsidP="003300D9">
      <w:pPr>
        <w:rPr>
          <w:lang w:eastAsia="zh-CN"/>
        </w:rPr>
      </w:pPr>
      <w:r w:rsidRPr="0085658B">
        <w:rPr>
          <w:lang w:eastAsia="zh-CN"/>
        </w:rPr>
        <w:t xml:space="preserve">Where acquisition involves a physical or simulated embodiment, </w:t>
      </w:r>
      <w:r w:rsidR="006D22B2" w:rsidRPr="0085658B">
        <w:rPr>
          <w:lang w:eastAsia="zh-CN"/>
        </w:rPr>
        <w:t>it is critical that each acquisition batch be associated with</w:t>
      </w:r>
      <w:r w:rsidRPr="0085658B">
        <w:rPr>
          <w:lang w:eastAsia="zh-CN"/>
        </w:rPr>
        <w:t xml:space="preserve"> an embodiment description that enables the acquired data to be interpreted and reused in the context of the system that produced them.</w:t>
      </w:r>
    </w:p>
    <w:p w14:paraId="219D7B3F" w14:textId="2926E4FB" w:rsidR="003300D9" w:rsidRPr="0085658B" w:rsidRDefault="006D22B2" w:rsidP="003300D9">
      <w:pPr>
        <w:rPr>
          <w:lang w:eastAsia="zh-CN"/>
        </w:rPr>
      </w:pPr>
      <w:r w:rsidRPr="0085658B">
        <w:rPr>
          <w:lang w:eastAsia="zh-CN"/>
        </w:rPr>
        <w:t>It is critical that the embodiment description record</w:t>
      </w:r>
      <w:r w:rsidR="003300D9" w:rsidRPr="0085658B">
        <w:rPr>
          <w:lang w:eastAsia="zh-CN"/>
        </w:rPr>
        <w:t>, at a minimum:</w:t>
      </w:r>
    </w:p>
    <w:p w14:paraId="318DD696" w14:textId="638C3857" w:rsidR="003300D9" w:rsidRPr="0085658B" w:rsidRDefault="003300D9" w:rsidP="00985003">
      <w:pPr>
        <w:pStyle w:val="enumlev1"/>
        <w:rPr>
          <w:lang w:eastAsia="zh-CN"/>
        </w:rPr>
      </w:pPr>
      <w:r w:rsidRPr="0085658B">
        <w:rPr>
          <w:lang w:eastAsia="zh-CN"/>
        </w:rPr>
        <w:t>a)</w:t>
      </w:r>
      <w:r w:rsidR="00985003">
        <w:rPr>
          <w:lang w:eastAsia="zh-CN"/>
        </w:rPr>
        <w:tab/>
      </w:r>
      <w:r w:rsidRPr="0085658B">
        <w:rPr>
          <w:lang w:eastAsia="zh-CN"/>
        </w:rPr>
        <w:t>the embodiment type and configuration, such as a fixed-base manipulator, mobile manipulator, legged platform or humanoid, and the type of end-effector where applicable;</w:t>
      </w:r>
    </w:p>
    <w:p w14:paraId="296E02E6" w14:textId="4456572D" w:rsidR="003300D9" w:rsidRPr="0085658B" w:rsidRDefault="003300D9" w:rsidP="00985003">
      <w:pPr>
        <w:pStyle w:val="enumlev1"/>
        <w:rPr>
          <w:lang w:eastAsia="zh-CN"/>
        </w:rPr>
      </w:pPr>
      <w:r w:rsidRPr="0085658B">
        <w:rPr>
          <w:lang w:eastAsia="zh-CN"/>
        </w:rPr>
        <w:t>b)</w:t>
      </w:r>
      <w:r w:rsidR="00985003">
        <w:rPr>
          <w:lang w:eastAsia="zh-CN"/>
        </w:rPr>
        <w:tab/>
      </w:r>
      <w:r w:rsidRPr="0085658B">
        <w:rPr>
          <w:lang w:eastAsia="zh-CN"/>
        </w:rPr>
        <w:t>the kinematic structure, including the number of degrees of freedom, joint types and joint configuration</w:t>
      </w:r>
      <w:r w:rsidR="00422A14" w:rsidRPr="0085658B">
        <w:rPr>
          <w:rFonts w:eastAsiaTheme="minorEastAsia" w:hint="eastAsia"/>
          <w:lang w:eastAsia="zh-CN"/>
        </w:rPr>
        <w:t xml:space="preserve">, </w:t>
      </w:r>
      <w:r w:rsidR="00422A14" w:rsidRPr="0085658B">
        <w:rPr>
          <w:rFonts w:eastAsiaTheme="minorEastAsia"/>
          <w:lang w:eastAsia="zh-CN"/>
        </w:rPr>
        <w:t>where needed to interpret spatial or haptic data</w:t>
      </w:r>
      <w:r w:rsidRPr="0085658B">
        <w:rPr>
          <w:lang w:eastAsia="zh-CN"/>
        </w:rPr>
        <w:t>;</w:t>
      </w:r>
    </w:p>
    <w:p w14:paraId="7C71F330" w14:textId="2A96554A" w:rsidR="003300D9" w:rsidRPr="0085658B" w:rsidRDefault="003300D9" w:rsidP="00985003">
      <w:pPr>
        <w:pStyle w:val="enumlev1"/>
        <w:rPr>
          <w:lang w:eastAsia="zh-CN"/>
        </w:rPr>
      </w:pPr>
      <w:r w:rsidRPr="0085658B">
        <w:rPr>
          <w:lang w:eastAsia="zh-CN"/>
        </w:rPr>
        <w:t>c)</w:t>
      </w:r>
      <w:r w:rsidR="00985003">
        <w:rPr>
          <w:lang w:eastAsia="zh-CN"/>
        </w:rPr>
        <w:tab/>
      </w:r>
      <w:r w:rsidRPr="0085658B">
        <w:rPr>
          <w:lang w:eastAsia="zh-CN"/>
        </w:rPr>
        <w:t>the definition of the embodiment reference frame, including its origin and axis orientation;</w:t>
      </w:r>
    </w:p>
    <w:p w14:paraId="3A8B7D23" w14:textId="56812C2F" w:rsidR="003300D9" w:rsidRPr="0085658B" w:rsidRDefault="003300D9" w:rsidP="00985003">
      <w:pPr>
        <w:pStyle w:val="enumlev1"/>
        <w:rPr>
          <w:rFonts w:eastAsiaTheme="minorEastAsia"/>
          <w:lang w:eastAsia="zh-CN"/>
        </w:rPr>
      </w:pPr>
      <w:r w:rsidRPr="0085658B">
        <w:rPr>
          <w:lang w:eastAsia="zh-CN"/>
        </w:rPr>
        <w:t>d)</w:t>
      </w:r>
      <w:r w:rsidR="00985003">
        <w:rPr>
          <w:lang w:eastAsia="zh-CN"/>
        </w:rPr>
        <w:tab/>
      </w:r>
      <w:r w:rsidRPr="0085658B">
        <w:rPr>
          <w:lang w:eastAsia="zh-CN"/>
        </w:rPr>
        <w:t>the identifier, mounting position and orientation of each acquisition sensor relative to the embodiment reference frame, expressed as extrinsic parameters where applicable</w:t>
      </w:r>
      <w:r w:rsidR="00713F58" w:rsidRPr="0085658B">
        <w:rPr>
          <w:rFonts w:eastAsiaTheme="minorEastAsia" w:hint="eastAsia"/>
          <w:lang w:eastAsia="zh-CN"/>
        </w:rPr>
        <w:t>.</w:t>
      </w:r>
    </w:p>
    <w:p w14:paraId="03D43B82" w14:textId="1567B79A" w:rsidR="006D22B2" w:rsidRPr="0085658B" w:rsidRDefault="006D22B2" w:rsidP="003300D9">
      <w:pPr>
        <w:rPr>
          <w:rFonts w:eastAsiaTheme="minorEastAsia"/>
          <w:lang w:eastAsia="zh-CN"/>
        </w:rPr>
      </w:pPr>
      <w:r w:rsidRPr="0085658B">
        <w:rPr>
          <w:lang w:eastAsia="zh-CN"/>
        </w:rPr>
        <w:t xml:space="preserve">Where available, it is of added value to provide a machine-readable kinematic </w:t>
      </w:r>
      <w:r w:rsidR="00422A14" w:rsidRPr="0085658B">
        <w:rPr>
          <w:lang w:eastAsia="zh-CN"/>
        </w:rPr>
        <w:t>model for interpreting spatial relationships among recorded modalities.</w:t>
      </w:r>
    </w:p>
    <w:p w14:paraId="447BECDC" w14:textId="46FB3CF4" w:rsidR="003300D9" w:rsidRPr="0085658B" w:rsidRDefault="003300D9" w:rsidP="2DAAED7C">
      <w:pPr>
        <w:rPr>
          <w:lang w:eastAsia="zh-CN"/>
        </w:rPr>
      </w:pPr>
      <w:r w:rsidRPr="0085658B">
        <w:rPr>
          <w:lang w:eastAsia="zh-CN"/>
        </w:rPr>
        <w:lastRenderedPageBreak/>
        <w:t>When the embodiment configuration</w:t>
      </w:r>
      <w:r w:rsidR="00422A14" w:rsidRPr="0085658B">
        <w:rPr>
          <w:rFonts w:eastAsiaTheme="minorEastAsia"/>
          <w:lang w:eastAsia="zh-CN"/>
        </w:rPr>
        <w:t xml:space="preserve"> </w:t>
      </w:r>
      <w:r w:rsidR="00422A14" w:rsidRPr="0085658B">
        <w:rPr>
          <w:lang w:eastAsia="zh-CN"/>
        </w:rPr>
        <w:t>or</w:t>
      </w:r>
      <w:r w:rsidRPr="0085658B">
        <w:rPr>
          <w:lang w:eastAsia="zh-CN"/>
        </w:rPr>
        <w:t xml:space="preserve"> sensor mounting </w:t>
      </w:r>
      <w:r w:rsidR="00422A14" w:rsidRPr="0085658B">
        <w:rPr>
          <w:rFonts w:eastAsiaTheme="minorEastAsia"/>
          <w:lang w:eastAsia="zh-CN"/>
        </w:rPr>
        <w:t>changes</w:t>
      </w:r>
      <w:r w:rsidRPr="0085658B">
        <w:rPr>
          <w:lang w:eastAsia="zh-CN"/>
        </w:rPr>
        <w:t xml:space="preserve"> during acquisition, </w:t>
      </w:r>
      <w:r w:rsidR="00421838" w:rsidRPr="0085658B">
        <w:rPr>
          <w:lang w:eastAsia="zh-CN"/>
        </w:rPr>
        <w:t xml:space="preserve">it is critical that the change be recorded as an acquisition change record in accordance with </w:t>
      </w:r>
      <w:r w:rsidR="00422A14" w:rsidRPr="0085658B">
        <w:rPr>
          <w:lang w:eastAsia="zh-CN"/>
        </w:rPr>
        <w:t>clause</w:t>
      </w:r>
      <w:r w:rsidR="00422A14" w:rsidRPr="0085658B">
        <w:rPr>
          <w:rFonts w:eastAsiaTheme="minorEastAsia"/>
          <w:lang w:eastAsia="zh-CN"/>
        </w:rPr>
        <w:t xml:space="preserve"> </w:t>
      </w:r>
      <w:r w:rsidR="00421838" w:rsidRPr="0085658B">
        <w:rPr>
          <w:lang w:eastAsia="zh-CN"/>
        </w:rPr>
        <w:t>7.</w:t>
      </w:r>
      <w:r w:rsidR="00F84FC0" w:rsidRPr="0085658B">
        <w:rPr>
          <w:rFonts w:eastAsiaTheme="minorEastAsia"/>
          <w:lang w:eastAsia="zh-CN"/>
        </w:rPr>
        <w:t>4</w:t>
      </w:r>
      <w:r w:rsidR="00421838" w:rsidRPr="0085658B">
        <w:rPr>
          <w:lang w:eastAsia="zh-CN"/>
        </w:rPr>
        <w:t>.4</w:t>
      </w:r>
      <w:r w:rsidRPr="0085658B">
        <w:rPr>
          <w:lang w:eastAsia="zh-CN"/>
        </w:rPr>
        <w:t>.</w:t>
      </w:r>
    </w:p>
    <w:p w14:paraId="613A92EE" w14:textId="2E12F0F7" w:rsidR="003300D9" w:rsidRPr="0085658B" w:rsidRDefault="00985003" w:rsidP="003300D9">
      <w:pPr>
        <w:pStyle w:val="Heading2"/>
        <w:rPr>
          <w:lang w:eastAsia="zh-CN"/>
        </w:rPr>
      </w:pPr>
      <w:bookmarkStart w:id="74" w:name="_Toc243469457"/>
      <w:bookmarkStart w:id="75" w:name="_Toc244164205"/>
      <w:r>
        <w:t>8.2</w:t>
      </w:r>
      <w:r>
        <w:tab/>
      </w:r>
      <w:r w:rsidR="003300D9" w:rsidRPr="0085658B">
        <w:t>Action and observation recording</w:t>
      </w:r>
      <w:bookmarkEnd w:id="74"/>
      <w:bookmarkEnd w:id="75"/>
    </w:p>
    <w:p w14:paraId="3518E0BE" w14:textId="0780E4E9" w:rsidR="00424B14" w:rsidRPr="0085658B" w:rsidRDefault="00F84FC0" w:rsidP="2DAAED7C">
      <w:pPr>
        <w:rPr>
          <w:rFonts w:eastAsiaTheme="minorEastAsia"/>
          <w:lang w:eastAsia="zh-CN"/>
        </w:rPr>
      </w:pPr>
      <w:r w:rsidRPr="0085658B">
        <w:rPr>
          <w:rFonts w:eastAsiaTheme="minorEastAsia"/>
          <w:lang w:eastAsia="zh-CN"/>
        </w:rPr>
        <w:t>Where action information is necessary for the intended use of data acquired during task execution or system operation, it is critical that the task-level action stream be recorded together with the observation streams.</w:t>
      </w:r>
    </w:p>
    <w:p w14:paraId="6C5ACA10" w14:textId="3F3D14B6" w:rsidR="00421838" w:rsidRPr="0085658B" w:rsidRDefault="00421838" w:rsidP="003300D9">
      <w:pPr>
        <w:rPr>
          <w:lang w:eastAsia="zh-CN"/>
        </w:rPr>
      </w:pPr>
      <w:r w:rsidRPr="0085658B">
        <w:rPr>
          <w:lang w:eastAsia="zh-CN"/>
        </w:rPr>
        <w:t>It is critical that the action representation, measurement unit, value range, update rate</w:t>
      </w:r>
      <w:r w:rsidR="00F412D8" w:rsidRPr="0085658B">
        <w:rPr>
          <w:rFonts w:eastAsiaTheme="minorEastAsia" w:hint="eastAsia"/>
          <w:lang w:eastAsia="zh-CN"/>
        </w:rPr>
        <w:t xml:space="preserve"> and</w:t>
      </w:r>
      <w:r w:rsidRPr="0085658B">
        <w:rPr>
          <w:lang w:eastAsia="zh-CN"/>
        </w:rPr>
        <w:t xml:space="preserve"> reference frame in which the action is expressed, and the relationship between commanded and executed actions be recorded, where applicable. Where the action reference frame differs from the embodiment reference frame defined in </w:t>
      </w:r>
      <w:r w:rsidR="00F412D8" w:rsidRPr="0085658B">
        <w:rPr>
          <w:rFonts w:eastAsiaTheme="minorEastAsia" w:hint="eastAsia"/>
          <w:lang w:eastAsia="zh-CN"/>
        </w:rPr>
        <w:t xml:space="preserve">clause </w:t>
      </w:r>
      <w:r w:rsidRPr="0085658B">
        <w:rPr>
          <w:lang w:eastAsia="zh-CN"/>
        </w:rPr>
        <w:t xml:space="preserve">8.1, it is critical that this difference be made explicit. </w:t>
      </w:r>
      <w:r w:rsidR="00F412D8" w:rsidRPr="0085658B">
        <w:rPr>
          <w:lang w:eastAsia="zh-CN"/>
        </w:rPr>
        <w:t>It is expected that the intended action and the observed outcome be recorded, where available.</w:t>
      </w:r>
    </w:p>
    <w:p w14:paraId="5A5CF666" w14:textId="07E38582" w:rsidR="003300D9" w:rsidRPr="0085658B" w:rsidRDefault="00421838" w:rsidP="2DAAED7C">
      <w:pPr>
        <w:rPr>
          <w:lang w:eastAsia="zh-CN"/>
        </w:rPr>
      </w:pPr>
      <w:r w:rsidRPr="0085658B">
        <w:rPr>
          <w:lang w:eastAsia="zh-CN"/>
        </w:rPr>
        <w:t>It is critical that the action stream and the observation streams use</w:t>
      </w:r>
      <w:r w:rsidR="003300D9" w:rsidRPr="0085658B">
        <w:rPr>
          <w:lang w:eastAsia="zh-CN"/>
        </w:rPr>
        <w:t xml:space="preserve"> either a common time reference or documented mappings between their respective time bases, in accordance with </w:t>
      </w:r>
      <w:r w:rsidR="00F412D8" w:rsidRPr="0085658B">
        <w:rPr>
          <w:rFonts w:eastAsiaTheme="minorEastAsia"/>
          <w:lang w:eastAsia="zh-CN"/>
        </w:rPr>
        <w:t>clause</w:t>
      </w:r>
      <w:r w:rsidR="00E33F09" w:rsidRPr="0085658B">
        <w:rPr>
          <w:rFonts w:eastAsiaTheme="minorEastAsia"/>
          <w:lang w:eastAsia="zh-CN"/>
        </w:rPr>
        <w:t xml:space="preserve"> </w:t>
      </w:r>
      <w:r w:rsidR="003300D9" w:rsidRPr="0085658B">
        <w:rPr>
          <w:lang w:eastAsia="zh-CN"/>
        </w:rPr>
        <w:t>7.</w:t>
      </w:r>
      <w:r w:rsidR="00F84FC0" w:rsidRPr="0085658B">
        <w:rPr>
          <w:rFonts w:eastAsiaTheme="minorEastAsia"/>
          <w:lang w:eastAsia="zh-CN"/>
        </w:rPr>
        <w:t>3</w:t>
      </w:r>
      <w:r w:rsidR="003300D9" w:rsidRPr="0085658B">
        <w:rPr>
          <w:lang w:eastAsia="zh-CN"/>
        </w:rPr>
        <w:t xml:space="preserve">.2, so that each recorded action can be associated with the corresponding observations. </w:t>
      </w:r>
      <w:r w:rsidRPr="0085658B">
        <w:rPr>
          <w:lang w:eastAsia="zh-CN"/>
        </w:rPr>
        <w:t>It is critical that the method used to align the action and observation streams be recorded.</w:t>
      </w:r>
    </w:p>
    <w:p w14:paraId="3B658C5C" w14:textId="16349568" w:rsidR="003300D9" w:rsidRPr="0085658B" w:rsidRDefault="003300D9" w:rsidP="003300D9">
      <w:pPr>
        <w:rPr>
          <w:lang w:eastAsia="zh-CN"/>
        </w:rPr>
      </w:pPr>
      <w:r w:rsidRPr="0085658B">
        <w:rPr>
          <w:lang w:eastAsia="zh-CN"/>
        </w:rPr>
        <w:t xml:space="preserve">Where </w:t>
      </w:r>
      <w:r w:rsidR="00F412D8" w:rsidRPr="0085658B">
        <w:rPr>
          <w:lang w:eastAsia="zh-CN"/>
        </w:rPr>
        <w:t>interaction or acquisition latency affects data interpretation</w:t>
      </w:r>
      <w:r w:rsidRPr="0085658B">
        <w:rPr>
          <w:lang w:eastAsia="zh-CN"/>
        </w:rPr>
        <w:t xml:space="preserve">, </w:t>
      </w:r>
      <w:r w:rsidR="00421838" w:rsidRPr="0085658B">
        <w:rPr>
          <w:lang w:eastAsia="zh-CN"/>
        </w:rPr>
        <w:t>it is critical that the corresponding latency be recorded or be derivable from the recorded timestamps</w:t>
      </w:r>
      <w:r w:rsidRPr="0085658B">
        <w:rPr>
          <w:lang w:eastAsia="zh-CN"/>
        </w:rPr>
        <w:t>.</w:t>
      </w:r>
    </w:p>
    <w:p w14:paraId="41C66F14" w14:textId="123D447F" w:rsidR="003300D9" w:rsidRPr="0085658B" w:rsidRDefault="00985003" w:rsidP="003300D9">
      <w:pPr>
        <w:pStyle w:val="Heading2"/>
        <w:rPr>
          <w:lang w:eastAsia="zh-CN"/>
        </w:rPr>
      </w:pPr>
      <w:bookmarkStart w:id="76" w:name="_Toc243469458"/>
      <w:bookmarkStart w:id="77" w:name="_Toc244164206"/>
      <w:r>
        <w:t>8.3</w:t>
      </w:r>
      <w:r>
        <w:tab/>
      </w:r>
      <w:r w:rsidR="003300D9" w:rsidRPr="0085658B">
        <w:t>Minimum acquisition and recording requirements for each modality</w:t>
      </w:r>
      <w:bookmarkEnd w:id="76"/>
      <w:bookmarkEnd w:id="77"/>
    </w:p>
    <w:p w14:paraId="74A01AF1" w14:textId="333018CE" w:rsidR="003300D9" w:rsidRPr="0085658B" w:rsidRDefault="003300D9" w:rsidP="003300D9">
      <w:pPr>
        <w:rPr>
          <w:lang w:eastAsia="zh-CN"/>
        </w:rPr>
      </w:pPr>
      <w:r w:rsidRPr="0085658B">
        <w:rPr>
          <w:lang w:eastAsia="zh-CN"/>
        </w:rPr>
        <w:t xml:space="preserve">For each </w:t>
      </w:r>
      <w:r w:rsidR="00421838" w:rsidRPr="0085658B">
        <w:rPr>
          <w:lang w:eastAsia="zh-CN"/>
        </w:rPr>
        <w:t>modality necessary for the intended acquisition purpose, it is critical that the acquisition record</w:t>
      </w:r>
      <w:r w:rsidRPr="0085658B">
        <w:rPr>
          <w:lang w:eastAsia="zh-CN"/>
        </w:rPr>
        <w:t xml:space="preserve"> the minimum descriptive metadata specified in this clause and satisfy the measurement and recording characteristics needed for the acquisition purpose, task-process identification, outcome determination, and quality and coverage checks.</w:t>
      </w:r>
    </w:p>
    <w:p w14:paraId="3D369719" w14:textId="5624B59B" w:rsidR="003300D9" w:rsidRPr="0085658B" w:rsidRDefault="003300D9" w:rsidP="2DAAED7C">
      <w:pPr>
        <w:rPr>
          <w:lang w:eastAsia="zh-CN"/>
        </w:rPr>
      </w:pPr>
      <w:r w:rsidRPr="0085658B">
        <w:rPr>
          <w:lang w:eastAsia="zh-CN"/>
        </w:rPr>
        <w:t xml:space="preserve">For each recorded quantity, </w:t>
      </w:r>
      <w:r w:rsidR="00421838" w:rsidRPr="0085658B">
        <w:rPr>
          <w:lang w:eastAsia="zh-CN"/>
        </w:rPr>
        <w:t>it is critical that the measurement unit be recorded</w:t>
      </w:r>
      <w:r w:rsidR="007E66C6" w:rsidRPr="0085658B">
        <w:rPr>
          <w:rFonts w:eastAsiaTheme="minorEastAsia" w:hint="eastAsia"/>
          <w:lang w:eastAsia="zh-CN"/>
        </w:rPr>
        <w:t xml:space="preserve"> </w:t>
      </w:r>
      <w:r w:rsidR="007E66C6" w:rsidRPr="0085658B">
        <w:rPr>
          <w:rFonts w:eastAsiaTheme="minorEastAsia"/>
          <w:lang w:eastAsia="zh-CN"/>
        </w:rPr>
        <w:t>where applicable</w:t>
      </w:r>
      <w:r w:rsidRPr="0085658B">
        <w:rPr>
          <w:lang w:eastAsia="zh-CN"/>
        </w:rPr>
        <w:t>. Where a sensor requires calibration,</w:t>
      </w:r>
      <w:r w:rsidR="00421838" w:rsidRPr="0085658B">
        <w:rPr>
          <w:rFonts w:eastAsiaTheme="minorEastAsia"/>
          <w:lang w:eastAsia="zh-CN"/>
        </w:rPr>
        <w:t xml:space="preserve"> </w:t>
      </w:r>
      <w:r w:rsidR="00421838" w:rsidRPr="0085658B">
        <w:rPr>
          <w:lang w:eastAsia="zh-CN"/>
        </w:rPr>
        <w:t>it is critical that the calibration method and the most recent calibration date be recorded</w:t>
      </w:r>
      <w:r w:rsidRPr="0085658B">
        <w:rPr>
          <w:lang w:eastAsia="zh-CN"/>
        </w:rPr>
        <w:t xml:space="preserve">. Time synchronization among modalities is addressed in </w:t>
      </w:r>
      <w:r w:rsidR="00F412D8" w:rsidRPr="0085658B">
        <w:rPr>
          <w:rFonts w:eastAsiaTheme="minorEastAsia"/>
          <w:lang w:eastAsia="zh-CN"/>
        </w:rPr>
        <w:t xml:space="preserve">clause </w:t>
      </w:r>
      <w:r w:rsidRPr="0085658B">
        <w:rPr>
          <w:lang w:eastAsia="zh-CN"/>
        </w:rPr>
        <w:t>7.</w:t>
      </w:r>
      <w:r w:rsidR="00F84FC0" w:rsidRPr="0085658B">
        <w:rPr>
          <w:rFonts w:eastAsiaTheme="minorEastAsia"/>
          <w:lang w:eastAsia="zh-CN"/>
        </w:rPr>
        <w:t>3</w:t>
      </w:r>
      <w:r w:rsidRPr="0085658B">
        <w:rPr>
          <w:lang w:eastAsia="zh-CN"/>
        </w:rPr>
        <w:t>.2.</w:t>
      </w:r>
    </w:p>
    <w:p w14:paraId="724F642F" w14:textId="1E597938" w:rsidR="003300D9" w:rsidRPr="0085658B" w:rsidRDefault="003300D9" w:rsidP="00985003">
      <w:pPr>
        <w:pStyle w:val="Heading3"/>
        <w:rPr>
          <w:lang w:eastAsia="zh-CN"/>
        </w:rPr>
      </w:pPr>
      <w:bookmarkStart w:id="78" w:name="_Toc241512295"/>
      <w:bookmarkStart w:id="79" w:name="_Toc243469459"/>
      <w:r w:rsidRPr="0085658B">
        <w:rPr>
          <w:lang w:eastAsia="zh-CN"/>
        </w:rPr>
        <w:t>8.3.1</w:t>
      </w:r>
      <w:r w:rsidR="00273313" w:rsidRPr="0085658B">
        <w:rPr>
          <w:lang w:eastAsia="zh-CN"/>
        </w:rPr>
        <w:tab/>
      </w:r>
      <w:r w:rsidRPr="0085658B">
        <w:rPr>
          <w:lang w:eastAsia="zh-CN"/>
        </w:rPr>
        <w:t>Visual and spatial modalities</w:t>
      </w:r>
      <w:bookmarkEnd w:id="78"/>
      <w:bookmarkEnd w:id="79"/>
    </w:p>
    <w:p w14:paraId="6AC35190" w14:textId="7A546B9A" w:rsidR="003300D9" w:rsidRPr="0085658B" w:rsidRDefault="003300D9" w:rsidP="003300D9">
      <w:pPr>
        <w:rPr>
          <w:lang w:eastAsia="zh-CN"/>
        </w:rPr>
      </w:pPr>
      <w:r w:rsidRPr="0085658B">
        <w:rPr>
          <w:lang w:eastAsia="zh-CN"/>
        </w:rPr>
        <w:t xml:space="preserve">For visual and spatial modalities, including image, depth, point-cloud and range-sensing data, </w:t>
      </w:r>
      <w:r w:rsidR="00734719" w:rsidRPr="0085658B">
        <w:rPr>
          <w:lang w:eastAsia="zh-CN"/>
        </w:rPr>
        <w:t>it is critical that the acquisition record</w:t>
      </w:r>
      <w:r w:rsidRPr="0085658B">
        <w:rPr>
          <w:lang w:eastAsia="zh-CN"/>
        </w:rPr>
        <w:t xml:space="preserve"> spatial resolution, frame rate or update rate, intrinsic parameters where applicable, and extrinsic parameters relative to the embodiment reference frame.</w:t>
      </w:r>
    </w:p>
    <w:p w14:paraId="621CF021" w14:textId="06C026BB" w:rsidR="003300D9" w:rsidRPr="0085658B" w:rsidRDefault="003300D9" w:rsidP="003300D9">
      <w:pPr>
        <w:rPr>
          <w:lang w:eastAsia="zh-CN"/>
        </w:rPr>
      </w:pPr>
      <w:r w:rsidRPr="0085658B">
        <w:rPr>
          <w:lang w:eastAsia="zh-CN"/>
        </w:rPr>
        <w:t xml:space="preserve">For depth, point-cloud and range-sensing data, </w:t>
      </w:r>
      <w:r w:rsidR="00734719" w:rsidRPr="0085658B">
        <w:rPr>
          <w:lang w:eastAsia="zh-CN"/>
        </w:rPr>
        <w:t>it is critical that the reference coordinate frame and effective measurement range be recorded. It is expected that synchronized capture across multiple visual sensors be used</w:t>
      </w:r>
      <w:r w:rsidRPr="0085658B">
        <w:rPr>
          <w:lang w:eastAsia="zh-CN"/>
        </w:rPr>
        <w:t xml:space="preserve"> when the spatial or temporal relationship among the sensors is relevant to the acquisition purpose.</w:t>
      </w:r>
    </w:p>
    <w:p w14:paraId="0B3514A2" w14:textId="149A828B" w:rsidR="003300D9" w:rsidRPr="0085658B" w:rsidRDefault="003300D9" w:rsidP="00985003">
      <w:pPr>
        <w:pStyle w:val="Heading3"/>
        <w:rPr>
          <w:lang w:eastAsia="zh-CN"/>
        </w:rPr>
      </w:pPr>
      <w:bookmarkStart w:id="80" w:name="_Toc241512296"/>
      <w:bookmarkStart w:id="81" w:name="_Toc243469460"/>
      <w:r w:rsidRPr="0085658B">
        <w:rPr>
          <w:lang w:eastAsia="zh-CN"/>
        </w:rPr>
        <w:t>8.3.2</w:t>
      </w:r>
      <w:r w:rsidR="00273313" w:rsidRPr="0085658B">
        <w:rPr>
          <w:lang w:eastAsia="zh-CN"/>
        </w:rPr>
        <w:tab/>
      </w:r>
      <w:r w:rsidR="00F412D8" w:rsidRPr="0085658B">
        <w:rPr>
          <w:lang w:eastAsia="zh-CN"/>
        </w:rPr>
        <w:t>Pose and motion representation</w:t>
      </w:r>
      <w:bookmarkEnd w:id="80"/>
      <w:bookmarkEnd w:id="81"/>
    </w:p>
    <w:p w14:paraId="0E653AE2" w14:textId="2D97806C" w:rsidR="003300D9" w:rsidRPr="0085658B" w:rsidRDefault="003300D9" w:rsidP="003300D9">
      <w:pPr>
        <w:rPr>
          <w:lang w:eastAsia="zh-CN"/>
        </w:rPr>
      </w:pPr>
      <w:r w:rsidRPr="0085658B">
        <w:rPr>
          <w:lang w:eastAsia="zh-CN"/>
        </w:rPr>
        <w:t xml:space="preserve">For </w:t>
      </w:r>
      <w:r w:rsidR="00F412D8" w:rsidRPr="0085658B">
        <w:rPr>
          <w:lang w:eastAsia="zh-CN"/>
        </w:rPr>
        <w:t>pose and motion representation</w:t>
      </w:r>
      <w:r w:rsidRPr="0085658B">
        <w:rPr>
          <w:lang w:eastAsia="zh-CN"/>
        </w:rPr>
        <w:t xml:space="preserve">, </w:t>
      </w:r>
      <w:r w:rsidR="00F412D8" w:rsidRPr="0085658B">
        <w:rPr>
          <w:rFonts w:eastAsiaTheme="minorEastAsia" w:hint="eastAsia"/>
          <w:lang w:eastAsia="zh-CN"/>
        </w:rPr>
        <w:t>i</w:t>
      </w:r>
      <w:r w:rsidR="00F412D8" w:rsidRPr="0085658B">
        <w:rPr>
          <w:lang w:eastAsia="zh-CN"/>
        </w:rPr>
        <w:t>ncluding base or end-effector pose used to interpret visual, spatial or haptic data</w:t>
      </w:r>
      <w:r w:rsidRPr="0085658B">
        <w:rPr>
          <w:lang w:eastAsia="zh-CN"/>
        </w:rPr>
        <w:t xml:space="preserve">, </w:t>
      </w:r>
      <w:r w:rsidR="00734719" w:rsidRPr="0085658B">
        <w:rPr>
          <w:lang w:eastAsia="zh-CN"/>
        </w:rPr>
        <w:t>it is critical that the acquisition record</w:t>
      </w:r>
      <w:r w:rsidRPr="0085658B">
        <w:rPr>
          <w:lang w:eastAsia="zh-CN"/>
        </w:rPr>
        <w:t xml:space="preserve"> the state type, whether the value is commanded, measured or estimated, the sampling rate and the reference frame.</w:t>
      </w:r>
    </w:p>
    <w:p w14:paraId="5C90B423" w14:textId="3C43704B" w:rsidR="003300D9" w:rsidRPr="0085658B" w:rsidRDefault="00734719" w:rsidP="003300D9">
      <w:pPr>
        <w:rPr>
          <w:lang w:eastAsia="zh-CN"/>
        </w:rPr>
      </w:pPr>
      <w:r w:rsidRPr="0085658B">
        <w:rPr>
          <w:lang w:eastAsia="zh-CN"/>
        </w:rPr>
        <w:t>It is expected that the sampling rate be sufficient</w:t>
      </w:r>
      <w:r w:rsidRPr="0085658B">
        <w:rPr>
          <w:rFonts w:eastAsiaTheme="minorEastAsia" w:hint="eastAsia"/>
          <w:lang w:eastAsia="zh-CN"/>
        </w:rPr>
        <w:t xml:space="preserve"> to</w:t>
      </w:r>
      <w:r w:rsidR="003300D9" w:rsidRPr="0085658B">
        <w:rPr>
          <w:lang w:eastAsia="zh-CN"/>
        </w:rPr>
        <w:t xml:space="preserve"> capture the state changes relevant to the acquisition purpose and the recorded task or operation.</w:t>
      </w:r>
    </w:p>
    <w:p w14:paraId="365B79DB" w14:textId="75D9D045" w:rsidR="003300D9" w:rsidRPr="0085658B" w:rsidRDefault="003300D9" w:rsidP="00985003">
      <w:pPr>
        <w:pStyle w:val="Heading3"/>
        <w:rPr>
          <w:lang w:eastAsia="zh-CN"/>
        </w:rPr>
      </w:pPr>
      <w:bookmarkStart w:id="82" w:name="_Toc241512297"/>
      <w:bookmarkStart w:id="83" w:name="_Toc243469461"/>
      <w:r w:rsidRPr="0085658B">
        <w:rPr>
          <w:lang w:eastAsia="zh-CN"/>
        </w:rPr>
        <w:t>8.3.3</w:t>
      </w:r>
      <w:r w:rsidR="00273313" w:rsidRPr="0085658B">
        <w:rPr>
          <w:lang w:eastAsia="zh-CN"/>
        </w:rPr>
        <w:tab/>
      </w:r>
      <w:r w:rsidRPr="0085658B">
        <w:rPr>
          <w:lang w:eastAsia="zh-CN"/>
        </w:rPr>
        <w:t>Force and tactile modalities</w:t>
      </w:r>
      <w:bookmarkEnd w:id="82"/>
      <w:bookmarkEnd w:id="83"/>
    </w:p>
    <w:p w14:paraId="6E5EA9E9" w14:textId="4017E95E" w:rsidR="003300D9" w:rsidRPr="0085658B" w:rsidRDefault="00F412D8" w:rsidP="003300D9">
      <w:pPr>
        <w:rPr>
          <w:lang w:eastAsia="zh-CN"/>
        </w:rPr>
      </w:pPr>
      <w:r w:rsidRPr="0085658B">
        <w:rPr>
          <w:lang w:eastAsia="zh-CN"/>
        </w:rPr>
        <w:t>For force and tactile modalities used for haptic perception and interaction</w:t>
      </w:r>
      <w:r w:rsidR="003300D9" w:rsidRPr="0085658B">
        <w:rPr>
          <w:lang w:eastAsia="zh-CN"/>
        </w:rPr>
        <w:t xml:space="preserve">, </w:t>
      </w:r>
      <w:r w:rsidR="00734719" w:rsidRPr="0085658B">
        <w:rPr>
          <w:lang w:eastAsia="zh-CN"/>
        </w:rPr>
        <w:t>it is critical that the acquisition record</w:t>
      </w:r>
      <w:r w:rsidR="003300D9" w:rsidRPr="0085658B">
        <w:rPr>
          <w:lang w:eastAsia="zh-CN"/>
        </w:rPr>
        <w:t xml:space="preserve"> the measured quantity and its dimensionality, such as single-axis force, three-axis force, or six-axis force and torque, together with the measurement range, resolution, sampling rate, sensing location and mounting configuration on the embodiment.</w:t>
      </w:r>
    </w:p>
    <w:p w14:paraId="40A94A4D" w14:textId="4B00132E" w:rsidR="003300D9" w:rsidRPr="0085658B" w:rsidRDefault="003300D9" w:rsidP="003300D9">
      <w:pPr>
        <w:rPr>
          <w:lang w:eastAsia="zh-CN"/>
        </w:rPr>
      </w:pPr>
      <w:r w:rsidRPr="0085658B">
        <w:rPr>
          <w:lang w:eastAsia="zh-CN"/>
        </w:rPr>
        <w:lastRenderedPageBreak/>
        <w:t xml:space="preserve">For acquisition purposes involving contact-rich manipulation, </w:t>
      </w:r>
      <w:r w:rsidR="00734719" w:rsidRPr="0085658B">
        <w:rPr>
          <w:lang w:eastAsia="zh-CN"/>
        </w:rPr>
        <w:t>it is expected that multi-axis force and torque data at the contact interface be recorded</w:t>
      </w:r>
      <w:r w:rsidR="00734719" w:rsidRPr="0085658B">
        <w:rPr>
          <w:rFonts w:eastAsiaTheme="minorEastAsia" w:hint="eastAsia"/>
          <w:lang w:eastAsia="zh-CN"/>
        </w:rPr>
        <w:t>,</w:t>
      </w:r>
      <w:r w:rsidRPr="0085658B">
        <w:rPr>
          <w:lang w:eastAsia="zh-CN"/>
        </w:rPr>
        <w:t xml:space="preserve"> where available and relevant to the acquisition purpose. </w:t>
      </w:r>
      <w:r w:rsidR="00734719" w:rsidRPr="0085658B">
        <w:rPr>
          <w:lang w:eastAsia="zh-CN"/>
        </w:rPr>
        <w:t>It is expected that the contact state be recorded</w:t>
      </w:r>
      <w:r w:rsidRPr="0085658B">
        <w:rPr>
          <w:lang w:eastAsia="zh-CN"/>
        </w:rPr>
        <w:t xml:space="preserve"> where it affects task-process identification or outcome determination.</w:t>
      </w:r>
    </w:p>
    <w:p w14:paraId="39945326" w14:textId="0237C777" w:rsidR="003300D9" w:rsidRPr="0085658B" w:rsidRDefault="003300D9" w:rsidP="00985003">
      <w:pPr>
        <w:pStyle w:val="Heading3"/>
        <w:rPr>
          <w:lang w:eastAsia="zh-CN"/>
        </w:rPr>
      </w:pPr>
      <w:bookmarkStart w:id="84" w:name="_Toc241512298"/>
      <w:bookmarkStart w:id="85" w:name="_Toc243469462"/>
      <w:r w:rsidRPr="0085658B">
        <w:rPr>
          <w:lang w:eastAsia="zh-CN"/>
        </w:rPr>
        <w:t>8.3.4</w:t>
      </w:r>
      <w:r w:rsidR="00273313" w:rsidRPr="0085658B">
        <w:rPr>
          <w:lang w:eastAsia="zh-CN"/>
        </w:rPr>
        <w:tab/>
      </w:r>
      <w:r w:rsidR="00F412D8" w:rsidRPr="0085658B">
        <w:rPr>
          <w:lang w:eastAsia="zh-CN"/>
        </w:rPr>
        <w:t>Olfactory modalities</w:t>
      </w:r>
      <w:bookmarkEnd w:id="84"/>
      <w:bookmarkEnd w:id="85"/>
    </w:p>
    <w:p w14:paraId="7161B037" w14:textId="034E5ECE" w:rsidR="00F412D8" w:rsidRPr="0085658B" w:rsidRDefault="00F412D8" w:rsidP="003300D9">
      <w:pPr>
        <w:rPr>
          <w:rFonts w:eastAsiaTheme="minorEastAsia"/>
          <w:lang w:eastAsia="zh-CN"/>
        </w:rPr>
      </w:pPr>
      <w:r w:rsidRPr="0085658B">
        <w:rPr>
          <w:rFonts w:eastAsiaTheme="minorEastAsia"/>
          <w:lang w:eastAsia="zh-CN"/>
        </w:rPr>
        <w:t xml:space="preserve">For olfactory modalities, limited to </w:t>
      </w:r>
      <w:proofErr w:type="spellStart"/>
      <w:r w:rsidRPr="0085658B">
        <w:rPr>
          <w:rFonts w:eastAsiaTheme="minorEastAsia"/>
          <w:lang w:eastAsia="zh-CN"/>
        </w:rPr>
        <w:t>odor</w:t>
      </w:r>
      <w:proofErr w:type="spellEnd"/>
      <w:r w:rsidRPr="0085658B">
        <w:rPr>
          <w:rFonts w:eastAsiaTheme="minorEastAsia"/>
          <w:lang w:eastAsia="zh-CN"/>
        </w:rPr>
        <w:t>/smell representation for multisensory interaction, it is critical that the acquisition record the sensor type, data representation, measurement range and resolution where applicable, sampling or update rate, and sensor location.</w:t>
      </w:r>
    </w:p>
    <w:p w14:paraId="621CDCC1" w14:textId="556C97A3" w:rsidR="003300D9" w:rsidRPr="0085658B" w:rsidRDefault="003300D9" w:rsidP="00985003">
      <w:pPr>
        <w:pStyle w:val="Heading3"/>
        <w:rPr>
          <w:lang w:eastAsia="zh-CN"/>
        </w:rPr>
      </w:pPr>
      <w:bookmarkStart w:id="86" w:name="_Toc241512299"/>
      <w:bookmarkStart w:id="87" w:name="_Toc243469463"/>
      <w:r w:rsidRPr="0085658B">
        <w:rPr>
          <w:lang w:eastAsia="zh-CN"/>
        </w:rPr>
        <w:t>8.3.5</w:t>
      </w:r>
      <w:r w:rsidR="00273313" w:rsidRPr="0085658B">
        <w:rPr>
          <w:lang w:eastAsia="zh-CN"/>
        </w:rPr>
        <w:tab/>
      </w:r>
      <w:r w:rsidRPr="0085658B">
        <w:rPr>
          <w:lang w:eastAsia="zh-CN"/>
        </w:rPr>
        <w:t>Audio modalities</w:t>
      </w:r>
      <w:bookmarkEnd w:id="86"/>
      <w:bookmarkEnd w:id="87"/>
    </w:p>
    <w:p w14:paraId="084DBD32" w14:textId="2B06D6A8" w:rsidR="003300D9" w:rsidRPr="0085658B" w:rsidRDefault="003300D9" w:rsidP="003300D9">
      <w:pPr>
        <w:rPr>
          <w:lang w:eastAsia="zh-CN"/>
        </w:rPr>
      </w:pPr>
      <w:r w:rsidRPr="0085658B">
        <w:rPr>
          <w:lang w:eastAsia="zh-CN"/>
        </w:rPr>
        <w:t xml:space="preserve">For audio modalities, </w:t>
      </w:r>
      <w:r w:rsidR="00734719" w:rsidRPr="0085658B">
        <w:rPr>
          <w:lang w:eastAsia="zh-CN"/>
        </w:rPr>
        <w:t>it is critical that the acquisition record</w:t>
      </w:r>
      <w:r w:rsidRPr="0085658B">
        <w:rPr>
          <w:lang w:eastAsia="zh-CN"/>
        </w:rPr>
        <w:t xml:space="preserve"> the sampling rate and channel configuration. </w:t>
      </w:r>
      <w:r w:rsidR="00734719" w:rsidRPr="0085658B">
        <w:rPr>
          <w:lang w:eastAsia="zh-CN"/>
        </w:rPr>
        <w:t>It is also critical that the spatial placement of the audio sensors be recorded</w:t>
      </w:r>
      <w:r w:rsidRPr="0085658B">
        <w:rPr>
          <w:lang w:eastAsia="zh-CN"/>
        </w:rPr>
        <w:t xml:space="preserve"> when sound-source localization or other spatial audio analysis is within the scope of the acquisition.</w:t>
      </w:r>
    </w:p>
    <w:p w14:paraId="295FDBEA" w14:textId="42022B45" w:rsidR="003300D9" w:rsidRPr="0085658B" w:rsidRDefault="003300D9" w:rsidP="00985003">
      <w:pPr>
        <w:pStyle w:val="Heading3"/>
        <w:rPr>
          <w:lang w:eastAsia="zh-CN"/>
        </w:rPr>
      </w:pPr>
      <w:bookmarkStart w:id="88" w:name="_Toc241512300"/>
      <w:bookmarkStart w:id="89" w:name="_Toc243469464"/>
      <w:r w:rsidRPr="0085658B">
        <w:rPr>
          <w:lang w:eastAsia="zh-CN"/>
        </w:rPr>
        <w:t>8.3.6</w:t>
      </w:r>
      <w:r w:rsidR="00273313" w:rsidRPr="0085658B">
        <w:rPr>
          <w:lang w:eastAsia="zh-CN"/>
        </w:rPr>
        <w:tab/>
      </w:r>
      <w:r w:rsidRPr="0085658B">
        <w:rPr>
          <w:lang w:eastAsia="zh-CN"/>
        </w:rPr>
        <w:t>Instruction and interaction modalities</w:t>
      </w:r>
      <w:bookmarkEnd w:id="88"/>
      <w:bookmarkEnd w:id="89"/>
    </w:p>
    <w:p w14:paraId="5D84750D" w14:textId="4065B091" w:rsidR="003300D9" w:rsidRPr="0085658B" w:rsidRDefault="003300D9" w:rsidP="003300D9">
      <w:pPr>
        <w:rPr>
          <w:lang w:eastAsia="zh-CN"/>
        </w:rPr>
      </w:pPr>
      <w:r w:rsidRPr="0085658B">
        <w:rPr>
          <w:lang w:eastAsia="zh-CN"/>
        </w:rPr>
        <w:t xml:space="preserve">For instruction and interaction modalities, including natural-language instructions, gesture inputs, user feedback, teleoperation inputs, human demonstrations and human-intervention events, </w:t>
      </w:r>
      <w:r w:rsidR="00D20661" w:rsidRPr="0085658B">
        <w:rPr>
          <w:lang w:eastAsia="zh-CN"/>
        </w:rPr>
        <w:t>it is critical that the acquisition record</w:t>
      </w:r>
      <w:r w:rsidRPr="0085658B">
        <w:rPr>
          <w:lang w:eastAsia="zh-CN"/>
        </w:rPr>
        <w:t xml:space="preserve"> the interaction type, input source, data representation and time information.</w:t>
      </w:r>
    </w:p>
    <w:p w14:paraId="3D8B53C8" w14:textId="7F384C4D" w:rsidR="003300D9" w:rsidRPr="0085658B" w:rsidRDefault="00D20661" w:rsidP="003300D9">
      <w:pPr>
        <w:rPr>
          <w:lang w:eastAsia="zh-CN"/>
        </w:rPr>
      </w:pPr>
      <w:r w:rsidRPr="0085658B">
        <w:rPr>
          <w:lang w:eastAsia="zh-CN"/>
        </w:rPr>
        <w:t>It is critical that the interaction data be associated with</w:t>
      </w:r>
      <w:r w:rsidR="003300D9" w:rsidRPr="0085658B">
        <w:rPr>
          <w:lang w:eastAsia="zh-CN"/>
        </w:rPr>
        <w:t xml:space="preserve"> the relevant task, task phase, system state or executed action. </w:t>
      </w:r>
      <w:r w:rsidR="00656E23" w:rsidRPr="0085658B">
        <w:rPr>
          <w:lang w:eastAsia="zh-CN"/>
        </w:rPr>
        <w:t>Where an input is processed or transformed, such as through speech transcription or the mapping of gesture input to task-level actions</w:t>
      </w:r>
      <w:r w:rsidR="003300D9" w:rsidRPr="0085658B">
        <w:rPr>
          <w:lang w:eastAsia="zh-CN"/>
        </w:rPr>
        <w:t xml:space="preserve">, </w:t>
      </w:r>
      <w:r w:rsidRPr="0085658B">
        <w:rPr>
          <w:lang w:eastAsia="zh-CN"/>
        </w:rPr>
        <w:t>it is critical that the relationship between the original input and the processed result be recorded</w:t>
      </w:r>
      <w:r w:rsidR="003300D9" w:rsidRPr="0085658B">
        <w:rPr>
          <w:lang w:eastAsia="zh-CN"/>
        </w:rPr>
        <w:t>.</w:t>
      </w:r>
    </w:p>
    <w:p w14:paraId="20C13DE7" w14:textId="6B8BF89B" w:rsidR="00D20661" w:rsidRPr="0085658B" w:rsidRDefault="00D20661" w:rsidP="2DAAED7C">
      <w:pPr>
        <w:rPr>
          <w:lang w:eastAsia="zh-CN"/>
        </w:rPr>
      </w:pPr>
      <w:r w:rsidRPr="0085658B">
        <w:rPr>
          <w:lang w:eastAsia="zh-CN"/>
        </w:rPr>
        <w:t xml:space="preserve">Where an interaction input constitutes </w:t>
      </w:r>
      <w:r w:rsidR="00656E23" w:rsidRPr="0085658B">
        <w:rPr>
          <w:lang w:eastAsia="zh-CN"/>
        </w:rPr>
        <w:t>a task-level</w:t>
      </w:r>
      <w:r w:rsidRPr="0085658B">
        <w:rPr>
          <w:lang w:eastAsia="zh-CN"/>
        </w:rPr>
        <w:t xml:space="preserve"> action stream, it is critical that it be recorded and aligned in accordance with </w:t>
      </w:r>
      <w:r w:rsidR="00656E23" w:rsidRPr="0085658B">
        <w:rPr>
          <w:rFonts w:eastAsiaTheme="minorEastAsia"/>
          <w:lang w:eastAsia="zh-CN"/>
        </w:rPr>
        <w:t xml:space="preserve">clause </w:t>
      </w:r>
      <w:r w:rsidRPr="0085658B">
        <w:rPr>
          <w:lang w:eastAsia="zh-CN"/>
        </w:rPr>
        <w:t xml:space="preserve">8.2. It is critical that human-intervention events be recorded in accordance with </w:t>
      </w:r>
      <w:r w:rsidR="00656E23" w:rsidRPr="0085658B">
        <w:rPr>
          <w:rFonts w:eastAsiaTheme="minorEastAsia"/>
          <w:lang w:eastAsia="zh-CN"/>
        </w:rPr>
        <w:t xml:space="preserve">clause </w:t>
      </w:r>
      <w:r w:rsidRPr="0085658B">
        <w:rPr>
          <w:lang w:eastAsia="zh-CN"/>
        </w:rPr>
        <w:t>7.</w:t>
      </w:r>
      <w:r w:rsidR="00F84FC0" w:rsidRPr="0085658B">
        <w:rPr>
          <w:rFonts w:eastAsiaTheme="minorEastAsia"/>
          <w:lang w:eastAsia="zh-CN"/>
        </w:rPr>
        <w:t>4</w:t>
      </w:r>
      <w:r w:rsidRPr="0085658B">
        <w:rPr>
          <w:lang w:eastAsia="zh-CN"/>
        </w:rPr>
        <w:t>.3.</w:t>
      </w:r>
    </w:p>
    <w:p w14:paraId="6FBC17DC" w14:textId="27CD3884" w:rsidR="003300D9" w:rsidRPr="0085658B" w:rsidRDefault="003300D9" w:rsidP="00985003">
      <w:pPr>
        <w:pStyle w:val="Heading3"/>
        <w:rPr>
          <w:lang w:eastAsia="zh-CN"/>
        </w:rPr>
      </w:pPr>
      <w:bookmarkStart w:id="90" w:name="_Toc241512301"/>
      <w:bookmarkStart w:id="91" w:name="_Toc243469465"/>
      <w:r w:rsidRPr="0085658B">
        <w:rPr>
          <w:lang w:eastAsia="zh-CN"/>
        </w:rPr>
        <w:t>8.3.7</w:t>
      </w:r>
      <w:r w:rsidR="00273313" w:rsidRPr="0085658B">
        <w:rPr>
          <w:lang w:eastAsia="zh-CN"/>
        </w:rPr>
        <w:tab/>
      </w:r>
      <w:r w:rsidRPr="0085658B">
        <w:rPr>
          <w:lang w:eastAsia="zh-CN"/>
        </w:rPr>
        <w:t>Other modalities</w:t>
      </w:r>
      <w:bookmarkEnd w:id="90"/>
      <w:bookmarkEnd w:id="91"/>
    </w:p>
    <w:p w14:paraId="1DEC403F" w14:textId="0103B203" w:rsidR="003300D9" w:rsidRPr="0085658B" w:rsidRDefault="003300D9" w:rsidP="2DAAED7C">
      <w:pPr>
        <w:rPr>
          <w:lang w:eastAsia="zh-CN"/>
        </w:rPr>
      </w:pPr>
      <w:r w:rsidRPr="0085658B">
        <w:rPr>
          <w:lang w:eastAsia="zh-CN"/>
        </w:rPr>
        <w:t xml:space="preserve">For other modalities </w:t>
      </w:r>
      <w:r w:rsidR="00F97D03" w:rsidRPr="0085658B">
        <w:rPr>
          <w:lang w:eastAsia="zh-CN"/>
        </w:rPr>
        <w:t xml:space="preserve">within the scope of this Technical Specification but </w:t>
      </w:r>
      <w:r w:rsidRPr="0085658B">
        <w:rPr>
          <w:lang w:eastAsia="zh-CN"/>
        </w:rPr>
        <w:t xml:space="preserve">not listed in this clause, </w:t>
      </w:r>
      <w:r w:rsidR="00D20661" w:rsidRPr="0085658B">
        <w:rPr>
          <w:lang w:eastAsia="zh-CN"/>
        </w:rPr>
        <w:t>it is critical that the acquisition record</w:t>
      </w:r>
      <w:r w:rsidRPr="0085658B">
        <w:rPr>
          <w:lang w:eastAsia="zh-CN"/>
        </w:rPr>
        <w:t xml:space="preserve"> the sensor or data-source type, measured quantity, sampling or update rate, and spatial placement relative to the embodiment reference frame where applicable.</w:t>
      </w:r>
    </w:p>
    <w:p w14:paraId="0B6964F7" w14:textId="12367786" w:rsidR="003300D9" w:rsidRPr="0085658B" w:rsidRDefault="00985003" w:rsidP="003300D9">
      <w:pPr>
        <w:pStyle w:val="Heading2"/>
        <w:rPr>
          <w:lang w:eastAsia="zh-CN"/>
        </w:rPr>
      </w:pPr>
      <w:bookmarkStart w:id="92" w:name="_Toc243469466"/>
      <w:bookmarkStart w:id="93" w:name="_Toc244164207"/>
      <w:r>
        <w:t>8.4</w:t>
      </w:r>
      <w:r>
        <w:tab/>
      </w:r>
      <w:r w:rsidR="003300D9" w:rsidRPr="0085658B">
        <w:t>Simulation-to-reality equivalence and synthetic data declaration</w:t>
      </w:r>
      <w:bookmarkEnd w:id="92"/>
      <w:bookmarkEnd w:id="93"/>
    </w:p>
    <w:p w14:paraId="6553146C" w14:textId="73CD4C37" w:rsidR="003300D9" w:rsidRPr="0085658B" w:rsidRDefault="003300D9" w:rsidP="2DAAED7C">
      <w:pPr>
        <w:rPr>
          <w:lang w:eastAsia="zh-CN"/>
        </w:rPr>
      </w:pPr>
      <w:r w:rsidRPr="0085658B">
        <w:rPr>
          <w:lang w:eastAsia="zh-CN"/>
        </w:rPr>
        <w:t xml:space="preserve">For simulation data sources and synthetic-data sources, as identified in </w:t>
      </w:r>
      <w:r w:rsidR="00023985" w:rsidRPr="0085658B">
        <w:t>clause</w:t>
      </w:r>
      <w:r w:rsidR="00AC69D8" w:rsidRPr="0085658B">
        <w:rPr>
          <w:rFonts w:eastAsiaTheme="minorEastAsia"/>
          <w:lang w:eastAsia="zh-CN"/>
        </w:rPr>
        <w:t>s</w:t>
      </w:r>
      <w:r w:rsidR="00023985" w:rsidRPr="0085658B">
        <w:t xml:space="preserve"> </w:t>
      </w:r>
      <w:r w:rsidRPr="0085658B">
        <w:rPr>
          <w:lang w:eastAsia="zh-CN"/>
        </w:rPr>
        <w:t>7.2.1</w:t>
      </w:r>
      <w:r w:rsidR="00F84FC0" w:rsidRPr="0085658B">
        <w:rPr>
          <w:rFonts w:eastAsiaTheme="minorEastAsia"/>
          <w:lang w:eastAsia="zh-CN"/>
        </w:rPr>
        <w:t xml:space="preserve"> and 7.2.2</w:t>
      </w:r>
      <w:r w:rsidRPr="0085658B">
        <w:rPr>
          <w:lang w:eastAsia="zh-CN"/>
        </w:rPr>
        <w:t xml:space="preserve">, </w:t>
      </w:r>
      <w:r w:rsidR="00D20661" w:rsidRPr="0085658B">
        <w:rPr>
          <w:lang w:eastAsia="zh-CN"/>
        </w:rPr>
        <w:t>it is critical that the acquisition record</w:t>
      </w:r>
      <w:r w:rsidRPr="0085658B">
        <w:rPr>
          <w:lang w:eastAsia="zh-CN"/>
        </w:rPr>
        <w:t xml:space="preserve"> the simulation or generation configuration needed to assess the applicability of the data to real-world use.</w:t>
      </w:r>
    </w:p>
    <w:p w14:paraId="3F435205" w14:textId="3CC49A17" w:rsidR="003300D9" w:rsidRPr="0085658B" w:rsidRDefault="00D20661" w:rsidP="003300D9">
      <w:pPr>
        <w:rPr>
          <w:lang w:eastAsia="zh-CN"/>
        </w:rPr>
      </w:pPr>
      <w:r w:rsidRPr="0085658B">
        <w:rPr>
          <w:lang w:eastAsia="zh-CN"/>
        </w:rPr>
        <w:t>It is critical that a simulated embodiment be described</w:t>
      </w:r>
      <w:r w:rsidR="003300D9" w:rsidRPr="0085658B">
        <w:rPr>
          <w:lang w:eastAsia="zh-CN"/>
        </w:rPr>
        <w:t xml:space="preserve"> in accordance with </w:t>
      </w:r>
      <w:r w:rsidR="00656E23" w:rsidRPr="0085658B">
        <w:rPr>
          <w:rFonts w:eastAsiaTheme="minorEastAsia" w:hint="eastAsia"/>
          <w:lang w:eastAsia="zh-CN"/>
        </w:rPr>
        <w:t xml:space="preserve">clause </w:t>
      </w:r>
      <w:r w:rsidR="003300D9" w:rsidRPr="0085658B">
        <w:rPr>
          <w:lang w:eastAsia="zh-CN"/>
        </w:rPr>
        <w:t>8.1; this subclause specifies the additional simulation-specific configuration to be recorded.</w:t>
      </w:r>
    </w:p>
    <w:p w14:paraId="14AE5B0B" w14:textId="00DE28E4" w:rsidR="003300D9" w:rsidRPr="0085658B" w:rsidRDefault="00D20661" w:rsidP="2DAAED7C">
      <w:pPr>
        <w:rPr>
          <w:lang w:eastAsia="zh-CN"/>
        </w:rPr>
      </w:pPr>
      <w:r w:rsidRPr="0085658B">
        <w:rPr>
          <w:lang w:eastAsia="zh-CN"/>
        </w:rPr>
        <w:t>It is critical that the configuration record include</w:t>
      </w:r>
      <w:r w:rsidR="00F97D03" w:rsidRPr="0085658B">
        <w:rPr>
          <w:rFonts w:eastAsiaTheme="minorEastAsia"/>
          <w:lang w:eastAsia="zh-CN"/>
        </w:rPr>
        <w:t xml:space="preserve"> </w:t>
      </w:r>
      <w:r w:rsidR="003300D9" w:rsidRPr="0085658B">
        <w:rPr>
          <w:lang w:eastAsia="zh-CN"/>
        </w:rPr>
        <w:t>the physics engine or generation method and its version</w:t>
      </w:r>
      <w:r w:rsidR="00F97D03" w:rsidRPr="0085658B">
        <w:rPr>
          <w:rFonts w:eastAsiaTheme="minorEastAsia"/>
          <w:lang w:eastAsia="zh-CN"/>
        </w:rPr>
        <w:t xml:space="preserve"> </w:t>
      </w:r>
      <w:r w:rsidR="00F97D03" w:rsidRPr="0085658B">
        <w:rPr>
          <w:lang w:eastAsia="zh-CN"/>
        </w:rPr>
        <w:t>and, where applicable,</w:t>
      </w:r>
      <w:r w:rsidR="00F97D03" w:rsidRPr="0085658B">
        <w:rPr>
          <w:rFonts w:eastAsiaTheme="minorEastAsia"/>
          <w:lang w:eastAsia="zh-CN"/>
        </w:rPr>
        <w:t xml:space="preserve"> </w:t>
      </w:r>
      <w:r w:rsidR="003300D9" w:rsidRPr="0085658B">
        <w:rPr>
          <w:lang w:eastAsia="zh-CN"/>
        </w:rPr>
        <w:t>the embodiment model and sensor models used, the domain-randomization or parameter-variation ranges applied, the source of ground-truth data, and the known differences from the corresponding real embodiment and environment.</w:t>
      </w:r>
    </w:p>
    <w:p w14:paraId="7FE76492" w14:textId="6289FD97" w:rsidR="003300D9" w:rsidRPr="0085658B" w:rsidRDefault="003300D9" w:rsidP="003300D9">
      <w:pPr>
        <w:rPr>
          <w:lang w:eastAsia="zh-CN"/>
        </w:rPr>
      </w:pPr>
      <w:r w:rsidRPr="0085658B">
        <w:rPr>
          <w:lang w:eastAsia="zh-CN"/>
        </w:rPr>
        <w:t xml:space="preserve">Where simulation data or synthetic data are claimed to be applicable or equivalent to real-world data for a given acquisition purpose, </w:t>
      </w:r>
      <w:r w:rsidR="00D20661" w:rsidRPr="0085658B">
        <w:rPr>
          <w:lang w:eastAsia="zh-CN"/>
        </w:rPr>
        <w:t>it is critical that the basis for the claim, validation method, applicable scope and known limitations be recorded</w:t>
      </w:r>
      <w:r w:rsidRPr="0085658B">
        <w:rPr>
          <w:lang w:eastAsia="zh-CN"/>
        </w:rPr>
        <w:t>.</w:t>
      </w:r>
    </w:p>
    <w:p w14:paraId="74BE7EFF" w14:textId="77777777" w:rsidR="003300D9" w:rsidRPr="0085658B" w:rsidRDefault="003300D9" w:rsidP="006F5AB1">
      <w:pPr>
        <w:spacing w:after="20"/>
        <w:jc w:val="center"/>
        <w:rPr>
          <w:rFonts w:eastAsiaTheme="minorEastAsia"/>
          <w:lang w:eastAsia="zh-CN"/>
        </w:rPr>
      </w:pPr>
    </w:p>
    <w:p w14:paraId="79701859" w14:textId="77777777" w:rsidR="003300D9" w:rsidRPr="0085658B" w:rsidRDefault="003300D9">
      <w:pPr>
        <w:spacing w:before="0"/>
      </w:pPr>
      <w:r w:rsidRPr="0085658B">
        <w:br w:type="page"/>
      </w:r>
    </w:p>
    <w:p w14:paraId="5A2EDEAD" w14:textId="4E941690" w:rsidR="004F4D1A" w:rsidRPr="0085658B" w:rsidRDefault="004F4D1A" w:rsidP="00985003">
      <w:pPr>
        <w:pStyle w:val="AppendixNoTitle0"/>
      </w:pPr>
      <w:bookmarkStart w:id="94" w:name="_Toc243469467"/>
      <w:bookmarkStart w:id="95" w:name="_Toc244164208"/>
      <w:r w:rsidRPr="0085658B">
        <w:lastRenderedPageBreak/>
        <w:t>Appendix I</w:t>
      </w:r>
      <w:bookmarkStart w:id="96" w:name="_Toc232165672"/>
      <w:bookmarkStart w:id="97" w:name="_Toc232685962"/>
      <w:bookmarkStart w:id="98" w:name="_Toc232695743"/>
      <w:bookmarkStart w:id="99" w:name="_Toc232698267"/>
      <w:r w:rsidR="00985003">
        <w:br/>
      </w:r>
      <w:r w:rsidR="00273313" w:rsidRPr="0085658B">
        <w:br/>
      </w:r>
      <w:r w:rsidRPr="0085658B">
        <w:t>Example of acquisition purpose description and acquisition plan</w:t>
      </w:r>
      <w:bookmarkEnd w:id="94"/>
      <w:bookmarkEnd w:id="95"/>
      <w:bookmarkEnd w:id="96"/>
      <w:bookmarkEnd w:id="97"/>
      <w:bookmarkEnd w:id="98"/>
      <w:bookmarkEnd w:id="99"/>
    </w:p>
    <w:p w14:paraId="47448BBA" w14:textId="06FDE976" w:rsidR="004F4D1A" w:rsidRPr="0085658B" w:rsidRDefault="004F4D1A" w:rsidP="00507227">
      <w:pPr>
        <w:pStyle w:val="Heading2"/>
      </w:pPr>
      <w:bookmarkStart w:id="100" w:name="_Toc241512304"/>
      <w:bookmarkStart w:id="101" w:name="_Toc243469468"/>
      <w:bookmarkStart w:id="102" w:name="_Toc244164209"/>
      <w:r w:rsidRPr="0085658B">
        <w:t>I.1</w:t>
      </w:r>
      <w:r w:rsidR="00273313" w:rsidRPr="0085658B">
        <w:tab/>
      </w:r>
      <w:r w:rsidRPr="0085658B">
        <w:t>General</w:t>
      </w:r>
      <w:bookmarkEnd w:id="100"/>
      <w:bookmarkEnd w:id="101"/>
      <w:bookmarkEnd w:id="102"/>
    </w:p>
    <w:p w14:paraId="2BB1326B" w14:textId="3D98C186" w:rsidR="004F4D1A" w:rsidRPr="0085658B" w:rsidRDefault="00947C46" w:rsidP="2DAAED7C">
      <w:r w:rsidRPr="0085658B">
        <w:rPr>
          <w:rFonts w:eastAsiaTheme="minorEastAsia"/>
          <w:lang w:eastAsia="zh-CN"/>
        </w:rPr>
        <w:t>This appendix provides examples of acquisition purpose descriptions, acquisition-plan items, modality configurations, and data formats and organization that can be considered before formal multimodal data acquisition.</w:t>
      </w:r>
      <w:r w:rsidR="004F4D1A" w:rsidRPr="0085658B">
        <w:t xml:space="preserve"> These examples are intended to support the implementation of clauses</w:t>
      </w:r>
      <w:r w:rsidR="00507227">
        <w:t> </w:t>
      </w:r>
      <w:r w:rsidR="004F4D1A" w:rsidRPr="0085658B">
        <w:t>7.1, 7.2, 7.3 and 8.</w:t>
      </w:r>
    </w:p>
    <w:p w14:paraId="47E7F02A" w14:textId="33FADE47" w:rsidR="004F4D1A" w:rsidRPr="0085658B" w:rsidRDefault="004F4D1A" w:rsidP="004F4D1A">
      <w:pPr>
        <w:rPr>
          <w:rFonts w:eastAsiaTheme="minorEastAsia"/>
          <w:lang w:eastAsia="zh-CN"/>
        </w:rPr>
      </w:pPr>
      <w:r w:rsidRPr="0085658B">
        <w:t xml:space="preserve">The items listed in this appendix illustrate information that can be considered before formal acquisition. The specific items </w:t>
      </w:r>
      <w:r w:rsidR="00656E23" w:rsidRPr="0085658B">
        <w:rPr>
          <w:rFonts w:eastAsiaTheme="minorEastAsia" w:hint="eastAsia"/>
          <w:lang w:eastAsia="zh-CN"/>
        </w:rPr>
        <w:t>are</w:t>
      </w:r>
      <w:r w:rsidRPr="0085658B">
        <w:t xml:space="preserve"> selected based on the acquisition purpose, data source, acquisition mode, acquisition target and coverage objective.</w:t>
      </w:r>
    </w:p>
    <w:p w14:paraId="27F54510" w14:textId="42276019" w:rsidR="004F4D1A" w:rsidRPr="0085658B" w:rsidRDefault="004F4D1A" w:rsidP="00507227">
      <w:pPr>
        <w:pStyle w:val="Heading2"/>
      </w:pPr>
      <w:bookmarkStart w:id="103" w:name="_Toc241512305"/>
      <w:bookmarkStart w:id="104" w:name="_Toc243469469"/>
      <w:bookmarkStart w:id="105" w:name="_Toc244164210"/>
      <w:r w:rsidRPr="0085658B">
        <w:t>I.2</w:t>
      </w:r>
      <w:r w:rsidR="00273313" w:rsidRPr="0085658B">
        <w:tab/>
      </w:r>
      <w:r w:rsidRPr="0085658B">
        <w:t>Example of acquisition purpose description items</w:t>
      </w:r>
      <w:bookmarkEnd w:id="103"/>
      <w:bookmarkEnd w:id="104"/>
      <w:bookmarkEnd w:id="105"/>
    </w:p>
    <w:tbl>
      <w:tblPr>
        <w:tblStyle w:val="TableGrid"/>
        <w:tblW w:w="9629" w:type="dxa"/>
        <w:tblLayout w:type="fixed"/>
        <w:tblLook w:val="04A0" w:firstRow="1" w:lastRow="0" w:firstColumn="1" w:lastColumn="0" w:noHBand="0" w:noVBand="1"/>
      </w:tblPr>
      <w:tblGrid>
        <w:gridCol w:w="2009"/>
        <w:gridCol w:w="3938"/>
        <w:gridCol w:w="3682"/>
      </w:tblGrid>
      <w:tr w:rsidR="003A58B5" w:rsidRPr="0085658B" w14:paraId="3D25F6B9" w14:textId="77777777" w:rsidTr="003C7045">
        <w:trPr>
          <w:trHeight w:val="400"/>
          <w:tblHeader/>
        </w:trPr>
        <w:tc>
          <w:tcPr>
            <w:tcW w:w="9629" w:type="dxa"/>
            <w:gridSpan w:val="3"/>
            <w:tcBorders>
              <w:top w:val="nil"/>
              <w:left w:val="nil"/>
              <w:right w:val="nil"/>
            </w:tcBorders>
          </w:tcPr>
          <w:p w14:paraId="435C0B30" w14:textId="7D66D8B4" w:rsidR="003A58B5" w:rsidRPr="003A58B5" w:rsidRDefault="003A58B5" w:rsidP="003A58B5">
            <w:pPr>
              <w:pStyle w:val="TableNoTitle0"/>
              <w:rPr>
                <w:rStyle w:val="Tablefreq"/>
                <w:b/>
              </w:rPr>
            </w:pPr>
            <w:r w:rsidRPr="0085658B">
              <w:t>Table I.1 – Example of acquisition purpose description items</w:t>
            </w:r>
          </w:p>
        </w:tc>
      </w:tr>
      <w:tr w:rsidR="004F4D1A" w:rsidRPr="0085658B" w14:paraId="307C2B2C" w14:textId="77777777" w:rsidTr="003C7045">
        <w:trPr>
          <w:trHeight w:val="400"/>
          <w:tblHeader/>
        </w:trPr>
        <w:tc>
          <w:tcPr>
            <w:tcW w:w="2009" w:type="dxa"/>
          </w:tcPr>
          <w:p w14:paraId="21124DE7" w14:textId="72A50CE9" w:rsidR="004F4D1A" w:rsidRPr="003A58B5" w:rsidRDefault="00AC69D8" w:rsidP="003A58B5">
            <w:pPr>
              <w:pStyle w:val="Tablehead"/>
              <w:rPr>
                <w:rStyle w:val="Tablefreq"/>
                <w:rFonts w:ascii="Times New Roman" w:hAnsi="Times New Roman"/>
                <w:b/>
              </w:rPr>
            </w:pPr>
            <w:r w:rsidRPr="003A58B5">
              <w:rPr>
                <w:rStyle w:val="Tablefreq"/>
                <w:rFonts w:ascii="Times New Roman" w:hAnsi="Times New Roman"/>
                <w:b/>
              </w:rPr>
              <w:t>Item</w:t>
            </w:r>
          </w:p>
        </w:tc>
        <w:tc>
          <w:tcPr>
            <w:tcW w:w="3938" w:type="dxa"/>
          </w:tcPr>
          <w:p w14:paraId="564361B2" w14:textId="77777777" w:rsidR="004F4D1A" w:rsidRPr="003A58B5" w:rsidRDefault="004F4D1A" w:rsidP="003A58B5">
            <w:pPr>
              <w:pStyle w:val="Tablehead"/>
              <w:rPr>
                <w:rStyle w:val="Tablefreq"/>
                <w:rFonts w:ascii="Times New Roman" w:hAnsi="Times New Roman"/>
                <w:b/>
              </w:rPr>
            </w:pPr>
            <w:r w:rsidRPr="003A58B5">
              <w:rPr>
                <w:rStyle w:val="Tablefreq"/>
                <w:rFonts w:ascii="Times New Roman" w:hAnsi="Times New Roman"/>
                <w:b/>
              </w:rPr>
              <w:t>Example content</w:t>
            </w:r>
          </w:p>
        </w:tc>
        <w:tc>
          <w:tcPr>
            <w:tcW w:w="3682" w:type="dxa"/>
          </w:tcPr>
          <w:p w14:paraId="7207CE24" w14:textId="77777777" w:rsidR="004F4D1A" w:rsidRPr="003A58B5" w:rsidRDefault="004F4D1A" w:rsidP="003A58B5">
            <w:pPr>
              <w:pStyle w:val="Tablehead"/>
              <w:rPr>
                <w:rStyle w:val="Tablefreq"/>
                <w:rFonts w:ascii="Times New Roman" w:hAnsi="Times New Roman"/>
                <w:b/>
              </w:rPr>
            </w:pPr>
            <w:r w:rsidRPr="003A58B5">
              <w:rPr>
                <w:rStyle w:val="Tablefreq"/>
                <w:rFonts w:ascii="Times New Roman" w:hAnsi="Times New Roman"/>
                <w:b/>
              </w:rPr>
              <w:t>Description</w:t>
            </w:r>
          </w:p>
        </w:tc>
      </w:tr>
      <w:tr w:rsidR="004F4D1A" w:rsidRPr="0085658B" w14:paraId="6D85CC24" w14:textId="77777777" w:rsidTr="003C7045">
        <w:trPr>
          <w:trHeight w:val="675"/>
        </w:trPr>
        <w:tc>
          <w:tcPr>
            <w:tcW w:w="2009" w:type="dxa"/>
          </w:tcPr>
          <w:p w14:paraId="269106A3"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Acquisition purpose identifier</w:t>
            </w:r>
          </w:p>
        </w:tc>
        <w:tc>
          <w:tcPr>
            <w:tcW w:w="3938" w:type="dxa"/>
          </w:tcPr>
          <w:p w14:paraId="24B851EA"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Purpose-001</w:t>
            </w:r>
          </w:p>
        </w:tc>
        <w:tc>
          <w:tcPr>
            <w:tcW w:w="3682" w:type="dxa"/>
          </w:tcPr>
          <w:p w14:paraId="4E2B4869"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Unique identifier of the acquisition purpose</w:t>
            </w:r>
          </w:p>
        </w:tc>
      </w:tr>
      <w:tr w:rsidR="004F4D1A" w:rsidRPr="0085658B" w14:paraId="0A7A3811" w14:textId="77777777" w:rsidTr="003C7045">
        <w:trPr>
          <w:trHeight w:val="950"/>
        </w:trPr>
        <w:tc>
          <w:tcPr>
            <w:tcW w:w="2009" w:type="dxa"/>
          </w:tcPr>
          <w:p w14:paraId="40F585C7"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Acquisition purpose type</w:t>
            </w:r>
          </w:p>
        </w:tc>
        <w:tc>
          <w:tcPr>
            <w:tcW w:w="3938" w:type="dxa"/>
          </w:tcPr>
          <w:p w14:paraId="2619F125" w14:textId="16CC70E3" w:rsidR="004F4D1A" w:rsidRPr="003A58B5" w:rsidRDefault="004F4D1A" w:rsidP="003A58B5">
            <w:pPr>
              <w:pStyle w:val="Tabletext"/>
              <w:rPr>
                <w:rFonts w:ascii="Times New Roman" w:hAnsi="Times New Roman"/>
                <w:b/>
                <w:bCs/>
              </w:rPr>
            </w:pPr>
            <w:r w:rsidRPr="003A58B5">
              <w:rPr>
                <w:rFonts w:ascii="Times New Roman" w:eastAsia="SimSun" w:hAnsi="Times New Roman"/>
              </w:rPr>
              <w:t xml:space="preserve">Pre-training, post-training, </w:t>
            </w:r>
            <w:r w:rsidR="00F84FC0" w:rsidRPr="003A58B5">
              <w:rPr>
                <w:rFonts w:ascii="Times New Roman" w:eastAsia="SimSun" w:hAnsi="Times New Roman"/>
              </w:rPr>
              <w:t>fine-tuning</w:t>
            </w:r>
            <w:r w:rsidRPr="003A58B5">
              <w:rPr>
                <w:rFonts w:ascii="Times New Roman" w:eastAsia="SimSun" w:hAnsi="Times New Roman"/>
              </w:rPr>
              <w:t>, evaluation and validation</w:t>
            </w:r>
          </w:p>
        </w:tc>
        <w:tc>
          <w:tcPr>
            <w:tcW w:w="3682" w:type="dxa"/>
          </w:tcPr>
          <w:p w14:paraId="4C44E7B7"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identify the intended use of acquired data</w:t>
            </w:r>
          </w:p>
        </w:tc>
      </w:tr>
      <w:tr w:rsidR="004F4D1A" w:rsidRPr="0085658B" w14:paraId="2FBA4801" w14:textId="77777777" w:rsidTr="003C7045">
        <w:trPr>
          <w:trHeight w:val="1501"/>
        </w:trPr>
        <w:tc>
          <w:tcPr>
            <w:tcW w:w="2009" w:type="dxa"/>
          </w:tcPr>
          <w:p w14:paraId="0DC59CD3"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Acquisition plan identifier</w:t>
            </w:r>
          </w:p>
        </w:tc>
        <w:tc>
          <w:tcPr>
            <w:tcW w:w="3938" w:type="dxa"/>
          </w:tcPr>
          <w:p w14:paraId="711E0A6A"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Plan-001</w:t>
            </w:r>
          </w:p>
        </w:tc>
        <w:tc>
          <w:tcPr>
            <w:tcW w:w="3682" w:type="dxa"/>
          </w:tcPr>
          <w:p w14:paraId="28827474"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Identifier of the acquisition plan associated with the acquisition activity</w:t>
            </w:r>
          </w:p>
        </w:tc>
      </w:tr>
      <w:tr w:rsidR="004F4D1A" w:rsidRPr="0085658B" w14:paraId="4FED7189" w14:textId="77777777" w:rsidTr="003C7045">
        <w:trPr>
          <w:trHeight w:val="950"/>
        </w:trPr>
        <w:tc>
          <w:tcPr>
            <w:tcW w:w="2009" w:type="dxa"/>
          </w:tcPr>
          <w:p w14:paraId="18691B3E"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Data source</w:t>
            </w:r>
          </w:p>
        </w:tc>
        <w:tc>
          <w:tcPr>
            <w:tcW w:w="3938" w:type="dxa"/>
          </w:tcPr>
          <w:p w14:paraId="1346DAF0"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Real-environment data, simulation-environment data, synthetic auxiliary data</w:t>
            </w:r>
          </w:p>
        </w:tc>
        <w:tc>
          <w:tcPr>
            <w:tcW w:w="3682" w:type="dxa"/>
          </w:tcPr>
          <w:p w14:paraId="2049F29F"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identify where data are acquired or generated</w:t>
            </w:r>
          </w:p>
        </w:tc>
      </w:tr>
      <w:tr w:rsidR="004F4D1A" w:rsidRPr="0085658B" w14:paraId="0260A9FB" w14:textId="77777777" w:rsidTr="003C7045">
        <w:trPr>
          <w:trHeight w:val="950"/>
        </w:trPr>
        <w:tc>
          <w:tcPr>
            <w:tcW w:w="2009" w:type="dxa"/>
          </w:tcPr>
          <w:p w14:paraId="63298250"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Acquisition mode</w:t>
            </w:r>
          </w:p>
        </w:tc>
        <w:tc>
          <w:tcPr>
            <w:tcW w:w="3938" w:type="dxa"/>
          </w:tcPr>
          <w:p w14:paraId="4A792655"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Planned acquisition, operation-derived acquisition, simulation and synthetic data acquisition</w:t>
            </w:r>
          </w:p>
        </w:tc>
        <w:tc>
          <w:tcPr>
            <w:tcW w:w="3682" w:type="dxa"/>
          </w:tcPr>
          <w:p w14:paraId="24C05A9B"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identify how the acquisition activity is organized</w:t>
            </w:r>
          </w:p>
        </w:tc>
      </w:tr>
      <w:tr w:rsidR="004F4D1A" w:rsidRPr="0085658B" w14:paraId="30058347" w14:textId="77777777" w:rsidTr="003C7045">
        <w:trPr>
          <w:trHeight w:val="1234"/>
        </w:trPr>
        <w:tc>
          <w:tcPr>
            <w:tcW w:w="2009" w:type="dxa"/>
          </w:tcPr>
          <w:p w14:paraId="5165A21A"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Acquisition object</w:t>
            </w:r>
          </w:p>
        </w:tc>
        <w:tc>
          <w:tcPr>
            <w:tcW w:w="3938" w:type="dxa"/>
          </w:tcPr>
          <w:p w14:paraId="4308A7D3"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Scenario, object, task, state, event, data window or task segment</w:t>
            </w:r>
          </w:p>
        </w:tc>
        <w:tc>
          <w:tcPr>
            <w:tcW w:w="3682" w:type="dxa"/>
          </w:tcPr>
          <w:p w14:paraId="3E1B151B"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define what is expected to be covered by acquisition</w:t>
            </w:r>
          </w:p>
        </w:tc>
      </w:tr>
      <w:tr w:rsidR="004F4D1A" w:rsidRPr="0085658B" w14:paraId="1B7E2AB2" w14:textId="77777777" w:rsidTr="003C7045">
        <w:trPr>
          <w:trHeight w:val="1501"/>
        </w:trPr>
        <w:tc>
          <w:tcPr>
            <w:tcW w:w="2009" w:type="dxa"/>
          </w:tcPr>
          <w:p w14:paraId="5E8A05CB"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Coverage target</w:t>
            </w:r>
          </w:p>
        </w:tc>
        <w:tc>
          <w:tcPr>
            <w:tcW w:w="3938" w:type="dxa"/>
          </w:tcPr>
          <w:p w14:paraId="700D3621"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Scenario coverage, object coverage, task-process coverage, event coverage or boundary-condition coverage</w:t>
            </w:r>
          </w:p>
        </w:tc>
        <w:tc>
          <w:tcPr>
            <w:tcW w:w="3682" w:type="dxa"/>
          </w:tcPr>
          <w:p w14:paraId="45E273B8"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support coverage checking before data output</w:t>
            </w:r>
          </w:p>
        </w:tc>
      </w:tr>
      <w:tr w:rsidR="004F4D1A" w:rsidRPr="0085658B" w14:paraId="7322F549" w14:textId="77777777" w:rsidTr="003C7045">
        <w:trPr>
          <w:trHeight w:val="1784"/>
        </w:trPr>
        <w:tc>
          <w:tcPr>
            <w:tcW w:w="2009" w:type="dxa"/>
          </w:tcPr>
          <w:p w14:paraId="5238A1C4"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lastRenderedPageBreak/>
              <w:t>Required modalities</w:t>
            </w:r>
          </w:p>
        </w:tc>
        <w:tc>
          <w:tcPr>
            <w:tcW w:w="3938" w:type="dxa"/>
          </w:tcPr>
          <w:p w14:paraId="61A2B165" w14:textId="501F735A" w:rsidR="004F4D1A" w:rsidRPr="003A58B5" w:rsidRDefault="00656E23" w:rsidP="003A58B5">
            <w:pPr>
              <w:pStyle w:val="Tabletext"/>
              <w:rPr>
                <w:rFonts w:ascii="Times New Roman" w:hAnsi="Times New Roman"/>
                <w:b/>
                <w:bCs/>
              </w:rPr>
            </w:pPr>
            <w:r w:rsidRPr="003A58B5">
              <w:rPr>
                <w:rFonts w:ascii="Times New Roman" w:eastAsia="SimSun" w:hAnsi="Times New Roman"/>
              </w:rPr>
              <w:t xml:space="preserve">Visual, spatial, </w:t>
            </w:r>
            <w:r w:rsidR="00C84129" w:rsidRPr="003A58B5">
              <w:rPr>
                <w:rFonts w:ascii="Times New Roman" w:hAnsi="Times New Roman"/>
              </w:rPr>
              <w:t xml:space="preserve">pose and motion, </w:t>
            </w:r>
            <w:r w:rsidRPr="003A58B5">
              <w:rPr>
                <w:rFonts w:ascii="Times New Roman" w:eastAsia="SimSun" w:hAnsi="Times New Roman"/>
              </w:rPr>
              <w:t>audio, force</w:t>
            </w:r>
            <w:r w:rsidR="00C84129" w:rsidRPr="003A58B5">
              <w:rPr>
                <w:rFonts w:ascii="Times New Roman" w:eastAsia="SimSun" w:hAnsi="Times New Roman"/>
              </w:rPr>
              <w:t xml:space="preserve"> and </w:t>
            </w:r>
            <w:r w:rsidRPr="003A58B5">
              <w:rPr>
                <w:rFonts w:ascii="Times New Roman" w:eastAsia="SimSun" w:hAnsi="Times New Roman"/>
              </w:rPr>
              <w:t>tactile, olfactory or interaction modalities</w:t>
            </w:r>
          </w:p>
        </w:tc>
        <w:tc>
          <w:tcPr>
            <w:tcW w:w="3682" w:type="dxa"/>
          </w:tcPr>
          <w:p w14:paraId="397C5DB0"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identify modalities necessary for task identification, result determination or checking</w:t>
            </w:r>
          </w:p>
        </w:tc>
      </w:tr>
      <w:tr w:rsidR="004F4D1A" w:rsidRPr="0085658B" w14:paraId="4DDD0987" w14:textId="77777777" w:rsidTr="003C7045">
        <w:trPr>
          <w:trHeight w:val="1501"/>
        </w:trPr>
        <w:tc>
          <w:tcPr>
            <w:tcW w:w="2009" w:type="dxa"/>
          </w:tcPr>
          <w:p w14:paraId="1F28F53F"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Recording and checking focus</w:t>
            </w:r>
          </w:p>
        </w:tc>
        <w:tc>
          <w:tcPr>
            <w:tcW w:w="3938" w:type="dxa"/>
          </w:tcPr>
          <w:p w14:paraId="015531F4"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Process records, event records, record completeness, modality availability, temporal and spatial associability, traceability and limitation identification</w:t>
            </w:r>
          </w:p>
        </w:tc>
        <w:tc>
          <w:tcPr>
            <w:tcW w:w="3682" w:type="dxa"/>
          </w:tcPr>
          <w:p w14:paraId="3C6A1CBB"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support traceability, quality checking and coverage checking</w:t>
            </w:r>
          </w:p>
        </w:tc>
      </w:tr>
      <w:tr w:rsidR="004F4D1A" w:rsidRPr="0085658B" w14:paraId="3F0A474D" w14:textId="77777777" w:rsidTr="003C7045">
        <w:trPr>
          <w:trHeight w:val="1226"/>
        </w:trPr>
        <w:tc>
          <w:tcPr>
            <w:tcW w:w="2009" w:type="dxa"/>
          </w:tcPr>
          <w:p w14:paraId="33C34BF2"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Usage limitation</w:t>
            </w:r>
          </w:p>
        </w:tc>
        <w:tc>
          <w:tcPr>
            <w:tcW w:w="3938" w:type="dxa"/>
          </w:tcPr>
          <w:p w14:paraId="66455CD3" w14:textId="77777777" w:rsidR="004F4D1A" w:rsidRPr="003A58B5" w:rsidRDefault="004F4D1A" w:rsidP="003A58B5">
            <w:pPr>
              <w:pStyle w:val="Tabletext"/>
              <w:rPr>
                <w:rFonts w:ascii="Times New Roman" w:hAnsi="Times New Roman"/>
                <w:b/>
                <w:bCs/>
              </w:rPr>
            </w:pPr>
            <w:r w:rsidRPr="003A58B5">
              <w:rPr>
                <w:rFonts w:ascii="Times New Roman" w:eastAsia="SimSun" w:hAnsi="Times New Roman"/>
              </w:rPr>
              <w:t>Known limitation, inapplicable condition, access condition or usage constraint</w:t>
            </w:r>
          </w:p>
        </w:tc>
        <w:tc>
          <w:tcPr>
            <w:tcW w:w="3682" w:type="dxa"/>
          </w:tcPr>
          <w:p w14:paraId="0E0709A9" w14:textId="77777777" w:rsidR="004F4D1A" w:rsidRPr="003A58B5" w:rsidRDefault="004F4D1A" w:rsidP="003A58B5">
            <w:pPr>
              <w:pStyle w:val="Tabletext"/>
              <w:rPr>
                <w:rFonts w:ascii="Times New Roman" w:eastAsia="SimSun" w:hAnsi="Times New Roman"/>
              </w:rPr>
            </w:pPr>
            <w:r w:rsidRPr="003A58B5">
              <w:rPr>
                <w:rFonts w:ascii="Times New Roman" w:eastAsia="SimSun" w:hAnsi="Times New Roman"/>
              </w:rPr>
              <w:t>Used to describe the boundary for data output and reuse</w:t>
            </w:r>
          </w:p>
        </w:tc>
      </w:tr>
    </w:tbl>
    <w:p w14:paraId="085E2393" w14:textId="071683FE" w:rsidR="004F4D1A" w:rsidRPr="0085658B" w:rsidRDefault="004F4D1A" w:rsidP="00C04CA9">
      <w:pPr>
        <w:pStyle w:val="Heading2"/>
      </w:pPr>
      <w:bookmarkStart w:id="106" w:name="_Toc241512306"/>
      <w:bookmarkStart w:id="107" w:name="_Toc243469470"/>
      <w:bookmarkStart w:id="108" w:name="_Toc244164211"/>
      <w:r w:rsidRPr="0085658B">
        <w:t>I.3</w:t>
      </w:r>
      <w:r w:rsidR="00273313" w:rsidRPr="0085658B">
        <w:tab/>
      </w:r>
      <w:r w:rsidRPr="0085658B">
        <w:t>Example of modality configuration items</w:t>
      </w:r>
      <w:bookmarkEnd w:id="106"/>
      <w:bookmarkEnd w:id="107"/>
      <w:bookmarkEnd w:id="108"/>
    </w:p>
    <w:p w14:paraId="1E8786A3" w14:textId="77777777" w:rsidR="004F4D1A" w:rsidRPr="0085658B" w:rsidRDefault="004F4D1A" w:rsidP="00C04CA9">
      <w:pPr>
        <w:pStyle w:val="TableNoTitle0"/>
      </w:pPr>
      <w:r w:rsidRPr="0085658B">
        <w:t>Table I.2 – Example of modality configuration items</w:t>
      </w:r>
    </w:p>
    <w:tbl>
      <w:tblPr>
        <w:tblStyle w:val="TableGrid"/>
        <w:tblW w:w="9639" w:type="dxa"/>
        <w:tblLayout w:type="fixed"/>
        <w:tblLook w:val="04A0" w:firstRow="1" w:lastRow="0" w:firstColumn="1" w:lastColumn="0" w:noHBand="0" w:noVBand="1"/>
      </w:tblPr>
      <w:tblGrid>
        <w:gridCol w:w="1532"/>
        <w:gridCol w:w="4053"/>
        <w:gridCol w:w="4054"/>
      </w:tblGrid>
      <w:tr w:rsidR="004F4D1A" w:rsidRPr="0085658B" w14:paraId="7C62D7AC" w14:textId="77777777" w:rsidTr="003C7045">
        <w:trPr>
          <w:trHeight w:val="158"/>
        </w:trPr>
        <w:tc>
          <w:tcPr>
            <w:tcW w:w="1530" w:type="dxa"/>
          </w:tcPr>
          <w:p w14:paraId="5044D296" w14:textId="77777777" w:rsidR="004F4D1A" w:rsidRPr="00C04CA9" w:rsidRDefault="004F4D1A" w:rsidP="00C04CA9">
            <w:pPr>
              <w:pStyle w:val="Tablehead"/>
              <w:rPr>
                <w:rFonts w:ascii="Times New Roman" w:hAnsi="Times New Roman"/>
              </w:rPr>
            </w:pPr>
            <w:r w:rsidRPr="00C04CA9">
              <w:rPr>
                <w:rFonts w:ascii="Times New Roman" w:eastAsia="SimSun" w:hAnsi="Times New Roman"/>
              </w:rPr>
              <w:t>Modality type</w:t>
            </w:r>
          </w:p>
        </w:tc>
        <w:tc>
          <w:tcPr>
            <w:tcW w:w="4049" w:type="dxa"/>
          </w:tcPr>
          <w:p w14:paraId="7B4FA73F" w14:textId="77777777" w:rsidR="004F4D1A" w:rsidRPr="00C04CA9" w:rsidRDefault="004F4D1A" w:rsidP="00C04CA9">
            <w:pPr>
              <w:pStyle w:val="Tablehead"/>
              <w:rPr>
                <w:rFonts w:ascii="Times New Roman" w:hAnsi="Times New Roman"/>
              </w:rPr>
            </w:pPr>
            <w:r w:rsidRPr="00C04CA9">
              <w:rPr>
                <w:rFonts w:ascii="Times New Roman" w:eastAsia="SimSun" w:hAnsi="Times New Roman"/>
              </w:rPr>
              <w:t>Example data</w:t>
            </w:r>
          </w:p>
        </w:tc>
        <w:tc>
          <w:tcPr>
            <w:tcW w:w="4050" w:type="dxa"/>
          </w:tcPr>
          <w:p w14:paraId="39D00529" w14:textId="77777777" w:rsidR="004F4D1A" w:rsidRPr="00C04CA9" w:rsidRDefault="004F4D1A" w:rsidP="00C04CA9">
            <w:pPr>
              <w:pStyle w:val="Tablehead"/>
              <w:rPr>
                <w:rFonts w:ascii="Times New Roman" w:hAnsi="Times New Roman"/>
              </w:rPr>
            </w:pPr>
            <w:r w:rsidRPr="00C04CA9">
              <w:rPr>
                <w:rFonts w:ascii="Times New Roman" w:eastAsia="SimSun" w:hAnsi="Times New Roman"/>
              </w:rPr>
              <w:t>Applicable description</w:t>
            </w:r>
          </w:p>
        </w:tc>
      </w:tr>
      <w:tr w:rsidR="004F4D1A" w:rsidRPr="0085658B" w14:paraId="22B0982B" w14:textId="77777777" w:rsidTr="003C7045">
        <w:trPr>
          <w:trHeight w:val="378"/>
        </w:trPr>
        <w:tc>
          <w:tcPr>
            <w:tcW w:w="1530" w:type="dxa"/>
          </w:tcPr>
          <w:p w14:paraId="76F8E342" w14:textId="77777777" w:rsidR="004F4D1A" w:rsidRPr="0012526A" w:rsidRDefault="004F4D1A" w:rsidP="0012526A">
            <w:pPr>
              <w:pStyle w:val="Tabletext"/>
              <w:rPr>
                <w:rFonts w:ascii="Times New Roman" w:hAnsi="Times New Roman"/>
              </w:rPr>
            </w:pPr>
            <w:r w:rsidRPr="0012526A">
              <w:rPr>
                <w:rFonts w:ascii="Times New Roman" w:hAnsi="Times New Roman"/>
              </w:rPr>
              <w:t>Visual modality</w:t>
            </w:r>
          </w:p>
        </w:tc>
        <w:tc>
          <w:tcPr>
            <w:tcW w:w="4049" w:type="dxa"/>
          </w:tcPr>
          <w:p w14:paraId="45334BE5" w14:textId="77777777" w:rsidR="004F4D1A" w:rsidRPr="0012526A" w:rsidRDefault="004F4D1A" w:rsidP="0012526A">
            <w:pPr>
              <w:pStyle w:val="Tabletext"/>
              <w:rPr>
                <w:rFonts w:ascii="Times New Roman" w:hAnsi="Times New Roman"/>
              </w:rPr>
            </w:pPr>
            <w:r w:rsidRPr="0012526A">
              <w:rPr>
                <w:rFonts w:ascii="Times New Roman" w:hAnsi="Times New Roman"/>
              </w:rPr>
              <w:t>RGB image, video, infrared image, thermal image</w:t>
            </w:r>
          </w:p>
        </w:tc>
        <w:tc>
          <w:tcPr>
            <w:tcW w:w="4050" w:type="dxa"/>
          </w:tcPr>
          <w:p w14:paraId="5BF35FD7" w14:textId="77777777" w:rsidR="004F4D1A" w:rsidRPr="0012526A" w:rsidRDefault="004F4D1A" w:rsidP="0012526A">
            <w:pPr>
              <w:pStyle w:val="Tabletext"/>
              <w:rPr>
                <w:rFonts w:ascii="Times New Roman" w:hAnsi="Times New Roman"/>
              </w:rPr>
            </w:pPr>
            <w:r w:rsidRPr="0012526A">
              <w:rPr>
                <w:rFonts w:ascii="Times New Roman" w:hAnsi="Times New Roman"/>
              </w:rPr>
              <w:t>Used for scenario recognition, object recognition, state recognition and abnormality identification</w:t>
            </w:r>
          </w:p>
        </w:tc>
      </w:tr>
      <w:tr w:rsidR="004F4D1A" w:rsidRPr="0085658B" w14:paraId="62AF7322" w14:textId="77777777" w:rsidTr="003C7045">
        <w:trPr>
          <w:trHeight w:val="378"/>
        </w:trPr>
        <w:tc>
          <w:tcPr>
            <w:tcW w:w="1530" w:type="dxa"/>
          </w:tcPr>
          <w:p w14:paraId="6BCA7406" w14:textId="77777777" w:rsidR="004F4D1A" w:rsidRPr="0012526A" w:rsidRDefault="004F4D1A" w:rsidP="0012526A">
            <w:pPr>
              <w:pStyle w:val="Tabletext"/>
              <w:rPr>
                <w:rFonts w:ascii="Times New Roman" w:hAnsi="Times New Roman"/>
              </w:rPr>
            </w:pPr>
            <w:r w:rsidRPr="0012526A">
              <w:rPr>
                <w:rFonts w:ascii="Times New Roman" w:hAnsi="Times New Roman"/>
              </w:rPr>
              <w:t>Spatial modality</w:t>
            </w:r>
          </w:p>
        </w:tc>
        <w:tc>
          <w:tcPr>
            <w:tcW w:w="4049" w:type="dxa"/>
          </w:tcPr>
          <w:p w14:paraId="50D1F22E" w14:textId="77777777" w:rsidR="004F4D1A" w:rsidRPr="005F6B3E" w:rsidRDefault="004F4D1A" w:rsidP="0012526A">
            <w:pPr>
              <w:pStyle w:val="Tabletext"/>
              <w:rPr>
                <w:rFonts w:ascii="Times New Roman" w:hAnsi="Times New Roman"/>
                <w:lang w:val="fr-FR"/>
              </w:rPr>
            </w:pPr>
            <w:proofErr w:type="spellStart"/>
            <w:r w:rsidRPr="005F6B3E">
              <w:rPr>
                <w:rFonts w:ascii="Times New Roman" w:hAnsi="Times New Roman"/>
                <w:lang w:val="fr-FR"/>
              </w:rPr>
              <w:t>Depth</w:t>
            </w:r>
            <w:proofErr w:type="spellEnd"/>
            <w:r w:rsidRPr="005F6B3E">
              <w:rPr>
                <w:rFonts w:ascii="Times New Roman" w:hAnsi="Times New Roman"/>
                <w:lang w:val="fr-FR"/>
              </w:rPr>
              <w:t xml:space="preserve"> </w:t>
            </w:r>
            <w:proofErr w:type="spellStart"/>
            <w:r w:rsidRPr="005F6B3E">
              <w:rPr>
                <w:rFonts w:ascii="Times New Roman" w:hAnsi="Times New Roman"/>
                <w:lang w:val="fr-FR"/>
              </w:rPr>
              <w:t>map</w:t>
            </w:r>
            <w:proofErr w:type="spellEnd"/>
            <w:r w:rsidRPr="005F6B3E">
              <w:rPr>
                <w:rFonts w:ascii="Times New Roman" w:hAnsi="Times New Roman"/>
                <w:lang w:val="fr-FR"/>
              </w:rPr>
              <w:t xml:space="preserve">, point cloud, </w:t>
            </w:r>
            <w:proofErr w:type="spellStart"/>
            <w:r w:rsidRPr="005F6B3E">
              <w:rPr>
                <w:rFonts w:ascii="Times New Roman" w:hAnsi="Times New Roman"/>
                <w:lang w:val="fr-FR"/>
              </w:rPr>
              <w:t>map</w:t>
            </w:r>
            <w:proofErr w:type="spellEnd"/>
            <w:r w:rsidRPr="005F6B3E">
              <w:rPr>
                <w:rFonts w:ascii="Times New Roman" w:hAnsi="Times New Roman"/>
                <w:lang w:val="fr-FR"/>
              </w:rPr>
              <w:t xml:space="preserve">, </w:t>
            </w:r>
            <w:proofErr w:type="spellStart"/>
            <w:r w:rsidRPr="005F6B3E">
              <w:rPr>
                <w:rFonts w:ascii="Times New Roman" w:hAnsi="Times New Roman"/>
                <w:lang w:val="fr-FR"/>
              </w:rPr>
              <w:t>target</w:t>
            </w:r>
            <w:proofErr w:type="spellEnd"/>
            <w:r w:rsidRPr="005F6B3E">
              <w:rPr>
                <w:rFonts w:ascii="Times New Roman" w:hAnsi="Times New Roman"/>
                <w:lang w:val="fr-FR"/>
              </w:rPr>
              <w:t xml:space="preserve"> position, obstacle position</w:t>
            </w:r>
          </w:p>
        </w:tc>
        <w:tc>
          <w:tcPr>
            <w:tcW w:w="4050" w:type="dxa"/>
          </w:tcPr>
          <w:p w14:paraId="2144AD0C" w14:textId="77777777" w:rsidR="004F4D1A" w:rsidRPr="0012526A" w:rsidRDefault="004F4D1A" w:rsidP="0012526A">
            <w:pPr>
              <w:pStyle w:val="Tabletext"/>
              <w:rPr>
                <w:rFonts w:ascii="Times New Roman" w:hAnsi="Times New Roman"/>
              </w:rPr>
            </w:pPr>
            <w:r w:rsidRPr="0012526A">
              <w:rPr>
                <w:rFonts w:ascii="Times New Roman" w:hAnsi="Times New Roman"/>
              </w:rPr>
              <w:t>Used for spatial relationship, navigation, obstacle avoidance and scenario reproduction</w:t>
            </w:r>
          </w:p>
        </w:tc>
      </w:tr>
      <w:tr w:rsidR="00656E23" w:rsidRPr="0085658B" w14:paraId="6A813A00" w14:textId="77777777" w:rsidTr="003C7045">
        <w:trPr>
          <w:trHeight w:val="378"/>
        </w:trPr>
        <w:tc>
          <w:tcPr>
            <w:tcW w:w="1530" w:type="dxa"/>
          </w:tcPr>
          <w:p w14:paraId="7FE0CE04" w14:textId="4F24C2A6" w:rsidR="00656E23" w:rsidRPr="0012526A" w:rsidRDefault="00656E23" w:rsidP="0012526A">
            <w:pPr>
              <w:pStyle w:val="Tabletext"/>
              <w:rPr>
                <w:rFonts w:ascii="Times New Roman" w:hAnsi="Times New Roman"/>
              </w:rPr>
            </w:pPr>
            <w:r w:rsidRPr="0012526A">
              <w:rPr>
                <w:rFonts w:ascii="Times New Roman" w:hAnsi="Times New Roman"/>
              </w:rPr>
              <w:t>Pose and motion representation</w:t>
            </w:r>
          </w:p>
        </w:tc>
        <w:tc>
          <w:tcPr>
            <w:tcW w:w="4049" w:type="dxa"/>
          </w:tcPr>
          <w:p w14:paraId="6E4C7A84" w14:textId="177ED559" w:rsidR="00656E23" w:rsidRPr="0012526A" w:rsidRDefault="00656E23" w:rsidP="0012526A">
            <w:pPr>
              <w:pStyle w:val="Tabletext"/>
              <w:rPr>
                <w:rFonts w:ascii="Times New Roman" w:hAnsi="Times New Roman"/>
              </w:rPr>
            </w:pPr>
            <w:r w:rsidRPr="0012526A">
              <w:rPr>
                <w:rFonts w:ascii="Times New Roman" w:hAnsi="Times New Roman"/>
              </w:rPr>
              <w:t>Trajectory, base or end-effector pose</w:t>
            </w:r>
          </w:p>
        </w:tc>
        <w:tc>
          <w:tcPr>
            <w:tcW w:w="4050" w:type="dxa"/>
          </w:tcPr>
          <w:p w14:paraId="07051EF4" w14:textId="5306AAC6" w:rsidR="00656E23" w:rsidRPr="0012526A" w:rsidRDefault="00656E23" w:rsidP="0012526A">
            <w:pPr>
              <w:pStyle w:val="Tabletext"/>
              <w:rPr>
                <w:rFonts w:ascii="Times New Roman" w:hAnsi="Times New Roman"/>
              </w:rPr>
            </w:pPr>
            <w:r w:rsidRPr="0012526A">
              <w:rPr>
                <w:rFonts w:ascii="Times New Roman" w:hAnsi="Times New Roman"/>
              </w:rPr>
              <w:t>Used for action process recording, spatial motion representation and association with visual or haptic observations</w:t>
            </w:r>
          </w:p>
        </w:tc>
      </w:tr>
      <w:tr w:rsidR="004F4D1A" w:rsidRPr="0085658B" w14:paraId="2BAEFD4A" w14:textId="77777777" w:rsidTr="003C7045">
        <w:trPr>
          <w:trHeight w:val="1041"/>
        </w:trPr>
        <w:tc>
          <w:tcPr>
            <w:tcW w:w="1530" w:type="dxa"/>
          </w:tcPr>
          <w:p w14:paraId="7A9AF726" w14:textId="6199258D" w:rsidR="004F4D1A" w:rsidRPr="0012526A" w:rsidRDefault="004F4D1A" w:rsidP="0012526A">
            <w:pPr>
              <w:pStyle w:val="Tabletext"/>
              <w:rPr>
                <w:rFonts w:ascii="Times New Roman" w:hAnsi="Times New Roman"/>
              </w:rPr>
            </w:pPr>
            <w:r w:rsidRPr="0012526A">
              <w:rPr>
                <w:rFonts w:ascii="Times New Roman" w:hAnsi="Times New Roman"/>
              </w:rPr>
              <w:t>Force</w:t>
            </w:r>
            <w:r w:rsidR="00194924" w:rsidRPr="0012526A">
              <w:rPr>
                <w:rFonts w:ascii="Times New Roman" w:hAnsi="Times New Roman"/>
              </w:rPr>
              <w:t xml:space="preserve"> and </w:t>
            </w:r>
            <w:r w:rsidRPr="0012526A">
              <w:rPr>
                <w:rFonts w:ascii="Times New Roman" w:hAnsi="Times New Roman"/>
              </w:rPr>
              <w:t>tactile modality</w:t>
            </w:r>
          </w:p>
        </w:tc>
        <w:tc>
          <w:tcPr>
            <w:tcW w:w="4049" w:type="dxa"/>
          </w:tcPr>
          <w:p w14:paraId="26087540" w14:textId="08A29F45" w:rsidR="004F4D1A" w:rsidRPr="0012526A" w:rsidRDefault="004F4D1A" w:rsidP="0012526A">
            <w:pPr>
              <w:pStyle w:val="Tabletext"/>
              <w:rPr>
                <w:rFonts w:ascii="Times New Roman" w:hAnsi="Times New Roman"/>
              </w:rPr>
            </w:pPr>
            <w:r w:rsidRPr="0012526A">
              <w:rPr>
                <w:rFonts w:ascii="Times New Roman" w:hAnsi="Times New Roman"/>
              </w:rPr>
              <w:t xml:space="preserve">Contact force, </w:t>
            </w:r>
            <w:r w:rsidR="00656E23" w:rsidRPr="0012526A">
              <w:rPr>
                <w:rFonts w:ascii="Times New Roman" w:hAnsi="Times New Roman"/>
              </w:rPr>
              <w:t xml:space="preserve">contact </w:t>
            </w:r>
            <w:r w:rsidRPr="0012526A">
              <w:rPr>
                <w:rFonts w:ascii="Times New Roman" w:hAnsi="Times New Roman"/>
              </w:rPr>
              <w:t>torque, tactile array, end-effector pressure</w:t>
            </w:r>
          </w:p>
        </w:tc>
        <w:tc>
          <w:tcPr>
            <w:tcW w:w="4050" w:type="dxa"/>
          </w:tcPr>
          <w:p w14:paraId="2D86E940" w14:textId="583EEEF6" w:rsidR="004F4D1A" w:rsidRPr="0012526A" w:rsidRDefault="004F4D1A" w:rsidP="0012526A">
            <w:pPr>
              <w:pStyle w:val="Tabletext"/>
              <w:rPr>
                <w:rFonts w:ascii="Times New Roman" w:hAnsi="Times New Roman"/>
              </w:rPr>
            </w:pPr>
            <w:r w:rsidRPr="0012526A">
              <w:rPr>
                <w:rFonts w:ascii="Times New Roman" w:hAnsi="Times New Roman"/>
              </w:rPr>
              <w:t xml:space="preserve">Used for </w:t>
            </w:r>
            <w:r w:rsidR="00656E23" w:rsidRPr="0012526A">
              <w:rPr>
                <w:rFonts w:ascii="Times New Roman" w:hAnsi="Times New Roman"/>
              </w:rPr>
              <w:t xml:space="preserve">haptic perception in </w:t>
            </w:r>
            <w:r w:rsidRPr="0012526A">
              <w:rPr>
                <w:rFonts w:ascii="Times New Roman" w:hAnsi="Times New Roman"/>
              </w:rPr>
              <w:t>contact operation, grasping, pressing, valve operation and collaborative tasks</w:t>
            </w:r>
          </w:p>
        </w:tc>
      </w:tr>
      <w:tr w:rsidR="004F4D1A" w:rsidRPr="0085658B" w14:paraId="2097E115" w14:textId="77777777" w:rsidTr="003C7045">
        <w:trPr>
          <w:trHeight w:val="378"/>
        </w:trPr>
        <w:tc>
          <w:tcPr>
            <w:tcW w:w="1530" w:type="dxa"/>
          </w:tcPr>
          <w:p w14:paraId="7337CCD5" w14:textId="77777777" w:rsidR="004F4D1A" w:rsidRPr="0012526A" w:rsidRDefault="004F4D1A" w:rsidP="0012526A">
            <w:pPr>
              <w:pStyle w:val="Tabletext"/>
              <w:rPr>
                <w:rFonts w:ascii="Times New Roman" w:hAnsi="Times New Roman"/>
              </w:rPr>
            </w:pPr>
            <w:r w:rsidRPr="0012526A">
              <w:rPr>
                <w:rFonts w:ascii="Times New Roman" w:hAnsi="Times New Roman"/>
              </w:rPr>
              <w:t>Audio modality</w:t>
            </w:r>
          </w:p>
        </w:tc>
        <w:tc>
          <w:tcPr>
            <w:tcW w:w="4049" w:type="dxa"/>
          </w:tcPr>
          <w:p w14:paraId="3EB9F620" w14:textId="77777777" w:rsidR="004F4D1A" w:rsidRPr="0012526A" w:rsidRDefault="004F4D1A" w:rsidP="0012526A">
            <w:pPr>
              <w:pStyle w:val="Tabletext"/>
              <w:rPr>
                <w:rFonts w:ascii="Times New Roman" w:hAnsi="Times New Roman"/>
              </w:rPr>
            </w:pPr>
            <w:r w:rsidRPr="0012526A">
              <w:rPr>
                <w:rFonts w:ascii="Times New Roman" w:hAnsi="Times New Roman"/>
              </w:rPr>
              <w:t>Environmental sound, voice instruction, collision sound, alarm sound</w:t>
            </w:r>
          </w:p>
        </w:tc>
        <w:tc>
          <w:tcPr>
            <w:tcW w:w="4050" w:type="dxa"/>
          </w:tcPr>
          <w:p w14:paraId="7F23EF14" w14:textId="77777777" w:rsidR="004F4D1A" w:rsidRPr="0012526A" w:rsidRDefault="004F4D1A" w:rsidP="0012526A">
            <w:pPr>
              <w:pStyle w:val="Tabletext"/>
              <w:rPr>
                <w:rFonts w:ascii="Times New Roman" w:hAnsi="Times New Roman"/>
              </w:rPr>
            </w:pPr>
            <w:r w:rsidRPr="0012526A">
              <w:rPr>
                <w:rFonts w:ascii="Times New Roman" w:hAnsi="Times New Roman"/>
              </w:rPr>
              <w:t>Used for interaction recording, abnormality identification and environmental-state determination</w:t>
            </w:r>
          </w:p>
        </w:tc>
      </w:tr>
      <w:tr w:rsidR="00656E23" w:rsidRPr="0085658B" w14:paraId="3017D7C5" w14:textId="77777777" w:rsidTr="003C7045">
        <w:trPr>
          <w:trHeight w:val="488"/>
        </w:trPr>
        <w:tc>
          <w:tcPr>
            <w:tcW w:w="1530" w:type="dxa"/>
          </w:tcPr>
          <w:p w14:paraId="7DA29E32" w14:textId="41D2528F" w:rsidR="00656E23" w:rsidRPr="0012526A" w:rsidRDefault="00656E23" w:rsidP="0012526A">
            <w:pPr>
              <w:pStyle w:val="Tabletext"/>
              <w:rPr>
                <w:rFonts w:ascii="Times New Roman" w:hAnsi="Times New Roman"/>
              </w:rPr>
            </w:pPr>
            <w:r w:rsidRPr="0012526A">
              <w:rPr>
                <w:rFonts w:ascii="Times New Roman" w:hAnsi="Times New Roman"/>
              </w:rPr>
              <w:t>Olfactory modality</w:t>
            </w:r>
          </w:p>
        </w:tc>
        <w:tc>
          <w:tcPr>
            <w:tcW w:w="4049" w:type="dxa"/>
          </w:tcPr>
          <w:p w14:paraId="629BCD83" w14:textId="3CB60F9E" w:rsidR="00656E23" w:rsidRPr="0012526A" w:rsidRDefault="00656E23" w:rsidP="0012526A">
            <w:pPr>
              <w:pStyle w:val="Tabletext"/>
              <w:rPr>
                <w:rFonts w:ascii="Times New Roman" w:hAnsi="Times New Roman"/>
              </w:rPr>
            </w:pPr>
            <w:r w:rsidRPr="0012526A">
              <w:rPr>
                <w:rFonts w:ascii="Times New Roman" w:hAnsi="Times New Roman"/>
              </w:rPr>
              <w:t>Odor/smell representation</w:t>
            </w:r>
          </w:p>
        </w:tc>
        <w:tc>
          <w:tcPr>
            <w:tcW w:w="4050" w:type="dxa"/>
          </w:tcPr>
          <w:p w14:paraId="0E28036B" w14:textId="25A6A7A6" w:rsidR="00656E23" w:rsidRPr="0012526A" w:rsidRDefault="00656E23" w:rsidP="0012526A">
            <w:pPr>
              <w:pStyle w:val="Tabletext"/>
              <w:rPr>
                <w:rFonts w:ascii="Times New Roman" w:hAnsi="Times New Roman"/>
              </w:rPr>
            </w:pPr>
            <w:r w:rsidRPr="0012526A">
              <w:rPr>
                <w:rFonts w:ascii="Times New Roman" w:hAnsi="Times New Roman"/>
              </w:rPr>
              <w:t>Used for olfactory perception and multisensory interaction</w:t>
            </w:r>
          </w:p>
        </w:tc>
      </w:tr>
      <w:tr w:rsidR="00656E23" w:rsidRPr="0085658B" w14:paraId="70824C20" w14:textId="77777777" w:rsidTr="003C7045">
        <w:trPr>
          <w:trHeight w:val="381"/>
        </w:trPr>
        <w:tc>
          <w:tcPr>
            <w:tcW w:w="1530" w:type="dxa"/>
          </w:tcPr>
          <w:p w14:paraId="1DBD6760" w14:textId="76F69FE1" w:rsidR="00656E23" w:rsidRPr="0012526A" w:rsidRDefault="00656E23" w:rsidP="0012526A">
            <w:pPr>
              <w:pStyle w:val="Tabletext"/>
              <w:rPr>
                <w:rFonts w:ascii="Times New Roman" w:hAnsi="Times New Roman"/>
              </w:rPr>
            </w:pPr>
            <w:r w:rsidRPr="0012526A">
              <w:rPr>
                <w:rFonts w:ascii="Times New Roman" w:hAnsi="Times New Roman"/>
              </w:rPr>
              <w:t>Interaction modality</w:t>
            </w:r>
          </w:p>
        </w:tc>
        <w:tc>
          <w:tcPr>
            <w:tcW w:w="4049" w:type="dxa"/>
          </w:tcPr>
          <w:p w14:paraId="06339A4E" w14:textId="057A4EAB" w:rsidR="00656E23" w:rsidRPr="0012526A" w:rsidRDefault="00656E23" w:rsidP="0012526A">
            <w:pPr>
              <w:pStyle w:val="Tabletext"/>
              <w:rPr>
                <w:rFonts w:ascii="Times New Roman" w:hAnsi="Times New Roman"/>
              </w:rPr>
            </w:pPr>
            <w:r w:rsidRPr="0012526A">
              <w:rPr>
                <w:rFonts w:ascii="Times New Roman" w:hAnsi="Times New Roman"/>
              </w:rPr>
              <w:t>Instruction input, user feedback, human takeover, task-level teleoperation input</w:t>
            </w:r>
          </w:p>
        </w:tc>
        <w:tc>
          <w:tcPr>
            <w:tcW w:w="4050" w:type="dxa"/>
          </w:tcPr>
          <w:p w14:paraId="04B3604E" w14:textId="4028B4E9" w:rsidR="00656E23" w:rsidRPr="0012526A" w:rsidRDefault="00656E23" w:rsidP="0012526A">
            <w:pPr>
              <w:pStyle w:val="Tabletext"/>
              <w:rPr>
                <w:rFonts w:ascii="Times New Roman" w:hAnsi="Times New Roman"/>
              </w:rPr>
            </w:pPr>
            <w:r w:rsidRPr="0012526A">
              <w:rPr>
                <w:rFonts w:ascii="Times New Roman" w:hAnsi="Times New Roman"/>
              </w:rPr>
              <w:t>Used to record human participation, task-level interaction input and interaction state</w:t>
            </w:r>
          </w:p>
        </w:tc>
      </w:tr>
    </w:tbl>
    <w:p w14:paraId="50E44520" w14:textId="61F17B35" w:rsidR="004F4D1A" w:rsidRPr="0085658B" w:rsidRDefault="004F4D1A" w:rsidP="0012526A">
      <w:pPr>
        <w:pStyle w:val="Heading2"/>
      </w:pPr>
      <w:bookmarkStart w:id="109" w:name="_Toc241512307"/>
      <w:bookmarkStart w:id="110" w:name="_Toc243469471"/>
      <w:bookmarkStart w:id="111" w:name="_Toc244164212"/>
      <w:r w:rsidRPr="0085658B">
        <w:t>I.4</w:t>
      </w:r>
      <w:r w:rsidR="00273313" w:rsidRPr="0085658B">
        <w:tab/>
      </w:r>
      <w:r w:rsidRPr="0085658B">
        <w:t>Example focus areas for different acquisition purpose types</w:t>
      </w:r>
      <w:bookmarkEnd w:id="109"/>
      <w:bookmarkEnd w:id="110"/>
      <w:bookmarkEnd w:id="111"/>
    </w:p>
    <w:p w14:paraId="603CB50A" w14:textId="61A5DFF7" w:rsidR="004F4D1A" w:rsidRPr="0085658B" w:rsidRDefault="004F4D1A" w:rsidP="004F4D1A">
      <w:r w:rsidRPr="0085658B">
        <w:t xml:space="preserve">The following focus areas are illustrative guidance for the acquisition purpose types defined in </w:t>
      </w:r>
      <w:r w:rsidR="00AC69D8" w:rsidRPr="0085658B">
        <w:rPr>
          <w:rFonts w:eastAsiaTheme="minorEastAsia" w:hint="eastAsia"/>
          <w:lang w:eastAsia="zh-CN"/>
        </w:rPr>
        <w:t>clause</w:t>
      </w:r>
      <w:r w:rsidR="0012526A">
        <w:rPr>
          <w:rFonts w:eastAsiaTheme="minorEastAsia"/>
          <w:lang w:eastAsia="zh-CN"/>
        </w:rPr>
        <w:t> </w:t>
      </w:r>
      <w:r w:rsidRPr="0085658B">
        <w:t>7.1. They are informative and do not constitute requirements.</w:t>
      </w:r>
    </w:p>
    <w:p w14:paraId="13FA275D" w14:textId="77777777" w:rsidR="004F4D1A" w:rsidRPr="0085658B" w:rsidRDefault="004F4D1A" w:rsidP="0012526A">
      <w:pPr>
        <w:pStyle w:val="TableNoTitle0"/>
      </w:pPr>
      <w:r w:rsidRPr="0085658B">
        <w:lastRenderedPageBreak/>
        <w:t>Table I.3 – Example focus areas for different acquisition purpose types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7122"/>
      </w:tblGrid>
      <w:tr w:rsidR="004F4D1A" w:rsidRPr="0085658B" w14:paraId="53BF2AEA" w14:textId="77777777" w:rsidTr="0012526A">
        <w:tc>
          <w:tcPr>
            <w:tcW w:w="0" w:type="auto"/>
          </w:tcPr>
          <w:p w14:paraId="7EC4CF62" w14:textId="77777777" w:rsidR="004F4D1A" w:rsidRPr="0085658B" w:rsidRDefault="004F4D1A" w:rsidP="0012526A">
            <w:pPr>
              <w:pStyle w:val="Tablehead"/>
            </w:pPr>
            <w:r w:rsidRPr="0085658B">
              <w:t>Acquisition purpose type</w:t>
            </w:r>
          </w:p>
        </w:tc>
        <w:tc>
          <w:tcPr>
            <w:tcW w:w="0" w:type="auto"/>
          </w:tcPr>
          <w:p w14:paraId="5F54D012" w14:textId="77777777" w:rsidR="004F4D1A" w:rsidRPr="0085658B" w:rsidRDefault="004F4D1A" w:rsidP="0012526A">
            <w:pPr>
              <w:pStyle w:val="Tablehead"/>
            </w:pPr>
            <w:r w:rsidRPr="0085658B">
              <w:t>Example focus areas</w:t>
            </w:r>
          </w:p>
        </w:tc>
      </w:tr>
      <w:tr w:rsidR="004F4D1A" w:rsidRPr="0085658B" w14:paraId="36DC58D5" w14:textId="77777777" w:rsidTr="0012526A">
        <w:tc>
          <w:tcPr>
            <w:tcW w:w="0" w:type="auto"/>
          </w:tcPr>
          <w:p w14:paraId="67DE2DD2" w14:textId="77777777" w:rsidR="004F4D1A" w:rsidRPr="0085658B" w:rsidRDefault="004F4D1A" w:rsidP="0012526A">
            <w:pPr>
              <w:pStyle w:val="Tabletext"/>
            </w:pPr>
            <w:r w:rsidRPr="0085658B">
              <w:t>Pre-training data acquisition</w:t>
            </w:r>
          </w:p>
        </w:tc>
        <w:tc>
          <w:tcPr>
            <w:tcW w:w="0" w:type="auto"/>
          </w:tcPr>
          <w:p w14:paraId="5190B0D2" w14:textId="77777777" w:rsidR="004F4D1A" w:rsidRPr="0085658B" w:rsidRDefault="004F4D1A" w:rsidP="0012526A">
            <w:pPr>
              <w:pStyle w:val="Tabletext"/>
            </w:pPr>
            <w:r w:rsidRPr="0085658B">
              <w:t>Broad coverage of scenarios, objects, states, interactions and modalities</w:t>
            </w:r>
          </w:p>
        </w:tc>
      </w:tr>
      <w:tr w:rsidR="004F4D1A" w:rsidRPr="0085658B" w14:paraId="70AA3BAE" w14:textId="77777777" w:rsidTr="0012526A">
        <w:tc>
          <w:tcPr>
            <w:tcW w:w="0" w:type="auto"/>
          </w:tcPr>
          <w:p w14:paraId="3E48B67A" w14:textId="77777777" w:rsidR="004F4D1A" w:rsidRPr="0085658B" w:rsidRDefault="004F4D1A" w:rsidP="0012526A">
            <w:pPr>
              <w:pStyle w:val="Tabletext"/>
            </w:pPr>
            <w:r w:rsidRPr="0085658B">
              <w:t>Post-training data acquisition</w:t>
            </w:r>
          </w:p>
        </w:tc>
        <w:tc>
          <w:tcPr>
            <w:tcW w:w="0" w:type="auto"/>
          </w:tcPr>
          <w:p w14:paraId="068D2AA9" w14:textId="77777777" w:rsidR="004F4D1A" w:rsidRPr="0085658B" w:rsidRDefault="004F4D1A" w:rsidP="0012526A">
            <w:pPr>
              <w:pStyle w:val="Tabletext"/>
            </w:pPr>
            <w:r w:rsidRPr="0085658B">
              <w:t>System responses, feedback information, correction processes, failure cases and result changes</w:t>
            </w:r>
          </w:p>
        </w:tc>
      </w:tr>
      <w:tr w:rsidR="004F4D1A" w:rsidRPr="0085658B" w14:paraId="51CA7C02" w14:textId="77777777" w:rsidTr="0012526A">
        <w:tc>
          <w:tcPr>
            <w:tcW w:w="0" w:type="auto"/>
          </w:tcPr>
          <w:p w14:paraId="4DC07B72" w14:textId="532AB052" w:rsidR="004F4D1A" w:rsidRPr="0085658B" w:rsidRDefault="00A613CC" w:rsidP="0012526A">
            <w:pPr>
              <w:pStyle w:val="Tabletext"/>
            </w:pPr>
            <w:r w:rsidRPr="0085658B">
              <w:rPr>
                <w:rFonts w:eastAsiaTheme="minorEastAsia"/>
                <w:lang w:eastAsia="zh-CN"/>
              </w:rPr>
              <w:t>F</w:t>
            </w:r>
            <w:r w:rsidRPr="0085658B">
              <w:rPr>
                <w:lang w:eastAsia="zh-CN"/>
              </w:rPr>
              <w:t>ine-tuning</w:t>
            </w:r>
            <w:r w:rsidR="004F4D1A" w:rsidRPr="0085658B">
              <w:t xml:space="preserve"> data acquisition</w:t>
            </w:r>
          </w:p>
        </w:tc>
        <w:tc>
          <w:tcPr>
            <w:tcW w:w="0" w:type="auto"/>
          </w:tcPr>
          <w:p w14:paraId="6C4C9A5B" w14:textId="72DCCA85" w:rsidR="004F4D1A" w:rsidRPr="0085658B" w:rsidRDefault="00656E23" w:rsidP="0012526A">
            <w:pPr>
              <w:pStyle w:val="Tabletext"/>
            </w:pPr>
            <w:r w:rsidRPr="0085658B">
              <w:t>The complete execution process of a specific task, including task stages, action processes, spatial poses, object state changes, key events and task results</w:t>
            </w:r>
          </w:p>
        </w:tc>
      </w:tr>
      <w:tr w:rsidR="004F4D1A" w:rsidRPr="0085658B" w14:paraId="630EBD5B" w14:textId="77777777" w:rsidTr="0012526A">
        <w:tc>
          <w:tcPr>
            <w:tcW w:w="0" w:type="auto"/>
          </w:tcPr>
          <w:p w14:paraId="600448BE" w14:textId="77777777" w:rsidR="004F4D1A" w:rsidRPr="0085658B" w:rsidRDefault="004F4D1A" w:rsidP="0012526A">
            <w:pPr>
              <w:pStyle w:val="Tabletext"/>
            </w:pPr>
            <w:r w:rsidRPr="0085658B">
              <w:t>Evaluation and validation data acquisition</w:t>
            </w:r>
          </w:p>
        </w:tc>
        <w:tc>
          <w:tcPr>
            <w:tcW w:w="0" w:type="auto"/>
          </w:tcPr>
          <w:p w14:paraId="1F679012" w14:textId="77777777" w:rsidR="004F4D1A" w:rsidRPr="0085658B" w:rsidRDefault="004F4D1A" w:rsidP="0012526A">
            <w:pPr>
              <w:pStyle w:val="Tabletext"/>
            </w:pPr>
            <w:r w:rsidRPr="0085658B">
              <w:t>Consistency of acquisition conditions, input conditions, task boundaries, result determination rules, repeatability and separation from training data</w:t>
            </w:r>
          </w:p>
        </w:tc>
      </w:tr>
    </w:tbl>
    <w:p w14:paraId="21746B3B" w14:textId="2EEAF84A" w:rsidR="00947C46" w:rsidRPr="0085658B" w:rsidRDefault="00947C46" w:rsidP="0045096C">
      <w:pPr>
        <w:pStyle w:val="Heading2"/>
      </w:pPr>
      <w:bookmarkStart w:id="112" w:name="_Toc243469472"/>
      <w:r w:rsidRPr="0085658B">
        <w:t xml:space="preserve">I.5 </w:t>
      </w:r>
      <w:r w:rsidR="0045096C">
        <w:tab/>
      </w:r>
      <w:r w:rsidRPr="0085658B">
        <w:t>Examples of data formats and organization</w:t>
      </w:r>
      <w:bookmarkEnd w:id="112"/>
    </w:p>
    <w:p w14:paraId="0A427F1E" w14:textId="77777777" w:rsidR="00947C46" w:rsidRPr="0085658B" w:rsidRDefault="00947C46" w:rsidP="003E7795">
      <w:r w:rsidRPr="0085658B">
        <w:t>Table I.4 provides examples of file formats and data organization approaches that can support acquisition recording and data output. These examples are illustrative and do not require the use of a particular format.</w:t>
      </w:r>
    </w:p>
    <w:p w14:paraId="34135CB8" w14:textId="77777777" w:rsidR="00947C46" w:rsidRPr="0085658B" w:rsidRDefault="00947C46" w:rsidP="00F51FAD">
      <w:pPr>
        <w:pStyle w:val="TableNoTitle0"/>
        <w:rPr>
          <w:rFonts w:eastAsiaTheme="minorEastAsia"/>
          <w:lang w:eastAsia="zh-CN"/>
        </w:rPr>
      </w:pPr>
      <w:r w:rsidRPr="0085658B">
        <w:rPr>
          <w:rFonts w:eastAsiaTheme="minorEastAsia"/>
          <w:lang w:eastAsia="zh-CN"/>
        </w:rPr>
        <w:t>Table I.4 – Examples of data formats and organization</w:t>
      </w:r>
    </w:p>
    <w:tbl>
      <w:tblPr>
        <w:tblStyle w:val="TableGrid"/>
        <w:tblW w:w="9639" w:type="dxa"/>
        <w:tblLayout w:type="fixed"/>
        <w:tblCellMar>
          <w:left w:w="5" w:type="dxa"/>
          <w:right w:w="5" w:type="dxa"/>
        </w:tblCellMar>
        <w:tblLook w:val="04A0" w:firstRow="1" w:lastRow="0" w:firstColumn="1" w:lastColumn="0" w:noHBand="0" w:noVBand="1"/>
      </w:tblPr>
      <w:tblGrid>
        <w:gridCol w:w="1532"/>
        <w:gridCol w:w="4053"/>
        <w:gridCol w:w="4054"/>
      </w:tblGrid>
      <w:tr w:rsidR="00947C46" w:rsidRPr="0085658B" w14:paraId="29A34CEE" w14:textId="77777777" w:rsidTr="00F51FAD">
        <w:trPr>
          <w:trHeight w:val="158"/>
        </w:trPr>
        <w:tc>
          <w:tcPr>
            <w:tcW w:w="1530" w:type="dxa"/>
            <w:vAlign w:val="center"/>
          </w:tcPr>
          <w:p w14:paraId="2CF843CB" w14:textId="7049AD24" w:rsidR="00947C46" w:rsidRPr="00F51FAD" w:rsidRDefault="00947C46" w:rsidP="00F51FAD">
            <w:pPr>
              <w:pStyle w:val="Tablehead"/>
              <w:rPr>
                <w:rFonts w:ascii="Times New Roman" w:hAnsi="Times New Roman"/>
              </w:rPr>
            </w:pPr>
            <w:r w:rsidRPr="00F51FAD">
              <w:rPr>
                <w:rFonts w:ascii="Times New Roman" w:hAnsi="Times New Roman"/>
              </w:rPr>
              <w:t>Example</w:t>
            </w:r>
          </w:p>
        </w:tc>
        <w:tc>
          <w:tcPr>
            <w:tcW w:w="4049" w:type="dxa"/>
            <w:vAlign w:val="center"/>
          </w:tcPr>
          <w:p w14:paraId="4B4D9F22" w14:textId="494420D2" w:rsidR="00947C46" w:rsidRPr="00F51FAD" w:rsidRDefault="00947C46" w:rsidP="00F51FAD">
            <w:pPr>
              <w:pStyle w:val="Tablehead"/>
              <w:rPr>
                <w:rFonts w:ascii="Times New Roman" w:hAnsi="Times New Roman"/>
              </w:rPr>
            </w:pPr>
            <w:r w:rsidRPr="00F51FAD">
              <w:rPr>
                <w:rFonts w:ascii="Times New Roman" w:hAnsi="Times New Roman"/>
              </w:rPr>
              <w:t>Type</w:t>
            </w:r>
          </w:p>
        </w:tc>
        <w:tc>
          <w:tcPr>
            <w:tcW w:w="4050" w:type="dxa"/>
            <w:vAlign w:val="center"/>
          </w:tcPr>
          <w:p w14:paraId="7BDEB3C3" w14:textId="419CC057" w:rsidR="00947C46" w:rsidRPr="00F51FAD" w:rsidRDefault="00947C46" w:rsidP="00F51FAD">
            <w:pPr>
              <w:pStyle w:val="Tablehead"/>
              <w:rPr>
                <w:rFonts w:ascii="Times New Roman" w:hAnsi="Times New Roman"/>
              </w:rPr>
            </w:pPr>
            <w:r w:rsidRPr="00F51FAD">
              <w:rPr>
                <w:rFonts w:ascii="Times New Roman" w:hAnsi="Times New Roman"/>
              </w:rPr>
              <w:t>Example application</w:t>
            </w:r>
          </w:p>
        </w:tc>
      </w:tr>
      <w:tr w:rsidR="00947C46" w:rsidRPr="0085658B" w14:paraId="53A2C817" w14:textId="77777777" w:rsidTr="00F51FAD">
        <w:trPr>
          <w:trHeight w:val="378"/>
        </w:trPr>
        <w:tc>
          <w:tcPr>
            <w:tcW w:w="1530" w:type="dxa"/>
            <w:vAlign w:val="center"/>
          </w:tcPr>
          <w:p w14:paraId="78CB217F" w14:textId="27794FE1" w:rsidR="00947C46" w:rsidRPr="008F00C1" w:rsidRDefault="00947C46" w:rsidP="008F00C1">
            <w:pPr>
              <w:pStyle w:val="Tabletext"/>
              <w:jc w:val="center"/>
              <w:rPr>
                <w:rFonts w:ascii="Times New Roman" w:hAnsi="Times New Roman"/>
              </w:rPr>
            </w:pPr>
            <w:r w:rsidRPr="008F00C1">
              <w:rPr>
                <w:rFonts w:ascii="Times New Roman" w:hAnsi="Times New Roman"/>
              </w:rPr>
              <w:t>HDF5</w:t>
            </w:r>
          </w:p>
        </w:tc>
        <w:tc>
          <w:tcPr>
            <w:tcW w:w="4049" w:type="dxa"/>
            <w:vAlign w:val="center"/>
          </w:tcPr>
          <w:p w14:paraId="23D0F994" w14:textId="6114CB3B" w:rsidR="00947C46" w:rsidRPr="008F00C1" w:rsidRDefault="00947C46" w:rsidP="008F00C1">
            <w:pPr>
              <w:pStyle w:val="Tabletext"/>
              <w:rPr>
                <w:rFonts w:ascii="Times New Roman" w:hAnsi="Times New Roman"/>
              </w:rPr>
            </w:pPr>
            <w:r w:rsidRPr="008F00C1">
              <w:rPr>
                <w:rFonts w:ascii="Times New Roman" w:hAnsi="Times New Roman"/>
              </w:rPr>
              <w:t>Hierarchical file format</w:t>
            </w:r>
          </w:p>
        </w:tc>
        <w:tc>
          <w:tcPr>
            <w:tcW w:w="4050" w:type="dxa"/>
            <w:vAlign w:val="center"/>
          </w:tcPr>
          <w:p w14:paraId="230360BC" w14:textId="36CC4CED" w:rsidR="00947C46" w:rsidRPr="008F00C1" w:rsidRDefault="00947C46" w:rsidP="008F00C1">
            <w:pPr>
              <w:pStyle w:val="Tabletext"/>
              <w:rPr>
                <w:rFonts w:ascii="Times New Roman" w:hAnsi="Times New Roman"/>
              </w:rPr>
            </w:pPr>
            <w:r w:rsidRPr="008F00C1">
              <w:rPr>
                <w:rFonts w:ascii="Times New Roman" w:hAnsi="Times New Roman"/>
              </w:rPr>
              <w:t>Storing multimodal arrays and associated metadata in groups and datasets.</w:t>
            </w:r>
          </w:p>
        </w:tc>
      </w:tr>
      <w:tr w:rsidR="00947C46" w:rsidRPr="0085658B" w14:paraId="2ED8EB62" w14:textId="77777777" w:rsidTr="00F51FAD">
        <w:trPr>
          <w:trHeight w:val="378"/>
        </w:trPr>
        <w:tc>
          <w:tcPr>
            <w:tcW w:w="1530" w:type="dxa"/>
            <w:vAlign w:val="center"/>
          </w:tcPr>
          <w:p w14:paraId="26E2F240" w14:textId="34206B62" w:rsidR="00947C46" w:rsidRPr="008F00C1" w:rsidRDefault="00947C46" w:rsidP="008F00C1">
            <w:pPr>
              <w:pStyle w:val="Tabletext"/>
              <w:jc w:val="center"/>
              <w:rPr>
                <w:rFonts w:ascii="Times New Roman" w:hAnsi="Times New Roman"/>
              </w:rPr>
            </w:pPr>
            <w:r w:rsidRPr="008F00C1">
              <w:rPr>
                <w:rFonts w:ascii="Times New Roman" w:hAnsi="Times New Roman"/>
              </w:rPr>
              <w:t>MCAP</w:t>
            </w:r>
          </w:p>
        </w:tc>
        <w:tc>
          <w:tcPr>
            <w:tcW w:w="4049" w:type="dxa"/>
            <w:vAlign w:val="center"/>
          </w:tcPr>
          <w:p w14:paraId="6B743732" w14:textId="3AC255EA" w:rsidR="00947C46" w:rsidRPr="008F00C1" w:rsidRDefault="00947C46" w:rsidP="008F00C1">
            <w:pPr>
              <w:pStyle w:val="Tabletext"/>
              <w:rPr>
                <w:rFonts w:ascii="Times New Roman" w:hAnsi="Times New Roman"/>
              </w:rPr>
            </w:pPr>
            <w:r w:rsidRPr="008F00C1">
              <w:rPr>
                <w:rFonts w:ascii="Times New Roman" w:hAnsi="Times New Roman"/>
              </w:rPr>
              <w:t>Container format for timestamped messages</w:t>
            </w:r>
          </w:p>
        </w:tc>
        <w:tc>
          <w:tcPr>
            <w:tcW w:w="4050" w:type="dxa"/>
            <w:vAlign w:val="center"/>
          </w:tcPr>
          <w:p w14:paraId="647670F9" w14:textId="1E569921" w:rsidR="00947C46" w:rsidRPr="008F00C1" w:rsidRDefault="00947C46" w:rsidP="008F00C1">
            <w:pPr>
              <w:pStyle w:val="Tabletext"/>
              <w:rPr>
                <w:rFonts w:ascii="Times New Roman" w:hAnsi="Times New Roman"/>
              </w:rPr>
            </w:pPr>
            <w:r w:rsidRPr="008F00C1">
              <w:rPr>
                <w:rFonts w:ascii="Times New Roman" w:hAnsi="Times New Roman"/>
              </w:rPr>
              <w:t>Recording sensor messages and operational events with timestamps and message schemas.</w:t>
            </w:r>
          </w:p>
        </w:tc>
      </w:tr>
      <w:tr w:rsidR="00947C46" w:rsidRPr="0085658B" w14:paraId="15F2EAE1" w14:textId="77777777" w:rsidTr="00F51FAD">
        <w:trPr>
          <w:trHeight w:val="378"/>
        </w:trPr>
        <w:tc>
          <w:tcPr>
            <w:tcW w:w="1530" w:type="dxa"/>
            <w:vAlign w:val="center"/>
          </w:tcPr>
          <w:p w14:paraId="52CAC9CB" w14:textId="76F2F928" w:rsidR="00947C46" w:rsidRPr="008F00C1" w:rsidRDefault="00947C46" w:rsidP="008F00C1">
            <w:pPr>
              <w:pStyle w:val="Tabletext"/>
              <w:jc w:val="center"/>
              <w:rPr>
                <w:rFonts w:ascii="Times New Roman" w:hAnsi="Times New Roman"/>
              </w:rPr>
            </w:pPr>
            <w:r w:rsidRPr="008F00C1">
              <w:rPr>
                <w:rFonts w:ascii="Times New Roman" w:hAnsi="Times New Roman"/>
              </w:rPr>
              <w:t>RLDS</w:t>
            </w:r>
          </w:p>
        </w:tc>
        <w:tc>
          <w:tcPr>
            <w:tcW w:w="4049" w:type="dxa"/>
            <w:vAlign w:val="center"/>
          </w:tcPr>
          <w:p w14:paraId="48AC5D9E" w14:textId="5188B798" w:rsidR="00947C46" w:rsidRPr="008F00C1" w:rsidRDefault="00947C46" w:rsidP="008F00C1">
            <w:pPr>
              <w:pStyle w:val="Tabletext"/>
              <w:rPr>
                <w:rFonts w:ascii="Times New Roman" w:hAnsi="Times New Roman"/>
              </w:rPr>
            </w:pPr>
            <w:r w:rsidRPr="008F00C1">
              <w:rPr>
                <w:rFonts w:ascii="Times New Roman" w:hAnsi="Times New Roman"/>
              </w:rPr>
              <w:t>Organization of sequential interaction data</w:t>
            </w:r>
          </w:p>
        </w:tc>
        <w:tc>
          <w:tcPr>
            <w:tcW w:w="4050" w:type="dxa"/>
            <w:vAlign w:val="center"/>
          </w:tcPr>
          <w:p w14:paraId="17904D51" w14:textId="3D565D40" w:rsidR="00947C46" w:rsidRPr="008F00C1" w:rsidRDefault="00947C46" w:rsidP="008F00C1">
            <w:pPr>
              <w:pStyle w:val="Tabletext"/>
              <w:rPr>
                <w:rFonts w:ascii="Times New Roman" w:hAnsi="Times New Roman"/>
              </w:rPr>
            </w:pPr>
            <w:r w:rsidRPr="008F00C1">
              <w:rPr>
                <w:rFonts w:ascii="Times New Roman" w:hAnsi="Times New Roman"/>
              </w:rPr>
              <w:t>Organizing task episodes into steps containing observations, actions and associated information.</w:t>
            </w:r>
          </w:p>
        </w:tc>
      </w:tr>
      <w:tr w:rsidR="00947C46" w:rsidRPr="0085658B" w14:paraId="27C4D821" w14:textId="77777777" w:rsidTr="00F51FAD">
        <w:trPr>
          <w:trHeight w:val="1041"/>
        </w:trPr>
        <w:tc>
          <w:tcPr>
            <w:tcW w:w="1530" w:type="dxa"/>
            <w:vAlign w:val="center"/>
          </w:tcPr>
          <w:p w14:paraId="23297409" w14:textId="16022FB1" w:rsidR="00947C46" w:rsidRPr="008F00C1" w:rsidRDefault="00947C46" w:rsidP="008F00C1">
            <w:pPr>
              <w:pStyle w:val="Tabletext"/>
              <w:jc w:val="center"/>
              <w:rPr>
                <w:rFonts w:ascii="Times New Roman" w:hAnsi="Times New Roman"/>
              </w:rPr>
            </w:pPr>
            <w:proofErr w:type="spellStart"/>
            <w:r w:rsidRPr="008F00C1">
              <w:rPr>
                <w:rFonts w:ascii="Times New Roman" w:hAnsi="Times New Roman"/>
              </w:rPr>
              <w:t>LeRobotDataset</w:t>
            </w:r>
            <w:proofErr w:type="spellEnd"/>
          </w:p>
        </w:tc>
        <w:tc>
          <w:tcPr>
            <w:tcW w:w="4049" w:type="dxa"/>
            <w:vAlign w:val="center"/>
          </w:tcPr>
          <w:p w14:paraId="08553CE3" w14:textId="4DE195F3" w:rsidR="00947C46" w:rsidRPr="008F00C1" w:rsidRDefault="00947C46" w:rsidP="008F00C1">
            <w:pPr>
              <w:pStyle w:val="Tabletext"/>
              <w:rPr>
                <w:rFonts w:ascii="Times New Roman" w:hAnsi="Times New Roman"/>
              </w:rPr>
            </w:pPr>
            <w:r w:rsidRPr="008F00C1">
              <w:rPr>
                <w:rFonts w:ascii="Times New Roman" w:hAnsi="Times New Roman"/>
              </w:rPr>
              <w:t>Dataset format combining data files and metadata</w:t>
            </w:r>
          </w:p>
        </w:tc>
        <w:tc>
          <w:tcPr>
            <w:tcW w:w="4050" w:type="dxa"/>
            <w:vAlign w:val="center"/>
          </w:tcPr>
          <w:p w14:paraId="490D8C1C" w14:textId="251CD284" w:rsidR="00947C46" w:rsidRPr="008F00C1" w:rsidRDefault="00947C46" w:rsidP="008F00C1">
            <w:pPr>
              <w:pStyle w:val="Tabletext"/>
              <w:rPr>
                <w:rFonts w:ascii="Times New Roman" w:hAnsi="Times New Roman"/>
              </w:rPr>
            </w:pPr>
            <w:r w:rsidRPr="008F00C1">
              <w:rPr>
                <w:rFonts w:ascii="Times New Roman" w:hAnsi="Times New Roman"/>
              </w:rPr>
              <w:t>Organizing robot interaction records using Parquet for tabular data, MP4 for video, and metadata linking records to episodes and frames.</w:t>
            </w:r>
          </w:p>
        </w:tc>
      </w:tr>
    </w:tbl>
    <w:p w14:paraId="106E340D" w14:textId="77777777" w:rsidR="00947C46" w:rsidRPr="0085658B" w:rsidRDefault="00947C46" w:rsidP="008F00C1">
      <w:pPr>
        <w:rPr>
          <w:rFonts w:eastAsiaTheme="minorEastAsia"/>
          <w:lang w:eastAsia="zh-CN"/>
        </w:rPr>
      </w:pPr>
      <w:r w:rsidRPr="0085658B">
        <w:rPr>
          <w:rFonts w:eastAsiaTheme="minorEastAsia"/>
          <w:lang w:eastAsia="zh-CN"/>
        </w:rPr>
        <w:t>The selected format and organization depend on the acquisition purpose, modality characteristics, recording needs and intended downstream use.</w:t>
      </w:r>
    </w:p>
    <w:p w14:paraId="7A39C74F" w14:textId="77777777" w:rsidR="00947C46" w:rsidRPr="0085658B" w:rsidRDefault="00947C46" w:rsidP="004F4D1A">
      <w:pPr>
        <w:spacing w:before="0"/>
        <w:rPr>
          <w:rFonts w:eastAsiaTheme="minorEastAsia"/>
          <w:lang w:eastAsia="zh-CN"/>
        </w:rPr>
      </w:pPr>
    </w:p>
    <w:p w14:paraId="47833C73" w14:textId="273A14B9" w:rsidR="004F4D1A" w:rsidRPr="0085658B" w:rsidRDefault="004F4D1A" w:rsidP="004F4D1A">
      <w:pPr>
        <w:spacing w:before="0"/>
      </w:pPr>
      <w:r w:rsidRPr="0085658B">
        <w:br w:type="page"/>
      </w:r>
    </w:p>
    <w:p w14:paraId="3C2C9D8D" w14:textId="4130816C" w:rsidR="004F4D1A" w:rsidRPr="0085658B" w:rsidRDefault="004F4D1A" w:rsidP="00731BAF">
      <w:pPr>
        <w:pStyle w:val="AppendixNoTitle0"/>
      </w:pPr>
      <w:bookmarkStart w:id="113" w:name="_Toc243469473"/>
      <w:bookmarkStart w:id="114" w:name="_Toc244164213"/>
      <w:r w:rsidRPr="0085658B">
        <w:lastRenderedPageBreak/>
        <w:t>Appendix II</w:t>
      </w:r>
      <w:bookmarkStart w:id="115" w:name="_Toc232165678"/>
      <w:bookmarkStart w:id="116" w:name="_Toc232685964"/>
      <w:bookmarkStart w:id="117" w:name="_Toc232695745"/>
      <w:bookmarkStart w:id="118" w:name="_Toc232698269"/>
      <w:r w:rsidR="00731BAF">
        <w:br/>
      </w:r>
      <w:r w:rsidR="00273313" w:rsidRPr="0085658B">
        <w:br/>
      </w:r>
      <w:r w:rsidRPr="0085658B">
        <w:t>Example of multimodal data acquisition in petrochemical inspection scenarios</w:t>
      </w:r>
      <w:bookmarkEnd w:id="113"/>
      <w:bookmarkEnd w:id="114"/>
      <w:bookmarkEnd w:id="115"/>
      <w:bookmarkEnd w:id="116"/>
      <w:bookmarkEnd w:id="117"/>
      <w:bookmarkEnd w:id="118"/>
    </w:p>
    <w:p w14:paraId="5183038A" w14:textId="7DE8FCB4" w:rsidR="004F4D1A" w:rsidRPr="0085658B" w:rsidRDefault="004F4D1A" w:rsidP="00731BAF">
      <w:pPr>
        <w:pStyle w:val="Heading2"/>
      </w:pPr>
      <w:bookmarkStart w:id="119" w:name="_Toc241512309"/>
      <w:bookmarkStart w:id="120" w:name="_Toc243469474"/>
      <w:bookmarkStart w:id="121" w:name="_Toc244164214"/>
      <w:r w:rsidRPr="0085658B">
        <w:t>II.1</w:t>
      </w:r>
      <w:r w:rsidR="00273313" w:rsidRPr="0085658B">
        <w:tab/>
      </w:r>
      <w:r w:rsidRPr="0085658B">
        <w:t>General</w:t>
      </w:r>
      <w:bookmarkEnd w:id="119"/>
      <w:bookmarkEnd w:id="120"/>
      <w:bookmarkEnd w:id="121"/>
    </w:p>
    <w:p w14:paraId="2A2B9DC6" w14:textId="1B523F83" w:rsidR="004F4D1A" w:rsidRPr="0085658B" w:rsidRDefault="004F4D1A" w:rsidP="004F4D1A">
      <w:r w:rsidRPr="0085658B">
        <w:t xml:space="preserve">This appendix provides an example of multimodal data acquisition in petrochemical inspection scenarios. It illustrates how requirements for acquisition purpose definition, acquisition mode determination, acquisition object definition, modality configuration, process recording, pre-output checking and data output, together with the modality-specific requirements in clause 8 such as embodiment description, action and observation recording and </w:t>
      </w:r>
      <w:r w:rsidR="00656E23" w:rsidRPr="0085658B">
        <w:t>visual and spatial data</w:t>
      </w:r>
      <w:r w:rsidRPr="0085658B">
        <w:t xml:space="preserve"> acquisition, can be applied in a specific industry scenario.</w:t>
      </w:r>
    </w:p>
    <w:p w14:paraId="66508A32" w14:textId="77777777" w:rsidR="004F4D1A" w:rsidRPr="0085658B" w:rsidRDefault="004F4D1A" w:rsidP="004F4D1A">
      <w:pPr>
        <w:rPr>
          <w:lang w:eastAsia="zh-CN"/>
        </w:rPr>
      </w:pPr>
      <w:r w:rsidRPr="0085658B">
        <w:t>This example applies to typical petrochemical inspection objects such as pipe racks, storage tanks, valve groups, pump stations, meters, control cabinets, maintenance platforms, gas detection points and simulated leakage points. Actual acquisition activities can be adjusted according to site safety requirements, device conditions and task boundaries.</w:t>
      </w:r>
    </w:p>
    <w:p w14:paraId="3AD29521" w14:textId="47B31FE5" w:rsidR="004F4D1A" w:rsidRPr="0085658B" w:rsidRDefault="004F4D1A" w:rsidP="0027707B">
      <w:pPr>
        <w:pStyle w:val="Heading2"/>
      </w:pPr>
      <w:bookmarkStart w:id="122" w:name="_Toc241512310"/>
      <w:bookmarkStart w:id="123" w:name="_Toc243469475"/>
      <w:bookmarkStart w:id="124" w:name="_Toc244164215"/>
      <w:r w:rsidRPr="0085658B">
        <w:t>II.2</w:t>
      </w:r>
      <w:r w:rsidR="00273313" w:rsidRPr="0085658B">
        <w:tab/>
      </w:r>
      <w:r w:rsidRPr="0085658B">
        <w:t>Example of acquisition purposes and modes</w:t>
      </w:r>
      <w:bookmarkEnd w:id="122"/>
      <w:bookmarkEnd w:id="123"/>
      <w:bookmarkEnd w:id="124"/>
    </w:p>
    <w:p w14:paraId="3BAFDB38" w14:textId="77777777" w:rsidR="004F4D1A" w:rsidRPr="0085658B" w:rsidRDefault="004F4D1A" w:rsidP="0027707B">
      <w:pPr>
        <w:pStyle w:val="TableNoTitle0"/>
      </w:pPr>
      <w:r w:rsidRPr="0085658B">
        <w:t>Table II.1 – Example of acquisition purposes and modes in petrochemical inspection scenarios</w:t>
      </w:r>
    </w:p>
    <w:tbl>
      <w:tblPr>
        <w:tblStyle w:val="TableGrid"/>
        <w:tblW w:w="9629" w:type="dxa"/>
        <w:tblLayout w:type="fixed"/>
        <w:tblLook w:val="04A0" w:firstRow="1" w:lastRow="0" w:firstColumn="1" w:lastColumn="0" w:noHBand="0" w:noVBand="1"/>
      </w:tblPr>
      <w:tblGrid>
        <w:gridCol w:w="4814"/>
        <w:gridCol w:w="4815"/>
      </w:tblGrid>
      <w:tr w:rsidR="004F4D1A" w:rsidRPr="0085658B" w14:paraId="0D50DC18" w14:textId="77777777" w:rsidTr="2DAAED7C">
        <w:tc>
          <w:tcPr>
            <w:tcW w:w="4814" w:type="dxa"/>
          </w:tcPr>
          <w:p w14:paraId="6479D114" w14:textId="77777777" w:rsidR="004F4D1A" w:rsidRPr="0027707B" w:rsidRDefault="004F4D1A" w:rsidP="0027707B">
            <w:pPr>
              <w:pStyle w:val="Tablehead"/>
              <w:rPr>
                <w:rFonts w:ascii="Times New Roman" w:hAnsi="Times New Roman"/>
                <w:bCs/>
              </w:rPr>
            </w:pPr>
            <w:r w:rsidRPr="0027707B">
              <w:rPr>
                <w:rFonts w:ascii="Times New Roman" w:eastAsia="SimSun" w:hAnsi="Times New Roman"/>
              </w:rPr>
              <w:t>Item</w:t>
            </w:r>
          </w:p>
        </w:tc>
        <w:tc>
          <w:tcPr>
            <w:tcW w:w="4814" w:type="dxa"/>
          </w:tcPr>
          <w:p w14:paraId="3056CF06" w14:textId="77777777" w:rsidR="004F4D1A" w:rsidRPr="0027707B" w:rsidRDefault="004F4D1A" w:rsidP="0027707B">
            <w:pPr>
              <w:pStyle w:val="Tablehead"/>
              <w:rPr>
                <w:rFonts w:ascii="Times New Roman" w:hAnsi="Times New Roman"/>
                <w:bCs/>
              </w:rPr>
            </w:pPr>
            <w:r w:rsidRPr="0027707B">
              <w:rPr>
                <w:rFonts w:ascii="Times New Roman" w:eastAsia="SimSun" w:hAnsi="Times New Roman"/>
              </w:rPr>
              <w:t>Example content</w:t>
            </w:r>
          </w:p>
        </w:tc>
      </w:tr>
      <w:tr w:rsidR="004F4D1A" w:rsidRPr="0085658B" w14:paraId="6E8504B9" w14:textId="77777777" w:rsidTr="2DAAED7C">
        <w:tc>
          <w:tcPr>
            <w:tcW w:w="4814" w:type="dxa"/>
          </w:tcPr>
          <w:p w14:paraId="7218400F"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Acquisition purposes</w:t>
            </w:r>
          </w:p>
        </w:tc>
        <w:tc>
          <w:tcPr>
            <w:tcW w:w="4814" w:type="dxa"/>
          </w:tcPr>
          <w:p w14:paraId="275E7A42" w14:textId="27BB1AAC" w:rsidR="004F4D1A" w:rsidRPr="0027707B" w:rsidRDefault="00A613CC" w:rsidP="0027707B">
            <w:pPr>
              <w:pStyle w:val="Tabletext"/>
              <w:rPr>
                <w:rFonts w:ascii="Times New Roman" w:hAnsi="Times New Roman"/>
                <w:b/>
                <w:bCs/>
              </w:rPr>
            </w:pPr>
            <w:r w:rsidRPr="0027707B">
              <w:rPr>
                <w:rFonts w:ascii="Times New Roman" w:hAnsi="Times New Roman"/>
              </w:rPr>
              <w:t>Fine-tuning</w:t>
            </w:r>
            <w:r w:rsidR="004F4D1A" w:rsidRPr="0027707B">
              <w:rPr>
                <w:rFonts w:ascii="Times New Roman" w:eastAsia="SimSun" w:hAnsi="Times New Roman"/>
              </w:rPr>
              <w:t xml:space="preserve"> data acquisition, evaluation and validation data acquisition, post-training data acquisition and pre-training data acquisition</w:t>
            </w:r>
          </w:p>
        </w:tc>
      </w:tr>
      <w:tr w:rsidR="004F4D1A" w:rsidRPr="0085658B" w14:paraId="604C346A" w14:textId="77777777" w:rsidTr="2DAAED7C">
        <w:tc>
          <w:tcPr>
            <w:tcW w:w="4814" w:type="dxa"/>
          </w:tcPr>
          <w:p w14:paraId="001329BE"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Planned acquisition</w:t>
            </w:r>
          </w:p>
        </w:tc>
        <w:tc>
          <w:tcPr>
            <w:tcW w:w="4814" w:type="dxa"/>
          </w:tcPr>
          <w:p w14:paraId="7A350D4D"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Data acquisition conducted according to preset inspection routes, equipment objects and abnormal conditions</w:t>
            </w:r>
          </w:p>
        </w:tc>
      </w:tr>
      <w:tr w:rsidR="004F4D1A" w:rsidRPr="0085658B" w14:paraId="7F1F176A" w14:textId="77777777" w:rsidTr="2DAAED7C">
        <w:tc>
          <w:tcPr>
            <w:tcW w:w="4814" w:type="dxa"/>
          </w:tcPr>
          <w:p w14:paraId="6683AE48"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Operation-derived acquisition</w:t>
            </w:r>
          </w:p>
        </w:tc>
        <w:tc>
          <w:tcPr>
            <w:tcW w:w="4814" w:type="dxa"/>
          </w:tcPr>
          <w:p w14:paraId="64C1EFF3" w14:textId="4FFB0D01" w:rsidR="004F4D1A" w:rsidRPr="0027707B" w:rsidRDefault="00424B14" w:rsidP="0027707B">
            <w:pPr>
              <w:pStyle w:val="Tabletext"/>
              <w:rPr>
                <w:rFonts w:ascii="Times New Roman" w:hAnsi="Times New Roman"/>
                <w:b/>
                <w:bCs/>
              </w:rPr>
            </w:pPr>
            <w:r w:rsidRPr="0027707B">
              <w:rPr>
                <w:rFonts w:ascii="Times New Roman" w:eastAsia="SimSun" w:hAnsi="Times New Roman"/>
              </w:rPr>
              <w:t>Data collected during routine inspection or within data windows before and after alarms, human takeover or task failures, including records selected for closed-loop improvement to address missed detections, false alarms and inspection failures.</w:t>
            </w:r>
          </w:p>
        </w:tc>
      </w:tr>
      <w:tr w:rsidR="004F4D1A" w:rsidRPr="0085658B" w14:paraId="1EC91FBE" w14:textId="77777777" w:rsidTr="2DAAED7C">
        <w:tc>
          <w:tcPr>
            <w:tcW w:w="4814" w:type="dxa"/>
          </w:tcPr>
          <w:p w14:paraId="66D22B0D"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Simulation and synthetic data acquisition</w:t>
            </w:r>
          </w:p>
        </w:tc>
        <w:tc>
          <w:tcPr>
            <w:tcW w:w="4814" w:type="dxa"/>
          </w:tcPr>
          <w:p w14:paraId="27CA8125" w14:textId="3D5B4D59" w:rsidR="004F4D1A" w:rsidRPr="0027707B" w:rsidRDefault="004F4D1A" w:rsidP="0027707B">
            <w:pPr>
              <w:pStyle w:val="Tabletext"/>
              <w:rPr>
                <w:rFonts w:ascii="Times New Roman" w:hAnsi="Times New Roman"/>
                <w:b/>
                <w:bCs/>
              </w:rPr>
            </w:pPr>
            <w:r w:rsidRPr="0027707B">
              <w:rPr>
                <w:rFonts w:ascii="Times New Roman" w:eastAsia="SimSun" w:hAnsi="Times New Roman"/>
              </w:rPr>
              <w:t>Data supplemented through simulation, digital twin or synthetic methods for dangerous, rare, occluded, extreme-lighting boundary conditions</w:t>
            </w:r>
          </w:p>
        </w:tc>
      </w:tr>
    </w:tbl>
    <w:p w14:paraId="24D37173" w14:textId="290458F5" w:rsidR="004F4D1A" w:rsidRPr="0085658B" w:rsidRDefault="004F4D1A" w:rsidP="0027707B">
      <w:pPr>
        <w:pStyle w:val="Heading2"/>
      </w:pPr>
      <w:bookmarkStart w:id="125" w:name="_Toc241512311"/>
      <w:bookmarkStart w:id="126" w:name="_Toc243469476"/>
      <w:bookmarkStart w:id="127" w:name="_Toc244164216"/>
      <w:r w:rsidRPr="0085658B">
        <w:t>II.3</w:t>
      </w:r>
      <w:r w:rsidR="00273313" w:rsidRPr="0085658B">
        <w:tab/>
      </w:r>
      <w:r w:rsidRPr="0085658B">
        <w:t>Example of acquisition objects, modality configuration and coverage targets</w:t>
      </w:r>
      <w:bookmarkEnd w:id="125"/>
      <w:bookmarkEnd w:id="126"/>
      <w:bookmarkEnd w:id="127"/>
    </w:p>
    <w:tbl>
      <w:tblPr>
        <w:tblStyle w:val="TableGrid"/>
        <w:tblW w:w="9629" w:type="dxa"/>
        <w:tblLayout w:type="fixed"/>
        <w:tblLook w:val="04A0" w:firstRow="1" w:lastRow="0" w:firstColumn="1" w:lastColumn="0" w:noHBand="0" w:noVBand="1"/>
      </w:tblPr>
      <w:tblGrid>
        <w:gridCol w:w="4814"/>
        <w:gridCol w:w="4815"/>
      </w:tblGrid>
      <w:tr w:rsidR="0027707B" w:rsidRPr="0085658B" w14:paraId="462102CA" w14:textId="77777777" w:rsidTr="0027707B">
        <w:trPr>
          <w:cantSplit/>
          <w:tblHeader/>
        </w:trPr>
        <w:tc>
          <w:tcPr>
            <w:tcW w:w="9629" w:type="dxa"/>
            <w:gridSpan w:val="2"/>
            <w:tcBorders>
              <w:top w:val="nil"/>
              <w:left w:val="nil"/>
              <w:right w:val="nil"/>
            </w:tcBorders>
          </w:tcPr>
          <w:p w14:paraId="23105F34" w14:textId="3944137E" w:rsidR="0027707B" w:rsidRPr="0027707B" w:rsidRDefault="0027707B" w:rsidP="0027707B">
            <w:pPr>
              <w:pStyle w:val="TableNoTitle0"/>
              <w:rPr>
                <w:rFonts w:ascii="Times New Roman" w:eastAsia="SimSun" w:hAnsi="Times New Roman"/>
              </w:rPr>
            </w:pPr>
            <w:r w:rsidRPr="0027707B">
              <w:rPr>
                <w:rFonts w:ascii="Times New Roman" w:hAnsi="Times New Roman"/>
              </w:rPr>
              <w:t>Table II.2 – Example of acquisition objects, modality configuration and coverage targets in petrochemical inspection scenarios</w:t>
            </w:r>
          </w:p>
        </w:tc>
      </w:tr>
      <w:tr w:rsidR="004F4D1A" w:rsidRPr="0085658B" w14:paraId="1F24B5CB" w14:textId="77777777" w:rsidTr="0027707B">
        <w:trPr>
          <w:cantSplit/>
          <w:tblHeader/>
        </w:trPr>
        <w:tc>
          <w:tcPr>
            <w:tcW w:w="4814" w:type="dxa"/>
          </w:tcPr>
          <w:p w14:paraId="3CCF5988" w14:textId="77777777" w:rsidR="004F4D1A" w:rsidRPr="0027707B" w:rsidRDefault="004F4D1A" w:rsidP="0027707B">
            <w:pPr>
              <w:pStyle w:val="Tablehead"/>
              <w:rPr>
                <w:rFonts w:ascii="Times New Roman" w:hAnsi="Times New Roman"/>
                <w:bCs/>
              </w:rPr>
            </w:pPr>
            <w:r w:rsidRPr="0027707B">
              <w:rPr>
                <w:rFonts w:ascii="Times New Roman" w:eastAsia="SimSun" w:hAnsi="Times New Roman"/>
              </w:rPr>
              <w:t>Item</w:t>
            </w:r>
          </w:p>
        </w:tc>
        <w:tc>
          <w:tcPr>
            <w:tcW w:w="4815" w:type="dxa"/>
          </w:tcPr>
          <w:p w14:paraId="79AA8E5E" w14:textId="77777777" w:rsidR="004F4D1A" w:rsidRPr="0027707B" w:rsidRDefault="004F4D1A" w:rsidP="0027707B">
            <w:pPr>
              <w:pStyle w:val="Tablehead"/>
              <w:rPr>
                <w:rFonts w:ascii="Times New Roman" w:hAnsi="Times New Roman"/>
                <w:bCs/>
              </w:rPr>
            </w:pPr>
            <w:r w:rsidRPr="0027707B">
              <w:rPr>
                <w:rFonts w:ascii="Times New Roman" w:eastAsia="SimSun" w:hAnsi="Times New Roman"/>
              </w:rPr>
              <w:t>Example content</w:t>
            </w:r>
          </w:p>
        </w:tc>
      </w:tr>
      <w:tr w:rsidR="004F4D1A" w:rsidRPr="0085658B" w14:paraId="6C8ECCCB" w14:textId="77777777" w:rsidTr="00657DF2">
        <w:tc>
          <w:tcPr>
            <w:tcW w:w="4814" w:type="dxa"/>
          </w:tcPr>
          <w:p w14:paraId="5E5EFA25"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Acquisition objects</w:t>
            </w:r>
          </w:p>
        </w:tc>
        <w:tc>
          <w:tcPr>
            <w:tcW w:w="4815" w:type="dxa"/>
          </w:tcPr>
          <w:p w14:paraId="7CAF4FA1" w14:textId="73F9D1AB" w:rsidR="004F4D1A" w:rsidRPr="0027707B" w:rsidRDefault="004F4D1A" w:rsidP="0027707B">
            <w:pPr>
              <w:pStyle w:val="Tabletext"/>
              <w:rPr>
                <w:rFonts w:ascii="Times New Roman" w:hAnsi="Times New Roman"/>
                <w:b/>
                <w:bCs/>
              </w:rPr>
            </w:pPr>
            <w:r w:rsidRPr="0027707B">
              <w:rPr>
                <w:rFonts w:ascii="Times New Roman" w:eastAsia="SimSun" w:hAnsi="Times New Roman"/>
              </w:rPr>
              <w:t xml:space="preserve">Inspection routes, equipment objects, environmental conditions, </w:t>
            </w:r>
            <w:r w:rsidR="00656E23" w:rsidRPr="0027707B">
              <w:rPr>
                <w:rFonts w:ascii="Times New Roman" w:eastAsia="SimSun" w:hAnsi="Times New Roman"/>
              </w:rPr>
              <w:t xml:space="preserve">visually observable </w:t>
            </w:r>
            <w:r w:rsidRPr="0027707B">
              <w:rPr>
                <w:rFonts w:ascii="Times New Roman" w:eastAsia="SimSun" w:hAnsi="Times New Roman"/>
              </w:rPr>
              <w:t>leakage-related objects, task processes and events</w:t>
            </w:r>
          </w:p>
        </w:tc>
      </w:tr>
      <w:tr w:rsidR="004F4D1A" w:rsidRPr="0085658B" w14:paraId="10191D2B" w14:textId="77777777" w:rsidTr="00657DF2">
        <w:tc>
          <w:tcPr>
            <w:tcW w:w="4814" w:type="dxa"/>
          </w:tcPr>
          <w:p w14:paraId="3D538AF2"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Coverage targets</w:t>
            </w:r>
          </w:p>
        </w:tc>
        <w:tc>
          <w:tcPr>
            <w:tcW w:w="4815" w:type="dxa"/>
          </w:tcPr>
          <w:p w14:paraId="490641DA"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Straight routes, turns, narrow passages, platforms, equipment states, viewpoints, distances, abnormal events and intervention events</w:t>
            </w:r>
          </w:p>
        </w:tc>
      </w:tr>
      <w:tr w:rsidR="004F4D1A" w:rsidRPr="0085658B" w14:paraId="6C4C9098" w14:textId="77777777" w:rsidTr="00657DF2">
        <w:tc>
          <w:tcPr>
            <w:tcW w:w="4814" w:type="dxa"/>
          </w:tcPr>
          <w:p w14:paraId="2E80AD59"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lastRenderedPageBreak/>
              <w:t>Visual and spatial data</w:t>
            </w:r>
          </w:p>
        </w:tc>
        <w:tc>
          <w:tcPr>
            <w:tcW w:w="4815" w:type="dxa"/>
          </w:tcPr>
          <w:p w14:paraId="1987080D"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RGB image, video, infrared image, thermal image, point cloud, depth map, map, robot pose and target position</w:t>
            </w:r>
          </w:p>
        </w:tc>
      </w:tr>
      <w:tr w:rsidR="00656E23" w:rsidRPr="0085658B" w14:paraId="445CA0D3" w14:textId="77777777" w:rsidTr="00657DF2">
        <w:tc>
          <w:tcPr>
            <w:tcW w:w="4814" w:type="dxa"/>
          </w:tcPr>
          <w:p w14:paraId="5054080F" w14:textId="72B3111E" w:rsidR="00656E23" w:rsidRPr="0027707B" w:rsidRDefault="00656E23" w:rsidP="0027707B">
            <w:pPr>
              <w:pStyle w:val="Tabletext"/>
              <w:rPr>
                <w:rFonts w:ascii="Times New Roman" w:hAnsi="Times New Roman"/>
                <w:b/>
                <w:bCs/>
              </w:rPr>
            </w:pPr>
            <w:r w:rsidRPr="0027707B">
              <w:rPr>
                <w:rFonts w:ascii="Times New Roman" w:hAnsi="Times New Roman"/>
              </w:rPr>
              <w:t>Spatial pose and task data</w:t>
            </w:r>
          </w:p>
        </w:tc>
        <w:tc>
          <w:tcPr>
            <w:tcW w:w="4815" w:type="dxa"/>
          </w:tcPr>
          <w:p w14:paraId="42C61691" w14:textId="776E9597" w:rsidR="00656E23" w:rsidRPr="0027707B" w:rsidRDefault="00656E23" w:rsidP="0027707B">
            <w:pPr>
              <w:pStyle w:val="Tabletext"/>
              <w:rPr>
                <w:rFonts w:ascii="Times New Roman" w:hAnsi="Times New Roman"/>
                <w:b/>
                <w:bCs/>
              </w:rPr>
            </w:pPr>
            <w:r w:rsidRPr="0027707B">
              <w:rPr>
                <w:rFonts w:ascii="Times New Roman" w:hAnsi="Times New Roman"/>
              </w:rPr>
              <w:t>Base or end-effector pose, execution status, inspection route, task phase and task result</w:t>
            </w:r>
          </w:p>
        </w:tc>
      </w:tr>
      <w:tr w:rsidR="00656E23" w:rsidRPr="0085658B" w14:paraId="672F0EE8" w14:textId="77777777" w:rsidTr="00657DF2">
        <w:tc>
          <w:tcPr>
            <w:tcW w:w="4814" w:type="dxa"/>
          </w:tcPr>
          <w:p w14:paraId="3092AAED" w14:textId="686DB83D" w:rsidR="00656E23" w:rsidRPr="0027707B" w:rsidRDefault="00656E23" w:rsidP="0027707B">
            <w:pPr>
              <w:pStyle w:val="Tabletext"/>
              <w:rPr>
                <w:rFonts w:ascii="Times New Roman" w:hAnsi="Times New Roman"/>
                <w:b/>
                <w:bCs/>
              </w:rPr>
            </w:pPr>
            <w:r w:rsidRPr="0027707B">
              <w:rPr>
                <w:rFonts w:ascii="Times New Roman" w:hAnsi="Times New Roman"/>
              </w:rPr>
              <w:t>Acquisition conditions (metadata)</w:t>
            </w:r>
          </w:p>
        </w:tc>
        <w:tc>
          <w:tcPr>
            <w:tcW w:w="4815" w:type="dxa"/>
          </w:tcPr>
          <w:p w14:paraId="05B40BA3" w14:textId="026FCDFA" w:rsidR="00656E23" w:rsidRPr="0027707B" w:rsidRDefault="00656E23" w:rsidP="0027707B">
            <w:pPr>
              <w:pStyle w:val="Tabletext"/>
              <w:rPr>
                <w:rFonts w:ascii="Times New Roman" w:hAnsi="Times New Roman"/>
                <w:b/>
                <w:bCs/>
              </w:rPr>
            </w:pPr>
            <w:r w:rsidRPr="0027707B">
              <w:rPr>
                <w:rFonts w:ascii="Times New Roman" w:hAnsi="Times New Roman"/>
              </w:rPr>
              <w:t>Temperature, humidity, illumination and noise conditions affecting data acquisition</w:t>
            </w:r>
          </w:p>
        </w:tc>
      </w:tr>
      <w:tr w:rsidR="004F4D1A" w:rsidRPr="0085658B" w14:paraId="32F7F4A3" w14:textId="77777777" w:rsidTr="00657DF2">
        <w:tc>
          <w:tcPr>
            <w:tcW w:w="4814" w:type="dxa"/>
          </w:tcPr>
          <w:p w14:paraId="135BB7F2" w14:textId="77777777" w:rsidR="004F4D1A" w:rsidRPr="0027707B" w:rsidRDefault="004F4D1A" w:rsidP="0027707B">
            <w:pPr>
              <w:pStyle w:val="Tabletext"/>
              <w:rPr>
                <w:rFonts w:ascii="Times New Roman" w:hAnsi="Times New Roman"/>
                <w:b/>
                <w:bCs/>
              </w:rPr>
            </w:pPr>
            <w:r w:rsidRPr="0027707B">
              <w:rPr>
                <w:rFonts w:ascii="Times New Roman" w:eastAsia="SimSun" w:hAnsi="Times New Roman"/>
              </w:rPr>
              <w:t>Interaction and event data</w:t>
            </w:r>
          </w:p>
        </w:tc>
        <w:tc>
          <w:tcPr>
            <w:tcW w:w="4815" w:type="dxa"/>
          </w:tcPr>
          <w:p w14:paraId="40AC7457" w14:textId="163DB355" w:rsidR="004F4D1A" w:rsidRPr="0027707B" w:rsidRDefault="00656E23" w:rsidP="0027707B">
            <w:pPr>
              <w:pStyle w:val="Tabletext"/>
              <w:rPr>
                <w:rFonts w:ascii="Times New Roman" w:hAnsi="Times New Roman"/>
                <w:b/>
                <w:bCs/>
              </w:rPr>
            </w:pPr>
            <w:r w:rsidRPr="0027707B">
              <w:rPr>
                <w:rFonts w:ascii="Times New Roman" w:eastAsia="SimSun" w:hAnsi="Times New Roman"/>
              </w:rPr>
              <w:t>Human instruction, task-level remote interaction input, human takeover, abnormality confirmation, task start, task end, alarm, visible leakage event, failure event and safety stop</w:t>
            </w:r>
          </w:p>
        </w:tc>
      </w:tr>
    </w:tbl>
    <w:p w14:paraId="6D70F28B" w14:textId="2BD04C12" w:rsidR="004F4D1A" w:rsidRPr="0085658B" w:rsidRDefault="004F4D1A" w:rsidP="00BE6CC3">
      <w:pPr>
        <w:pStyle w:val="Heading2"/>
      </w:pPr>
      <w:bookmarkStart w:id="128" w:name="_Toc241512312"/>
      <w:bookmarkStart w:id="129" w:name="_Toc243469477"/>
      <w:bookmarkStart w:id="130" w:name="_Toc244164217"/>
      <w:r w:rsidRPr="0085658B">
        <w:t>II.4</w:t>
      </w:r>
      <w:r w:rsidR="00273313" w:rsidRPr="0085658B">
        <w:tab/>
      </w:r>
      <w:r w:rsidRPr="0085658B">
        <w:t>Example of process records and pre-output checking</w:t>
      </w:r>
      <w:bookmarkEnd w:id="128"/>
      <w:bookmarkEnd w:id="129"/>
      <w:bookmarkEnd w:id="130"/>
    </w:p>
    <w:p w14:paraId="2115BCD4" w14:textId="77777777" w:rsidR="004F4D1A" w:rsidRPr="0085658B" w:rsidRDefault="004F4D1A" w:rsidP="00BE6CC3">
      <w:pPr>
        <w:pStyle w:val="TableNoTitle0"/>
      </w:pPr>
      <w:r w:rsidRPr="0085658B">
        <w:t>Table II.3 – Example of process records and pre-output checking in petrochemical inspection scenarios</w:t>
      </w:r>
    </w:p>
    <w:tbl>
      <w:tblPr>
        <w:tblStyle w:val="TableGrid"/>
        <w:tblW w:w="9629" w:type="dxa"/>
        <w:tblLayout w:type="fixed"/>
        <w:tblLook w:val="04A0" w:firstRow="1" w:lastRow="0" w:firstColumn="1" w:lastColumn="0" w:noHBand="0" w:noVBand="1"/>
      </w:tblPr>
      <w:tblGrid>
        <w:gridCol w:w="4814"/>
        <w:gridCol w:w="4815"/>
      </w:tblGrid>
      <w:tr w:rsidR="004F4D1A" w:rsidRPr="00BE6CC3" w14:paraId="1437CBD0" w14:textId="77777777" w:rsidTr="00CC4517">
        <w:tc>
          <w:tcPr>
            <w:tcW w:w="4814" w:type="dxa"/>
          </w:tcPr>
          <w:p w14:paraId="59F9CE15" w14:textId="77777777" w:rsidR="004F4D1A" w:rsidRPr="00BE6CC3" w:rsidRDefault="004F4D1A" w:rsidP="00BE6CC3">
            <w:pPr>
              <w:pStyle w:val="Tablehead"/>
              <w:rPr>
                <w:rFonts w:ascii="Times New Roman" w:hAnsi="Times New Roman"/>
                <w:bCs/>
              </w:rPr>
            </w:pPr>
            <w:r w:rsidRPr="00BE6CC3">
              <w:rPr>
                <w:rFonts w:ascii="Times New Roman" w:eastAsia="SimSun" w:hAnsi="Times New Roman"/>
              </w:rPr>
              <w:t>Item</w:t>
            </w:r>
          </w:p>
        </w:tc>
        <w:tc>
          <w:tcPr>
            <w:tcW w:w="4815" w:type="dxa"/>
          </w:tcPr>
          <w:p w14:paraId="5F63D6E4" w14:textId="77777777" w:rsidR="004F4D1A" w:rsidRPr="00BE6CC3" w:rsidRDefault="004F4D1A" w:rsidP="00BE6CC3">
            <w:pPr>
              <w:pStyle w:val="Tablehead"/>
              <w:rPr>
                <w:rFonts w:ascii="Times New Roman" w:hAnsi="Times New Roman"/>
                <w:bCs/>
              </w:rPr>
            </w:pPr>
            <w:r w:rsidRPr="00BE6CC3">
              <w:rPr>
                <w:rFonts w:ascii="Times New Roman" w:eastAsia="SimSun" w:hAnsi="Times New Roman"/>
              </w:rPr>
              <w:t>Example content</w:t>
            </w:r>
          </w:p>
        </w:tc>
      </w:tr>
      <w:tr w:rsidR="004F4D1A" w:rsidRPr="00BE6CC3" w14:paraId="54A8D9AD" w14:textId="77777777" w:rsidTr="00CC4517">
        <w:tc>
          <w:tcPr>
            <w:tcW w:w="4814" w:type="dxa"/>
          </w:tcPr>
          <w:p w14:paraId="3B929C04"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Process records</w:t>
            </w:r>
          </w:p>
        </w:tc>
        <w:tc>
          <w:tcPr>
            <w:tcW w:w="4815" w:type="dxa"/>
          </w:tcPr>
          <w:p w14:paraId="02781ACD"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Acquisition batch, acquisition date, acquisition area, acquisition route, acquisition executor, inspection task, task phase, target equipment, task start time and task end time</w:t>
            </w:r>
          </w:p>
        </w:tc>
      </w:tr>
      <w:tr w:rsidR="004F4D1A" w:rsidRPr="00BE6CC3" w14:paraId="059D062A" w14:textId="77777777" w:rsidTr="00CC4517">
        <w:tc>
          <w:tcPr>
            <w:tcW w:w="4814" w:type="dxa"/>
          </w:tcPr>
          <w:p w14:paraId="6CB3AC52"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System and device records</w:t>
            </w:r>
          </w:p>
        </w:tc>
        <w:tc>
          <w:tcPr>
            <w:tcW w:w="4815" w:type="dxa"/>
          </w:tcPr>
          <w:p w14:paraId="43E6BAE7" w14:textId="5815909B" w:rsidR="004F4D1A" w:rsidRPr="00BE6CC3" w:rsidRDefault="004F4D1A" w:rsidP="00BE6CC3">
            <w:pPr>
              <w:pStyle w:val="Tabletext"/>
              <w:rPr>
                <w:rFonts w:ascii="Times New Roman" w:hAnsi="Times New Roman"/>
                <w:b/>
                <w:bCs/>
              </w:rPr>
            </w:pPr>
            <w:r w:rsidRPr="00BE6CC3">
              <w:rPr>
                <w:rFonts w:ascii="Times New Roman" w:eastAsia="SimSun" w:hAnsi="Times New Roman"/>
              </w:rPr>
              <w:t xml:space="preserve">Embodiment description (see </w:t>
            </w:r>
            <w:r w:rsidR="00656E23" w:rsidRPr="00BE6CC3">
              <w:rPr>
                <w:rFonts w:ascii="Times New Roman" w:eastAsia="SimSun" w:hAnsi="Times New Roman"/>
              </w:rPr>
              <w:t xml:space="preserve">clause </w:t>
            </w:r>
            <w:r w:rsidRPr="00BE6CC3">
              <w:rPr>
                <w:rFonts w:ascii="Times New Roman" w:eastAsia="SimSun" w:hAnsi="Times New Roman"/>
              </w:rPr>
              <w:t>8.1), sensor configuration and software version</w:t>
            </w:r>
          </w:p>
        </w:tc>
      </w:tr>
      <w:tr w:rsidR="004F4D1A" w:rsidRPr="00BE6CC3" w14:paraId="2674F2BC" w14:textId="77777777" w:rsidTr="00CC4517">
        <w:tc>
          <w:tcPr>
            <w:tcW w:w="4814" w:type="dxa"/>
          </w:tcPr>
          <w:p w14:paraId="74022F5A"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Temporal relationship</w:t>
            </w:r>
          </w:p>
        </w:tc>
        <w:tc>
          <w:tcPr>
            <w:tcW w:w="4815" w:type="dxa"/>
          </w:tcPr>
          <w:p w14:paraId="12DF9572" w14:textId="4E597B26" w:rsidR="004F4D1A" w:rsidRPr="00BE6CC3" w:rsidRDefault="004F4D1A" w:rsidP="00BE6CC3">
            <w:pPr>
              <w:pStyle w:val="Tabletext"/>
              <w:rPr>
                <w:rFonts w:ascii="Times New Roman" w:hAnsi="Times New Roman"/>
                <w:b/>
                <w:bCs/>
              </w:rPr>
            </w:pPr>
            <w:r w:rsidRPr="00BE6CC3">
              <w:rPr>
                <w:rFonts w:ascii="Times New Roman" w:eastAsia="SimSun" w:hAnsi="Times New Roman"/>
              </w:rPr>
              <w:t xml:space="preserve">Association among visual data, spatial data, </w:t>
            </w:r>
            <w:r w:rsidR="00656E23" w:rsidRPr="00BE6CC3">
              <w:rPr>
                <w:rFonts w:ascii="Times New Roman" w:eastAsia="SimSun" w:hAnsi="Times New Roman"/>
              </w:rPr>
              <w:t>interaction data, and event records.</w:t>
            </w:r>
          </w:p>
        </w:tc>
      </w:tr>
      <w:tr w:rsidR="004F4D1A" w:rsidRPr="00BE6CC3" w14:paraId="6948E50D" w14:textId="77777777" w:rsidTr="00CC4517">
        <w:tc>
          <w:tcPr>
            <w:tcW w:w="4814" w:type="dxa"/>
          </w:tcPr>
          <w:p w14:paraId="6F90D23D"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Spatial relationship</w:t>
            </w:r>
          </w:p>
        </w:tc>
        <w:tc>
          <w:tcPr>
            <w:tcW w:w="4815" w:type="dxa"/>
          </w:tcPr>
          <w:p w14:paraId="21DE53FD" w14:textId="59D64FC6" w:rsidR="004F4D1A" w:rsidRPr="00BE6CC3" w:rsidRDefault="00656E23" w:rsidP="00BE6CC3">
            <w:pPr>
              <w:pStyle w:val="Tabletext"/>
              <w:rPr>
                <w:rFonts w:ascii="Times New Roman" w:hAnsi="Times New Roman"/>
                <w:b/>
                <w:bCs/>
              </w:rPr>
            </w:pPr>
            <w:r w:rsidRPr="00BE6CC3">
              <w:rPr>
                <w:rFonts w:ascii="Times New Roman" w:eastAsia="SimSun" w:hAnsi="Times New Roman"/>
              </w:rPr>
              <w:t>Association among robot pose, simulated visible leakage point location and target equipment location</w:t>
            </w:r>
          </w:p>
        </w:tc>
      </w:tr>
      <w:tr w:rsidR="004F4D1A" w:rsidRPr="00BE6CC3" w14:paraId="5D9801F0" w14:textId="77777777" w:rsidTr="00CC4517">
        <w:tc>
          <w:tcPr>
            <w:tcW w:w="4814" w:type="dxa"/>
          </w:tcPr>
          <w:p w14:paraId="2C882341"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Event records</w:t>
            </w:r>
          </w:p>
        </w:tc>
        <w:tc>
          <w:tcPr>
            <w:tcW w:w="4815" w:type="dxa"/>
          </w:tcPr>
          <w:p w14:paraId="7DBD2DEE"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Alarm event, abnormal event, human takeover event, safety stop event and acquisition change event</w:t>
            </w:r>
          </w:p>
        </w:tc>
      </w:tr>
      <w:tr w:rsidR="004F4D1A" w:rsidRPr="00BE6CC3" w14:paraId="1E44E942" w14:textId="77777777" w:rsidTr="00CC4517">
        <w:tc>
          <w:tcPr>
            <w:tcW w:w="4814" w:type="dxa"/>
          </w:tcPr>
          <w:p w14:paraId="2B8F4568" w14:textId="77777777" w:rsidR="004F4D1A" w:rsidRPr="00BE6CC3" w:rsidRDefault="004F4D1A" w:rsidP="00BE6CC3">
            <w:pPr>
              <w:pStyle w:val="Tabletext"/>
              <w:rPr>
                <w:rFonts w:ascii="Times New Roman" w:hAnsi="Times New Roman"/>
                <w:b/>
                <w:bCs/>
              </w:rPr>
            </w:pPr>
            <w:r w:rsidRPr="00BE6CC3">
              <w:rPr>
                <w:rFonts w:ascii="Times New Roman" w:eastAsia="SimSun" w:hAnsi="Times New Roman"/>
              </w:rPr>
              <w:t>Pre-output checking</w:t>
            </w:r>
          </w:p>
        </w:tc>
        <w:tc>
          <w:tcPr>
            <w:tcW w:w="4815" w:type="dxa"/>
          </w:tcPr>
          <w:p w14:paraId="32666BDE" w14:textId="0DBF3926" w:rsidR="004F4D1A" w:rsidRPr="00BE6CC3" w:rsidRDefault="004F4D1A" w:rsidP="00BE6CC3">
            <w:pPr>
              <w:pStyle w:val="Tabletext"/>
              <w:rPr>
                <w:rFonts w:ascii="Times New Roman" w:hAnsi="Times New Roman"/>
                <w:b/>
                <w:bCs/>
              </w:rPr>
            </w:pPr>
            <w:r w:rsidRPr="00BE6CC3">
              <w:rPr>
                <w:rFonts w:ascii="Times New Roman" w:eastAsia="SimSun" w:hAnsi="Times New Roman"/>
              </w:rPr>
              <w:t xml:space="preserve">Record completeness, required modality availability, </w:t>
            </w:r>
            <w:r w:rsidR="00656E23" w:rsidRPr="00BE6CC3">
              <w:rPr>
                <w:rFonts w:ascii="Times New Roman" w:eastAsia="SimSun" w:hAnsi="Times New Roman"/>
              </w:rPr>
              <w:t xml:space="preserve">visual and spatial data quality, </w:t>
            </w:r>
            <w:r w:rsidRPr="00BE6CC3">
              <w:rPr>
                <w:rFonts w:ascii="Times New Roman" w:eastAsia="SimSun" w:hAnsi="Times New Roman"/>
              </w:rPr>
              <w:t>temporal alignment, simulation/synthetic boundary and coverage limitation</w:t>
            </w:r>
          </w:p>
        </w:tc>
      </w:tr>
    </w:tbl>
    <w:p w14:paraId="1239E6DE" w14:textId="77777777" w:rsidR="00CC4517" w:rsidRDefault="00CC4517" w:rsidP="00CC4517">
      <w:pPr>
        <w:pStyle w:val="Normalaftertitle"/>
      </w:pPr>
    </w:p>
    <w:p w14:paraId="525A9EED" w14:textId="77777777" w:rsidR="00CC4517" w:rsidRDefault="00CC4517" w:rsidP="00CC4517">
      <w:pPr>
        <w:jc w:val="center"/>
      </w:pPr>
      <w:r>
        <w:t>___________</w:t>
      </w:r>
    </w:p>
    <w:sectPr w:rsidR="00CC4517" w:rsidSect="004730B0">
      <w:headerReference w:type="default" r:id="rId26"/>
      <w:footerReference w:type="default" r:id="rId27"/>
      <w:footerReference w:type="first" r:id="rId28"/>
      <w:type w:val="oddPage"/>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D06DC" w14:textId="77777777" w:rsidR="005C6FF4" w:rsidRPr="0085658B" w:rsidRDefault="005C6FF4" w:rsidP="007B7733">
      <w:pPr>
        <w:spacing w:before="0"/>
      </w:pPr>
      <w:r w:rsidRPr="0085658B">
        <w:separator/>
      </w:r>
    </w:p>
  </w:endnote>
  <w:endnote w:type="continuationSeparator" w:id="0">
    <w:p w14:paraId="2027B6C5" w14:textId="77777777" w:rsidR="005C6FF4" w:rsidRPr="0085658B" w:rsidRDefault="005C6FF4" w:rsidP="007B7733">
      <w:pPr>
        <w:spacing w:before="0"/>
      </w:pPr>
      <w:r w:rsidRPr="00856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venir Next W1G Medium">
    <w:altName w:val="Calibri"/>
    <w:panose1 w:val="020B0603020202020204"/>
    <w:charset w:val="00"/>
    <w:family w:val="swiss"/>
    <w:notTrueType/>
    <w:pitch w:val="variable"/>
    <w:sig w:usb0="A00002EF" w:usb1="00000003"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8E34" w14:textId="77777777" w:rsidR="004730B0" w:rsidRDefault="00473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AD7F" w14:textId="77777777" w:rsidR="00C63E45" w:rsidRDefault="00C63E45" w:rsidP="00E240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ECFF" w14:textId="77777777" w:rsidR="004730B0" w:rsidRDefault="004730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0D37" w14:textId="080CBF6C" w:rsidR="00C63E45" w:rsidRPr="008F0E27" w:rsidRDefault="00C63E45" w:rsidP="004730B0">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2E1011">
      <w:rPr>
        <w:b/>
        <w:bCs/>
      </w:rPr>
      <w:t>FG-EAI-D2.1 (10/2026)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DAE2" w14:textId="4F5DCBA5" w:rsidR="00C63E45" w:rsidRPr="008F0E27" w:rsidRDefault="00C63E45" w:rsidP="00E24077">
    <w:pPr>
      <w:pStyle w:val="Footer"/>
      <w:tabs>
        <w:tab w:val="clear" w:pos="5954"/>
        <w:tab w:val="right" w:pos="8789"/>
      </w:tabs>
      <w:jc w:val="right"/>
      <w:rPr>
        <w:b/>
        <w:bCs/>
      </w:rPr>
    </w:pPr>
    <w:r w:rsidRPr="00926B6C">
      <w:rPr>
        <w:b/>
        <w:bCs/>
      </w:rPr>
      <w:tab/>
    </w:r>
    <w:r>
      <w:rPr>
        <w:b/>
        <w:bCs/>
      </w:rPr>
      <w:t>FG-</w:t>
    </w:r>
    <w:r w:rsidR="004730B0">
      <w:rPr>
        <w:b/>
        <w:bCs/>
      </w:rPr>
      <w:t>EAI</w:t>
    </w:r>
    <w:r>
      <w:rPr>
        <w:b/>
        <w:bCs/>
      </w:rPr>
      <w:t>-D</w:t>
    </w:r>
    <w:r w:rsidR="004730B0">
      <w:rPr>
        <w:b/>
        <w:bCs/>
      </w:rPr>
      <w:t>2.1</w:t>
    </w:r>
    <w:r>
      <w:rPr>
        <w:b/>
        <w:bCs/>
      </w:rPr>
      <w:t xml:space="preserve"> (</w:t>
    </w:r>
    <w:r w:rsidR="002E1011">
      <w:rPr>
        <w:b/>
        <w:bCs/>
      </w:rPr>
      <w:t>10/</w:t>
    </w:r>
    <w:r>
      <w:rPr>
        <w:b/>
        <w:bCs/>
      </w:rPr>
      <w:t>2026)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2B86" w14:textId="064330C1" w:rsidR="004730B0" w:rsidRPr="008F0E27" w:rsidRDefault="004730B0" w:rsidP="004730B0">
    <w:pPr>
      <w:pStyle w:val="Footer"/>
      <w:tabs>
        <w:tab w:val="clear" w:pos="5954"/>
        <w:tab w:val="right" w:pos="8789"/>
      </w:tabs>
      <w:jc w:val="right"/>
      <w:rPr>
        <w:b/>
        <w:bCs/>
      </w:rPr>
    </w:pPr>
    <w:r w:rsidRPr="00926B6C">
      <w:rPr>
        <w:b/>
        <w:bCs/>
      </w:rPr>
      <w:tab/>
    </w:r>
    <w:r w:rsidR="002E1011">
      <w:rPr>
        <w:b/>
        <w:bCs/>
      </w:rPr>
      <w:t>FG-EAI-D2.1 (10/2026)</w:t>
    </w:r>
    <w:r w:rsidRPr="00926B6C">
      <w:rPr>
        <w:b/>
        <w:bCs/>
      </w:rPr>
      <w:tab/>
    </w:r>
    <w:r w:rsidRPr="00926B6C">
      <w:fldChar w:fldCharType="begin"/>
    </w:r>
    <w:r w:rsidRPr="00926B6C">
      <w:instrText xml:space="preserve"> PAGE </w:instrText>
    </w:r>
    <w:r w:rsidRPr="00926B6C">
      <w:fldChar w:fldCharType="separate"/>
    </w:r>
    <w:r>
      <w:t>iii</w:t>
    </w:r>
    <w:r w:rsidRPr="00926B6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5330" w14:textId="77777777" w:rsidR="004730B0" w:rsidRDefault="00473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39B7" w14:textId="77777777" w:rsidR="005C6FF4" w:rsidRPr="0085658B" w:rsidRDefault="005C6FF4" w:rsidP="007B7733">
      <w:pPr>
        <w:spacing w:before="0"/>
      </w:pPr>
      <w:r w:rsidRPr="0085658B">
        <w:separator/>
      </w:r>
    </w:p>
  </w:footnote>
  <w:footnote w:type="continuationSeparator" w:id="0">
    <w:p w14:paraId="700D676D" w14:textId="77777777" w:rsidR="005C6FF4" w:rsidRPr="0085658B" w:rsidRDefault="005C6FF4" w:rsidP="007B7733">
      <w:pPr>
        <w:spacing w:before="0"/>
      </w:pPr>
      <w:r w:rsidRPr="008565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AB4C" w14:textId="77777777" w:rsidR="00C63E45" w:rsidRDefault="00C63E45">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47BB" w14:textId="77777777" w:rsidR="00C63E45" w:rsidRDefault="00C63E45" w:rsidP="00E24077">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0474" w14:textId="77777777" w:rsidR="004730B0" w:rsidRDefault="004730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1DDB" w14:textId="77777777" w:rsidR="00C63E45" w:rsidRDefault="00C63E45">
    <w:pPr>
      <w:pStyle w:val="Header"/>
      <w:ind w:right="360" w:firstLine="36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CE37" w14:textId="3D159A32" w:rsidR="007B7733" w:rsidRPr="00A10255" w:rsidRDefault="007B7733" w:rsidP="00A10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FAC43D"/>
    <w:multiLevelType w:val="singleLevel"/>
    <w:tmpl w:val="AFFAC43D"/>
    <w:lvl w:ilvl="0">
      <w:start w:val="1"/>
      <w:numFmt w:val="decimal"/>
      <w:suff w:val="space"/>
      <w:lvlText w:val="(%1)"/>
      <w:lvlJc w:val="left"/>
    </w:lvl>
  </w:abstractNum>
  <w:abstractNum w:abstractNumId="1" w15:restartNumberingAfterBreak="0">
    <w:nsid w:val="FFFFFF7C"/>
    <w:multiLevelType w:val="singleLevel"/>
    <w:tmpl w:val="591CE4C2"/>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40D69C2A"/>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1DB86112"/>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DBEFD32"/>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694AAFEC"/>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0756AE0C"/>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E2ACF66"/>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E44B24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B82CA5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D04EBB86"/>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CD27D4"/>
    <w:multiLevelType w:val="hybridMultilevel"/>
    <w:tmpl w:val="452641FE"/>
    <w:lvl w:ilvl="0" w:tplc="1F208C98">
      <w:start w:val="1"/>
      <w:numFmt w:val="decimal"/>
      <w:pStyle w:val="References"/>
      <w:lvlText w:val="[%1]"/>
      <w:lvlJc w:val="left"/>
      <w:pPr>
        <w:tabs>
          <w:tab w:val="num" w:pos="1418"/>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646B62"/>
    <w:multiLevelType w:val="multilevel"/>
    <w:tmpl w:val="1C646B6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77A37F6"/>
    <w:multiLevelType w:val="multilevel"/>
    <w:tmpl w:val="277A37F6"/>
    <w:lvl w:ilvl="0">
      <w:start w:val="1"/>
      <w:numFmt w:val="bullet"/>
      <w:lvlText w:val="-"/>
      <w:lvlJc w:val="left"/>
      <w:pPr>
        <w:ind w:left="760" w:hanging="360"/>
      </w:pPr>
      <w:rPr>
        <w:rFonts w:ascii="MS Mincho" w:eastAsia="MS Mincho" w:hAnsi="MS Mincho" w:hint="eastAsia"/>
      </w:rPr>
    </w:lvl>
    <w:lvl w:ilvl="1">
      <w:start w:val="1"/>
      <w:numFmt w:val="lowerLetter"/>
      <w:lvlText w:val="%2)"/>
      <w:lvlJc w:val="left"/>
      <w:pPr>
        <w:ind w:left="420" w:hanging="420"/>
      </w:pPr>
      <w:rPr>
        <w:rFonts w:hint="default"/>
      </w:rPr>
    </w:lvl>
    <w:lvl w:ilvl="2">
      <w:start w:val="1"/>
      <w:numFmt w:val="bullet"/>
      <w:lvlText w:val=""/>
      <w:lvlJc w:val="left"/>
      <w:pPr>
        <w:ind w:left="1600" w:hanging="400"/>
      </w:pPr>
      <w:rPr>
        <w:rFonts w:ascii="Wingdings" w:hAnsi="Wingdings"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14" w15:restartNumberingAfterBreak="0">
    <w:nsid w:val="6F013ABE"/>
    <w:multiLevelType w:val="multilevel"/>
    <w:tmpl w:val="2E909B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A47587F"/>
    <w:multiLevelType w:val="multilevel"/>
    <w:tmpl w:val="7A47587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91042008">
    <w:abstractNumId w:val="14"/>
  </w:num>
  <w:num w:numId="2" w16cid:durableId="1426879865">
    <w:abstractNumId w:val="14"/>
  </w:num>
  <w:num w:numId="3" w16cid:durableId="1539007777">
    <w:abstractNumId w:val="14"/>
  </w:num>
  <w:num w:numId="4" w16cid:durableId="16397410">
    <w:abstractNumId w:val="14"/>
  </w:num>
  <w:num w:numId="5" w16cid:durableId="952908143">
    <w:abstractNumId w:val="14"/>
  </w:num>
  <w:num w:numId="6" w16cid:durableId="1257909771">
    <w:abstractNumId w:val="14"/>
  </w:num>
  <w:num w:numId="7" w16cid:durableId="600263407">
    <w:abstractNumId w:val="14"/>
  </w:num>
  <w:num w:numId="8" w16cid:durableId="1018430520">
    <w:abstractNumId w:val="14"/>
  </w:num>
  <w:num w:numId="9" w16cid:durableId="2067532139">
    <w:abstractNumId w:val="14"/>
  </w:num>
  <w:num w:numId="10" w16cid:durableId="1715932145">
    <w:abstractNumId w:val="11"/>
  </w:num>
  <w:num w:numId="11" w16cid:durableId="483470118">
    <w:abstractNumId w:val="10"/>
  </w:num>
  <w:num w:numId="12" w16cid:durableId="865338743">
    <w:abstractNumId w:val="8"/>
  </w:num>
  <w:num w:numId="13" w16cid:durableId="862401189">
    <w:abstractNumId w:val="7"/>
  </w:num>
  <w:num w:numId="14" w16cid:durableId="35937580">
    <w:abstractNumId w:val="6"/>
  </w:num>
  <w:num w:numId="15" w16cid:durableId="1005863256">
    <w:abstractNumId w:val="5"/>
  </w:num>
  <w:num w:numId="16" w16cid:durableId="730881643">
    <w:abstractNumId w:val="9"/>
  </w:num>
  <w:num w:numId="17" w16cid:durableId="721709130">
    <w:abstractNumId w:val="4"/>
  </w:num>
  <w:num w:numId="18" w16cid:durableId="2004770423">
    <w:abstractNumId w:val="3"/>
  </w:num>
  <w:num w:numId="19" w16cid:durableId="1156411670">
    <w:abstractNumId w:val="2"/>
  </w:num>
  <w:num w:numId="20" w16cid:durableId="242956092">
    <w:abstractNumId w:val="1"/>
  </w:num>
  <w:num w:numId="21" w16cid:durableId="15170415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596089">
    <w:abstractNumId w:val="0"/>
  </w:num>
  <w:num w:numId="23" w16cid:durableId="1217081698">
    <w:abstractNumId w:val="13"/>
  </w:num>
  <w:num w:numId="24" w16cid:durableId="16053812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2NDCyMLQ0t7QwMDRQ0lEKTi0uzszPAykwqQUAahRRvSwAAAA="/>
  </w:docVars>
  <w:rsids>
    <w:rsidRoot w:val="00E03557"/>
    <w:rsid w:val="000002CE"/>
    <w:rsid w:val="00000339"/>
    <w:rsid w:val="00000FA8"/>
    <w:rsid w:val="00001905"/>
    <w:rsid w:val="00004CA4"/>
    <w:rsid w:val="0001104D"/>
    <w:rsid w:val="00012EB5"/>
    <w:rsid w:val="00014124"/>
    <w:rsid w:val="00016DDD"/>
    <w:rsid w:val="00017655"/>
    <w:rsid w:val="00017FE7"/>
    <w:rsid w:val="00022B29"/>
    <w:rsid w:val="00023985"/>
    <w:rsid w:val="00025502"/>
    <w:rsid w:val="00025513"/>
    <w:rsid w:val="00027A32"/>
    <w:rsid w:val="00030DBC"/>
    <w:rsid w:val="0003117B"/>
    <w:rsid w:val="0003257A"/>
    <w:rsid w:val="00033A69"/>
    <w:rsid w:val="0003718B"/>
    <w:rsid w:val="00041458"/>
    <w:rsid w:val="00043F9B"/>
    <w:rsid w:val="0004493F"/>
    <w:rsid w:val="00050A24"/>
    <w:rsid w:val="00051258"/>
    <w:rsid w:val="00051B1E"/>
    <w:rsid w:val="00053EE5"/>
    <w:rsid w:val="00055464"/>
    <w:rsid w:val="0006330F"/>
    <w:rsid w:val="00063556"/>
    <w:rsid w:val="000661D3"/>
    <w:rsid w:val="0006684C"/>
    <w:rsid w:val="0007085C"/>
    <w:rsid w:val="00071ACD"/>
    <w:rsid w:val="00075B1E"/>
    <w:rsid w:val="000769E6"/>
    <w:rsid w:val="00077E88"/>
    <w:rsid w:val="0008099A"/>
    <w:rsid w:val="000809BC"/>
    <w:rsid w:val="00082D1F"/>
    <w:rsid w:val="000842F4"/>
    <w:rsid w:val="00084570"/>
    <w:rsid w:val="00085268"/>
    <w:rsid w:val="0009268C"/>
    <w:rsid w:val="00092930"/>
    <w:rsid w:val="00095EF2"/>
    <w:rsid w:val="00095FBF"/>
    <w:rsid w:val="00096D82"/>
    <w:rsid w:val="00097D70"/>
    <w:rsid w:val="000A1971"/>
    <w:rsid w:val="000A31CB"/>
    <w:rsid w:val="000A55A9"/>
    <w:rsid w:val="000A720E"/>
    <w:rsid w:val="000B15A5"/>
    <w:rsid w:val="000B260A"/>
    <w:rsid w:val="000B286A"/>
    <w:rsid w:val="000B321A"/>
    <w:rsid w:val="000B3D72"/>
    <w:rsid w:val="000B594B"/>
    <w:rsid w:val="000B748C"/>
    <w:rsid w:val="000C1868"/>
    <w:rsid w:val="000C2F6C"/>
    <w:rsid w:val="000C5FD9"/>
    <w:rsid w:val="000D155B"/>
    <w:rsid w:val="000D4019"/>
    <w:rsid w:val="000D5B38"/>
    <w:rsid w:val="000D75CB"/>
    <w:rsid w:val="000D7A19"/>
    <w:rsid w:val="000E1EEF"/>
    <w:rsid w:val="000E4E82"/>
    <w:rsid w:val="000E5D97"/>
    <w:rsid w:val="000E6414"/>
    <w:rsid w:val="000F1A3B"/>
    <w:rsid w:val="000F2E95"/>
    <w:rsid w:val="000F598E"/>
    <w:rsid w:val="000F67F1"/>
    <w:rsid w:val="0010223F"/>
    <w:rsid w:val="00103F3E"/>
    <w:rsid w:val="00106AAB"/>
    <w:rsid w:val="00110480"/>
    <w:rsid w:val="00110628"/>
    <w:rsid w:val="001113C7"/>
    <w:rsid w:val="00112783"/>
    <w:rsid w:val="00114606"/>
    <w:rsid w:val="0012002D"/>
    <w:rsid w:val="00121EF4"/>
    <w:rsid w:val="00122669"/>
    <w:rsid w:val="00123A2B"/>
    <w:rsid w:val="001249C6"/>
    <w:rsid w:val="0012526A"/>
    <w:rsid w:val="00125B0D"/>
    <w:rsid w:val="001266E6"/>
    <w:rsid w:val="00131282"/>
    <w:rsid w:val="00131D86"/>
    <w:rsid w:val="0013418A"/>
    <w:rsid w:val="00134BB5"/>
    <w:rsid w:val="00137E61"/>
    <w:rsid w:val="0014431C"/>
    <w:rsid w:val="00146FED"/>
    <w:rsid w:val="00147EE6"/>
    <w:rsid w:val="001528E6"/>
    <w:rsid w:val="00155DD6"/>
    <w:rsid w:val="00157413"/>
    <w:rsid w:val="001605F4"/>
    <w:rsid w:val="00161BAB"/>
    <w:rsid w:val="00164A2C"/>
    <w:rsid w:val="0016529A"/>
    <w:rsid w:val="001664ED"/>
    <w:rsid w:val="00166E75"/>
    <w:rsid w:val="00167647"/>
    <w:rsid w:val="00167FF1"/>
    <w:rsid w:val="00172670"/>
    <w:rsid w:val="00173358"/>
    <w:rsid w:val="00174272"/>
    <w:rsid w:val="00176C2F"/>
    <w:rsid w:val="001841D1"/>
    <w:rsid w:val="00184A3C"/>
    <w:rsid w:val="001862D2"/>
    <w:rsid w:val="001871E3"/>
    <w:rsid w:val="001872B3"/>
    <w:rsid w:val="001942EC"/>
    <w:rsid w:val="001945B8"/>
    <w:rsid w:val="00194924"/>
    <w:rsid w:val="00196438"/>
    <w:rsid w:val="001A03CC"/>
    <w:rsid w:val="001A0CD7"/>
    <w:rsid w:val="001A1E05"/>
    <w:rsid w:val="001A2E17"/>
    <w:rsid w:val="001A6E14"/>
    <w:rsid w:val="001A79B0"/>
    <w:rsid w:val="001B401A"/>
    <w:rsid w:val="001B4799"/>
    <w:rsid w:val="001B4A85"/>
    <w:rsid w:val="001B6449"/>
    <w:rsid w:val="001B6D84"/>
    <w:rsid w:val="001C01DD"/>
    <w:rsid w:val="001C06CA"/>
    <w:rsid w:val="001C303F"/>
    <w:rsid w:val="001D12F9"/>
    <w:rsid w:val="001D240C"/>
    <w:rsid w:val="001D320D"/>
    <w:rsid w:val="001D505A"/>
    <w:rsid w:val="001D5206"/>
    <w:rsid w:val="001D623E"/>
    <w:rsid w:val="001D6401"/>
    <w:rsid w:val="001E031A"/>
    <w:rsid w:val="001E2607"/>
    <w:rsid w:val="001E2CE2"/>
    <w:rsid w:val="001E3A97"/>
    <w:rsid w:val="001E4206"/>
    <w:rsid w:val="001E5468"/>
    <w:rsid w:val="001E58AB"/>
    <w:rsid w:val="001E5965"/>
    <w:rsid w:val="001E5E42"/>
    <w:rsid w:val="001E6C93"/>
    <w:rsid w:val="001E7D6A"/>
    <w:rsid w:val="001F0D74"/>
    <w:rsid w:val="001F2B7C"/>
    <w:rsid w:val="001F5DA4"/>
    <w:rsid w:val="00201267"/>
    <w:rsid w:val="002027A2"/>
    <w:rsid w:val="00202AA7"/>
    <w:rsid w:val="00206726"/>
    <w:rsid w:val="0020726E"/>
    <w:rsid w:val="00213C1C"/>
    <w:rsid w:val="002157FB"/>
    <w:rsid w:val="00216499"/>
    <w:rsid w:val="0022194A"/>
    <w:rsid w:val="00222121"/>
    <w:rsid w:val="00223009"/>
    <w:rsid w:val="00226A0F"/>
    <w:rsid w:val="00230922"/>
    <w:rsid w:val="002313E5"/>
    <w:rsid w:val="002341B0"/>
    <w:rsid w:val="0024243B"/>
    <w:rsid w:val="00242763"/>
    <w:rsid w:val="00242B8D"/>
    <w:rsid w:val="00255C7B"/>
    <w:rsid w:val="00255CA3"/>
    <w:rsid w:val="00257576"/>
    <w:rsid w:val="00257A66"/>
    <w:rsid w:val="00257C73"/>
    <w:rsid w:val="00260003"/>
    <w:rsid w:val="00262AC6"/>
    <w:rsid w:val="00263A01"/>
    <w:rsid w:val="00265E0D"/>
    <w:rsid w:val="00265FC7"/>
    <w:rsid w:val="00266D57"/>
    <w:rsid w:val="002706A2"/>
    <w:rsid w:val="00271D94"/>
    <w:rsid w:val="00272979"/>
    <w:rsid w:val="00272DCD"/>
    <w:rsid w:val="00273313"/>
    <w:rsid w:val="0027462B"/>
    <w:rsid w:val="0027707B"/>
    <w:rsid w:val="00280594"/>
    <w:rsid w:val="00281AC7"/>
    <w:rsid w:val="0028651A"/>
    <w:rsid w:val="00287355"/>
    <w:rsid w:val="002878DC"/>
    <w:rsid w:val="002A1347"/>
    <w:rsid w:val="002A188B"/>
    <w:rsid w:val="002A6E11"/>
    <w:rsid w:val="002B27EF"/>
    <w:rsid w:val="002B4844"/>
    <w:rsid w:val="002B49FE"/>
    <w:rsid w:val="002B4C67"/>
    <w:rsid w:val="002B7F5C"/>
    <w:rsid w:val="002C0C76"/>
    <w:rsid w:val="002C69A4"/>
    <w:rsid w:val="002C6A7F"/>
    <w:rsid w:val="002D0969"/>
    <w:rsid w:val="002D372B"/>
    <w:rsid w:val="002D66C8"/>
    <w:rsid w:val="002D6848"/>
    <w:rsid w:val="002E1011"/>
    <w:rsid w:val="002E2EC1"/>
    <w:rsid w:val="002E40ED"/>
    <w:rsid w:val="002E525A"/>
    <w:rsid w:val="002E5665"/>
    <w:rsid w:val="002E6279"/>
    <w:rsid w:val="002E712F"/>
    <w:rsid w:val="002F00D4"/>
    <w:rsid w:val="002F0B65"/>
    <w:rsid w:val="002F0B8A"/>
    <w:rsid w:val="002F21DA"/>
    <w:rsid w:val="002F316F"/>
    <w:rsid w:val="002F3A6A"/>
    <w:rsid w:val="002F44CE"/>
    <w:rsid w:val="002F5706"/>
    <w:rsid w:val="002F6AD3"/>
    <w:rsid w:val="002F7B7A"/>
    <w:rsid w:val="00300280"/>
    <w:rsid w:val="00306040"/>
    <w:rsid w:val="003069A9"/>
    <w:rsid w:val="003102A3"/>
    <w:rsid w:val="00310F96"/>
    <w:rsid w:val="00314E84"/>
    <w:rsid w:val="00315755"/>
    <w:rsid w:val="00327081"/>
    <w:rsid w:val="003300D9"/>
    <w:rsid w:val="003331EE"/>
    <w:rsid w:val="00335A28"/>
    <w:rsid w:val="00337560"/>
    <w:rsid w:val="003429F2"/>
    <w:rsid w:val="00343245"/>
    <w:rsid w:val="00343BA0"/>
    <w:rsid w:val="00344DEF"/>
    <w:rsid w:val="0034630B"/>
    <w:rsid w:val="00346AF9"/>
    <w:rsid w:val="00346B76"/>
    <w:rsid w:val="00347D06"/>
    <w:rsid w:val="00347FFC"/>
    <w:rsid w:val="00350363"/>
    <w:rsid w:val="00350AC2"/>
    <w:rsid w:val="003526B6"/>
    <w:rsid w:val="00352738"/>
    <w:rsid w:val="003550C6"/>
    <w:rsid w:val="00357B31"/>
    <w:rsid w:val="0036170A"/>
    <w:rsid w:val="00362CA1"/>
    <w:rsid w:val="00363714"/>
    <w:rsid w:val="00365B71"/>
    <w:rsid w:val="003666B3"/>
    <w:rsid w:val="003676EB"/>
    <w:rsid w:val="0037050B"/>
    <w:rsid w:val="00370AB3"/>
    <w:rsid w:val="00370CF4"/>
    <w:rsid w:val="0037341A"/>
    <w:rsid w:val="00375D61"/>
    <w:rsid w:val="00376609"/>
    <w:rsid w:val="00377C74"/>
    <w:rsid w:val="0038320B"/>
    <w:rsid w:val="00383C8F"/>
    <w:rsid w:val="00387228"/>
    <w:rsid w:val="00390B15"/>
    <w:rsid w:val="00396264"/>
    <w:rsid w:val="00396B69"/>
    <w:rsid w:val="003A121C"/>
    <w:rsid w:val="003A1DA9"/>
    <w:rsid w:val="003A229D"/>
    <w:rsid w:val="003A4291"/>
    <w:rsid w:val="003A58B5"/>
    <w:rsid w:val="003A76F6"/>
    <w:rsid w:val="003B197C"/>
    <w:rsid w:val="003B1D28"/>
    <w:rsid w:val="003B2A40"/>
    <w:rsid w:val="003B53B3"/>
    <w:rsid w:val="003B5430"/>
    <w:rsid w:val="003C7045"/>
    <w:rsid w:val="003D00ED"/>
    <w:rsid w:val="003D0967"/>
    <w:rsid w:val="003D10E0"/>
    <w:rsid w:val="003D2C2B"/>
    <w:rsid w:val="003D3C3E"/>
    <w:rsid w:val="003D58F8"/>
    <w:rsid w:val="003D7964"/>
    <w:rsid w:val="003E152B"/>
    <w:rsid w:val="003E21BA"/>
    <w:rsid w:val="003E440C"/>
    <w:rsid w:val="003E7795"/>
    <w:rsid w:val="003F4EE2"/>
    <w:rsid w:val="003F5E9C"/>
    <w:rsid w:val="003F6921"/>
    <w:rsid w:val="003F7CBB"/>
    <w:rsid w:val="004024A4"/>
    <w:rsid w:val="00402B6C"/>
    <w:rsid w:val="004032AC"/>
    <w:rsid w:val="00404076"/>
    <w:rsid w:val="00405E75"/>
    <w:rsid w:val="00406225"/>
    <w:rsid w:val="00410D5A"/>
    <w:rsid w:val="00411475"/>
    <w:rsid w:val="00411C59"/>
    <w:rsid w:val="00411F9F"/>
    <w:rsid w:val="00412A4D"/>
    <w:rsid w:val="00412A89"/>
    <w:rsid w:val="00413D0A"/>
    <w:rsid w:val="004140F6"/>
    <w:rsid w:val="004143C4"/>
    <w:rsid w:val="00420A86"/>
    <w:rsid w:val="00421838"/>
    <w:rsid w:val="00422A14"/>
    <w:rsid w:val="00422C23"/>
    <w:rsid w:val="00423237"/>
    <w:rsid w:val="004236A5"/>
    <w:rsid w:val="0042468A"/>
    <w:rsid w:val="00424B14"/>
    <w:rsid w:val="00425055"/>
    <w:rsid w:val="00426CD6"/>
    <w:rsid w:val="00432526"/>
    <w:rsid w:val="00434102"/>
    <w:rsid w:val="00434345"/>
    <w:rsid w:val="00435BA6"/>
    <w:rsid w:val="004368E3"/>
    <w:rsid w:val="004401F6"/>
    <w:rsid w:val="00444079"/>
    <w:rsid w:val="00444228"/>
    <w:rsid w:val="00444784"/>
    <w:rsid w:val="004454D3"/>
    <w:rsid w:val="00446162"/>
    <w:rsid w:val="00446B1C"/>
    <w:rsid w:val="004507F2"/>
    <w:rsid w:val="0045096C"/>
    <w:rsid w:val="00452887"/>
    <w:rsid w:val="00452C6A"/>
    <w:rsid w:val="0045405F"/>
    <w:rsid w:val="00454695"/>
    <w:rsid w:val="00454C7C"/>
    <w:rsid w:val="00455102"/>
    <w:rsid w:val="00460665"/>
    <w:rsid w:val="004607FB"/>
    <w:rsid w:val="00460ED4"/>
    <w:rsid w:val="0046182A"/>
    <w:rsid w:val="0046184E"/>
    <w:rsid w:val="0046286A"/>
    <w:rsid w:val="00462B6A"/>
    <w:rsid w:val="00464CC7"/>
    <w:rsid w:val="00465108"/>
    <w:rsid w:val="00465632"/>
    <w:rsid w:val="00466454"/>
    <w:rsid w:val="004669B1"/>
    <w:rsid w:val="00466AC2"/>
    <w:rsid w:val="00466E34"/>
    <w:rsid w:val="00470D28"/>
    <w:rsid w:val="004717A9"/>
    <w:rsid w:val="004730B0"/>
    <w:rsid w:val="00473548"/>
    <w:rsid w:val="004753D9"/>
    <w:rsid w:val="00477426"/>
    <w:rsid w:val="004806F0"/>
    <w:rsid w:val="00480BF5"/>
    <w:rsid w:val="00481970"/>
    <w:rsid w:val="00481B8F"/>
    <w:rsid w:val="00483A34"/>
    <w:rsid w:val="00483B57"/>
    <w:rsid w:val="00486C52"/>
    <w:rsid w:val="00493D8E"/>
    <w:rsid w:val="00496204"/>
    <w:rsid w:val="004A019C"/>
    <w:rsid w:val="004A025D"/>
    <w:rsid w:val="004A2791"/>
    <w:rsid w:val="004A460E"/>
    <w:rsid w:val="004A4E98"/>
    <w:rsid w:val="004A66F3"/>
    <w:rsid w:val="004A7E65"/>
    <w:rsid w:val="004B1BCD"/>
    <w:rsid w:val="004B234B"/>
    <w:rsid w:val="004B2EA0"/>
    <w:rsid w:val="004B34BB"/>
    <w:rsid w:val="004B3BD0"/>
    <w:rsid w:val="004B4317"/>
    <w:rsid w:val="004B5105"/>
    <w:rsid w:val="004B7470"/>
    <w:rsid w:val="004C2E42"/>
    <w:rsid w:val="004C3990"/>
    <w:rsid w:val="004C508F"/>
    <w:rsid w:val="004C5F5E"/>
    <w:rsid w:val="004C6C19"/>
    <w:rsid w:val="004D054B"/>
    <w:rsid w:val="004D0FFC"/>
    <w:rsid w:val="004D217C"/>
    <w:rsid w:val="004D450C"/>
    <w:rsid w:val="004D53AD"/>
    <w:rsid w:val="004D5D51"/>
    <w:rsid w:val="004E1D1B"/>
    <w:rsid w:val="004E3927"/>
    <w:rsid w:val="004E7413"/>
    <w:rsid w:val="004F0B29"/>
    <w:rsid w:val="004F18BB"/>
    <w:rsid w:val="004F28CA"/>
    <w:rsid w:val="004F467F"/>
    <w:rsid w:val="004F4D1A"/>
    <w:rsid w:val="004F4EB6"/>
    <w:rsid w:val="00500C55"/>
    <w:rsid w:val="00502C16"/>
    <w:rsid w:val="00504261"/>
    <w:rsid w:val="005066E7"/>
    <w:rsid w:val="00507227"/>
    <w:rsid w:val="00507D55"/>
    <w:rsid w:val="005125DD"/>
    <w:rsid w:val="00513AE3"/>
    <w:rsid w:val="00514399"/>
    <w:rsid w:val="005166B9"/>
    <w:rsid w:val="00517C7D"/>
    <w:rsid w:val="005219D3"/>
    <w:rsid w:val="00522154"/>
    <w:rsid w:val="00524AFA"/>
    <w:rsid w:val="0052618A"/>
    <w:rsid w:val="00527984"/>
    <w:rsid w:val="005307FF"/>
    <w:rsid w:val="00542167"/>
    <w:rsid w:val="0054509D"/>
    <w:rsid w:val="00547A8B"/>
    <w:rsid w:val="00553C5C"/>
    <w:rsid w:val="00554DAD"/>
    <w:rsid w:val="00555133"/>
    <w:rsid w:val="00560C65"/>
    <w:rsid w:val="005614F6"/>
    <w:rsid w:val="005633B4"/>
    <w:rsid w:val="00574661"/>
    <w:rsid w:val="00574F82"/>
    <w:rsid w:val="00575085"/>
    <w:rsid w:val="00575F9B"/>
    <w:rsid w:val="005771A3"/>
    <w:rsid w:val="0057782F"/>
    <w:rsid w:val="005815CC"/>
    <w:rsid w:val="00582CE2"/>
    <w:rsid w:val="00583141"/>
    <w:rsid w:val="0058633E"/>
    <w:rsid w:val="00590BCE"/>
    <w:rsid w:val="00590C8C"/>
    <w:rsid w:val="00590D62"/>
    <w:rsid w:val="00591141"/>
    <w:rsid w:val="00593191"/>
    <w:rsid w:val="00593340"/>
    <w:rsid w:val="00593684"/>
    <w:rsid w:val="005951FC"/>
    <w:rsid w:val="0059558F"/>
    <w:rsid w:val="005A1146"/>
    <w:rsid w:val="005A2A95"/>
    <w:rsid w:val="005B0D58"/>
    <w:rsid w:val="005B1829"/>
    <w:rsid w:val="005B1C8B"/>
    <w:rsid w:val="005B29FD"/>
    <w:rsid w:val="005B4480"/>
    <w:rsid w:val="005B48D4"/>
    <w:rsid w:val="005B5835"/>
    <w:rsid w:val="005B66FC"/>
    <w:rsid w:val="005C083A"/>
    <w:rsid w:val="005C6264"/>
    <w:rsid w:val="005C6FF4"/>
    <w:rsid w:val="005C7B52"/>
    <w:rsid w:val="005D32A9"/>
    <w:rsid w:val="005D3BE6"/>
    <w:rsid w:val="005D572B"/>
    <w:rsid w:val="005D633F"/>
    <w:rsid w:val="005D6FA8"/>
    <w:rsid w:val="005D7328"/>
    <w:rsid w:val="005E035C"/>
    <w:rsid w:val="005E3DA5"/>
    <w:rsid w:val="005E4B83"/>
    <w:rsid w:val="005E51E1"/>
    <w:rsid w:val="005E5474"/>
    <w:rsid w:val="005E7AFD"/>
    <w:rsid w:val="005F09F7"/>
    <w:rsid w:val="005F11AE"/>
    <w:rsid w:val="005F2324"/>
    <w:rsid w:val="005F23F2"/>
    <w:rsid w:val="005F26A8"/>
    <w:rsid w:val="005F3636"/>
    <w:rsid w:val="005F4B8F"/>
    <w:rsid w:val="005F6550"/>
    <w:rsid w:val="005F6894"/>
    <w:rsid w:val="005F6B17"/>
    <w:rsid w:val="005F6B3E"/>
    <w:rsid w:val="00601E9C"/>
    <w:rsid w:val="006041E5"/>
    <w:rsid w:val="0060474D"/>
    <w:rsid w:val="00616390"/>
    <w:rsid w:val="00621FC0"/>
    <w:rsid w:val="006246ED"/>
    <w:rsid w:val="00624CD6"/>
    <w:rsid w:val="00627024"/>
    <w:rsid w:val="006334FD"/>
    <w:rsid w:val="006336BF"/>
    <w:rsid w:val="00634B02"/>
    <w:rsid w:val="00634E43"/>
    <w:rsid w:val="006401EA"/>
    <w:rsid w:val="006412C0"/>
    <w:rsid w:val="00641D2A"/>
    <w:rsid w:val="00643CD1"/>
    <w:rsid w:val="006440F8"/>
    <w:rsid w:val="006463E0"/>
    <w:rsid w:val="00652934"/>
    <w:rsid w:val="00656BDC"/>
    <w:rsid w:val="00656E23"/>
    <w:rsid w:val="00657999"/>
    <w:rsid w:val="00657DF2"/>
    <w:rsid w:val="0066061E"/>
    <w:rsid w:val="00661C0F"/>
    <w:rsid w:val="0066392F"/>
    <w:rsid w:val="00665CAE"/>
    <w:rsid w:val="00667CAF"/>
    <w:rsid w:val="00667DC9"/>
    <w:rsid w:val="00670127"/>
    <w:rsid w:val="00671B96"/>
    <w:rsid w:val="00672840"/>
    <w:rsid w:val="00672A32"/>
    <w:rsid w:val="00672C0A"/>
    <w:rsid w:val="00673355"/>
    <w:rsid w:val="006733BC"/>
    <w:rsid w:val="006754DA"/>
    <w:rsid w:val="00676F24"/>
    <w:rsid w:val="006851ED"/>
    <w:rsid w:val="00686D6E"/>
    <w:rsid w:val="006871D2"/>
    <w:rsid w:val="00691155"/>
    <w:rsid w:val="0069505A"/>
    <w:rsid w:val="0069505B"/>
    <w:rsid w:val="006A18E5"/>
    <w:rsid w:val="006A20A8"/>
    <w:rsid w:val="006A2774"/>
    <w:rsid w:val="006A3DF0"/>
    <w:rsid w:val="006A43C1"/>
    <w:rsid w:val="006B1676"/>
    <w:rsid w:val="006B1D1B"/>
    <w:rsid w:val="006B59FD"/>
    <w:rsid w:val="006B5FAD"/>
    <w:rsid w:val="006C106C"/>
    <w:rsid w:val="006C20B0"/>
    <w:rsid w:val="006C2430"/>
    <w:rsid w:val="006C2AC8"/>
    <w:rsid w:val="006C40DE"/>
    <w:rsid w:val="006C538F"/>
    <w:rsid w:val="006C6EAE"/>
    <w:rsid w:val="006C714D"/>
    <w:rsid w:val="006C72D3"/>
    <w:rsid w:val="006D0765"/>
    <w:rsid w:val="006D1F7B"/>
    <w:rsid w:val="006D22B2"/>
    <w:rsid w:val="006D6A9B"/>
    <w:rsid w:val="006E1652"/>
    <w:rsid w:val="006E3E05"/>
    <w:rsid w:val="006E550A"/>
    <w:rsid w:val="006E7742"/>
    <w:rsid w:val="006E7AB0"/>
    <w:rsid w:val="006F117E"/>
    <w:rsid w:val="006F5AB1"/>
    <w:rsid w:val="006F6A15"/>
    <w:rsid w:val="006F7C7B"/>
    <w:rsid w:val="006F7D43"/>
    <w:rsid w:val="0070068E"/>
    <w:rsid w:val="007008FB"/>
    <w:rsid w:val="00703BC0"/>
    <w:rsid w:val="0070529D"/>
    <w:rsid w:val="00705D29"/>
    <w:rsid w:val="00707C72"/>
    <w:rsid w:val="0071032C"/>
    <w:rsid w:val="0071243A"/>
    <w:rsid w:val="00712802"/>
    <w:rsid w:val="0071282B"/>
    <w:rsid w:val="007139EE"/>
    <w:rsid w:val="00713F58"/>
    <w:rsid w:val="007164A1"/>
    <w:rsid w:val="00721FE0"/>
    <w:rsid w:val="007231AD"/>
    <w:rsid w:val="00723811"/>
    <w:rsid w:val="007238CA"/>
    <w:rsid w:val="00723B74"/>
    <w:rsid w:val="00725B48"/>
    <w:rsid w:val="007262D6"/>
    <w:rsid w:val="00726B8B"/>
    <w:rsid w:val="007313D1"/>
    <w:rsid w:val="00731BAF"/>
    <w:rsid w:val="00734719"/>
    <w:rsid w:val="0074553A"/>
    <w:rsid w:val="007472FB"/>
    <w:rsid w:val="00753305"/>
    <w:rsid w:val="00753A3B"/>
    <w:rsid w:val="00753F94"/>
    <w:rsid w:val="00755A6D"/>
    <w:rsid w:val="00761CA4"/>
    <w:rsid w:val="00761E28"/>
    <w:rsid w:val="00762E3F"/>
    <w:rsid w:val="00764015"/>
    <w:rsid w:val="00766B94"/>
    <w:rsid w:val="007679BC"/>
    <w:rsid w:val="0077101F"/>
    <w:rsid w:val="00771B16"/>
    <w:rsid w:val="00771F3D"/>
    <w:rsid w:val="00774F2B"/>
    <w:rsid w:val="007760D0"/>
    <w:rsid w:val="00780AF7"/>
    <w:rsid w:val="0078202A"/>
    <w:rsid w:val="00783489"/>
    <w:rsid w:val="007862F5"/>
    <w:rsid w:val="0078663F"/>
    <w:rsid w:val="007920FD"/>
    <w:rsid w:val="007935B0"/>
    <w:rsid w:val="00793CD3"/>
    <w:rsid w:val="00794834"/>
    <w:rsid w:val="0079581B"/>
    <w:rsid w:val="00796096"/>
    <w:rsid w:val="00796FCB"/>
    <w:rsid w:val="007977C4"/>
    <w:rsid w:val="007A096C"/>
    <w:rsid w:val="007A4E4C"/>
    <w:rsid w:val="007A522A"/>
    <w:rsid w:val="007A7398"/>
    <w:rsid w:val="007B3431"/>
    <w:rsid w:val="007B40F5"/>
    <w:rsid w:val="007B7733"/>
    <w:rsid w:val="007C0D49"/>
    <w:rsid w:val="007C11F2"/>
    <w:rsid w:val="007C5FD4"/>
    <w:rsid w:val="007C7042"/>
    <w:rsid w:val="007D07C5"/>
    <w:rsid w:val="007D2F0F"/>
    <w:rsid w:val="007D2F42"/>
    <w:rsid w:val="007D3102"/>
    <w:rsid w:val="007D4F54"/>
    <w:rsid w:val="007D7074"/>
    <w:rsid w:val="007E1D1A"/>
    <w:rsid w:val="007E245B"/>
    <w:rsid w:val="007E66C6"/>
    <w:rsid w:val="007F107B"/>
    <w:rsid w:val="007F5562"/>
    <w:rsid w:val="007F7DDE"/>
    <w:rsid w:val="00802DB7"/>
    <w:rsid w:val="008062A5"/>
    <w:rsid w:val="00807B28"/>
    <w:rsid w:val="00811118"/>
    <w:rsid w:val="00814C73"/>
    <w:rsid w:val="00814E64"/>
    <w:rsid w:val="00821E6D"/>
    <w:rsid w:val="00823B5F"/>
    <w:rsid w:val="00823E8E"/>
    <w:rsid w:val="0082551C"/>
    <w:rsid w:val="008257BC"/>
    <w:rsid w:val="00831BDA"/>
    <w:rsid w:val="0083402B"/>
    <w:rsid w:val="00840285"/>
    <w:rsid w:val="00840CDC"/>
    <w:rsid w:val="00846658"/>
    <w:rsid w:val="00847782"/>
    <w:rsid w:val="00850AFE"/>
    <w:rsid w:val="00852B99"/>
    <w:rsid w:val="00853144"/>
    <w:rsid w:val="00855010"/>
    <w:rsid w:val="00855AA6"/>
    <w:rsid w:val="00855B71"/>
    <w:rsid w:val="00855C7D"/>
    <w:rsid w:val="0085658B"/>
    <w:rsid w:val="0085720D"/>
    <w:rsid w:val="0085780F"/>
    <w:rsid w:val="008579FD"/>
    <w:rsid w:val="008621E5"/>
    <w:rsid w:val="008622B3"/>
    <w:rsid w:val="00862429"/>
    <w:rsid w:val="00862F6E"/>
    <w:rsid w:val="008676B5"/>
    <w:rsid w:val="008709E6"/>
    <w:rsid w:val="00870CFD"/>
    <w:rsid w:val="00877486"/>
    <w:rsid w:val="008800C6"/>
    <w:rsid w:val="00882467"/>
    <w:rsid w:val="00882DF8"/>
    <w:rsid w:val="0088492F"/>
    <w:rsid w:val="008879EF"/>
    <w:rsid w:val="00887A32"/>
    <w:rsid w:val="0089140E"/>
    <w:rsid w:val="00891EC9"/>
    <w:rsid w:val="00893909"/>
    <w:rsid w:val="00893D88"/>
    <w:rsid w:val="00894717"/>
    <w:rsid w:val="008955CD"/>
    <w:rsid w:val="00896569"/>
    <w:rsid w:val="008A0055"/>
    <w:rsid w:val="008A1010"/>
    <w:rsid w:val="008A20A2"/>
    <w:rsid w:val="008A6B08"/>
    <w:rsid w:val="008A79CD"/>
    <w:rsid w:val="008A7C9E"/>
    <w:rsid w:val="008B1D6B"/>
    <w:rsid w:val="008B2841"/>
    <w:rsid w:val="008B2FC9"/>
    <w:rsid w:val="008B3D3F"/>
    <w:rsid w:val="008B523F"/>
    <w:rsid w:val="008C17C5"/>
    <w:rsid w:val="008C25C8"/>
    <w:rsid w:val="008C2962"/>
    <w:rsid w:val="008C2F86"/>
    <w:rsid w:val="008C38B8"/>
    <w:rsid w:val="008C5677"/>
    <w:rsid w:val="008C71ED"/>
    <w:rsid w:val="008D31AC"/>
    <w:rsid w:val="008D3778"/>
    <w:rsid w:val="008D6661"/>
    <w:rsid w:val="008E1C2B"/>
    <w:rsid w:val="008E3321"/>
    <w:rsid w:val="008E3FAA"/>
    <w:rsid w:val="008E3FD0"/>
    <w:rsid w:val="008E5942"/>
    <w:rsid w:val="008E76E7"/>
    <w:rsid w:val="008E7D3D"/>
    <w:rsid w:val="008F00C1"/>
    <w:rsid w:val="008F2237"/>
    <w:rsid w:val="008F24C6"/>
    <w:rsid w:val="008F55EA"/>
    <w:rsid w:val="008F57C4"/>
    <w:rsid w:val="008F6E82"/>
    <w:rsid w:val="008F7D58"/>
    <w:rsid w:val="00900222"/>
    <w:rsid w:val="0090354F"/>
    <w:rsid w:val="00906CD8"/>
    <w:rsid w:val="009075C4"/>
    <w:rsid w:val="009142BB"/>
    <w:rsid w:val="00916739"/>
    <w:rsid w:val="009168AF"/>
    <w:rsid w:val="009177BB"/>
    <w:rsid w:val="00920E41"/>
    <w:rsid w:val="00921601"/>
    <w:rsid w:val="0092261C"/>
    <w:rsid w:val="009232E9"/>
    <w:rsid w:val="0092642F"/>
    <w:rsid w:val="00926E88"/>
    <w:rsid w:val="00930FD6"/>
    <w:rsid w:val="00932726"/>
    <w:rsid w:val="0093606E"/>
    <w:rsid w:val="00943C0C"/>
    <w:rsid w:val="00944925"/>
    <w:rsid w:val="00944AAC"/>
    <w:rsid w:val="009459A0"/>
    <w:rsid w:val="0094660D"/>
    <w:rsid w:val="0094673D"/>
    <w:rsid w:val="00947C46"/>
    <w:rsid w:val="00951D2A"/>
    <w:rsid w:val="00953111"/>
    <w:rsid w:val="00955E8A"/>
    <w:rsid w:val="00956489"/>
    <w:rsid w:val="00957B16"/>
    <w:rsid w:val="00960F92"/>
    <w:rsid w:val="00963FD7"/>
    <w:rsid w:val="00964783"/>
    <w:rsid w:val="00964FDC"/>
    <w:rsid w:val="009659E4"/>
    <w:rsid w:val="00976863"/>
    <w:rsid w:val="0098004D"/>
    <w:rsid w:val="00980114"/>
    <w:rsid w:val="00980403"/>
    <w:rsid w:val="009847FC"/>
    <w:rsid w:val="00985003"/>
    <w:rsid w:val="00993F54"/>
    <w:rsid w:val="009961B2"/>
    <w:rsid w:val="00996987"/>
    <w:rsid w:val="009A0558"/>
    <w:rsid w:val="009A0FF0"/>
    <w:rsid w:val="009A2430"/>
    <w:rsid w:val="009A2FC6"/>
    <w:rsid w:val="009A317D"/>
    <w:rsid w:val="009A34D1"/>
    <w:rsid w:val="009A629B"/>
    <w:rsid w:val="009B20B2"/>
    <w:rsid w:val="009B3D53"/>
    <w:rsid w:val="009B4076"/>
    <w:rsid w:val="009B45F4"/>
    <w:rsid w:val="009B5D24"/>
    <w:rsid w:val="009B7695"/>
    <w:rsid w:val="009B7E38"/>
    <w:rsid w:val="009C17D4"/>
    <w:rsid w:val="009C1BBE"/>
    <w:rsid w:val="009C1C09"/>
    <w:rsid w:val="009C7254"/>
    <w:rsid w:val="009C7DBA"/>
    <w:rsid w:val="009C7F12"/>
    <w:rsid w:val="009D1404"/>
    <w:rsid w:val="009D1536"/>
    <w:rsid w:val="009D1ABE"/>
    <w:rsid w:val="009D2D99"/>
    <w:rsid w:val="009D43A1"/>
    <w:rsid w:val="009D4B30"/>
    <w:rsid w:val="009D5792"/>
    <w:rsid w:val="009D57AA"/>
    <w:rsid w:val="009D5964"/>
    <w:rsid w:val="009E05FB"/>
    <w:rsid w:val="009E2EB0"/>
    <w:rsid w:val="009E3B13"/>
    <w:rsid w:val="009E3FA1"/>
    <w:rsid w:val="009E4543"/>
    <w:rsid w:val="009E45A6"/>
    <w:rsid w:val="009E4C27"/>
    <w:rsid w:val="009E5B71"/>
    <w:rsid w:val="009E5E79"/>
    <w:rsid w:val="009E5F5B"/>
    <w:rsid w:val="009E6409"/>
    <w:rsid w:val="009E702E"/>
    <w:rsid w:val="009E7BCC"/>
    <w:rsid w:val="009F0CD9"/>
    <w:rsid w:val="009F6454"/>
    <w:rsid w:val="00A0194C"/>
    <w:rsid w:val="00A01B84"/>
    <w:rsid w:val="00A01EE1"/>
    <w:rsid w:val="00A02421"/>
    <w:rsid w:val="00A028FB"/>
    <w:rsid w:val="00A03579"/>
    <w:rsid w:val="00A04FFD"/>
    <w:rsid w:val="00A06B9D"/>
    <w:rsid w:val="00A10255"/>
    <w:rsid w:val="00A10A16"/>
    <w:rsid w:val="00A113F2"/>
    <w:rsid w:val="00A12E8B"/>
    <w:rsid w:val="00A26ECB"/>
    <w:rsid w:val="00A270F6"/>
    <w:rsid w:val="00A3107C"/>
    <w:rsid w:val="00A31EDE"/>
    <w:rsid w:val="00A3317A"/>
    <w:rsid w:val="00A33885"/>
    <w:rsid w:val="00A376AD"/>
    <w:rsid w:val="00A408FF"/>
    <w:rsid w:val="00A40F2C"/>
    <w:rsid w:val="00A4137D"/>
    <w:rsid w:val="00A41716"/>
    <w:rsid w:val="00A41EB0"/>
    <w:rsid w:val="00A44E77"/>
    <w:rsid w:val="00A45B1F"/>
    <w:rsid w:val="00A4639D"/>
    <w:rsid w:val="00A46AE4"/>
    <w:rsid w:val="00A52F64"/>
    <w:rsid w:val="00A5497B"/>
    <w:rsid w:val="00A564AE"/>
    <w:rsid w:val="00A60555"/>
    <w:rsid w:val="00A613CC"/>
    <w:rsid w:val="00A62887"/>
    <w:rsid w:val="00A645D1"/>
    <w:rsid w:val="00A64EF2"/>
    <w:rsid w:val="00A67788"/>
    <w:rsid w:val="00A7057D"/>
    <w:rsid w:val="00A719FE"/>
    <w:rsid w:val="00A71A73"/>
    <w:rsid w:val="00A72130"/>
    <w:rsid w:val="00A74048"/>
    <w:rsid w:val="00A74697"/>
    <w:rsid w:val="00A74ED9"/>
    <w:rsid w:val="00A76ABC"/>
    <w:rsid w:val="00A77A81"/>
    <w:rsid w:val="00A81DD7"/>
    <w:rsid w:val="00A84D49"/>
    <w:rsid w:val="00A86D9B"/>
    <w:rsid w:val="00A90817"/>
    <w:rsid w:val="00A90A92"/>
    <w:rsid w:val="00A91B6A"/>
    <w:rsid w:val="00A93397"/>
    <w:rsid w:val="00A9519D"/>
    <w:rsid w:val="00A952C4"/>
    <w:rsid w:val="00AA14F4"/>
    <w:rsid w:val="00AA2313"/>
    <w:rsid w:val="00AA367C"/>
    <w:rsid w:val="00AA3B47"/>
    <w:rsid w:val="00AA7BFE"/>
    <w:rsid w:val="00AB11B4"/>
    <w:rsid w:val="00AB258E"/>
    <w:rsid w:val="00AB274D"/>
    <w:rsid w:val="00AB65F7"/>
    <w:rsid w:val="00AC20C3"/>
    <w:rsid w:val="00AC2669"/>
    <w:rsid w:val="00AC3107"/>
    <w:rsid w:val="00AC6163"/>
    <w:rsid w:val="00AC6353"/>
    <w:rsid w:val="00AC69D8"/>
    <w:rsid w:val="00AC7AAE"/>
    <w:rsid w:val="00AD0060"/>
    <w:rsid w:val="00AD184C"/>
    <w:rsid w:val="00AD1E9E"/>
    <w:rsid w:val="00AD1ECD"/>
    <w:rsid w:val="00AD5160"/>
    <w:rsid w:val="00AD5EBC"/>
    <w:rsid w:val="00AD70AE"/>
    <w:rsid w:val="00AD718C"/>
    <w:rsid w:val="00AD7AD8"/>
    <w:rsid w:val="00AE06BF"/>
    <w:rsid w:val="00AE14EC"/>
    <w:rsid w:val="00AE1BBA"/>
    <w:rsid w:val="00AE2CD6"/>
    <w:rsid w:val="00AE52B0"/>
    <w:rsid w:val="00AE55AB"/>
    <w:rsid w:val="00AE5A26"/>
    <w:rsid w:val="00AE6929"/>
    <w:rsid w:val="00AF031A"/>
    <w:rsid w:val="00AF0E98"/>
    <w:rsid w:val="00AF1F7A"/>
    <w:rsid w:val="00AF4B26"/>
    <w:rsid w:val="00AF5487"/>
    <w:rsid w:val="00B00BB8"/>
    <w:rsid w:val="00B02348"/>
    <w:rsid w:val="00B04944"/>
    <w:rsid w:val="00B060E3"/>
    <w:rsid w:val="00B064B8"/>
    <w:rsid w:val="00B06FA2"/>
    <w:rsid w:val="00B10963"/>
    <w:rsid w:val="00B1257A"/>
    <w:rsid w:val="00B12D14"/>
    <w:rsid w:val="00B1358A"/>
    <w:rsid w:val="00B138EA"/>
    <w:rsid w:val="00B1425A"/>
    <w:rsid w:val="00B14E45"/>
    <w:rsid w:val="00B16E08"/>
    <w:rsid w:val="00B17455"/>
    <w:rsid w:val="00B21F02"/>
    <w:rsid w:val="00B242CB"/>
    <w:rsid w:val="00B250FE"/>
    <w:rsid w:val="00B32463"/>
    <w:rsid w:val="00B33205"/>
    <w:rsid w:val="00B33913"/>
    <w:rsid w:val="00B33DFA"/>
    <w:rsid w:val="00B3474A"/>
    <w:rsid w:val="00B451A9"/>
    <w:rsid w:val="00B46698"/>
    <w:rsid w:val="00B475B3"/>
    <w:rsid w:val="00B54C4B"/>
    <w:rsid w:val="00B567A3"/>
    <w:rsid w:val="00B641D0"/>
    <w:rsid w:val="00B648E0"/>
    <w:rsid w:val="00B66C89"/>
    <w:rsid w:val="00B67496"/>
    <w:rsid w:val="00B709E5"/>
    <w:rsid w:val="00B74435"/>
    <w:rsid w:val="00B75A1D"/>
    <w:rsid w:val="00B8109D"/>
    <w:rsid w:val="00B8179B"/>
    <w:rsid w:val="00B82DF0"/>
    <w:rsid w:val="00B84329"/>
    <w:rsid w:val="00B846A3"/>
    <w:rsid w:val="00B85A84"/>
    <w:rsid w:val="00B912E0"/>
    <w:rsid w:val="00B9268E"/>
    <w:rsid w:val="00B94B9A"/>
    <w:rsid w:val="00B953AE"/>
    <w:rsid w:val="00B959B9"/>
    <w:rsid w:val="00B974E8"/>
    <w:rsid w:val="00B9764D"/>
    <w:rsid w:val="00BA1424"/>
    <w:rsid w:val="00BA2256"/>
    <w:rsid w:val="00BA2B4C"/>
    <w:rsid w:val="00BA3F2D"/>
    <w:rsid w:val="00BA451B"/>
    <w:rsid w:val="00BA5199"/>
    <w:rsid w:val="00BB0266"/>
    <w:rsid w:val="00BB0838"/>
    <w:rsid w:val="00BB101D"/>
    <w:rsid w:val="00BB2183"/>
    <w:rsid w:val="00BB2C06"/>
    <w:rsid w:val="00BB411B"/>
    <w:rsid w:val="00BB46A0"/>
    <w:rsid w:val="00BB7122"/>
    <w:rsid w:val="00BC031E"/>
    <w:rsid w:val="00BC1D31"/>
    <w:rsid w:val="00BC1F8A"/>
    <w:rsid w:val="00BC27D4"/>
    <w:rsid w:val="00BC41A0"/>
    <w:rsid w:val="00BC61C7"/>
    <w:rsid w:val="00BC795F"/>
    <w:rsid w:val="00BD0091"/>
    <w:rsid w:val="00BD06A6"/>
    <w:rsid w:val="00BD1645"/>
    <w:rsid w:val="00BD1AAA"/>
    <w:rsid w:val="00BD3ACE"/>
    <w:rsid w:val="00BD3AEA"/>
    <w:rsid w:val="00BD6C74"/>
    <w:rsid w:val="00BD6EF2"/>
    <w:rsid w:val="00BE1EEE"/>
    <w:rsid w:val="00BE3EC1"/>
    <w:rsid w:val="00BE6CC3"/>
    <w:rsid w:val="00BE735C"/>
    <w:rsid w:val="00BE7416"/>
    <w:rsid w:val="00BF0878"/>
    <w:rsid w:val="00BF09B0"/>
    <w:rsid w:val="00BF3358"/>
    <w:rsid w:val="00BF3C25"/>
    <w:rsid w:val="00BF3FD0"/>
    <w:rsid w:val="00BF4DBA"/>
    <w:rsid w:val="00BF5690"/>
    <w:rsid w:val="00BF639B"/>
    <w:rsid w:val="00C0104E"/>
    <w:rsid w:val="00C01723"/>
    <w:rsid w:val="00C02937"/>
    <w:rsid w:val="00C0323E"/>
    <w:rsid w:val="00C036F7"/>
    <w:rsid w:val="00C03E5B"/>
    <w:rsid w:val="00C04058"/>
    <w:rsid w:val="00C04CA9"/>
    <w:rsid w:val="00C04FA8"/>
    <w:rsid w:val="00C06B27"/>
    <w:rsid w:val="00C076C1"/>
    <w:rsid w:val="00C10877"/>
    <w:rsid w:val="00C13153"/>
    <w:rsid w:val="00C142A5"/>
    <w:rsid w:val="00C1469D"/>
    <w:rsid w:val="00C16FA2"/>
    <w:rsid w:val="00C225C2"/>
    <w:rsid w:val="00C24E33"/>
    <w:rsid w:val="00C27945"/>
    <w:rsid w:val="00C31D81"/>
    <w:rsid w:val="00C352EA"/>
    <w:rsid w:val="00C37791"/>
    <w:rsid w:val="00C40D49"/>
    <w:rsid w:val="00C42100"/>
    <w:rsid w:val="00C43515"/>
    <w:rsid w:val="00C44450"/>
    <w:rsid w:val="00C44893"/>
    <w:rsid w:val="00C44E1B"/>
    <w:rsid w:val="00C45C0E"/>
    <w:rsid w:val="00C4740B"/>
    <w:rsid w:val="00C4763B"/>
    <w:rsid w:val="00C5555E"/>
    <w:rsid w:val="00C55F9F"/>
    <w:rsid w:val="00C60001"/>
    <w:rsid w:val="00C603DE"/>
    <w:rsid w:val="00C605E1"/>
    <w:rsid w:val="00C61742"/>
    <w:rsid w:val="00C61D2C"/>
    <w:rsid w:val="00C62383"/>
    <w:rsid w:val="00C62A6C"/>
    <w:rsid w:val="00C636AC"/>
    <w:rsid w:val="00C63CB5"/>
    <w:rsid w:val="00C63E45"/>
    <w:rsid w:val="00C6485D"/>
    <w:rsid w:val="00C64E15"/>
    <w:rsid w:val="00C672A3"/>
    <w:rsid w:val="00C706ED"/>
    <w:rsid w:val="00C763F3"/>
    <w:rsid w:val="00C802CE"/>
    <w:rsid w:val="00C81734"/>
    <w:rsid w:val="00C83124"/>
    <w:rsid w:val="00C839F2"/>
    <w:rsid w:val="00C84129"/>
    <w:rsid w:val="00C8468B"/>
    <w:rsid w:val="00C8578B"/>
    <w:rsid w:val="00C939FC"/>
    <w:rsid w:val="00C9502D"/>
    <w:rsid w:val="00C977E9"/>
    <w:rsid w:val="00C97908"/>
    <w:rsid w:val="00CA0B6A"/>
    <w:rsid w:val="00CA0E12"/>
    <w:rsid w:val="00CA1EC3"/>
    <w:rsid w:val="00CA318C"/>
    <w:rsid w:val="00CA577E"/>
    <w:rsid w:val="00CA5BD0"/>
    <w:rsid w:val="00CA6505"/>
    <w:rsid w:val="00CA6E23"/>
    <w:rsid w:val="00CA7227"/>
    <w:rsid w:val="00CA78D2"/>
    <w:rsid w:val="00CB588D"/>
    <w:rsid w:val="00CB6EAA"/>
    <w:rsid w:val="00CB7A46"/>
    <w:rsid w:val="00CB7D42"/>
    <w:rsid w:val="00CC37DB"/>
    <w:rsid w:val="00CC4517"/>
    <w:rsid w:val="00CC795E"/>
    <w:rsid w:val="00CD0289"/>
    <w:rsid w:val="00CD24B3"/>
    <w:rsid w:val="00CD3809"/>
    <w:rsid w:val="00CD3B36"/>
    <w:rsid w:val="00CD4ACC"/>
    <w:rsid w:val="00CE2BD7"/>
    <w:rsid w:val="00CE2E7F"/>
    <w:rsid w:val="00CF1AB3"/>
    <w:rsid w:val="00CF1F92"/>
    <w:rsid w:val="00CF3243"/>
    <w:rsid w:val="00CF44F8"/>
    <w:rsid w:val="00D002DE"/>
    <w:rsid w:val="00D033EB"/>
    <w:rsid w:val="00D0442B"/>
    <w:rsid w:val="00D06403"/>
    <w:rsid w:val="00D10DB8"/>
    <w:rsid w:val="00D11F7F"/>
    <w:rsid w:val="00D1657E"/>
    <w:rsid w:val="00D16CA7"/>
    <w:rsid w:val="00D20661"/>
    <w:rsid w:val="00D22FC6"/>
    <w:rsid w:val="00D23092"/>
    <w:rsid w:val="00D25E27"/>
    <w:rsid w:val="00D305B5"/>
    <w:rsid w:val="00D32352"/>
    <w:rsid w:val="00D32900"/>
    <w:rsid w:val="00D34D9D"/>
    <w:rsid w:val="00D34EC4"/>
    <w:rsid w:val="00D42D8D"/>
    <w:rsid w:val="00D43B84"/>
    <w:rsid w:val="00D45DE4"/>
    <w:rsid w:val="00D50156"/>
    <w:rsid w:val="00D50BAD"/>
    <w:rsid w:val="00D50DD7"/>
    <w:rsid w:val="00D5167B"/>
    <w:rsid w:val="00D51AFF"/>
    <w:rsid w:val="00D53F49"/>
    <w:rsid w:val="00D561D6"/>
    <w:rsid w:val="00D671C7"/>
    <w:rsid w:val="00D672BA"/>
    <w:rsid w:val="00D6768B"/>
    <w:rsid w:val="00D67CAA"/>
    <w:rsid w:val="00D70D16"/>
    <w:rsid w:val="00D7120A"/>
    <w:rsid w:val="00D72F49"/>
    <w:rsid w:val="00D80ACE"/>
    <w:rsid w:val="00D816A5"/>
    <w:rsid w:val="00D816D3"/>
    <w:rsid w:val="00D84CB7"/>
    <w:rsid w:val="00D91255"/>
    <w:rsid w:val="00D9298B"/>
    <w:rsid w:val="00D93DA6"/>
    <w:rsid w:val="00D942F3"/>
    <w:rsid w:val="00D97365"/>
    <w:rsid w:val="00D97E90"/>
    <w:rsid w:val="00DA0200"/>
    <w:rsid w:val="00DA080F"/>
    <w:rsid w:val="00DA15E2"/>
    <w:rsid w:val="00DA1DE9"/>
    <w:rsid w:val="00DA2BE1"/>
    <w:rsid w:val="00DA50CD"/>
    <w:rsid w:val="00DA5174"/>
    <w:rsid w:val="00DA59D4"/>
    <w:rsid w:val="00DA73CC"/>
    <w:rsid w:val="00DA7806"/>
    <w:rsid w:val="00DA7C58"/>
    <w:rsid w:val="00DB4F52"/>
    <w:rsid w:val="00DB511E"/>
    <w:rsid w:val="00DB5751"/>
    <w:rsid w:val="00DB5D83"/>
    <w:rsid w:val="00DB676C"/>
    <w:rsid w:val="00DC08E9"/>
    <w:rsid w:val="00DC0A63"/>
    <w:rsid w:val="00DC5217"/>
    <w:rsid w:val="00DC760B"/>
    <w:rsid w:val="00DD136D"/>
    <w:rsid w:val="00DD2F98"/>
    <w:rsid w:val="00DD3107"/>
    <w:rsid w:val="00DD514A"/>
    <w:rsid w:val="00DD78C0"/>
    <w:rsid w:val="00DD7CC3"/>
    <w:rsid w:val="00DE2BD6"/>
    <w:rsid w:val="00DE415F"/>
    <w:rsid w:val="00DE68D8"/>
    <w:rsid w:val="00DE7E61"/>
    <w:rsid w:val="00DF1FFD"/>
    <w:rsid w:val="00DF6239"/>
    <w:rsid w:val="00DF7002"/>
    <w:rsid w:val="00DF7859"/>
    <w:rsid w:val="00E00C83"/>
    <w:rsid w:val="00E016C3"/>
    <w:rsid w:val="00E016E9"/>
    <w:rsid w:val="00E01A5E"/>
    <w:rsid w:val="00E01DAD"/>
    <w:rsid w:val="00E026D4"/>
    <w:rsid w:val="00E02E8F"/>
    <w:rsid w:val="00E03557"/>
    <w:rsid w:val="00E041DB"/>
    <w:rsid w:val="00E05A81"/>
    <w:rsid w:val="00E05D56"/>
    <w:rsid w:val="00E133E2"/>
    <w:rsid w:val="00E14CCE"/>
    <w:rsid w:val="00E150D6"/>
    <w:rsid w:val="00E16960"/>
    <w:rsid w:val="00E16A67"/>
    <w:rsid w:val="00E203FE"/>
    <w:rsid w:val="00E21F4D"/>
    <w:rsid w:val="00E223A9"/>
    <w:rsid w:val="00E232FF"/>
    <w:rsid w:val="00E24077"/>
    <w:rsid w:val="00E254A6"/>
    <w:rsid w:val="00E27939"/>
    <w:rsid w:val="00E27E41"/>
    <w:rsid w:val="00E332C5"/>
    <w:rsid w:val="00E33F09"/>
    <w:rsid w:val="00E34BBF"/>
    <w:rsid w:val="00E35418"/>
    <w:rsid w:val="00E36F50"/>
    <w:rsid w:val="00E42062"/>
    <w:rsid w:val="00E42DE4"/>
    <w:rsid w:val="00E50C94"/>
    <w:rsid w:val="00E52824"/>
    <w:rsid w:val="00E52D35"/>
    <w:rsid w:val="00E5305A"/>
    <w:rsid w:val="00E628BB"/>
    <w:rsid w:val="00E62B7F"/>
    <w:rsid w:val="00E634E0"/>
    <w:rsid w:val="00E651E0"/>
    <w:rsid w:val="00E70D0F"/>
    <w:rsid w:val="00E712FC"/>
    <w:rsid w:val="00E72762"/>
    <w:rsid w:val="00E730C7"/>
    <w:rsid w:val="00E75037"/>
    <w:rsid w:val="00E76663"/>
    <w:rsid w:val="00E77DE2"/>
    <w:rsid w:val="00E809A7"/>
    <w:rsid w:val="00E85AB7"/>
    <w:rsid w:val="00E863DE"/>
    <w:rsid w:val="00E86A5D"/>
    <w:rsid w:val="00E86AE9"/>
    <w:rsid w:val="00E87914"/>
    <w:rsid w:val="00E902E6"/>
    <w:rsid w:val="00E908D6"/>
    <w:rsid w:val="00E93343"/>
    <w:rsid w:val="00E95565"/>
    <w:rsid w:val="00E958A0"/>
    <w:rsid w:val="00E9645A"/>
    <w:rsid w:val="00E9664D"/>
    <w:rsid w:val="00EA1377"/>
    <w:rsid w:val="00EA442A"/>
    <w:rsid w:val="00EA4AEB"/>
    <w:rsid w:val="00EA4E00"/>
    <w:rsid w:val="00EA51DE"/>
    <w:rsid w:val="00EA550F"/>
    <w:rsid w:val="00EA5AC9"/>
    <w:rsid w:val="00EA6BD4"/>
    <w:rsid w:val="00EA6E19"/>
    <w:rsid w:val="00EA6FA7"/>
    <w:rsid w:val="00EB000D"/>
    <w:rsid w:val="00EB22C2"/>
    <w:rsid w:val="00EB2D68"/>
    <w:rsid w:val="00EB5397"/>
    <w:rsid w:val="00EB6B24"/>
    <w:rsid w:val="00EB6D19"/>
    <w:rsid w:val="00EB6E6A"/>
    <w:rsid w:val="00EC00CA"/>
    <w:rsid w:val="00EC2769"/>
    <w:rsid w:val="00EC4AAC"/>
    <w:rsid w:val="00EC7452"/>
    <w:rsid w:val="00EC7636"/>
    <w:rsid w:val="00EC784D"/>
    <w:rsid w:val="00ED4081"/>
    <w:rsid w:val="00ED5BA8"/>
    <w:rsid w:val="00EE5D3D"/>
    <w:rsid w:val="00EF23EE"/>
    <w:rsid w:val="00EF32A4"/>
    <w:rsid w:val="00EF39B8"/>
    <w:rsid w:val="00EF3E94"/>
    <w:rsid w:val="00EF4857"/>
    <w:rsid w:val="00EF591D"/>
    <w:rsid w:val="00F01F9E"/>
    <w:rsid w:val="00F02A93"/>
    <w:rsid w:val="00F03019"/>
    <w:rsid w:val="00F04CE7"/>
    <w:rsid w:val="00F104F7"/>
    <w:rsid w:val="00F11543"/>
    <w:rsid w:val="00F127BF"/>
    <w:rsid w:val="00F12EC3"/>
    <w:rsid w:val="00F13B70"/>
    <w:rsid w:val="00F150E2"/>
    <w:rsid w:val="00F154A1"/>
    <w:rsid w:val="00F205F3"/>
    <w:rsid w:val="00F208FE"/>
    <w:rsid w:val="00F226EE"/>
    <w:rsid w:val="00F26131"/>
    <w:rsid w:val="00F303CD"/>
    <w:rsid w:val="00F31F9C"/>
    <w:rsid w:val="00F3586C"/>
    <w:rsid w:val="00F35C9D"/>
    <w:rsid w:val="00F36239"/>
    <w:rsid w:val="00F36F66"/>
    <w:rsid w:val="00F412D8"/>
    <w:rsid w:val="00F412E9"/>
    <w:rsid w:val="00F41AE8"/>
    <w:rsid w:val="00F437CD"/>
    <w:rsid w:val="00F4765B"/>
    <w:rsid w:val="00F47C3C"/>
    <w:rsid w:val="00F51AFD"/>
    <w:rsid w:val="00F51FAD"/>
    <w:rsid w:val="00F525D2"/>
    <w:rsid w:val="00F55CF9"/>
    <w:rsid w:val="00F57B8B"/>
    <w:rsid w:val="00F60788"/>
    <w:rsid w:val="00F60BD2"/>
    <w:rsid w:val="00F627E9"/>
    <w:rsid w:val="00F65790"/>
    <w:rsid w:val="00F67057"/>
    <w:rsid w:val="00F67C16"/>
    <w:rsid w:val="00F705B0"/>
    <w:rsid w:val="00F72643"/>
    <w:rsid w:val="00F731D9"/>
    <w:rsid w:val="00F736E6"/>
    <w:rsid w:val="00F80F4D"/>
    <w:rsid w:val="00F82906"/>
    <w:rsid w:val="00F829C9"/>
    <w:rsid w:val="00F82A63"/>
    <w:rsid w:val="00F84FC0"/>
    <w:rsid w:val="00F873DF"/>
    <w:rsid w:val="00F87406"/>
    <w:rsid w:val="00F87DD4"/>
    <w:rsid w:val="00F93960"/>
    <w:rsid w:val="00F94091"/>
    <w:rsid w:val="00F94445"/>
    <w:rsid w:val="00F96940"/>
    <w:rsid w:val="00F97D03"/>
    <w:rsid w:val="00FA1AF9"/>
    <w:rsid w:val="00FA1B01"/>
    <w:rsid w:val="00FA1C36"/>
    <w:rsid w:val="00FA57E6"/>
    <w:rsid w:val="00FA6F95"/>
    <w:rsid w:val="00FB1B84"/>
    <w:rsid w:val="00FB2166"/>
    <w:rsid w:val="00FC1B22"/>
    <w:rsid w:val="00FC253A"/>
    <w:rsid w:val="00FC4278"/>
    <w:rsid w:val="00FC7293"/>
    <w:rsid w:val="00FC73A2"/>
    <w:rsid w:val="00FC7ACB"/>
    <w:rsid w:val="00FC7BC5"/>
    <w:rsid w:val="00FD3AA0"/>
    <w:rsid w:val="00FE0BCB"/>
    <w:rsid w:val="00FE4C84"/>
    <w:rsid w:val="00FF4AC9"/>
    <w:rsid w:val="00FF55C6"/>
    <w:rsid w:val="00FF623F"/>
    <w:rsid w:val="10121CC2"/>
    <w:rsid w:val="1D8CF273"/>
    <w:rsid w:val="2DAAED7C"/>
    <w:rsid w:val="754468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995DB5"/>
  <w15:chartTrackingRefBased/>
  <w15:docId w15:val="{5496FDB3-EEBC-44D2-8C8B-79AA53CD6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B1E"/>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val="en-GB"/>
    </w:rPr>
  </w:style>
  <w:style w:type="paragraph" w:styleId="Heading1">
    <w:name w:val="heading 1"/>
    <w:basedOn w:val="Normal"/>
    <w:next w:val="Normal"/>
    <w:link w:val="Heading1Char"/>
    <w:qFormat/>
    <w:rsid w:val="00075B1E"/>
    <w:pPr>
      <w:keepNext/>
      <w:keepLines/>
      <w:spacing w:before="360"/>
      <w:ind w:left="794" w:hanging="794"/>
      <w:jc w:val="left"/>
      <w:outlineLvl w:val="0"/>
    </w:pPr>
    <w:rPr>
      <w:b/>
    </w:rPr>
  </w:style>
  <w:style w:type="paragraph" w:styleId="Heading2">
    <w:name w:val="heading 2"/>
    <w:basedOn w:val="Heading1"/>
    <w:next w:val="Normal"/>
    <w:link w:val="Heading2Char"/>
    <w:qFormat/>
    <w:rsid w:val="00075B1E"/>
    <w:pPr>
      <w:spacing w:before="240"/>
      <w:outlineLvl w:val="1"/>
    </w:pPr>
  </w:style>
  <w:style w:type="paragraph" w:styleId="Heading3">
    <w:name w:val="heading 3"/>
    <w:basedOn w:val="Heading1"/>
    <w:next w:val="Normal"/>
    <w:link w:val="Heading3Char"/>
    <w:qFormat/>
    <w:rsid w:val="00075B1E"/>
    <w:pPr>
      <w:spacing w:before="160"/>
      <w:outlineLvl w:val="2"/>
    </w:pPr>
  </w:style>
  <w:style w:type="paragraph" w:styleId="Heading4">
    <w:name w:val="heading 4"/>
    <w:basedOn w:val="Heading3"/>
    <w:next w:val="Normal"/>
    <w:link w:val="Heading4Char"/>
    <w:qFormat/>
    <w:rsid w:val="00075B1E"/>
    <w:pPr>
      <w:tabs>
        <w:tab w:val="clear" w:pos="794"/>
        <w:tab w:val="left" w:pos="1021"/>
      </w:tabs>
      <w:ind w:left="1021" w:hanging="1021"/>
      <w:outlineLvl w:val="3"/>
    </w:pPr>
  </w:style>
  <w:style w:type="paragraph" w:styleId="Heading5">
    <w:name w:val="heading 5"/>
    <w:basedOn w:val="Heading4"/>
    <w:next w:val="Normal"/>
    <w:link w:val="Heading5Char"/>
    <w:qFormat/>
    <w:rsid w:val="00075B1E"/>
    <w:pPr>
      <w:outlineLvl w:val="4"/>
    </w:pPr>
  </w:style>
  <w:style w:type="paragraph" w:styleId="Heading6">
    <w:name w:val="heading 6"/>
    <w:basedOn w:val="Heading4"/>
    <w:next w:val="Normal"/>
    <w:link w:val="Heading6Char"/>
    <w:qFormat/>
    <w:rsid w:val="00075B1E"/>
    <w:pPr>
      <w:tabs>
        <w:tab w:val="clear" w:pos="1021"/>
        <w:tab w:val="clear" w:pos="1191"/>
      </w:tabs>
      <w:ind w:left="1588" w:hanging="1588"/>
      <w:outlineLvl w:val="5"/>
    </w:pPr>
  </w:style>
  <w:style w:type="paragraph" w:styleId="Heading7">
    <w:name w:val="heading 7"/>
    <w:basedOn w:val="Heading6"/>
    <w:next w:val="Normal"/>
    <w:link w:val="Heading7Char"/>
    <w:qFormat/>
    <w:rsid w:val="00075B1E"/>
    <w:pPr>
      <w:outlineLvl w:val="6"/>
    </w:pPr>
  </w:style>
  <w:style w:type="paragraph" w:styleId="Heading8">
    <w:name w:val="heading 8"/>
    <w:basedOn w:val="Heading6"/>
    <w:next w:val="Normal"/>
    <w:link w:val="Heading8Char"/>
    <w:qFormat/>
    <w:rsid w:val="00075B1E"/>
    <w:pPr>
      <w:outlineLvl w:val="7"/>
    </w:pPr>
  </w:style>
  <w:style w:type="paragraph" w:styleId="Heading9">
    <w:name w:val="heading 9"/>
    <w:basedOn w:val="Heading6"/>
    <w:next w:val="Normal"/>
    <w:link w:val="Heading9Char"/>
    <w:qFormat/>
    <w:rsid w:val="00075B1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rectionSeparatorBegin">
    <w:name w:val="Correction Separator Begin"/>
    <w:basedOn w:val="Normal"/>
    <w:rsid w:val="007B7733"/>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rsid w:val="007B7733"/>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075B1E"/>
    <w:pPr>
      <w:keepNext/>
      <w:keepLines/>
      <w:spacing w:before="240" w:after="120"/>
      <w:jc w:val="center"/>
    </w:pPr>
  </w:style>
  <w:style w:type="paragraph" w:customStyle="1" w:styleId="FigureNotitle0">
    <w:name w:val="Figure_No &amp; title"/>
    <w:basedOn w:val="Normal"/>
    <w:next w:val="Normal"/>
    <w:qFormat/>
    <w:rsid w:val="00075B1E"/>
    <w:pPr>
      <w:keepLines/>
      <w:spacing w:before="240" w:after="120"/>
      <w:jc w:val="center"/>
    </w:pPr>
    <w:rPr>
      <w:b/>
    </w:rPr>
  </w:style>
  <w:style w:type="character" w:customStyle="1" w:styleId="Heading1Char">
    <w:name w:val="Heading 1 Char"/>
    <w:link w:val="Heading1"/>
    <w:rsid w:val="00075B1E"/>
    <w:rPr>
      <w:rFonts w:eastAsia="Times New Roman"/>
      <w:b/>
      <w:sz w:val="24"/>
      <w:lang w:val="en-GB"/>
    </w:rPr>
  </w:style>
  <w:style w:type="paragraph" w:customStyle="1" w:styleId="Heading1Centered">
    <w:name w:val="Heading 1 Centered"/>
    <w:basedOn w:val="Heading1"/>
    <w:rsid w:val="00BB46A0"/>
    <w:pPr>
      <w:ind w:left="0" w:firstLine="0"/>
      <w:jc w:val="center"/>
    </w:pPr>
  </w:style>
  <w:style w:type="character" w:customStyle="1" w:styleId="Heading2Char">
    <w:name w:val="Heading 2 Char"/>
    <w:link w:val="Heading2"/>
    <w:rsid w:val="00BB46A0"/>
    <w:rPr>
      <w:rFonts w:eastAsia="Times New Roman"/>
      <w:b/>
      <w:sz w:val="24"/>
      <w:lang w:val="en-GB"/>
    </w:rPr>
  </w:style>
  <w:style w:type="character" w:customStyle="1" w:styleId="Heading3Char">
    <w:name w:val="Heading 3 Char"/>
    <w:link w:val="Heading3"/>
    <w:rsid w:val="00BB46A0"/>
    <w:rPr>
      <w:rFonts w:eastAsia="Times New Roman"/>
      <w:b/>
      <w:sz w:val="24"/>
      <w:lang w:val="en-GB"/>
    </w:rPr>
  </w:style>
  <w:style w:type="character" w:customStyle="1" w:styleId="Heading4Char">
    <w:name w:val="Heading 4 Char"/>
    <w:link w:val="Heading4"/>
    <w:rsid w:val="00BB46A0"/>
    <w:rPr>
      <w:rFonts w:eastAsia="Times New Roman"/>
      <w:b/>
      <w:sz w:val="24"/>
      <w:lang w:val="en-GB"/>
    </w:rPr>
  </w:style>
  <w:style w:type="character" w:customStyle="1" w:styleId="Heading5Char">
    <w:name w:val="Heading 5 Char"/>
    <w:link w:val="Heading5"/>
    <w:rsid w:val="00BB46A0"/>
    <w:rPr>
      <w:rFonts w:eastAsia="Times New Roman"/>
      <w:b/>
      <w:sz w:val="24"/>
      <w:lang w:val="en-GB"/>
    </w:rPr>
  </w:style>
  <w:style w:type="character" w:customStyle="1" w:styleId="Heading6Char">
    <w:name w:val="Heading 6 Char"/>
    <w:link w:val="Heading6"/>
    <w:rsid w:val="00BB46A0"/>
    <w:rPr>
      <w:rFonts w:eastAsia="Times New Roman"/>
      <w:b/>
      <w:sz w:val="24"/>
      <w:lang w:val="en-GB"/>
    </w:rPr>
  </w:style>
  <w:style w:type="character" w:customStyle="1" w:styleId="Heading7Char">
    <w:name w:val="Heading 7 Char"/>
    <w:link w:val="Heading7"/>
    <w:rsid w:val="00BB46A0"/>
    <w:rPr>
      <w:rFonts w:eastAsia="Times New Roman"/>
      <w:b/>
      <w:sz w:val="24"/>
      <w:lang w:val="en-GB"/>
    </w:rPr>
  </w:style>
  <w:style w:type="character" w:customStyle="1" w:styleId="Heading8Char">
    <w:name w:val="Heading 8 Char"/>
    <w:link w:val="Heading8"/>
    <w:rsid w:val="00BB46A0"/>
    <w:rPr>
      <w:rFonts w:eastAsia="Times New Roman"/>
      <w:b/>
      <w:sz w:val="24"/>
      <w:lang w:val="en-GB"/>
    </w:rPr>
  </w:style>
  <w:style w:type="character" w:customStyle="1" w:styleId="Heading9Char">
    <w:name w:val="Heading 9 Char"/>
    <w:link w:val="Heading9"/>
    <w:rsid w:val="00BB46A0"/>
    <w:rPr>
      <w:rFonts w:eastAsia="Times New Roman"/>
      <w:b/>
      <w:sz w:val="24"/>
      <w:lang w:val="en-GB"/>
    </w:rPr>
  </w:style>
  <w:style w:type="paragraph" w:customStyle="1" w:styleId="Headingb">
    <w:name w:val="Heading_b"/>
    <w:basedOn w:val="Normal"/>
    <w:next w:val="Normal"/>
    <w:rsid w:val="00075B1E"/>
    <w:pPr>
      <w:keepNext/>
      <w:spacing w:before="160"/>
      <w:jc w:val="left"/>
    </w:pPr>
    <w:rPr>
      <w:b/>
    </w:rPr>
  </w:style>
  <w:style w:type="paragraph" w:customStyle="1" w:styleId="Headingi">
    <w:name w:val="Heading_i"/>
    <w:basedOn w:val="Normal"/>
    <w:next w:val="Normal"/>
    <w:rsid w:val="00075B1E"/>
    <w:pPr>
      <w:keepNext/>
      <w:spacing w:before="160"/>
      <w:jc w:val="left"/>
    </w:pPr>
    <w:rPr>
      <w:i/>
    </w:rPr>
  </w:style>
  <w:style w:type="character" w:styleId="Hyperlink">
    <w:name w:val="Hyperlink"/>
    <w:basedOn w:val="DefaultParagraphFont"/>
    <w:rsid w:val="00075B1E"/>
    <w:rPr>
      <w:color w:val="0000FF"/>
      <w:u w:val="single"/>
    </w:rPr>
  </w:style>
  <w:style w:type="paragraph" w:customStyle="1" w:styleId="LSDeadline">
    <w:name w:val="LSDeadline"/>
    <w:basedOn w:val="LSForAction"/>
    <w:next w:val="Normal"/>
    <w:rsid w:val="00CB588D"/>
    <w:rPr>
      <w:bCs w:val="0"/>
    </w:rPr>
  </w:style>
  <w:style w:type="paragraph" w:customStyle="1" w:styleId="LSSource">
    <w:name w:val="LSSource"/>
    <w:basedOn w:val="LSForAction"/>
    <w:next w:val="Normal"/>
    <w:rsid w:val="00CB588D"/>
    <w:rPr>
      <w:rFonts w:eastAsia="Calibri"/>
      <w:bCs w:val="0"/>
    </w:rPr>
  </w:style>
  <w:style w:type="paragraph" w:customStyle="1" w:styleId="LSTitle">
    <w:name w:val="LSTitle"/>
    <w:basedOn w:val="LSForAction"/>
    <w:next w:val="Normal"/>
    <w:rsid w:val="00CB588D"/>
    <w:rPr>
      <w:rFonts w:eastAsia="Calibri"/>
      <w:bCs w:val="0"/>
    </w:rPr>
  </w:style>
  <w:style w:type="paragraph" w:customStyle="1" w:styleId="Note">
    <w:name w:val="Note"/>
    <w:basedOn w:val="Normal"/>
    <w:rsid w:val="00075B1E"/>
    <w:pPr>
      <w:spacing w:before="80"/>
    </w:pPr>
    <w:rPr>
      <w:sz w:val="22"/>
    </w:rPr>
  </w:style>
  <w:style w:type="paragraph" w:customStyle="1" w:styleId="RecNo">
    <w:name w:val="Rec_No"/>
    <w:basedOn w:val="Normal"/>
    <w:next w:val="Rectitle"/>
    <w:rsid w:val="00075B1E"/>
    <w:pPr>
      <w:keepNext/>
      <w:keepLines/>
      <w:spacing w:before="0"/>
      <w:jc w:val="left"/>
    </w:pPr>
    <w:rPr>
      <w:b/>
      <w:sz w:val="28"/>
    </w:rPr>
  </w:style>
  <w:style w:type="paragraph" w:customStyle="1" w:styleId="Rectitle">
    <w:name w:val="Rec_title"/>
    <w:basedOn w:val="Normal"/>
    <w:next w:val="Normalaftertitle"/>
    <w:rsid w:val="00075B1E"/>
    <w:pPr>
      <w:keepNext/>
      <w:keepLines/>
      <w:spacing w:before="360"/>
      <w:jc w:val="center"/>
    </w:pPr>
    <w:rPr>
      <w:b/>
      <w:sz w:val="28"/>
    </w:rPr>
  </w:style>
  <w:style w:type="paragraph" w:customStyle="1" w:styleId="Reftext">
    <w:name w:val="Ref_text"/>
    <w:basedOn w:val="Normal"/>
    <w:rsid w:val="00075B1E"/>
    <w:pPr>
      <w:ind w:left="794" w:hanging="794"/>
      <w:jc w:val="left"/>
    </w:pPr>
  </w:style>
  <w:style w:type="paragraph" w:customStyle="1" w:styleId="TableNotitle">
    <w:name w:val="Table_No &amp; title"/>
    <w:basedOn w:val="Normal"/>
    <w:next w:val="Normal"/>
    <w:qFormat/>
    <w:rsid w:val="00075B1E"/>
    <w:pPr>
      <w:keepNext/>
      <w:keepLines/>
      <w:spacing w:before="360" w:after="120"/>
      <w:jc w:val="center"/>
    </w:pPr>
    <w:rPr>
      <w:b/>
    </w:rPr>
  </w:style>
  <w:style w:type="paragraph" w:styleId="TOC1">
    <w:name w:val="toc 1"/>
    <w:basedOn w:val="Normal"/>
    <w:rsid w:val="00075B1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2">
    <w:name w:val="toc 2"/>
    <w:basedOn w:val="TOC1"/>
    <w:rsid w:val="00075B1E"/>
    <w:pPr>
      <w:spacing w:before="80"/>
      <w:ind w:left="1531" w:hanging="851"/>
    </w:pPr>
  </w:style>
  <w:style w:type="paragraph" w:styleId="TOC3">
    <w:name w:val="toc 3"/>
    <w:basedOn w:val="TOC2"/>
    <w:rsid w:val="00075B1E"/>
  </w:style>
  <w:style w:type="paragraph" w:customStyle="1" w:styleId="Normalbeforetable">
    <w:name w:val="Normal before table"/>
    <w:basedOn w:val="Normal"/>
    <w:rsid w:val="007B7733"/>
    <w:pPr>
      <w:keepNext/>
      <w:spacing w:after="120"/>
    </w:pPr>
    <w:rPr>
      <w:rFonts w:eastAsia="????"/>
    </w:rPr>
  </w:style>
  <w:style w:type="paragraph" w:customStyle="1" w:styleId="Tablehead">
    <w:name w:val="Table_head"/>
    <w:basedOn w:val="Normal"/>
    <w:next w:val="Tabletext"/>
    <w:rsid w:val="00075B1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075B1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text">
    <w:name w:val="Table_text"/>
    <w:basedOn w:val="Normal"/>
    <w:rsid w:val="00075B1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Headingib">
    <w:name w:val="Heading_ib"/>
    <w:basedOn w:val="Headingi"/>
    <w:next w:val="Normal"/>
    <w:qFormat/>
    <w:rsid w:val="007B7733"/>
    <w:rPr>
      <w:b/>
      <w:bCs/>
    </w:rPr>
  </w:style>
  <w:style w:type="paragraph" w:customStyle="1" w:styleId="References">
    <w:name w:val="References"/>
    <w:basedOn w:val="Normal"/>
    <w:rsid w:val="0077101F"/>
    <w:pPr>
      <w:widowControl w:val="0"/>
      <w:numPr>
        <w:numId w:val="10"/>
      </w:numPr>
    </w:pPr>
    <w:rPr>
      <w:lang w:eastAsia="zh-CN"/>
    </w:rPr>
  </w:style>
  <w:style w:type="paragraph" w:customStyle="1" w:styleId="NormalITU">
    <w:name w:val="Normal_ITU"/>
    <w:basedOn w:val="Normal"/>
    <w:rsid w:val="00C02937"/>
    <w:rPr>
      <w:rFonts w:eastAsiaTheme="minorHAnsi" w:cs="Arial"/>
      <w:lang w:val="en-US"/>
    </w:rPr>
  </w:style>
  <w:style w:type="paragraph" w:customStyle="1" w:styleId="AnnexNotitle">
    <w:name w:val="Annex_No &amp; title"/>
    <w:basedOn w:val="Normal"/>
    <w:next w:val="Normal"/>
    <w:rsid w:val="00075B1E"/>
    <w:pPr>
      <w:keepNext/>
      <w:keepLines/>
      <w:spacing w:before="480"/>
      <w:jc w:val="center"/>
    </w:pPr>
    <w:rPr>
      <w:b/>
      <w:sz w:val="28"/>
    </w:rPr>
  </w:style>
  <w:style w:type="paragraph" w:customStyle="1" w:styleId="AppendixNotitle">
    <w:name w:val="Appendix_No &amp; title"/>
    <w:basedOn w:val="AnnexNotitle"/>
    <w:next w:val="Normal"/>
    <w:rsid w:val="00075B1E"/>
  </w:style>
  <w:style w:type="paragraph" w:customStyle="1" w:styleId="Figurelegend">
    <w:name w:val="Figure_legend"/>
    <w:basedOn w:val="Normal"/>
    <w:rsid w:val="00075B1E"/>
    <w:pPr>
      <w:keepNext/>
      <w:keepLines/>
      <w:tabs>
        <w:tab w:val="clear" w:pos="794"/>
        <w:tab w:val="clear" w:pos="1191"/>
        <w:tab w:val="clear" w:pos="1588"/>
        <w:tab w:val="clear" w:pos="1985"/>
      </w:tabs>
      <w:spacing w:before="20" w:after="20"/>
      <w:jc w:val="left"/>
    </w:pPr>
    <w:rPr>
      <w:sz w:val="18"/>
    </w:rPr>
  </w:style>
  <w:style w:type="paragraph" w:customStyle="1" w:styleId="Title1">
    <w:name w:val="Title 1"/>
    <w:basedOn w:val="Source"/>
    <w:next w:val="Title2"/>
    <w:rsid w:val="00075B1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075B1E"/>
  </w:style>
  <w:style w:type="paragraph" w:customStyle="1" w:styleId="Title3">
    <w:name w:val="Title 3"/>
    <w:basedOn w:val="Title2"/>
    <w:next w:val="Title4"/>
    <w:rsid w:val="00075B1E"/>
    <w:rPr>
      <w:caps w:val="0"/>
    </w:rPr>
  </w:style>
  <w:style w:type="paragraph" w:customStyle="1" w:styleId="Title4">
    <w:name w:val="Title 4"/>
    <w:basedOn w:val="Title3"/>
    <w:next w:val="Heading1"/>
    <w:rsid w:val="00075B1E"/>
    <w:rPr>
      <w:b/>
    </w:rPr>
  </w:style>
  <w:style w:type="paragraph" w:customStyle="1" w:styleId="Formal">
    <w:name w:val="Formal"/>
    <w:basedOn w:val="ASN1"/>
    <w:rsid w:val="00075B1E"/>
    <w:rPr>
      <w:b w:val="0"/>
    </w:rPr>
  </w:style>
  <w:style w:type="paragraph" w:customStyle="1" w:styleId="Docnumber">
    <w:name w:val="Docnumber"/>
    <w:basedOn w:val="Normal"/>
    <w:link w:val="DocnumberChar"/>
    <w:qFormat/>
    <w:rsid w:val="00444784"/>
    <w:pPr>
      <w:jc w:val="right"/>
    </w:pPr>
    <w:rPr>
      <w:rFonts w:eastAsia="SimSun"/>
      <w:b/>
      <w:sz w:val="32"/>
    </w:rPr>
  </w:style>
  <w:style w:type="character" w:customStyle="1" w:styleId="DocnumberChar">
    <w:name w:val="Docnumber Char"/>
    <w:link w:val="Docnumber"/>
    <w:rsid w:val="00444784"/>
    <w:rPr>
      <w:rFonts w:eastAsia="SimSun"/>
      <w:b/>
      <w:sz w:val="32"/>
      <w:lang w:val="en-GB"/>
    </w:rPr>
  </w:style>
  <w:style w:type="paragraph" w:styleId="TableofFigures">
    <w:name w:val="table of figures"/>
    <w:basedOn w:val="Normal"/>
    <w:next w:val="Normal"/>
    <w:uiPriority w:val="99"/>
    <w:rsid w:val="007B7733"/>
    <w:pPr>
      <w:tabs>
        <w:tab w:val="right" w:leader="dot" w:pos="9639"/>
      </w:tabs>
    </w:pPr>
  </w:style>
  <w:style w:type="paragraph" w:styleId="Header">
    <w:name w:val="header"/>
    <w:basedOn w:val="Normal"/>
    <w:link w:val="HeaderChar"/>
    <w:rsid w:val="00075B1E"/>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qFormat/>
    <w:rsid w:val="007B7733"/>
    <w:rPr>
      <w:rFonts w:eastAsia="Times New Roman"/>
      <w:sz w:val="18"/>
      <w:lang w:val="en-GB"/>
    </w:rPr>
  </w:style>
  <w:style w:type="character" w:customStyle="1" w:styleId="ReftextArial9pt">
    <w:name w:val="Ref_text Arial 9 pt"/>
    <w:rsid w:val="007B7733"/>
    <w:rPr>
      <w:rFonts w:ascii="Arial" w:hAnsi="Arial" w:cs="Arial"/>
      <w:sz w:val="18"/>
      <w:szCs w:val="18"/>
    </w:rPr>
  </w:style>
  <w:style w:type="paragraph" w:customStyle="1" w:styleId="LSForAction">
    <w:name w:val="LSForAction"/>
    <w:basedOn w:val="Normal"/>
    <w:rsid w:val="00CB588D"/>
    <w:rPr>
      <w:bCs/>
    </w:rPr>
  </w:style>
  <w:style w:type="paragraph" w:customStyle="1" w:styleId="LSForComment">
    <w:name w:val="LSForComment"/>
    <w:basedOn w:val="LSForAction"/>
    <w:next w:val="Normal"/>
    <w:rsid w:val="00CB588D"/>
  </w:style>
  <w:style w:type="paragraph" w:customStyle="1" w:styleId="LSForInfo">
    <w:name w:val="LSForInfo"/>
    <w:basedOn w:val="LSForAction"/>
    <w:next w:val="Normal"/>
    <w:rsid w:val="00CB588D"/>
  </w:style>
  <w:style w:type="character" w:styleId="PlaceholderText">
    <w:name w:val="Placeholder Text"/>
    <w:uiPriority w:val="99"/>
    <w:semiHidden/>
    <w:rsid w:val="00E03557"/>
    <w:rPr>
      <w:rFonts w:ascii="Times New Roman" w:hAnsi="Times New Roman"/>
      <w:color w:val="808080"/>
    </w:rPr>
  </w:style>
  <w:style w:type="paragraph" w:customStyle="1" w:styleId="enumlev1">
    <w:name w:val="enumlev1"/>
    <w:basedOn w:val="Normal"/>
    <w:rsid w:val="00075B1E"/>
    <w:pPr>
      <w:spacing w:before="80"/>
      <w:ind w:left="794" w:hanging="794"/>
    </w:pPr>
  </w:style>
  <w:style w:type="paragraph" w:styleId="Caption">
    <w:name w:val="caption"/>
    <w:basedOn w:val="Normal"/>
    <w:next w:val="Normal"/>
    <w:uiPriority w:val="35"/>
    <w:semiHidden/>
    <w:unhideWhenUsed/>
    <w:rsid w:val="007B7733"/>
    <w:pPr>
      <w:spacing w:before="0" w:after="200"/>
    </w:pPr>
    <w:rPr>
      <w:i/>
      <w:iCs/>
      <w:color w:val="44546A" w:themeColor="text2"/>
      <w:sz w:val="18"/>
      <w:szCs w:val="18"/>
    </w:rPr>
  </w:style>
  <w:style w:type="paragraph" w:styleId="Footer">
    <w:name w:val="footer"/>
    <w:basedOn w:val="Normal"/>
    <w:link w:val="FooterChar"/>
    <w:rsid w:val="00075B1E"/>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qFormat/>
    <w:rsid w:val="007B7733"/>
    <w:rPr>
      <w:rFonts w:eastAsia="Times New Roman"/>
      <w:caps/>
      <w:noProof/>
      <w:sz w:val="16"/>
      <w:lang w:val="en-GB"/>
    </w:rPr>
  </w:style>
  <w:style w:type="paragraph" w:styleId="FootnoteText">
    <w:name w:val="footnote text"/>
    <w:basedOn w:val="Note"/>
    <w:link w:val="FootnoteTextChar"/>
    <w:semiHidden/>
    <w:rsid w:val="00075B1E"/>
    <w:pPr>
      <w:keepLines/>
      <w:tabs>
        <w:tab w:val="left" w:pos="255"/>
      </w:tabs>
      <w:ind w:left="255" w:hanging="255"/>
    </w:pPr>
  </w:style>
  <w:style w:type="character" w:customStyle="1" w:styleId="FootnoteTextChar">
    <w:name w:val="Footnote Text Char"/>
    <w:basedOn w:val="DefaultParagraphFont"/>
    <w:link w:val="FootnoteText"/>
    <w:semiHidden/>
    <w:rsid w:val="007B7733"/>
    <w:rPr>
      <w:rFonts w:eastAsia="Times New Roman"/>
      <w:sz w:val="22"/>
      <w:lang w:val="en-GB"/>
    </w:rPr>
  </w:style>
  <w:style w:type="character" w:styleId="FootnoteReference">
    <w:name w:val="footnote reference"/>
    <w:basedOn w:val="DefaultParagraphFont"/>
    <w:semiHidden/>
    <w:rsid w:val="00075B1E"/>
    <w:rPr>
      <w:position w:val="6"/>
      <w:sz w:val="18"/>
    </w:rPr>
  </w:style>
  <w:style w:type="paragraph" w:styleId="BalloonText">
    <w:name w:val="Balloon Text"/>
    <w:basedOn w:val="Normal"/>
    <w:link w:val="BalloonTextChar"/>
    <w:rsid w:val="00075B1E"/>
    <w:pPr>
      <w:spacing w:before="0"/>
    </w:pPr>
    <w:rPr>
      <w:rFonts w:ascii="Tahoma" w:hAnsi="Tahoma" w:cs="Tahoma"/>
      <w:sz w:val="16"/>
      <w:szCs w:val="16"/>
    </w:rPr>
  </w:style>
  <w:style w:type="character" w:customStyle="1" w:styleId="BalloonTextChar">
    <w:name w:val="Balloon Text Char"/>
    <w:basedOn w:val="DefaultParagraphFont"/>
    <w:link w:val="BalloonText"/>
    <w:rsid w:val="00075B1E"/>
    <w:rPr>
      <w:rFonts w:ascii="Tahoma" w:eastAsia="Times New Roman" w:hAnsi="Tahoma" w:cs="Tahoma"/>
      <w:sz w:val="16"/>
      <w:szCs w:val="16"/>
      <w:lang w:val="en-GB"/>
    </w:rPr>
  </w:style>
  <w:style w:type="paragraph" w:styleId="Bibliography">
    <w:name w:val="Bibliography"/>
    <w:basedOn w:val="Normal"/>
    <w:next w:val="Normal"/>
    <w:uiPriority w:val="37"/>
    <w:semiHidden/>
    <w:unhideWhenUsed/>
    <w:rsid w:val="007B7733"/>
    <w:rPr>
      <w:rFonts w:eastAsiaTheme="minorHAnsi"/>
    </w:rPr>
  </w:style>
  <w:style w:type="paragraph" w:styleId="BlockText">
    <w:name w:val="Block Text"/>
    <w:basedOn w:val="Normal"/>
    <w:uiPriority w:val="99"/>
    <w:semiHidden/>
    <w:unhideWhenUsed/>
    <w:rsid w:val="007B7733"/>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1"/>
    <w:qFormat/>
    <w:rsid w:val="00075B1E"/>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075B1E"/>
    <w:rPr>
      <w:rFonts w:ascii="Avenir Next W1G Medium" w:eastAsia="Avenir Next W1G Medium" w:hAnsi="Avenir Next W1G Medium" w:cs="Avenir Next W1G Medium"/>
      <w:b/>
      <w:bCs/>
      <w:sz w:val="48"/>
      <w:szCs w:val="48"/>
    </w:rPr>
  </w:style>
  <w:style w:type="paragraph" w:styleId="BodyText2">
    <w:name w:val="Body Text 2"/>
    <w:basedOn w:val="Normal"/>
    <w:link w:val="BodyText2Char"/>
    <w:uiPriority w:val="99"/>
    <w:semiHidden/>
    <w:unhideWhenUsed/>
    <w:rsid w:val="007B7733"/>
    <w:pPr>
      <w:spacing w:after="120" w:line="480" w:lineRule="auto"/>
    </w:pPr>
  </w:style>
  <w:style w:type="character" w:customStyle="1" w:styleId="BodyText2Char">
    <w:name w:val="Body Text 2 Char"/>
    <w:basedOn w:val="DefaultParagraphFont"/>
    <w:link w:val="BodyText2"/>
    <w:uiPriority w:val="99"/>
    <w:semiHidden/>
    <w:rsid w:val="007B7733"/>
    <w:rPr>
      <w:rFonts w:eastAsiaTheme="minorHAnsi"/>
      <w:sz w:val="24"/>
      <w:szCs w:val="24"/>
      <w:lang w:val="en-GB" w:eastAsia="ja-JP"/>
    </w:rPr>
  </w:style>
  <w:style w:type="paragraph" w:styleId="BodyText3">
    <w:name w:val="Body Text 3"/>
    <w:basedOn w:val="Normal"/>
    <w:link w:val="BodyText3Char"/>
    <w:uiPriority w:val="99"/>
    <w:semiHidden/>
    <w:unhideWhenUsed/>
    <w:rsid w:val="007B7733"/>
    <w:pPr>
      <w:spacing w:after="120"/>
    </w:pPr>
    <w:rPr>
      <w:sz w:val="16"/>
      <w:szCs w:val="16"/>
    </w:rPr>
  </w:style>
  <w:style w:type="character" w:customStyle="1" w:styleId="BodyText3Char">
    <w:name w:val="Body Text 3 Char"/>
    <w:basedOn w:val="DefaultParagraphFont"/>
    <w:link w:val="BodyText3"/>
    <w:uiPriority w:val="99"/>
    <w:semiHidden/>
    <w:rsid w:val="007B7733"/>
    <w:rPr>
      <w:rFonts w:eastAsiaTheme="minorHAnsi"/>
      <w:sz w:val="16"/>
      <w:szCs w:val="16"/>
      <w:lang w:val="en-GB" w:eastAsia="ja-JP"/>
    </w:rPr>
  </w:style>
  <w:style w:type="paragraph" w:styleId="BodyTextFirstIndent">
    <w:name w:val="Body Text First Indent"/>
    <w:basedOn w:val="BodyText"/>
    <w:link w:val="BodyTextFirstIndentChar"/>
    <w:uiPriority w:val="99"/>
    <w:semiHidden/>
    <w:unhideWhenUsed/>
    <w:rsid w:val="007B7733"/>
    <w:pPr>
      <w:ind w:firstLine="360"/>
    </w:pPr>
  </w:style>
  <w:style w:type="character" w:customStyle="1" w:styleId="BodyTextFirstIndentChar">
    <w:name w:val="Body Text First Indent Char"/>
    <w:basedOn w:val="BodyTextChar"/>
    <w:link w:val="BodyTextFirstIndent"/>
    <w:uiPriority w:val="99"/>
    <w:semiHidden/>
    <w:rsid w:val="007B7733"/>
    <w:rPr>
      <w:rFonts w:ascii="Avenir Next W1G Medium" w:eastAsiaTheme="minorHAnsi" w:hAnsi="Avenir Next W1G Medium" w:cs="Avenir Next W1G Medium"/>
      <w:b/>
      <w:bCs/>
      <w:sz w:val="24"/>
      <w:szCs w:val="24"/>
      <w:lang w:val="en-GB" w:eastAsia="ja-JP"/>
    </w:rPr>
  </w:style>
  <w:style w:type="paragraph" w:styleId="BodyTextIndent">
    <w:name w:val="Body Text Indent"/>
    <w:basedOn w:val="Normal"/>
    <w:link w:val="BodyTextIndentChar"/>
    <w:uiPriority w:val="99"/>
    <w:semiHidden/>
    <w:unhideWhenUsed/>
    <w:rsid w:val="007B7733"/>
    <w:pPr>
      <w:spacing w:after="120"/>
      <w:ind w:left="360"/>
    </w:pPr>
  </w:style>
  <w:style w:type="character" w:customStyle="1" w:styleId="BodyTextIndentChar">
    <w:name w:val="Body Text Indent Char"/>
    <w:basedOn w:val="DefaultParagraphFont"/>
    <w:link w:val="BodyTextIndent"/>
    <w:uiPriority w:val="99"/>
    <w:semiHidden/>
    <w:rsid w:val="007B7733"/>
    <w:rPr>
      <w:rFonts w:eastAsiaTheme="minorHAnsi"/>
      <w:sz w:val="24"/>
      <w:szCs w:val="24"/>
      <w:lang w:val="en-GB" w:eastAsia="ja-JP"/>
    </w:rPr>
  </w:style>
  <w:style w:type="paragraph" w:styleId="BodyTextFirstIndent2">
    <w:name w:val="Body Text First Indent 2"/>
    <w:basedOn w:val="BodyTextIndent"/>
    <w:link w:val="BodyTextFirstIndent2Char"/>
    <w:uiPriority w:val="99"/>
    <w:semiHidden/>
    <w:unhideWhenUsed/>
    <w:rsid w:val="007B7733"/>
    <w:pPr>
      <w:spacing w:after="0"/>
      <w:ind w:firstLine="360"/>
    </w:pPr>
  </w:style>
  <w:style w:type="character" w:customStyle="1" w:styleId="BodyTextFirstIndent2Char">
    <w:name w:val="Body Text First Indent 2 Char"/>
    <w:basedOn w:val="BodyTextIndentChar"/>
    <w:link w:val="BodyTextFirstIndent2"/>
    <w:uiPriority w:val="99"/>
    <w:semiHidden/>
    <w:rsid w:val="007B7733"/>
    <w:rPr>
      <w:rFonts w:eastAsiaTheme="minorHAnsi"/>
      <w:sz w:val="24"/>
      <w:szCs w:val="24"/>
      <w:lang w:val="en-GB" w:eastAsia="ja-JP"/>
    </w:rPr>
  </w:style>
  <w:style w:type="paragraph" w:styleId="BodyTextIndent2">
    <w:name w:val="Body Text Indent 2"/>
    <w:basedOn w:val="Normal"/>
    <w:link w:val="BodyTextIndent2Char"/>
    <w:uiPriority w:val="99"/>
    <w:semiHidden/>
    <w:unhideWhenUsed/>
    <w:rsid w:val="007B7733"/>
    <w:pPr>
      <w:spacing w:after="120" w:line="480" w:lineRule="auto"/>
      <w:ind w:left="360"/>
    </w:pPr>
  </w:style>
  <w:style w:type="character" w:customStyle="1" w:styleId="BodyTextIndent2Char">
    <w:name w:val="Body Text Indent 2 Char"/>
    <w:basedOn w:val="DefaultParagraphFont"/>
    <w:link w:val="BodyTextIndent2"/>
    <w:uiPriority w:val="99"/>
    <w:semiHidden/>
    <w:rsid w:val="007B7733"/>
    <w:rPr>
      <w:rFonts w:eastAsiaTheme="minorHAnsi"/>
      <w:sz w:val="24"/>
      <w:szCs w:val="24"/>
      <w:lang w:val="en-GB" w:eastAsia="ja-JP"/>
    </w:rPr>
  </w:style>
  <w:style w:type="paragraph" w:styleId="BodyTextIndent3">
    <w:name w:val="Body Text Indent 3"/>
    <w:basedOn w:val="Normal"/>
    <w:link w:val="BodyTextIndent3Char"/>
    <w:uiPriority w:val="99"/>
    <w:semiHidden/>
    <w:unhideWhenUsed/>
    <w:rsid w:val="007B773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B7733"/>
    <w:rPr>
      <w:rFonts w:eastAsiaTheme="minorHAnsi"/>
      <w:sz w:val="16"/>
      <w:szCs w:val="16"/>
      <w:lang w:val="en-GB" w:eastAsia="ja-JP"/>
    </w:rPr>
  </w:style>
  <w:style w:type="character" w:styleId="BookTitle">
    <w:name w:val="Book Title"/>
    <w:basedOn w:val="DefaultParagraphFont"/>
    <w:uiPriority w:val="33"/>
    <w:rsid w:val="007B7733"/>
    <w:rPr>
      <w:b/>
      <w:bCs/>
      <w:i/>
      <w:iCs/>
      <w:spacing w:val="5"/>
    </w:rPr>
  </w:style>
  <w:style w:type="paragraph" w:styleId="Closing">
    <w:name w:val="Closing"/>
    <w:basedOn w:val="Normal"/>
    <w:link w:val="ClosingChar"/>
    <w:uiPriority w:val="99"/>
    <w:semiHidden/>
    <w:unhideWhenUsed/>
    <w:rsid w:val="007B7733"/>
    <w:pPr>
      <w:spacing w:before="0"/>
      <w:ind w:left="4320"/>
    </w:pPr>
  </w:style>
  <w:style w:type="character" w:customStyle="1" w:styleId="ClosingChar">
    <w:name w:val="Closing Char"/>
    <w:basedOn w:val="DefaultParagraphFont"/>
    <w:link w:val="Closing"/>
    <w:uiPriority w:val="99"/>
    <w:semiHidden/>
    <w:rsid w:val="007B7733"/>
    <w:rPr>
      <w:rFonts w:eastAsiaTheme="minorHAnsi"/>
      <w:sz w:val="24"/>
      <w:szCs w:val="24"/>
      <w:lang w:val="en-GB" w:eastAsia="ja-JP"/>
    </w:rPr>
  </w:style>
  <w:style w:type="character" w:styleId="CommentReference">
    <w:name w:val="annotation reference"/>
    <w:basedOn w:val="DefaultParagraphFont"/>
    <w:semiHidden/>
    <w:rsid w:val="00075B1E"/>
    <w:rPr>
      <w:sz w:val="16"/>
      <w:szCs w:val="16"/>
    </w:rPr>
  </w:style>
  <w:style w:type="paragraph" w:styleId="CommentText">
    <w:name w:val="annotation text"/>
    <w:basedOn w:val="Normal"/>
    <w:link w:val="CommentTextChar"/>
    <w:rsid w:val="00075B1E"/>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
    <w:name w:val="Comment Text Char"/>
    <w:basedOn w:val="DefaultParagraphFont"/>
    <w:link w:val="CommentText"/>
    <w:rsid w:val="007B7733"/>
    <w:rPr>
      <w:rFonts w:eastAsia="Times New Roman"/>
    </w:rPr>
  </w:style>
  <w:style w:type="paragraph" w:styleId="CommentSubject">
    <w:name w:val="annotation subject"/>
    <w:basedOn w:val="CommentText"/>
    <w:next w:val="CommentText"/>
    <w:link w:val="CommentSubjectChar"/>
    <w:uiPriority w:val="99"/>
    <w:semiHidden/>
    <w:unhideWhenUsed/>
    <w:rsid w:val="007B7733"/>
    <w:rPr>
      <w:b/>
      <w:bCs/>
    </w:rPr>
  </w:style>
  <w:style w:type="character" w:customStyle="1" w:styleId="CommentSubjectChar">
    <w:name w:val="Comment Subject Char"/>
    <w:basedOn w:val="CommentTextChar"/>
    <w:link w:val="CommentSubject"/>
    <w:uiPriority w:val="99"/>
    <w:semiHidden/>
    <w:rsid w:val="007B7733"/>
    <w:rPr>
      <w:rFonts w:eastAsiaTheme="minorHAnsi"/>
      <w:b/>
      <w:bCs/>
      <w:lang w:val="en-GB" w:eastAsia="ja-JP"/>
    </w:rPr>
  </w:style>
  <w:style w:type="paragraph" w:styleId="Date">
    <w:name w:val="Date"/>
    <w:basedOn w:val="Normal"/>
    <w:next w:val="Normal"/>
    <w:link w:val="DateChar"/>
    <w:uiPriority w:val="99"/>
    <w:semiHidden/>
    <w:unhideWhenUsed/>
    <w:rsid w:val="007B7733"/>
  </w:style>
  <w:style w:type="character" w:customStyle="1" w:styleId="DateChar">
    <w:name w:val="Date Char"/>
    <w:basedOn w:val="DefaultParagraphFont"/>
    <w:link w:val="Date"/>
    <w:uiPriority w:val="99"/>
    <w:semiHidden/>
    <w:rsid w:val="007B7733"/>
    <w:rPr>
      <w:rFonts w:eastAsiaTheme="minorHAnsi"/>
      <w:sz w:val="24"/>
      <w:szCs w:val="24"/>
      <w:lang w:val="en-GB" w:eastAsia="ja-JP"/>
    </w:rPr>
  </w:style>
  <w:style w:type="paragraph" w:styleId="DocumentMap">
    <w:name w:val="Document Map"/>
    <w:basedOn w:val="Normal"/>
    <w:link w:val="DocumentMapChar"/>
    <w:uiPriority w:val="99"/>
    <w:semiHidden/>
    <w:unhideWhenUsed/>
    <w:rsid w:val="007B7733"/>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7733"/>
    <w:rPr>
      <w:rFonts w:ascii="Segoe UI" w:eastAsiaTheme="minorHAnsi" w:hAnsi="Segoe UI" w:cs="Segoe UI"/>
      <w:sz w:val="16"/>
      <w:szCs w:val="16"/>
      <w:lang w:val="en-GB" w:eastAsia="ja-JP"/>
    </w:rPr>
  </w:style>
  <w:style w:type="paragraph" w:styleId="E-mailSignature">
    <w:name w:val="E-mail Signature"/>
    <w:basedOn w:val="Normal"/>
    <w:link w:val="E-mailSignatureChar"/>
    <w:uiPriority w:val="99"/>
    <w:semiHidden/>
    <w:unhideWhenUsed/>
    <w:rsid w:val="007B7733"/>
    <w:pPr>
      <w:spacing w:before="0"/>
    </w:pPr>
  </w:style>
  <w:style w:type="character" w:customStyle="1" w:styleId="E-mailSignatureChar">
    <w:name w:val="E-mail Signature Char"/>
    <w:basedOn w:val="DefaultParagraphFont"/>
    <w:link w:val="E-mailSignature"/>
    <w:uiPriority w:val="99"/>
    <w:semiHidden/>
    <w:rsid w:val="007B7733"/>
    <w:rPr>
      <w:rFonts w:eastAsiaTheme="minorHAnsi"/>
      <w:sz w:val="24"/>
      <w:szCs w:val="24"/>
      <w:lang w:val="en-GB" w:eastAsia="ja-JP"/>
    </w:rPr>
  </w:style>
  <w:style w:type="character" w:styleId="Emphasis">
    <w:name w:val="Emphasis"/>
    <w:basedOn w:val="DefaultParagraphFont"/>
    <w:uiPriority w:val="20"/>
    <w:rsid w:val="007B7733"/>
    <w:rPr>
      <w:i/>
      <w:iCs/>
    </w:rPr>
  </w:style>
  <w:style w:type="character" w:styleId="EndnoteReference">
    <w:name w:val="endnote reference"/>
    <w:basedOn w:val="DefaultParagraphFont"/>
    <w:uiPriority w:val="99"/>
    <w:semiHidden/>
    <w:unhideWhenUsed/>
    <w:rsid w:val="007B7733"/>
    <w:rPr>
      <w:vertAlign w:val="superscript"/>
    </w:rPr>
  </w:style>
  <w:style w:type="paragraph" w:styleId="EndnoteText">
    <w:name w:val="endnote text"/>
    <w:basedOn w:val="Normal"/>
    <w:link w:val="EndnoteTextChar"/>
    <w:uiPriority w:val="99"/>
    <w:semiHidden/>
    <w:unhideWhenUsed/>
    <w:rsid w:val="007B7733"/>
    <w:pPr>
      <w:spacing w:before="0"/>
    </w:pPr>
    <w:rPr>
      <w:sz w:val="20"/>
    </w:rPr>
  </w:style>
  <w:style w:type="character" w:customStyle="1" w:styleId="EndnoteTextChar">
    <w:name w:val="Endnote Text Char"/>
    <w:basedOn w:val="DefaultParagraphFont"/>
    <w:link w:val="EndnoteText"/>
    <w:uiPriority w:val="99"/>
    <w:semiHidden/>
    <w:rsid w:val="007B7733"/>
    <w:rPr>
      <w:rFonts w:eastAsiaTheme="minorHAnsi"/>
      <w:lang w:val="en-GB" w:eastAsia="ja-JP"/>
    </w:rPr>
  </w:style>
  <w:style w:type="paragraph" w:styleId="EnvelopeAddress">
    <w:name w:val="envelope address"/>
    <w:basedOn w:val="Normal"/>
    <w:uiPriority w:val="99"/>
    <w:semiHidden/>
    <w:unhideWhenUsed/>
    <w:rsid w:val="007B7733"/>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B7733"/>
    <w:pPr>
      <w:spacing w:before="0"/>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7B7733"/>
    <w:rPr>
      <w:color w:val="954F72" w:themeColor="followedHyperlink"/>
      <w:u w:val="single"/>
    </w:rPr>
  </w:style>
  <w:style w:type="character" w:customStyle="1" w:styleId="Hashtag1">
    <w:name w:val="Hashtag1"/>
    <w:basedOn w:val="DefaultParagraphFont"/>
    <w:uiPriority w:val="99"/>
    <w:semiHidden/>
    <w:unhideWhenUsed/>
    <w:rsid w:val="007B7733"/>
    <w:rPr>
      <w:color w:val="2B579A"/>
      <w:shd w:val="clear" w:color="auto" w:fill="E6E6E6"/>
    </w:rPr>
  </w:style>
  <w:style w:type="character" w:styleId="HTMLAcronym">
    <w:name w:val="HTML Acronym"/>
    <w:basedOn w:val="DefaultParagraphFont"/>
    <w:uiPriority w:val="99"/>
    <w:semiHidden/>
    <w:unhideWhenUsed/>
    <w:rsid w:val="007B7733"/>
  </w:style>
  <w:style w:type="paragraph" w:styleId="HTMLAddress">
    <w:name w:val="HTML Address"/>
    <w:basedOn w:val="Normal"/>
    <w:link w:val="HTMLAddressChar"/>
    <w:uiPriority w:val="99"/>
    <w:semiHidden/>
    <w:unhideWhenUsed/>
    <w:rsid w:val="007B7733"/>
    <w:pPr>
      <w:spacing w:before="0"/>
    </w:pPr>
    <w:rPr>
      <w:i/>
      <w:iCs/>
    </w:rPr>
  </w:style>
  <w:style w:type="character" w:customStyle="1" w:styleId="HTMLAddressChar">
    <w:name w:val="HTML Address Char"/>
    <w:basedOn w:val="DefaultParagraphFont"/>
    <w:link w:val="HTMLAddress"/>
    <w:uiPriority w:val="99"/>
    <w:semiHidden/>
    <w:rsid w:val="007B7733"/>
    <w:rPr>
      <w:rFonts w:eastAsiaTheme="minorHAnsi"/>
      <w:i/>
      <w:iCs/>
      <w:sz w:val="24"/>
      <w:szCs w:val="24"/>
      <w:lang w:val="en-GB" w:eastAsia="ja-JP"/>
    </w:rPr>
  </w:style>
  <w:style w:type="character" w:styleId="HTMLCite">
    <w:name w:val="HTML Cite"/>
    <w:basedOn w:val="DefaultParagraphFont"/>
    <w:uiPriority w:val="99"/>
    <w:semiHidden/>
    <w:unhideWhenUsed/>
    <w:rsid w:val="007B7733"/>
    <w:rPr>
      <w:i/>
      <w:iCs/>
    </w:rPr>
  </w:style>
  <w:style w:type="character" w:styleId="HTMLCode">
    <w:name w:val="HTML Code"/>
    <w:basedOn w:val="DefaultParagraphFont"/>
    <w:uiPriority w:val="99"/>
    <w:semiHidden/>
    <w:unhideWhenUsed/>
    <w:rsid w:val="007B7733"/>
    <w:rPr>
      <w:rFonts w:ascii="Consolas" w:hAnsi="Consolas"/>
      <w:sz w:val="20"/>
      <w:szCs w:val="20"/>
    </w:rPr>
  </w:style>
  <w:style w:type="character" w:styleId="HTMLDefinition">
    <w:name w:val="HTML Definition"/>
    <w:basedOn w:val="DefaultParagraphFont"/>
    <w:uiPriority w:val="99"/>
    <w:semiHidden/>
    <w:unhideWhenUsed/>
    <w:rsid w:val="007B7733"/>
    <w:rPr>
      <w:i/>
      <w:iCs/>
    </w:rPr>
  </w:style>
  <w:style w:type="character" w:styleId="HTMLKeyboard">
    <w:name w:val="HTML Keyboard"/>
    <w:basedOn w:val="DefaultParagraphFont"/>
    <w:uiPriority w:val="99"/>
    <w:semiHidden/>
    <w:unhideWhenUsed/>
    <w:rsid w:val="007B7733"/>
    <w:rPr>
      <w:rFonts w:ascii="Consolas" w:hAnsi="Consolas"/>
      <w:sz w:val="20"/>
      <w:szCs w:val="20"/>
    </w:rPr>
  </w:style>
  <w:style w:type="paragraph" w:styleId="HTMLPreformatted">
    <w:name w:val="HTML Preformatted"/>
    <w:basedOn w:val="Normal"/>
    <w:link w:val="HTMLPreformattedChar"/>
    <w:uiPriority w:val="99"/>
    <w:semiHidden/>
    <w:unhideWhenUsed/>
    <w:rsid w:val="007B7733"/>
    <w:pPr>
      <w:spacing w:before="0"/>
    </w:pPr>
    <w:rPr>
      <w:rFonts w:ascii="Consolas" w:hAnsi="Consolas"/>
      <w:sz w:val="20"/>
    </w:rPr>
  </w:style>
  <w:style w:type="character" w:customStyle="1" w:styleId="HTMLPreformattedChar">
    <w:name w:val="HTML Preformatted Char"/>
    <w:basedOn w:val="DefaultParagraphFont"/>
    <w:link w:val="HTMLPreformatted"/>
    <w:uiPriority w:val="99"/>
    <w:semiHidden/>
    <w:rsid w:val="007B7733"/>
    <w:rPr>
      <w:rFonts w:ascii="Consolas" w:eastAsiaTheme="minorHAnsi" w:hAnsi="Consolas"/>
      <w:lang w:val="en-GB" w:eastAsia="ja-JP"/>
    </w:rPr>
  </w:style>
  <w:style w:type="character" w:styleId="HTMLSample">
    <w:name w:val="HTML Sample"/>
    <w:basedOn w:val="DefaultParagraphFont"/>
    <w:uiPriority w:val="99"/>
    <w:semiHidden/>
    <w:unhideWhenUsed/>
    <w:rsid w:val="007B7733"/>
    <w:rPr>
      <w:rFonts w:ascii="Consolas" w:hAnsi="Consolas"/>
      <w:sz w:val="24"/>
      <w:szCs w:val="24"/>
    </w:rPr>
  </w:style>
  <w:style w:type="character" w:styleId="HTMLTypewriter">
    <w:name w:val="HTML Typewriter"/>
    <w:basedOn w:val="DefaultParagraphFont"/>
    <w:uiPriority w:val="99"/>
    <w:semiHidden/>
    <w:unhideWhenUsed/>
    <w:rsid w:val="007B7733"/>
    <w:rPr>
      <w:rFonts w:ascii="Consolas" w:hAnsi="Consolas"/>
      <w:sz w:val="20"/>
      <w:szCs w:val="20"/>
    </w:rPr>
  </w:style>
  <w:style w:type="character" w:styleId="HTMLVariable">
    <w:name w:val="HTML Variable"/>
    <w:basedOn w:val="DefaultParagraphFont"/>
    <w:uiPriority w:val="99"/>
    <w:semiHidden/>
    <w:unhideWhenUsed/>
    <w:rsid w:val="007B7733"/>
    <w:rPr>
      <w:i/>
      <w:iCs/>
    </w:rPr>
  </w:style>
  <w:style w:type="paragraph" w:styleId="Index1">
    <w:name w:val="index 1"/>
    <w:basedOn w:val="Normal"/>
    <w:next w:val="Normal"/>
    <w:semiHidden/>
    <w:rsid w:val="00075B1E"/>
    <w:pPr>
      <w:jc w:val="left"/>
    </w:pPr>
  </w:style>
  <w:style w:type="paragraph" w:styleId="Index2">
    <w:name w:val="index 2"/>
    <w:basedOn w:val="Normal"/>
    <w:next w:val="Normal"/>
    <w:semiHidden/>
    <w:rsid w:val="00075B1E"/>
    <w:pPr>
      <w:ind w:left="284"/>
      <w:jc w:val="left"/>
    </w:pPr>
  </w:style>
  <w:style w:type="paragraph" w:styleId="Index3">
    <w:name w:val="index 3"/>
    <w:basedOn w:val="Normal"/>
    <w:next w:val="Normal"/>
    <w:semiHidden/>
    <w:rsid w:val="00075B1E"/>
    <w:pPr>
      <w:ind w:left="567"/>
      <w:jc w:val="left"/>
    </w:pPr>
  </w:style>
  <w:style w:type="paragraph" w:styleId="Index4">
    <w:name w:val="index 4"/>
    <w:basedOn w:val="Normal"/>
    <w:next w:val="Normal"/>
    <w:autoRedefine/>
    <w:uiPriority w:val="99"/>
    <w:semiHidden/>
    <w:unhideWhenUsed/>
    <w:rsid w:val="007B7733"/>
    <w:pPr>
      <w:spacing w:before="0"/>
      <w:ind w:left="960" w:hanging="240"/>
    </w:pPr>
  </w:style>
  <w:style w:type="paragraph" w:styleId="Index5">
    <w:name w:val="index 5"/>
    <w:basedOn w:val="Normal"/>
    <w:next w:val="Normal"/>
    <w:autoRedefine/>
    <w:uiPriority w:val="99"/>
    <w:semiHidden/>
    <w:unhideWhenUsed/>
    <w:rsid w:val="007B7733"/>
    <w:pPr>
      <w:spacing w:before="0"/>
      <w:ind w:left="1200" w:hanging="240"/>
    </w:pPr>
  </w:style>
  <w:style w:type="paragraph" w:styleId="Index6">
    <w:name w:val="index 6"/>
    <w:basedOn w:val="Normal"/>
    <w:next w:val="Normal"/>
    <w:autoRedefine/>
    <w:uiPriority w:val="99"/>
    <w:semiHidden/>
    <w:unhideWhenUsed/>
    <w:rsid w:val="007B7733"/>
    <w:pPr>
      <w:spacing w:before="0"/>
      <w:ind w:left="1440" w:hanging="240"/>
    </w:pPr>
  </w:style>
  <w:style w:type="paragraph" w:styleId="Index7">
    <w:name w:val="index 7"/>
    <w:basedOn w:val="Normal"/>
    <w:next w:val="Normal"/>
    <w:autoRedefine/>
    <w:uiPriority w:val="99"/>
    <w:semiHidden/>
    <w:unhideWhenUsed/>
    <w:rsid w:val="007B7733"/>
    <w:pPr>
      <w:spacing w:before="0"/>
      <w:ind w:left="1680" w:hanging="240"/>
    </w:pPr>
  </w:style>
  <w:style w:type="paragraph" w:styleId="Index8">
    <w:name w:val="index 8"/>
    <w:basedOn w:val="Normal"/>
    <w:next w:val="Normal"/>
    <w:autoRedefine/>
    <w:uiPriority w:val="99"/>
    <w:semiHidden/>
    <w:unhideWhenUsed/>
    <w:rsid w:val="007B7733"/>
    <w:pPr>
      <w:spacing w:before="0"/>
      <w:ind w:left="1920" w:hanging="240"/>
    </w:pPr>
  </w:style>
  <w:style w:type="paragraph" w:styleId="Index9">
    <w:name w:val="index 9"/>
    <w:basedOn w:val="Normal"/>
    <w:next w:val="Normal"/>
    <w:autoRedefine/>
    <w:uiPriority w:val="99"/>
    <w:semiHidden/>
    <w:unhideWhenUsed/>
    <w:rsid w:val="007B7733"/>
    <w:pPr>
      <w:spacing w:before="0"/>
      <w:ind w:left="2160" w:hanging="240"/>
    </w:pPr>
  </w:style>
  <w:style w:type="paragraph" w:styleId="IndexHeading">
    <w:name w:val="index heading"/>
    <w:basedOn w:val="Normal"/>
    <w:next w:val="Index1"/>
    <w:uiPriority w:val="99"/>
    <w:semiHidden/>
    <w:unhideWhenUsed/>
    <w:rsid w:val="007B7733"/>
    <w:rPr>
      <w:rFonts w:asciiTheme="majorHAnsi" w:eastAsiaTheme="majorEastAsia" w:hAnsiTheme="majorHAnsi" w:cstheme="majorBidi"/>
      <w:b/>
      <w:bCs/>
    </w:rPr>
  </w:style>
  <w:style w:type="character" w:styleId="IntenseEmphasis">
    <w:name w:val="Intense Emphasis"/>
    <w:basedOn w:val="DefaultParagraphFont"/>
    <w:uiPriority w:val="21"/>
    <w:rsid w:val="007B7733"/>
    <w:rPr>
      <w:i/>
      <w:iCs/>
      <w:color w:val="5B9BD5" w:themeColor="accent1"/>
    </w:rPr>
  </w:style>
  <w:style w:type="paragraph" w:styleId="IntenseQuote">
    <w:name w:val="Intense Quote"/>
    <w:basedOn w:val="Normal"/>
    <w:next w:val="Normal"/>
    <w:link w:val="IntenseQuoteChar"/>
    <w:uiPriority w:val="30"/>
    <w:rsid w:val="007B7733"/>
    <w:pPr>
      <w:pBdr>
        <w:top w:val="single" w:sz="4" w:space="10" w:color="5B9BD5" w:themeColor="accent1"/>
        <w:bottom w:val="single" w:sz="4" w:space="10" w:color="5B9BD5" w:themeColor="accent1"/>
      </w:pBdr>
      <w:spacing w:before="360" w:after="360"/>
      <w:ind w:left="864" w:right="864"/>
      <w:jc w:val="center"/>
    </w:pPr>
    <w:rPr>
      <w:rFonts w:eastAsiaTheme="minorHAnsi"/>
      <w:i/>
      <w:iCs/>
      <w:color w:val="5B9BD5" w:themeColor="accent1"/>
    </w:rPr>
  </w:style>
  <w:style w:type="character" w:customStyle="1" w:styleId="IntenseQuoteChar">
    <w:name w:val="Intense Quote Char"/>
    <w:basedOn w:val="DefaultParagraphFont"/>
    <w:link w:val="IntenseQuote"/>
    <w:uiPriority w:val="30"/>
    <w:rsid w:val="007B7733"/>
    <w:rPr>
      <w:rFonts w:eastAsiaTheme="minorHAnsi"/>
      <w:i/>
      <w:iCs/>
      <w:color w:val="5B9BD5" w:themeColor="accent1"/>
      <w:sz w:val="24"/>
      <w:szCs w:val="24"/>
      <w:lang w:val="en-GB" w:eastAsia="ja-JP"/>
    </w:rPr>
  </w:style>
  <w:style w:type="character" w:styleId="IntenseReference">
    <w:name w:val="Intense Reference"/>
    <w:basedOn w:val="DefaultParagraphFont"/>
    <w:uiPriority w:val="32"/>
    <w:rsid w:val="007B7733"/>
    <w:rPr>
      <w:b/>
      <w:bCs/>
      <w:smallCaps/>
      <w:color w:val="5B9BD5" w:themeColor="accent1"/>
      <w:spacing w:val="5"/>
    </w:rPr>
  </w:style>
  <w:style w:type="character" w:styleId="LineNumber">
    <w:name w:val="line number"/>
    <w:basedOn w:val="DefaultParagraphFont"/>
    <w:uiPriority w:val="99"/>
    <w:semiHidden/>
    <w:unhideWhenUsed/>
    <w:rsid w:val="007B7733"/>
  </w:style>
  <w:style w:type="paragraph" w:styleId="List">
    <w:name w:val="List"/>
    <w:basedOn w:val="Normal"/>
    <w:uiPriority w:val="99"/>
    <w:semiHidden/>
    <w:unhideWhenUsed/>
    <w:rsid w:val="007B7733"/>
    <w:pPr>
      <w:ind w:left="360" w:hanging="360"/>
      <w:contextualSpacing/>
    </w:pPr>
    <w:rPr>
      <w:rFonts w:eastAsiaTheme="minorHAnsi"/>
    </w:rPr>
  </w:style>
  <w:style w:type="paragraph" w:styleId="List2">
    <w:name w:val="List 2"/>
    <w:basedOn w:val="Normal"/>
    <w:uiPriority w:val="99"/>
    <w:semiHidden/>
    <w:unhideWhenUsed/>
    <w:rsid w:val="007B7733"/>
    <w:pPr>
      <w:ind w:left="720" w:hanging="360"/>
      <w:contextualSpacing/>
    </w:pPr>
  </w:style>
  <w:style w:type="paragraph" w:styleId="List3">
    <w:name w:val="List 3"/>
    <w:basedOn w:val="Normal"/>
    <w:uiPriority w:val="99"/>
    <w:semiHidden/>
    <w:unhideWhenUsed/>
    <w:rsid w:val="007B7733"/>
    <w:pPr>
      <w:ind w:left="1080" w:hanging="360"/>
      <w:contextualSpacing/>
    </w:pPr>
  </w:style>
  <w:style w:type="paragraph" w:styleId="List4">
    <w:name w:val="List 4"/>
    <w:basedOn w:val="Normal"/>
    <w:uiPriority w:val="99"/>
    <w:semiHidden/>
    <w:unhideWhenUsed/>
    <w:rsid w:val="007B7733"/>
    <w:pPr>
      <w:ind w:left="1440" w:hanging="360"/>
      <w:contextualSpacing/>
    </w:pPr>
  </w:style>
  <w:style w:type="paragraph" w:styleId="List5">
    <w:name w:val="List 5"/>
    <w:basedOn w:val="Normal"/>
    <w:uiPriority w:val="99"/>
    <w:semiHidden/>
    <w:unhideWhenUsed/>
    <w:rsid w:val="007B7733"/>
    <w:pPr>
      <w:ind w:left="1800" w:hanging="360"/>
      <w:contextualSpacing/>
    </w:pPr>
  </w:style>
  <w:style w:type="paragraph" w:styleId="ListBullet">
    <w:name w:val="List Bullet"/>
    <w:basedOn w:val="Normal"/>
    <w:uiPriority w:val="99"/>
    <w:semiHidden/>
    <w:unhideWhenUsed/>
    <w:rsid w:val="007B7733"/>
    <w:pPr>
      <w:numPr>
        <w:numId w:val="11"/>
      </w:numPr>
      <w:contextualSpacing/>
    </w:pPr>
    <w:rPr>
      <w:rFonts w:eastAsiaTheme="minorHAnsi"/>
    </w:rPr>
  </w:style>
  <w:style w:type="paragraph" w:styleId="ListBullet2">
    <w:name w:val="List Bullet 2"/>
    <w:basedOn w:val="Normal"/>
    <w:uiPriority w:val="99"/>
    <w:semiHidden/>
    <w:unhideWhenUsed/>
    <w:rsid w:val="007B7733"/>
    <w:pPr>
      <w:numPr>
        <w:numId w:val="12"/>
      </w:numPr>
      <w:contextualSpacing/>
    </w:pPr>
  </w:style>
  <w:style w:type="paragraph" w:styleId="ListBullet3">
    <w:name w:val="List Bullet 3"/>
    <w:basedOn w:val="Normal"/>
    <w:uiPriority w:val="99"/>
    <w:semiHidden/>
    <w:unhideWhenUsed/>
    <w:rsid w:val="007B7733"/>
    <w:pPr>
      <w:numPr>
        <w:numId w:val="13"/>
      </w:numPr>
      <w:contextualSpacing/>
    </w:pPr>
  </w:style>
  <w:style w:type="paragraph" w:styleId="ListBullet4">
    <w:name w:val="List Bullet 4"/>
    <w:basedOn w:val="Normal"/>
    <w:uiPriority w:val="99"/>
    <w:semiHidden/>
    <w:unhideWhenUsed/>
    <w:rsid w:val="007B7733"/>
    <w:pPr>
      <w:numPr>
        <w:numId w:val="14"/>
      </w:numPr>
      <w:contextualSpacing/>
    </w:pPr>
  </w:style>
  <w:style w:type="paragraph" w:styleId="ListBullet5">
    <w:name w:val="List Bullet 5"/>
    <w:basedOn w:val="Normal"/>
    <w:uiPriority w:val="99"/>
    <w:semiHidden/>
    <w:unhideWhenUsed/>
    <w:rsid w:val="007B7733"/>
    <w:pPr>
      <w:numPr>
        <w:numId w:val="15"/>
      </w:numPr>
      <w:contextualSpacing/>
    </w:pPr>
  </w:style>
  <w:style w:type="paragraph" w:styleId="ListContinue">
    <w:name w:val="List Continue"/>
    <w:basedOn w:val="Normal"/>
    <w:uiPriority w:val="99"/>
    <w:semiHidden/>
    <w:unhideWhenUsed/>
    <w:rsid w:val="007B7733"/>
    <w:pPr>
      <w:spacing w:after="120"/>
      <w:ind w:left="360"/>
      <w:contextualSpacing/>
    </w:pPr>
  </w:style>
  <w:style w:type="paragraph" w:styleId="ListContinue2">
    <w:name w:val="List Continue 2"/>
    <w:basedOn w:val="Normal"/>
    <w:uiPriority w:val="99"/>
    <w:semiHidden/>
    <w:unhideWhenUsed/>
    <w:rsid w:val="007B7733"/>
    <w:pPr>
      <w:spacing w:after="120"/>
      <w:ind w:left="720"/>
      <w:contextualSpacing/>
    </w:pPr>
  </w:style>
  <w:style w:type="paragraph" w:styleId="ListContinue3">
    <w:name w:val="List Continue 3"/>
    <w:basedOn w:val="Normal"/>
    <w:uiPriority w:val="99"/>
    <w:semiHidden/>
    <w:unhideWhenUsed/>
    <w:rsid w:val="007B7733"/>
    <w:pPr>
      <w:spacing w:after="120"/>
      <w:ind w:left="1080"/>
      <w:contextualSpacing/>
    </w:pPr>
  </w:style>
  <w:style w:type="paragraph" w:styleId="ListContinue4">
    <w:name w:val="List Continue 4"/>
    <w:basedOn w:val="Normal"/>
    <w:uiPriority w:val="99"/>
    <w:semiHidden/>
    <w:unhideWhenUsed/>
    <w:rsid w:val="007B7733"/>
    <w:pPr>
      <w:spacing w:after="120"/>
      <w:ind w:left="1440"/>
      <w:contextualSpacing/>
    </w:pPr>
  </w:style>
  <w:style w:type="paragraph" w:styleId="ListContinue5">
    <w:name w:val="List Continue 5"/>
    <w:basedOn w:val="Normal"/>
    <w:uiPriority w:val="99"/>
    <w:semiHidden/>
    <w:unhideWhenUsed/>
    <w:rsid w:val="007B7733"/>
    <w:pPr>
      <w:spacing w:after="120"/>
      <w:ind w:left="1800"/>
      <w:contextualSpacing/>
    </w:pPr>
  </w:style>
  <w:style w:type="paragraph" w:styleId="ListNumber">
    <w:name w:val="List Number"/>
    <w:basedOn w:val="Normal"/>
    <w:uiPriority w:val="99"/>
    <w:semiHidden/>
    <w:unhideWhenUsed/>
    <w:rsid w:val="007B7733"/>
    <w:pPr>
      <w:numPr>
        <w:numId w:val="16"/>
      </w:numPr>
      <w:contextualSpacing/>
    </w:pPr>
  </w:style>
  <w:style w:type="paragraph" w:styleId="ListNumber2">
    <w:name w:val="List Number 2"/>
    <w:basedOn w:val="Normal"/>
    <w:uiPriority w:val="99"/>
    <w:semiHidden/>
    <w:unhideWhenUsed/>
    <w:rsid w:val="007B7733"/>
    <w:pPr>
      <w:numPr>
        <w:numId w:val="17"/>
      </w:numPr>
      <w:contextualSpacing/>
    </w:pPr>
  </w:style>
  <w:style w:type="paragraph" w:styleId="ListNumber3">
    <w:name w:val="List Number 3"/>
    <w:basedOn w:val="Normal"/>
    <w:uiPriority w:val="99"/>
    <w:semiHidden/>
    <w:unhideWhenUsed/>
    <w:rsid w:val="007B7733"/>
    <w:pPr>
      <w:numPr>
        <w:numId w:val="18"/>
      </w:numPr>
      <w:contextualSpacing/>
    </w:pPr>
  </w:style>
  <w:style w:type="paragraph" w:styleId="ListNumber4">
    <w:name w:val="List Number 4"/>
    <w:basedOn w:val="Normal"/>
    <w:uiPriority w:val="99"/>
    <w:semiHidden/>
    <w:unhideWhenUsed/>
    <w:rsid w:val="007B7733"/>
    <w:pPr>
      <w:numPr>
        <w:numId w:val="19"/>
      </w:numPr>
      <w:contextualSpacing/>
    </w:pPr>
  </w:style>
  <w:style w:type="paragraph" w:styleId="ListNumber5">
    <w:name w:val="List Number 5"/>
    <w:basedOn w:val="Normal"/>
    <w:uiPriority w:val="99"/>
    <w:semiHidden/>
    <w:unhideWhenUsed/>
    <w:rsid w:val="007B7733"/>
    <w:pPr>
      <w:numPr>
        <w:numId w:val="20"/>
      </w:numPr>
      <w:contextualSpacing/>
    </w:pPr>
  </w:style>
  <w:style w:type="paragraph" w:styleId="ListParagraph">
    <w:name w:val="List Paragraph"/>
    <w:basedOn w:val="Normal"/>
    <w:uiPriority w:val="34"/>
    <w:rsid w:val="007B7733"/>
    <w:pPr>
      <w:ind w:left="720"/>
      <w:contextualSpacing/>
    </w:pPr>
    <w:rPr>
      <w:rFonts w:eastAsiaTheme="minorHAnsi"/>
    </w:rPr>
  </w:style>
  <w:style w:type="paragraph" w:styleId="MacroText">
    <w:name w:val="macro"/>
    <w:link w:val="MacroTextChar"/>
    <w:uiPriority w:val="99"/>
    <w:semiHidden/>
    <w:unhideWhenUsed/>
    <w:rsid w:val="007B7733"/>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7B7733"/>
    <w:rPr>
      <w:rFonts w:ascii="Consolas" w:eastAsiaTheme="minorHAnsi" w:hAnsi="Consolas"/>
      <w:lang w:val="en-GB" w:eastAsia="ja-JP"/>
    </w:rPr>
  </w:style>
  <w:style w:type="character" w:customStyle="1" w:styleId="Mention1">
    <w:name w:val="Mention1"/>
    <w:basedOn w:val="DefaultParagraphFont"/>
    <w:uiPriority w:val="99"/>
    <w:semiHidden/>
    <w:unhideWhenUsed/>
    <w:rsid w:val="007B7733"/>
    <w:rPr>
      <w:color w:val="2B579A"/>
      <w:shd w:val="clear" w:color="auto" w:fill="E6E6E6"/>
    </w:rPr>
  </w:style>
  <w:style w:type="paragraph" w:styleId="MessageHeader">
    <w:name w:val="Message Header"/>
    <w:basedOn w:val="Normal"/>
    <w:link w:val="MessageHeaderChar"/>
    <w:uiPriority w:val="99"/>
    <w:semiHidden/>
    <w:unhideWhenUsed/>
    <w:rsid w:val="007B7733"/>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B7733"/>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7B7733"/>
    <w:rPr>
      <w:rFonts w:eastAsiaTheme="minorHAnsi"/>
      <w:sz w:val="24"/>
      <w:szCs w:val="24"/>
      <w:lang w:val="en-GB" w:eastAsia="ja-JP"/>
    </w:rPr>
  </w:style>
  <w:style w:type="paragraph" w:styleId="NormalWeb">
    <w:name w:val="Normal (Web)"/>
    <w:basedOn w:val="Normal"/>
    <w:uiPriority w:val="99"/>
    <w:semiHidden/>
    <w:unhideWhenUsed/>
    <w:rsid w:val="007B7733"/>
  </w:style>
  <w:style w:type="paragraph" w:styleId="NormalIndent">
    <w:name w:val="Normal Indent"/>
    <w:basedOn w:val="Normal"/>
    <w:uiPriority w:val="99"/>
    <w:semiHidden/>
    <w:unhideWhenUsed/>
    <w:rsid w:val="007B7733"/>
    <w:pPr>
      <w:ind w:left="720"/>
    </w:pPr>
    <w:rPr>
      <w:rFonts w:eastAsiaTheme="minorHAnsi"/>
    </w:rPr>
  </w:style>
  <w:style w:type="paragraph" w:styleId="NoteHeading">
    <w:name w:val="Note Heading"/>
    <w:basedOn w:val="Normal"/>
    <w:next w:val="Normal"/>
    <w:link w:val="NoteHeadingChar"/>
    <w:uiPriority w:val="99"/>
    <w:semiHidden/>
    <w:unhideWhenUsed/>
    <w:rsid w:val="007B7733"/>
    <w:pPr>
      <w:spacing w:before="0"/>
    </w:pPr>
  </w:style>
  <w:style w:type="character" w:customStyle="1" w:styleId="NoteHeadingChar">
    <w:name w:val="Note Heading Char"/>
    <w:basedOn w:val="DefaultParagraphFont"/>
    <w:link w:val="NoteHeading"/>
    <w:uiPriority w:val="99"/>
    <w:semiHidden/>
    <w:rsid w:val="007B7733"/>
    <w:rPr>
      <w:rFonts w:eastAsiaTheme="minorHAnsi"/>
      <w:sz w:val="24"/>
      <w:szCs w:val="24"/>
      <w:lang w:val="en-GB" w:eastAsia="ja-JP"/>
    </w:rPr>
  </w:style>
  <w:style w:type="character" w:styleId="PageNumber">
    <w:name w:val="page number"/>
    <w:basedOn w:val="DefaultParagraphFont"/>
    <w:rsid w:val="00075B1E"/>
  </w:style>
  <w:style w:type="paragraph" w:styleId="PlainText">
    <w:name w:val="Plain Text"/>
    <w:basedOn w:val="Normal"/>
    <w:link w:val="PlainTextChar"/>
    <w:uiPriority w:val="99"/>
    <w:semiHidden/>
    <w:unhideWhenUsed/>
    <w:rsid w:val="007B7733"/>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7B7733"/>
    <w:rPr>
      <w:rFonts w:ascii="Consolas" w:eastAsiaTheme="minorHAnsi" w:hAnsi="Consolas"/>
      <w:sz w:val="21"/>
      <w:szCs w:val="21"/>
      <w:lang w:val="en-GB" w:eastAsia="ja-JP"/>
    </w:rPr>
  </w:style>
  <w:style w:type="paragraph" w:styleId="Quote">
    <w:name w:val="Quote"/>
    <w:basedOn w:val="Normal"/>
    <w:next w:val="Normal"/>
    <w:link w:val="QuoteChar"/>
    <w:uiPriority w:val="29"/>
    <w:rsid w:val="007B7733"/>
    <w:pPr>
      <w:spacing w:before="200" w:after="160"/>
      <w:ind w:left="864" w:right="864"/>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7B7733"/>
    <w:rPr>
      <w:rFonts w:eastAsiaTheme="minorHAnsi"/>
      <w:i/>
      <w:iCs/>
      <w:color w:val="404040" w:themeColor="text1" w:themeTint="BF"/>
      <w:sz w:val="24"/>
      <w:szCs w:val="24"/>
      <w:lang w:val="en-GB" w:eastAsia="ja-JP"/>
    </w:rPr>
  </w:style>
  <w:style w:type="paragraph" w:styleId="Salutation">
    <w:name w:val="Salutation"/>
    <w:basedOn w:val="Normal"/>
    <w:next w:val="Normal"/>
    <w:link w:val="SalutationChar"/>
    <w:uiPriority w:val="99"/>
    <w:semiHidden/>
    <w:unhideWhenUsed/>
    <w:rsid w:val="007B7733"/>
  </w:style>
  <w:style w:type="character" w:customStyle="1" w:styleId="SalutationChar">
    <w:name w:val="Salutation Char"/>
    <w:basedOn w:val="DefaultParagraphFont"/>
    <w:link w:val="Salutation"/>
    <w:uiPriority w:val="99"/>
    <w:semiHidden/>
    <w:rsid w:val="007B7733"/>
    <w:rPr>
      <w:rFonts w:eastAsiaTheme="minorHAnsi"/>
      <w:sz w:val="24"/>
      <w:szCs w:val="24"/>
      <w:lang w:val="en-GB" w:eastAsia="ja-JP"/>
    </w:rPr>
  </w:style>
  <w:style w:type="paragraph" w:styleId="Signature">
    <w:name w:val="Signature"/>
    <w:basedOn w:val="Normal"/>
    <w:link w:val="SignatureChar"/>
    <w:uiPriority w:val="99"/>
    <w:semiHidden/>
    <w:unhideWhenUsed/>
    <w:rsid w:val="007B7733"/>
    <w:pPr>
      <w:spacing w:before="0"/>
      <w:ind w:left="4320"/>
    </w:pPr>
  </w:style>
  <w:style w:type="character" w:customStyle="1" w:styleId="SignatureChar">
    <w:name w:val="Signature Char"/>
    <w:basedOn w:val="DefaultParagraphFont"/>
    <w:link w:val="Signature"/>
    <w:uiPriority w:val="99"/>
    <w:semiHidden/>
    <w:rsid w:val="007B7733"/>
    <w:rPr>
      <w:rFonts w:eastAsiaTheme="minorHAnsi"/>
      <w:sz w:val="24"/>
      <w:szCs w:val="24"/>
      <w:lang w:val="en-GB" w:eastAsia="ja-JP"/>
    </w:rPr>
  </w:style>
  <w:style w:type="character" w:customStyle="1" w:styleId="SmartHyperlink1">
    <w:name w:val="Smart Hyperlink1"/>
    <w:basedOn w:val="DefaultParagraphFont"/>
    <w:uiPriority w:val="99"/>
    <w:semiHidden/>
    <w:unhideWhenUsed/>
    <w:rsid w:val="007B7733"/>
    <w:rPr>
      <w:u w:val="dotted"/>
    </w:rPr>
  </w:style>
  <w:style w:type="character" w:styleId="Strong">
    <w:name w:val="Strong"/>
    <w:basedOn w:val="DefaultParagraphFont"/>
    <w:uiPriority w:val="22"/>
    <w:rsid w:val="007B7733"/>
    <w:rPr>
      <w:b/>
      <w:bCs/>
    </w:rPr>
  </w:style>
  <w:style w:type="paragraph" w:styleId="Subtitle">
    <w:name w:val="Subtitle"/>
    <w:basedOn w:val="Normal"/>
    <w:next w:val="Normal"/>
    <w:link w:val="SubtitleChar"/>
    <w:uiPriority w:val="11"/>
    <w:rsid w:val="007B773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B7733"/>
    <w:rPr>
      <w:rFonts w:asciiTheme="minorHAnsi" w:eastAsiaTheme="minorEastAsia" w:hAnsiTheme="minorHAnsi" w:cstheme="minorBidi"/>
      <w:color w:val="5A5A5A" w:themeColor="text1" w:themeTint="A5"/>
      <w:spacing w:val="15"/>
      <w:sz w:val="22"/>
      <w:szCs w:val="22"/>
      <w:lang w:val="en-GB" w:eastAsia="ja-JP"/>
    </w:rPr>
  </w:style>
  <w:style w:type="character" w:styleId="SubtleEmphasis">
    <w:name w:val="Subtle Emphasis"/>
    <w:basedOn w:val="DefaultParagraphFont"/>
    <w:uiPriority w:val="19"/>
    <w:rsid w:val="007B7733"/>
    <w:rPr>
      <w:i/>
      <w:iCs/>
      <w:color w:val="404040" w:themeColor="text1" w:themeTint="BF"/>
    </w:rPr>
  </w:style>
  <w:style w:type="character" w:styleId="SubtleReference">
    <w:name w:val="Subtle Reference"/>
    <w:basedOn w:val="DefaultParagraphFont"/>
    <w:uiPriority w:val="31"/>
    <w:rsid w:val="007B7733"/>
    <w:rPr>
      <w:smallCaps/>
      <w:color w:val="5A5A5A" w:themeColor="text1" w:themeTint="A5"/>
    </w:rPr>
  </w:style>
  <w:style w:type="paragraph" w:styleId="TableofAuthorities">
    <w:name w:val="table of authorities"/>
    <w:basedOn w:val="Normal"/>
    <w:next w:val="Normal"/>
    <w:uiPriority w:val="99"/>
    <w:semiHidden/>
    <w:unhideWhenUsed/>
    <w:rsid w:val="007B7733"/>
    <w:pPr>
      <w:ind w:left="240" w:hanging="240"/>
    </w:pPr>
  </w:style>
  <w:style w:type="paragraph" w:styleId="Title">
    <w:name w:val="Title"/>
    <w:basedOn w:val="Normal"/>
    <w:next w:val="Normal"/>
    <w:link w:val="TitleChar"/>
    <w:uiPriority w:val="10"/>
    <w:rsid w:val="007B7733"/>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733"/>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7B7733"/>
    <w:rPr>
      <w:rFonts w:asciiTheme="majorHAnsi" w:eastAsiaTheme="majorEastAsia" w:hAnsiTheme="majorHAnsi" w:cstheme="majorBidi"/>
      <w:b/>
      <w:bCs/>
    </w:rPr>
  </w:style>
  <w:style w:type="paragraph" w:styleId="TOC4">
    <w:name w:val="toc 4"/>
    <w:basedOn w:val="TOC3"/>
    <w:semiHidden/>
    <w:rsid w:val="00075B1E"/>
  </w:style>
  <w:style w:type="paragraph" w:styleId="TOC5">
    <w:name w:val="toc 5"/>
    <w:basedOn w:val="TOC4"/>
    <w:semiHidden/>
    <w:rsid w:val="00075B1E"/>
  </w:style>
  <w:style w:type="paragraph" w:styleId="TOC6">
    <w:name w:val="toc 6"/>
    <w:basedOn w:val="TOC4"/>
    <w:semiHidden/>
    <w:rsid w:val="00075B1E"/>
  </w:style>
  <w:style w:type="paragraph" w:styleId="TOC7">
    <w:name w:val="toc 7"/>
    <w:basedOn w:val="TOC4"/>
    <w:semiHidden/>
    <w:rsid w:val="00075B1E"/>
  </w:style>
  <w:style w:type="paragraph" w:styleId="TOC8">
    <w:name w:val="toc 8"/>
    <w:basedOn w:val="TOC4"/>
    <w:semiHidden/>
    <w:rsid w:val="00075B1E"/>
  </w:style>
  <w:style w:type="paragraph" w:styleId="TOC9">
    <w:name w:val="toc 9"/>
    <w:basedOn w:val="TOC3"/>
    <w:semiHidden/>
    <w:rsid w:val="00075B1E"/>
  </w:style>
  <w:style w:type="paragraph" w:styleId="TOCHeading">
    <w:name w:val="TOC Heading"/>
    <w:basedOn w:val="Heading1"/>
    <w:next w:val="Normal"/>
    <w:uiPriority w:val="39"/>
    <w:semiHidden/>
    <w:unhideWhenUsed/>
    <w:rsid w:val="007B7733"/>
    <w:pPr>
      <w:ind w:left="0" w:firstLine="0"/>
      <w:outlineLvl w:val="9"/>
    </w:pPr>
    <w:rPr>
      <w:rFonts w:asciiTheme="majorHAnsi" w:eastAsiaTheme="majorEastAsia" w:hAnsiTheme="majorHAnsi" w:cstheme="majorBidi"/>
      <w:b w:val="0"/>
      <w:bCs/>
      <w:color w:val="2E74B5" w:themeColor="accent1" w:themeShade="BF"/>
      <w:sz w:val="32"/>
    </w:rPr>
  </w:style>
  <w:style w:type="character" w:customStyle="1" w:styleId="UnresolvedMention1">
    <w:name w:val="Unresolved Mention1"/>
    <w:basedOn w:val="DefaultParagraphFont"/>
    <w:uiPriority w:val="99"/>
    <w:semiHidden/>
    <w:unhideWhenUsed/>
    <w:rsid w:val="007B7733"/>
    <w:rPr>
      <w:color w:val="808080"/>
      <w:shd w:val="clear" w:color="auto" w:fill="E6E6E6"/>
    </w:rPr>
  </w:style>
  <w:style w:type="paragraph" w:customStyle="1" w:styleId="AnnexNoTitle0">
    <w:name w:val="Annex_NoTitle"/>
    <w:basedOn w:val="Normal"/>
    <w:next w:val="Normalaftertitle"/>
    <w:rsid w:val="00075B1E"/>
    <w:pPr>
      <w:keepNext/>
      <w:keepLines/>
      <w:spacing w:before="720"/>
      <w:jc w:val="center"/>
      <w:outlineLvl w:val="0"/>
    </w:pPr>
    <w:rPr>
      <w:b/>
      <w:sz w:val="28"/>
    </w:rPr>
  </w:style>
  <w:style w:type="paragraph" w:styleId="Revision">
    <w:name w:val="Revision"/>
    <w:hidden/>
    <w:uiPriority w:val="99"/>
    <w:semiHidden/>
    <w:rsid w:val="00075B1E"/>
    <w:rPr>
      <w:rFonts w:eastAsia="Times New Roman"/>
      <w:sz w:val="24"/>
      <w:lang w:val="en-GB"/>
    </w:rPr>
  </w:style>
  <w:style w:type="character" w:styleId="UnresolvedMention">
    <w:name w:val="Unresolved Mention"/>
    <w:basedOn w:val="DefaultParagraphFont"/>
    <w:uiPriority w:val="99"/>
    <w:semiHidden/>
    <w:unhideWhenUsed/>
    <w:rsid w:val="00075B1E"/>
    <w:rPr>
      <w:color w:val="605E5C"/>
      <w:shd w:val="clear" w:color="auto" w:fill="E1DFDD"/>
    </w:rPr>
  </w:style>
  <w:style w:type="table" w:styleId="TableGrid">
    <w:name w:val="Table Grid"/>
    <w:basedOn w:val="TableNormal"/>
    <w:rsid w:val="00075B1E"/>
    <w:rPr>
      <w:rFonts w:ascii="CG Times" w:eastAsia="Times New Roma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3300D9"/>
  </w:style>
  <w:style w:type="paragraph" w:customStyle="1" w:styleId="enumlev2">
    <w:name w:val="enumlev2"/>
    <w:basedOn w:val="enumlev1"/>
    <w:rsid w:val="00075B1E"/>
    <w:pPr>
      <w:ind w:left="1191" w:hanging="397"/>
    </w:pPr>
  </w:style>
  <w:style w:type="paragraph" w:customStyle="1" w:styleId="enumlev3">
    <w:name w:val="enumlev3"/>
    <w:basedOn w:val="enumlev2"/>
    <w:rsid w:val="00075B1E"/>
    <w:pPr>
      <w:ind w:left="1588"/>
    </w:pPr>
  </w:style>
  <w:style w:type="paragraph" w:customStyle="1" w:styleId="Equation">
    <w:name w:val="Equation"/>
    <w:basedOn w:val="Normal"/>
    <w:rsid w:val="00075B1E"/>
    <w:pPr>
      <w:tabs>
        <w:tab w:val="clear" w:pos="1191"/>
        <w:tab w:val="clear" w:pos="1588"/>
        <w:tab w:val="clear" w:pos="1985"/>
        <w:tab w:val="center" w:pos="4820"/>
        <w:tab w:val="right" w:pos="9639"/>
      </w:tabs>
      <w:jc w:val="left"/>
    </w:pPr>
  </w:style>
  <w:style w:type="paragraph" w:customStyle="1" w:styleId="toc0">
    <w:name w:val="toc 0"/>
    <w:basedOn w:val="Normal"/>
    <w:next w:val="TOC1"/>
    <w:rsid w:val="00075B1E"/>
    <w:pPr>
      <w:keepLines/>
      <w:tabs>
        <w:tab w:val="clear" w:pos="794"/>
        <w:tab w:val="clear" w:pos="1191"/>
        <w:tab w:val="clear" w:pos="1588"/>
        <w:tab w:val="clear" w:pos="1985"/>
        <w:tab w:val="right" w:pos="9639"/>
      </w:tabs>
      <w:jc w:val="left"/>
    </w:pPr>
    <w:rPr>
      <w:b/>
    </w:rPr>
  </w:style>
  <w:style w:type="paragraph" w:customStyle="1" w:styleId="ASN1">
    <w:name w:val="ASN.1"/>
    <w:rsid w:val="00075B1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rPr>
  </w:style>
  <w:style w:type="paragraph" w:customStyle="1" w:styleId="Chaptitle">
    <w:name w:val="Chap_title"/>
    <w:basedOn w:val="Normal"/>
    <w:next w:val="Normalaftertitle"/>
    <w:rsid w:val="00075B1E"/>
    <w:pPr>
      <w:keepNext/>
      <w:keepLines/>
      <w:spacing w:before="240"/>
      <w:jc w:val="center"/>
    </w:pPr>
    <w:rPr>
      <w:b/>
      <w:sz w:val="28"/>
    </w:rPr>
  </w:style>
  <w:style w:type="character" w:customStyle="1" w:styleId="Appdef">
    <w:name w:val="App_def"/>
    <w:basedOn w:val="DefaultParagraphFont"/>
    <w:rsid w:val="00075B1E"/>
    <w:rPr>
      <w:rFonts w:ascii="Times New Roman" w:hAnsi="Times New Roman"/>
      <w:b/>
    </w:rPr>
  </w:style>
  <w:style w:type="character" w:customStyle="1" w:styleId="Appref">
    <w:name w:val="App_ref"/>
    <w:basedOn w:val="DefaultParagraphFont"/>
    <w:rsid w:val="00075B1E"/>
  </w:style>
  <w:style w:type="paragraph" w:customStyle="1" w:styleId="AppendixNoTitle0">
    <w:name w:val="Appendix_NoTitle"/>
    <w:basedOn w:val="AnnexNoTitle0"/>
    <w:next w:val="Normalaftertitle"/>
    <w:rsid w:val="00075B1E"/>
  </w:style>
  <w:style w:type="character" w:customStyle="1" w:styleId="Artdef">
    <w:name w:val="Art_def"/>
    <w:basedOn w:val="DefaultParagraphFont"/>
    <w:rsid w:val="00075B1E"/>
    <w:rPr>
      <w:rFonts w:ascii="Times New Roman" w:hAnsi="Times New Roman"/>
      <w:b/>
    </w:rPr>
  </w:style>
  <w:style w:type="paragraph" w:customStyle="1" w:styleId="Reftitle">
    <w:name w:val="Ref_title"/>
    <w:basedOn w:val="Normal"/>
    <w:next w:val="Reftext"/>
    <w:rsid w:val="00075B1E"/>
    <w:pPr>
      <w:spacing w:before="480"/>
      <w:jc w:val="center"/>
    </w:pPr>
    <w:rPr>
      <w:b/>
    </w:rPr>
  </w:style>
  <w:style w:type="paragraph" w:customStyle="1" w:styleId="ArtNo">
    <w:name w:val="Art_No"/>
    <w:basedOn w:val="Normal"/>
    <w:next w:val="Arttitle"/>
    <w:rsid w:val="00075B1E"/>
    <w:pPr>
      <w:keepNext/>
      <w:keepLines/>
      <w:spacing w:before="480"/>
      <w:jc w:val="center"/>
    </w:pPr>
    <w:rPr>
      <w:caps/>
      <w:sz w:val="28"/>
    </w:rPr>
  </w:style>
  <w:style w:type="paragraph" w:customStyle="1" w:styleId="Arttitle">
    <w:name w:val="Art_title"/>
    <w:basedOn w:val="Normal"/>
    <w:next w:val="Normalaftertitle"/>
    <w:rsid w:val="00075B1E"/>
    <w:pPr>
      <w:keepNext/>
      <w:keepLines/>
      <w:spacing w:before="240"/>
      <w:jc w:val="center"/>
    </w:pPr>
    <w:rPr>
      <w:b/>
      <w:sz w:val="28"/>
    </w:rPr>
  </w:style>
  <w:style w:type="character" w:customStyle="1" w:styleId="Artref">
    <w:name w:val="Art_ref"/>
    <w:basedOn w:val="DefaultParagraphFont"/>
    <w:rsid w:val="00075B1E"/>
  </w:style>
  <w:style w:type="paragraph" w:customStyle="1" w:styleId="Call">
    <w:name w:val="Call"/>
    <w:basedOn w:val="Normal"/>
    <w:next w:val="Normal"/>
    <w:rsid w:val="00075B1E"/>
    <w:pPr>
      <w:keepNext/>
      <w:keepLines/>
      <w:spacing w:before="160"/>
      <w:ind w:left="794"/>
      <w:jc w:val="left"/>
    </w:pPr>
    <w:rPr>
      <w:i/>
    </w:rPr>
  </w:style>
  <w:style w:type="paragraph" w:customStyle="1" w:styleId="ChapNo">
    <w:name w:val="Chap_No"/>
    <w:basedOn w:val="Normal"/>
    <w:next w:val="Chaptitle"/>
    <w:rsid w:val="00075B1E"/>
    <w:pPr>
      <w:keepNext/>
      <w:keepLines/>
      <w:spacing w:before="480"/>
      <w:jc w:val="center"/>
    </w:pPr>
    <w:rPr>
      <w:b/>
      <w:caps/>
      <w:sz w:val="28"/>
    </w:rPr>
  </w:style>
  <w:style w:type="paragraph" w:customStyle="1" w:styleId="Equationlegend">
    <w:name w:val="Equation_legend"/>
    <w:basedOn w:val="Normal"/>
    <w:rsid w:val="00075B1E"/>
    <w:pPr>
      <w:tabs>
        <w:tab w:val="clear" w:pos="794"/>
        <w:tab w:val="clear" w:pos="1191"/>
        <w:tab w:val="clear" w:pos="1588"/>
        <w:tab w:val="right" w:pos="1814"/>
      </w:tabs>
      <w:spacing w:before="80"/>
      <w:ind w:left="1985" w:hanging="1985"/>
    </w:pPr>
  </w:style>
  <w:style w:type="paragraph" w:customStyle="1" w:styleId="FigureNoTitle">
    <w:name w:val="Figure_NoTitle"/>
    <w:basedOn w:val="Normal"/>
    <w:next w:val="Normalaftertitle"/>
    <w:rsid w:val="00075B1E"/>
    <w:pPr>
      <w:keepLines/>
      <w:spacing w:before="240" w:after="120"/>
      <w:jc w:val="center"/>
    </w:pPr>
    <w:rPr>
      <w:b/>
    </w:rPr>
  </w:style>
  <w:style w:type="paragraph" w:customStyle="1" w:styleId="Figurewithouttitle">
    <w:name w:val="Figure_without_title"/>
    <w:basedOn w:val="Normal"/>
    <w:next w:val="Normalaftertitle"/>
    <w:rsid w:val="00075B1E"/>
    <w:pPr>
      <w:keepLines/>
      <w:spacing w:before="240" w:after="120"/>
      <w:jc w:val="center"/>
    </w:pPr>
  </w:style>
  <w:style w:type="paragraph" w:customStyle="1" w:styleId="FooterQP">
    <w:name w:val="Footer_QP"/>
    <w:basedOn w:val="Normal"/>
    <w:rsid w:val="00075B1E"/>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075B1E"/>
    <w:pPr>
      <w:tabs>
        <w:tab w:val="clear" w:pos="5954"/>
        <w:tab w:val="clear" w:pos="9639"/>
      </w:tabs>
      <w:overflowPunct/>
      <w:autoSpaceDE/>
      <w:autoSpaceDN/>
      <w:adjustRightInd/>
      <w:spacing w:before="40"/>
      <w:jc w:val="left"/>
      <w:textAlignment w:val="auto"/>
    </w:pPr>
    <w:rPr>
      <w:caps w:val="0"/>
      <w:noProof w:val="0"/>
    </w:rPr>
  </w:style>
  <w:style w:type="paragraph" w:customStyle="1" w:styleId="Normalaftertitle">
    <w:name w:val="Normal_after_title"/>
    <w:basedOn w:val="Normal"/>
    <w:next w:val="Normal"/>
    <w:rsid w:val="00075B1E"/>
    <w:pPr>
      <w:spacing w:before="360"/>
    </w:pPr>
  </w:style>
  <w:style w:type="paragraph" w:customStyle="1" w:styleId="PartNo">
    <w:name w:val="Part_No"/>
    <w:basedOn w:val="Normal"/>
    <w:next w:val="Partref"/>
    <w:rsid w:val="00075B1E"/>
    <w:pPr>
      <w:keepNext/>
      <w:keepLines/>
      <w:spacing w:before="480" w:after="80"/>
      <w:jc w:val="center"/>
    </w:pPr>
    <w:rPr>
      <w:caps/>
      <w:sz w:val="28"/>
    </w:rPr>
  </w:style>
  <w:style w:type="paragraph" w:customStyle="1" w:styleId="Partref">
    <w:name w:val="Part_ref"/>
    <w:basedOn w:val="Normal"/>
    <w:next w:val="Parttitle"/>
    <w:rsid w:val="00075B1E"/>
    <w:pPr>
      <w:keepNext/>
      <w:keepLines/>
      <w:spacing w:before="280"/>
      <w:jc w:val="center"/>
    </w:pPr>
  </w:style>
  <w:style w:type="paragraph" w:customStyle="1" w:styleId="Parttitle">
    <w:name w:val="Part_title"/>
    <w:basedOn w:val="Normal"/>
    <w:next w:val="Normalaftertitle"/>
    <w:rsid w:val="00075B1E"/>
    <w:pPr>
      <w:keepNext/>
      <w:keepLines/>
      <w:spacing w:before="240" w:after="280"/>
      <w:jc w:val="center"/>
    </w:pPr>
    <w:rPr>
      <w:b/>
      <w:sz w:val="28"/>
    </w:rPr>
  </w:style>
  <w:style w:type="paragraph" w:customStyle="1" w:styleId="Recdate">
    <w:name w:val="Rec_date"/>
    <w:basedOn w:val="Normal"/>
    <w:next w:val="Normalaftertitle"/>
    <w:rsid w:val="00075B1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075B1E"/>
  </w:style>
  <w:style w:type="paragraph" w:customStyle="1" w:styleId="QuestionNo">
    <w:name w:val="Question_No"/>
    <w:basedOn w:val="RecNo"/>
    <w:next w:val="Questiontitle"/>
    <w:rsid w:val="00075B1E"/>
  </w:style>
  <w:style w:type="paragraph" w:customStyle="1" w:styleId="Recref">
    <w:name w:val="Rec_ref"/>
    <w:basedOn w:val="Normal"/>
    <w:next w:val="Recdate"/>
    <w:rsid w:val="00075B1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075B1E"/>
  </w:style>
  <w:style w:type="paragraph" w:customStyle="1" w:styleId="Questiontitle">
    <w:name w:val="Question_title"/>
    <w:basedOn w:val="Rectitle"/>
    <w:next w:val="Questionref"/>
    <w:rsid w:val="00075B1E"/>
  </w:style>
  <w:style w:type="paragraph" w:customStyle="1" w:styleId="Repdate">
    <w:name w:val="Rep_date"/>
    <w:basedOn w:val="Recdate"/>
    <w:next w:val="Normalaftertitle"/>
    <w:rsid w:val="00075B1E"/>
  </w:style>
  <w:style w:type="paragraph" w:customStyle="1" w:styleId="RepNo">
    <w:name w:val="Rep_No"/>
    <w:basedOn w:val="RecNo"/>
    <w:next w:val="Reptitle"/>
    <w:rsid w:val="00075B1E"/>
  </w:style>
  <w:style w:type="paragraph" w:customStyle="1" w:styleId="Repref">
    <w:name w:val="Rep_ref"/>
    <w:basedOn w:val="Recref"/>
    <w:next w:val="Repdate"/>
    <w:rsid w:val="00075B1E"/>
  </w:style>
  <w:style w:type="paragraph" w:customStyle="1" w:styleId="Reptitle">
    <w:name w:val="Rep_title"/>
    <w:basedOn w:val="Rectitle"/>
    <w:next w:val="Repref"/>
    <w:rsid w:val="00075B1E"/>
  </w:style>
  <w:style w:type="paragraph" w:customStyle="1" w:styleId="Resdate">
    <w:name w:val="Res_date"/>
    <w:basedOn w:val="Recdate"/>
    <w:next w:val="Normalaftertitle"/>
    <w:rsid w:val="00075B1E"/>
  </w:style>
  <w:style w:type="character" w:customStyle="1" w:styleId="Resdef">
    <w:name w:val="Res_def"/>
    <w:basedOn w:val="DefaultParagraphFont"/>
    <w:rsid w:val="00075B1E"/>
    <w:rPr>
      <w:rFonts w:ascii="Times New Roman" w:hAnsi="Times New Roman"/>
      <w:b/>
    </w:rPr>
  </w:style>
  <w:style w:type="paragraph" w:customStyle="1" w:styleId="ResNo">
    <w:name w:val="Res_No"/>
    <w:basedOn w:val="RecNo"/>
    <w:next w:val="Restitle"/>
    <w:rsid w:val="00075B1E"/>
  </w:style>
  <w:style w:type="paragraph" w:customStyle="1" w:styleId="Resref">
    <w:name w:val="Res_ref"/>
    <w:basedOn w:val="Recref"/>
    <w:next w:val="Resdate"/>
    <w:rsid w:val="00075B1E"/>
  </w:style>
  <w:style w:type="paragraph" w:customStyle="1" w:styleId="Restitle">
    <w:name w:val="Res_title"/>
    <w:basedOn w:val="Rectitle"/>
    <w:next w:val="Resref"/>
    <w:rsid w:val="00075B1E"/>
  </w:style>
  <w:style w:type="paragraph" w:customStyle="1" w:styleId="Section1">
    <w:name w:val="Section_1"/>
    <w:basedOn w:val="Normal"/>
    <w:next w:val="Normal"/>
    <w:rsid w:val="00075B1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075B1E"/>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075B1E"/>
    <w:pPr>
      <w:keepNext/>
      <w:keepLines/>
      <w:spacing w:before="480" w:after="80"/>
      <w:jc w:val="center"/>
    </w:pPr>
    <w:rPr>
      <w:caps/>
      <w:sz w:val="28"/>
    </w:rPr>
  </w:style>
  <w:style w:type="paragraph" w:customStyle="1" w:styleId="Sectiontitle">
    <w:name w:val="Section_title"/>
    <w:basedOn w:val="Normal"/>
    <w:next w:val="Normalaftertitle"/>
    <w:rsid w:val="00075B1E"/>
    <w:pPr>
      <w:keepNext/>
      <w:keepLines/>
      <w:spacing w:before="480" w:after="280"/>
      <w:jc w:val="center"/>
    </w:pPr>
    <w:rPr>
      <w:b/>
      <w:sz w:val="28"/>
    </w:rPr>
  </w:style>
  <w:style w:type="paragraph" w:customStyle="1" w:styleId="Source">
    <w:name w:val="Source"/>
    <w:basedOn w:val="Normal"/>
    <w:next w:val="Normalaftertitle"/>
    <w:rsid w:val="00075B1E"/>
    <w:pPr>
      <w:spacing w:before="840" w:after="200"/>
      <w:jc w:val="center"/>
    </w:pPr>
    <w:rPr>
      <w:b/>
      <w:sz w:val="28"/>
    </w:rPr>
  </w:style>
  <w:style w:type="paragraph" w:customStyle="1" w:styleId="SpecialFooter">
    <w:name w:val="Special Footer"/>
    <w:basedOn w:val="Footer"/>
    <w:rsid w:val="00075B1E"/>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075B1E"/>
    <w:rPr>
      <w:b/>
      <w:color w:val="auto"/>
    </w:rPr>
  </w:style>
  <w:style w:type="paragraph" w:customStyle="1" w:styleId="TableNoTitle0">
    <w:name w:val="Table_NoTitle"/>
    <w:basedOn w:val="Normal"/>
    <w:next w:val="Tablehead"/>
    <w:rsid w:val="00075B1E"/>
    <w:pPr>
      <w:keepNext/>
      <w:keepLines/>
      <w:spacing w:before="360" w:after="120"/>
      <w:jc w:val="center"/>
    </w:pPr>
    <w:rPr>
      <w:b/>
    </w:rPr>
  </w:style>
  <w:style w:type="paragraph" w:customStyle="1" w:styleId="Artheading">
    <w:name w:val="Art_heading"/>
    <w:basedOn w:val="Normal"/>
    <w:next w:val="Normalaftertitle"/>
    <w:rsid w:val="00075B1E"/>
    <w:pPr>
      <w:spacing w:before="480"/>
      <w:jc w:val="center"/>
    </w:pPr>
    <w:rPr>
      <w:b/>
      <w:sz w:val="28"/>
    </w:rPr>
  </w:style>
  <w:style w:type="paragraph" w:customStyle="1" w:styleId="Default">
    <w:name w:val="Default"/>
    <w:rsid w:val="00075B1E"/>
    <w:pPr>
      <w:autoSpaceDE w:val="0"/>
      <w:autoSpaceDN w:val="0"/>
      <w:adjustRightInd w:val="0"/>
    </w:pPr>
    <w:rPr>
      <w:rFonts w:eastAsia="Times New Roman"/>
      <w:color w:val="000000"/>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339287">
      <w:bodyDiv w:val="1"/>
      <w:marLeft w:val="0"/>
      <w:marRight w:val="0"/>
      <w:marTop w:val="0"/>
      <w:marBottom w:val="0"/>
      <w:divBdr>
        <w:top w:val="none" w:sz="0" w:space="0" w:color="auto"/>
        <w:left w:val="none" w:sz="0" w:space="0" w:color="auto"/>
        <w:bottom w:val="none" w:sz="0" w:space="0" w:color="auto"/>
        <w:right w:val="none" w:sz="0" w:space="0" w:color="auto"/>
      </w:divBdr>
    </w:div>
    <w:div w:id="188698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file://blue/dfs/compo/COMP_PROD/ITU-T/2026/Publications/Technical%20Report/2603175_T26-FG-EAI-D2.1/wang_bohang@petrochina.com.cn"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mailto:TSBmail@itu.int"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file://blue/dfs/compo/COMP_PROD/ITU-T/2026/Publications/Technical%20Report/2603175_T26-FG-EAI-D2.1/yangjian2020@petrochina.com.cn"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03.safelinks.protection.outlook.com/?url=https%3A%2F%2Fcreativecommons.org%2Flicenses%2Fby-nc-sa%2F3.0%2Figo&amp;data=05%7C02%7Canibal.cabrera%40itu.int%7C0fe5406e5055456a0b5a08dc7bce06f3%7C23e464d704e64b87913c24bd89219fd3%7C0%7C0%7C638521372007831165%7CUnknown%7CTWFpbGZsb3d8eyJWIjoiMC4wLjAwMDAiLCJQIjoiV2luMzIiLCJBTiI6Ik1haWwiLCJXVCI6Mn0%3D%7C0%7C%7C%7C&amp;sdata=V4LM72V7Z%2F80irqs1MTJY8U1C%2FFVgqCq26On8J9MZuo%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image" Target="media/image1.png"/><Relationship Id="rId19" Type="http://schemas.openxmlformats.org/officeDocument/2006/relationships/hyperlink" Target="file://blue/dfs/compo/COMP_PROD/ITU-T/2026/Publications/Technical%20Report/2603175_T26-FG-EAI-D2.1/chenhaodong@caict.ac.c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gis\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04499AB096854EA8415B71B9AA7A47" ma:contentTypeVersion="3" ma:contentTypeDescription="Create a new document." ma:contentTypeScope="" ma:versionID="c51f9128d435163f7d370b5f7071c82a">
  <xsd:schema xmlns:xsd="http://www.w3.org/2001/XMLSchema" xmlns:xs="http://www.w3.org/2001/XMLSchema" xmlns:p="http://schemas.microsoft.com/office/2006/metadata/properties" xmlns:ns2="6aa85409-fe76-42ed-89ec-30332a540ffb" targetNamespace="http://schemas.microsoft.com/office/2006/metadata/properties" ma:root="true" ma:fieldsID="c343d11ca859779b6d36d47a6764bfe6" ns2:_="">
    <xsd:import namespace="6aa85409-fe76-42ed-89ec-30332a540f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85409-fe76-42ed-89ec-30332a540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9EB47D-8D88-41CA-B605-57D9443318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6A3EC5-EE3B-49BD-949C-862509B33055}">
  <ds:schemaRefs>
    <ds:schemaRef ds:uri="http://schemas.microsoft.com/sharepoint/v3/contenttype/forms"/>
  </ds:schemaRefs>
</ds:datastoreItem>
</file>

<file path=customXml/itemProps3.xml><?xml version="1.0" encoding="utf-8"?>
<ds:datastoreItem xmlns:ds="http://schemas.openxmlformats.org/officeDocument/2006/customXml" ds:itemID="{FC43C85C-B9DC-4580-9B37-101A143DA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85409-fe76-42ed-89ec-30332a540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T-TUT-REPORT-E.dotm</Template>
  <TotalTime>19</TotalTime>
  <Pages>22</Pages>
  <Words>7142</Words>
  <Characters>45571</Characters>
  <Application>Microsoft Office Word</Application>
  <DocSecurity>0</DocSecurity>
  <Lines>930</Lines>
  <Paragraphs>488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ITU-T Technical Specification FG-EAI D2.1 Requirements for multimodal data acquisition procedures for embodied artificial intelligence systems</vt:lpstr>
      <vt:lpstr>Proposal to approve – Draft new Technical Specification ITU-T FG-EAI TS-mda “Requirements for multimodal data acquisition procedures for embodied artificial intelligence systems”</vt:lpstr>
    </vt:vector>
  </TitlesOfParts>
  <Manager>ITU-T</Manager>
  <Company>International Telecommunication Union (ITU)</Company>
  <LinksUpToDate>false</LinksUpToDate>
  <CharactersWithSpaces>52225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Specification FG-EAI D2.1 (10/2026) Requirements for multimodal data acquisition procedures for embodied artificial intelligence systems</dc:title>
  <dc:subject/>
  <dc:creator>Editor</dc:creator>
  <cp:keywords>Embodied artificial intelligence, multimodal data acquisition.</cp:keywords>
  <dc:description/>
  <cp:lastModifiedBy>TSB/ZL</cp:lastModifiedBy>
  <cp:revision>8</cp:revision>
  <cp:lastPrinted>2011-04-05T14:28:00Z</cp:lastPrinted>
  <dcterms:created xsi:type="dcterms:W3CDTF">2026-10-29T10:06:00Z</dcterms:created>
  <dcterms:modified xsi:type="dcterms:W3CDTF">2026-10-29T14:14:00Z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0x0101001404499AB096854EA8415B71B9AA7A47</vt:lpwstr>
  </property>
  <property fmtid="{D5CDD505-2E9C-101B-9397-08002B2CF9AE}" pid="3" name="Docnum">
    <vt:lpwstr>FG-MV-WGX-I-#</vt:lpwstr>
  </property>
  <property fmtid="{D5CDD505-2E9C-101B-9397-08002B2CF9AE}" pid="4" name="Docdate">
    <vt:lpwstr>Focus Group on metaverse</vt:lpwstr>
  </property>
  <property fmtid="{D5CDD505-2E9C-101B-9397-08002B2CF9AE}" pid="5" name="Docorlang">
    <vt:lpwstr>Original: English</vt:lpwstr>
  </property>
  <property fmtid="{D5CDD505-2E9C-101B-9397-08002B2CF9AE}" pid="6" name="Docbluepink">
    <vt:lpwstr/>
  </property>
  <property fmtid="{D5CDD505-2E9C-101B-9397-08002B2CF9AE}" pid="7" name="Docdest">
    <vt:lpwstr>place, XX Month 2023</vt:lpwstr>
  </property>
  <property fmtid="{D5CDD505-2E9C-101B-9397-08002B2CF9AE}" pid="8" name="Docauthor">
    <vt:lpwstr/>
  </property>
  <property fmtid="{D5CDD505-2E9C-101B-9397-08002B2CF9AE}" pid="9" name="docLang">
    <vt:lpwstr>en</vt:lpwstr>
  </property>
  <property fmtid="{D5CDD505-2E9C-101B-9397-08002B2CF9AE}" pid="10" name="MediaServiceImageTags">
    <vt:lpwstr/>
  </property>
  <property fmtid="{D5CDD505-2E9C-101B-9397-08002B2CF9AE}" pid="11" name="GrammarlyDocumentId">
    <vt:lpwstr>d923e1f6-b891-4851-a1f8-94a1a89e03ae</vt:lpwstr>
  </property>
  <property fmtid="{D5CDD505-2E9C-101B-9397-08002B2CF9AE}" pid="12" name="Order">
    <vt:r8>15881500</vt:r8>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