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1" w:rightFromText="181" w:horzAnchor="margin" w:tblpYSpec="top"/>
        <w:tblOverlap w:val="never"/>
        <w:tblW w:w="10740" w:type="dxa"/>
        <w:tblLayout w:type="fixed"/>
        <w:tblLook w:val="0000" w:firstRow="0" w:lastRow="0" w:firstColumn="0" w:lastColumn="0" w:noHBand="0" w:noVBand="0"/>
      </w:tblPr>
      <w:tblGrid>
        <w:gridCol w:w="817"/>
        <w:gridCol w:w="4253"/>
        <w:gridCol w:w="5670"/>
      </w:tblGrid>
      <w:tr w:rsidR="0066505C" w:rsidRPr="006F3E3B" w14:paraId="7BB4687A" w14:textId="77777777" w:rsidTr="005413B7">
        <w:trPr>
          <w:trHeight w:hRule="exact" w:val="992"/>
        </w:trPr>
        <w:tc>
          <w:tcPr>
            <w:tcW w:w="5070" w:type="dxa"/>
            <w:gridSpan w:val="2"/>
          </w:tcPr>
          <w:p w14:paraId="7DD63A81" w14:textId="77777777" w:rsidR="0066505C" w:rsidRPr="00957911" w:rsidRDefault="0066505C" w:rsidP="005413B7">
            <w:pPr>
              <w:spacing w:before="0"/>
              <w:rPr>
                <w:rFonts w:ascii="Arial" w:eastAsia="Avenir Next W1G Medium" w:hAnsi="Arial" w:cs="Arial"/>
                <w:szCs w:val="24"/>
              </w:rPr>
            </w:pPr>
            <w:r w:rsidRPr="00934B4E">
              <w:rPr>
                <w:rFonts w:ascii="Arial" w:eastAsia="Avenir Next W1G Medium" w:hAnsi="Arial" w:cs="Arial"/>
                <w:noProof/>
                <w:szCs w:val="24"/>
              </w:rPr>
              <mc:AlternateContent>
                <mc:Choice Requires="wpg">
                  <w:drawing>
                    <wp:anchor distT="0" distB="0" distL="114300" distR="114300" simplePos="0" relativeHeight="251662336" behindDoc="1" locked="0" layoutInCell="1" allowOverlap="1" wp14:anchorId="7ECB0B4A" wp14:editId="4E7D1E7A">
                      <wp:simplePos x="0" y="0"/>
                      <wp:positionH relativeFrom="page">
                        <wp:posOffset>-381000</wp:posOffset>
                      </wp:positionH>
                      <wp:positionV relativeFrom="page">
                        <wp:posOffset>317500</wp:posOffset>
                      </wp:positionV>
                      <wp:extent cx="7772400" cy="229870"/>
                      <wp:effectExtent l="0" t="5080" r="0" b="3175"/>
                      <wp:wrapNone/>
                      <wp:docPr id="484886629"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29870"/>
                                <a:chOff x="0" y="1784"/>
                                <a:chExt cx="11906" cy="362"/>
                              </a:xfrm>
                            </wpg:grpSpPr>
                            <wps:wsp>
                              <wps:cNvPr id="1017008977" name="docshape8"/>
                              <wps:cNvSpPr>
                                <a:spLocks noChangeArrowheads="1"/>
                              </wps:cNvSpPr>
                              <wps:spPr bwMode="auto">
                                <a:xfrm>
                                  <a:off x="0" y="1817"/>
                                  <a:ext cx="11906" cy="329"/>
                                </a:xfrm>
                                <a:prstGeom prst="rect">
                                  <a:avLst/>
                                </a:prstGeom>
                                <a:solidFill>
                                  <a:srgbClr val="D74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3627557" name="docshape9"/>
                              <wps:cNvSpPr>
                                <a:spLocks/>
                              </wps:cNvSpPr>
                              <wps:spPr bwMode="auto">
                                <a:xfrm>
                                  <a:off x="1109" y="1784"/>
                                  <a:ext cx="627" cy="314"/>
                                </a:xfrm>
                                <a:custGeom>
                                  <a:avLst/>
                                  <a:gdLst>
                                    <a:gd name="T0" fmla="+- 0 1736 1109"/>
                                    <a:gd name="T1" fmla="*/ T0 w 627"/>
                                    <a:gd name="T2" fmla="+- 0 1784 1784"/>
                                    <a:gd name="T3" fmla="*/ 1784 h 314"/>
                                    <a:gd name="T4" fmla="+- 0 1109 1109"/>
                                    <a:gd name="T5" fmla="*/ T4 w 627"/>
                                    <a:gd name="T6" fmla="+- 0 1784 1784"/>
                                    <a:gd name="T7" fmla="*/ 1784 h 314"/>
                                    <a:gd name="T8" fmla="+- 0 1423 1109"/>
                                    <a:gd name="T9" fmla="*/ T8 w 627"/>
                                    <a:gd name="T10" fmla="+- 0 2097 1784"/>
                                    <a:gd name="T11" fmla="*/ 2097 h 314"/>
                                    <a:gd name="T12" fmla="+- 0 1736 1109"/>
                                    <a:gd name="T13" fmla="*/ T12 w 627"/>
                                    <a:gd name="T14" fmla="+- 0 1784 1784"/>
                                    <a:gd name="T15" fmla="*/ 17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6A4B5D" id="docshapegroup7" o:spid="_x0000_s1026" style="position:absolute;margin-left:-30pt;margin-top:25pt;width:612pt;height:18.1pt;z-index:-251654144;mso-position-horizontal-relative:page;mso-position-vertical-relative:page" coordorigin=",1784" coordsize="1190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">
                      <v:rect id="docshape8" o:spid="_x0000_s1027" style="position:absolute;top:1817;width:11906;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" fillcolor="#d74900" stroked="f"/>
                      <v:shape id="docshape9" o:spid="_x0000_s1028" style="position:absolute;left:1109;top:17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" path="m627,l,,314,313,627,xe" stroked="f">
                        <v:path arrowok="t" o:connecttype="custom" o:connectlocs="627,1784;0,1784;314,2097;627,1784" o:connectangles="0,0,0,0"/>
                      </v:shape>
                      <w10:wrap anchorx="page" anchory="page"/>
                    </v:group>
                  </w:pict>
                </mc:Fallback>
              </mc:AlternateContent>
            </w:r>
          </w:p>
        </w:tc>
        <w:tc>
          <w:tcPr>
            <w:tcW w:w="5670" w:type="dxa"/>
          </w:tcPr>
          <w:p w14:paraId="1E8F54C9" w14:textId="77777777" w:rsidR="0066505C" w:rsidRPr="00957911" w:rsidRDefault="0066505C" w:rsidP="005413B7">
            <w:pPr>
              <w:spacing w:before="0"/>
              <w:jc w:val="right"/>
              <w:rPr>
                <w:rFonts w:ascii="Arial" w:eastAsia="Avenir Next W1G Medium" w:hAnsi="Arial" w:cs="Arial"/>
                <w:szCs w:val="24"/>
              </w:rPr>
            </w:pPr>
            <w:r w:rsidRPr="00957911">
              <w:rPr>
                <w:rFonts w:ascii="Arial" w:eastAsia="Avenir Next W1G Medium" w:hAnsi="Arial" w:cs="Arial"/>
                <w:szCs w:val="24"/>
              </w:rPr>
              <w:t>Standardization Sector</w:t>
            </w:r>
          </w:p>
        </w:tc>
      </w:tr>
      <w:tr w:rsidR="0066505C" w:rsidRPr="006C28C2" w14:paraId="000C7F80" w14:textId="77777777" w:rsidTr="005413B7">
        <w:tblPrEx>
          <w:tblCellMar>
            <w:left w:w="85" w:type="dxa"/>
            <w:right w:w="85" w:type="dxa"/>
          </w:tblCellMar>
        </w:tblPrEx>
        <w:trPr>
          <w:gridBefore w:val="1"/>
          <w:wBefore w:w="817" w:type="dxa"/>
          <w:trHeight w:val="709"/>
        </w:trPr>
        <w:tc>
          <w:tcPr>
            <w:tcW w:w="9923" w:type="dxa"/>
            <w:gridSpan w:val="2"/>
          </w:tcPr>
          <w:p w14:paraId="5318F8C5" w14:textId="77777777" w:rsidR="0066505C" w:rsidRPr="00E041C2" w:rsidRDefault="0066505C" w:rsidP="005413B7">
            <w:pPr>
              <w:pStyle w:val="BodyText"/>
              <w:spacing w:before="440"/>
              <w:rPr>
                <w:rFonts w:ascii="Arial" w:hAnsi="Arial" w:cs="Arial"/>
                <w:spacing w:val="-6"/>
                <w:sz w:val="44"/>
                <w:szCs w:val="44"/>
                <w:lang w:val="en-GB"/>
              </w:rPr>
            </w:pPr>
            <w:bookmarkStart w:id="0" w:name="dnume"/>
            <w:r w:rsidRPr="00E041C2">
              <w:rPr>
                <w:rFonts w:ascii="Arial" w:hAnsi="Arial" w:cs="Arial"/>
                <w:spacing w:val="-6"/>
                <w:sz w:val="44"/>
                <w:szCs w:val="44"/>
                <w:lang w:val="en-GB"/>
              </w:rPr>
              <w:t xml:space="preserve">ITU-T </w:t>
            </w:r>
            <w:r w:rsidRPr="00E041C2">
              <w:rPr>
                <w:rFonts w:ascii="Arial" w:hAnsi="Arial" w:cs="Arial"/>
                <w:sz w:val="44"/>
                <w:szCs w:val="44"/>
              </w:rPr>
              <w:t>Focus Group Deliverable</w:t>
            </w:r>
            <w:r w:rsidRPr="00E041C2">
              <w:rPr>
                <w:rFonts w:ascii="Arial" w:hAnsi="Arial" w:cs="Arial"/>
                <w:spacing w:val="-6"/>
                <w:sz w:val="44"/>
                <w:szCs w:val="44"/>
                <w:lang w:val="en-GB"/>
              </w:rPr>
              <w:t xml:space="preserve"> </w:t>
            </w:r>
          </w:p>
        </w:tc>
      </w:tr>
      <w:tr w:rsidR="0066505C" w:rsidRPr="00934B4E" w14:paraId="3812C1B9" w14:textId="77777777" w:rsidTr="005413B7">
        <w:tblPrEx>
          <w:tblCellMar>
            <w:left w:w="85" w:type="dxa"/>
            <w:right w:w="85" w:type="dxa"/>
          </w:tblCellMar>
        </w:tblPrEx>
        <w:trPr>
          <w:gridBefore w:val="1"/>
          <w:wBefore w:w="817" w:type="dxa"/>
          <w:trHeight w:val="129"/>
        </w:trPr>
        <w:tc>
          <w:tcPr>
            <w:tcW w:w="9923" w:type="dxa"/>
            <w:gridSpan w:val="2"/>
          </w:tcPr>
          <w:p w14:paraId="7A84147C" w14:textId="77777777" w:rsidR="0066505C" w:rsidRPr="00E041C2" w:rsidRDefault="0066505C" w:rsidP="005413B7">
            <w:pPr>
              <w:pStyle w:val="BodyText"/>
              <w:spacing w:before="120" w:after="240"/>
              <w:jc w:val="right"/>
              <w:rPr>
                <w:rFonts w:ascii="Arial" w:hAnsi="Arial" w:cs="Arial"/>
                <w:spacing w:val="-6"/>
                <w:sz w:val="28"/>
                <w:szCs w:val="28"/>
                <w:lang w:val="en-GB"/>
              </w:rPr>
            </w:pPr>
            <w:bookmarkStart w:id="1" w:name="dnume2"/>
            <w:bookmarkEnd w:id="0"/>
            <w:r w:rsidRPr="00E041C2">
              <w:rPr>
                <w:rFonts w:ascii="Arial" w:hAnsi="Arial" w:cs="Arial"/>
                <w:spacing w:val="-6"/>
                <w:sz w:val="28"/>
                <w:szCs w:val="28"/>
                <w:lang w:val="en-GB"/>
              </w:rPr>
              <w:t>(</w:t>
            </w:r>
            <w:r>
              <w:rPr>
                <w:rFonts w:ascii="Arial" w:hAnsi="Arial" w:cs="Arial"/>
                <w:spacing w:val="-6"/>
                <w:sz w:val="28"/>
                <w:szCs w:val="28"/>
                <w:lang w:val="en-GB"/>
              </w:rPr>
              <w:t>03</w:t>
            </w:r>
            <w:r w:rsidRPr="00E041C2">
              <w:rPr>
                <w:rFonts w:ascii="Arial" w:hAnsi="Arial" w:cs="Arial"/>
                <w:spacing w:val="-6"/>
                <w:sz w:val="28"/>
                <w:szCs w:val="28"/>
                <w:lang w:val="en-GB"/>
              </w:rPr>
              <w:t>/</w:t>
            </w:r>
            <w:r>
              <w:rPr>
                <w:rFonts w:ascii="Arial" w:hAnsi="Arial" w:cs="Arial"/>
                <w:spacing w:val="-6"/>
                <w:sz w:val="28"/>
                <w:szCs w:val="28"/>
                <w:lang w:val="en-GB"/>
              </w:rPr>
              <w:t>2023</w:t>
            </w:r>
            <w:r w:rsidRPr="00E041C2">
              <w:rPr>
                <w:rFonts w:ascii="Arial" w:hAnsi="Arial" w:cs="Arial"/>
                <w:spacing w:val="-6"/>
                <w:sz w:val="28"/>
                <w:szCs w:val="28"/>
                <w:lang w:val="en-GB"/>
              </w:rPr>
              <w:t>)</w:t>
            </w:r>
          </w:p>
        </w:tc>
      </w:tr>
      <w:tr w:rsidR="0066505C" w:rsidRPr="006F3E3B" w14:paraId="7F659730" w14:textId="77777777" w:rsidTr="005413B7">
        <w:trPr>
          <w:trHeight w:val="80"/>
        </w:trPr>
        <w:tc>
          <w:tcPr>
            <w:tcW w:w="817" w:type="dxa"/>
          </w:tcPr>
          <w:p w14:paraId="429EB43E" w14:textId="77777777" w:rsidR="0066505C" w:rsidRPr="006F3E3B" w:rsidRDefault="0066505C" w:rsidP="005413B7">
            <w:pPr>
              <w:tabs>
                <w:tab w:val="right" w:pos="9639"/>
              </w:tabs>
              <w:rPr>
                <w:rFonts w:ascii="Arial" w:hAnsi="Arial" w:cs="Arial"/>
                <w:sz w:val="18"/>
              </w:rPr>
            </w:pPr>
            <w:bookmarkStart w:id="2" w:name="dsece" w:colFirst="1" w:colLast="1"/>
            <w:bookmarkEnd w:id="1"/>
          </w:p>
        </w:tc>
        <w:tc>
          <w:tcPr>
            <w:tcW w:w="9923" w:type="dxa"/>
            <w:gridSpan w:val="2"/>
            <w:tcBorders>
              <w:bottom w:val="single" w:sz="8" w:space="0" w:color="auto"/>
            </w:tcBorders>
          </w:tcPr>
          <w:p w14:paraId="5D7586CA" w14:textId="77777777" w:rsidR="0066505C" w:rsidRPr="0098668A" w:rsidRDefault="0066505C" w:rsidP="005413B7">
            <w:pPr>
              <w:widowControl w:val="0"/>
              <w:tabs>
                <w:tab w:val="clear" w:pos="794"/>
                <w:tab w:val="clear" w:pos="1191"/>
                <w:tab w:val="clear" w:pos="1588"/>
                <w:tab w:val="clear" w:pos="1985"/>
              </w:tabs>
              <w:overflowPunct/>
              <w:adjustRightInd/>
              <w:spacing w:before="276"/>
              <w:jc w:val="left"/>
              <w:textAlignment w:val="auto"/>
              <w:rPr>
                <w:rFonts w:ascii="Arial" w:hAnsi="Arial" w:cs="Arial"/>
                <w:spacing w:val="-6"/>
                <w:sz w:val="40"/>
                <w:szCs w:val="40"/>
              </w:rPr>
            </w:pPr>
            <w:r w:rsidRPr="0098668A">
              <w:rPr>
                <w:rFonts w:ascii="Arial" w:hAnsi="Arial" w:cs="Arial"/>
                <w:spacing w:val="-6"/>
                <w:sz w:val="40"/>
                <w:szCs w:val="40"/>
              </w:rPr>
              <w:t xml:space="preserve">Focus Group on Artificial Intelligence for Health </w:t>
            </w:r>
          </w:p>
          <w:p w14:paraId="00C0CC2D" w14:textId="77777777" w:rsidR="0066505C" w:rsidRPr="0098668A" w:rsidRDefault="0066505C" w:rsidP="005413B7">
            <w:pPr>
              <w:widowControl w:val="0"/>
              <w:tabs>
                <w:tab w:val="clear" w:pos="794"/>
                <w:tab w:val="clear" w:pos="1191"/>
                <w:tab w:val="clear" w:pos="1588"/>
                <w:tab w:val="clear" w:pos="1985"/>
              </w:tabs>
              <w:overflowPunct/>
              <w:adjustRightInd/>
              <w:spacing w:before="276" w:line="175" w:lineRule="auto"/>
              <w:jc w:val="left"/>
              <w:textAlignment w:val="auto"/>
              <w:rPr>
                <w:rFonts w:ascii="Arial" w:hAnsi="Arial" w:cs="Arial"/>
                <w:spacing w:val="-6"/>
                <w:sz w:val="40"/>
                <w:szCs w:val="40"/>
              </w:rPr>
            </w:pPr>
            <w:r w:rsidRPr="0098668A">
              <w:rPr>
                <w:rFonts w:ascii="Arial" w:hAnsi="Arial" w:cs="Arial"/>
                <w:spacing w:val="-6"/>
                <w:sz w:val="40"/>
                <w:szCs w:val="40"/>
              </w:rPr>
              <w:t xml:space="preserve">(FG-AI4H) </w:t>
            </w:r>
          </w:p>
        </w:tc>
      </w:tr>
      <w:tr w:rsidR="0066505C" w:rsidRPr="0098668A" w14:paraId="6B5B2301" w14:textId="77777777" w:rsidTr="005413B7">
        <w:trPr>
          <w:trHeight w:val="743"/>
        </w:trPr>
        <w:tc>
          <w:tcPr>
            <w:tcW w:w="817" w:type="dxa"/>
          </w:tcPr>
          <w:p w14:paraId="7765F928" w14:textId="77777777" w:rsidR="0066505C" w:rsidRPr="006F3E3B" w:rsidRDefault="0066505C" w:rsidP="005413B7">
            <w:pPr>
              <w:tabs>
                <w:tab w:val="right" w:pos="9639"/>
              </w:tabs>
              <w:rPr>
                <w:rFonts w:ascii="Arial" w:hAnsi="Arial" w:cs="Arial"/>
                <w:sz w:val="48"/>
                <w:szCs w:val="48"/>
              </w:rPr>
            </w:pPr>
            <w:bookmarkStart w:id="3" w:name="c1tite" w:colFirst="1" w:colLast="1"/>
            <w:bookmarkEnd w:id="2"/>
          </w:p>
        </w:tc>
        <w:tc>
          <w:tcPr>
            <w:tcW w:w="9923" w:type="dxa"/>
            <w:gridSpan w:val="2"/>
            <w:tcBorders>
              <w:top w:val="single" w:sz="8" w:space="0" w:color="auto"/>
              <w:bottom w:val="single" w:sz="8" w:space="0" w:color="auto"/>
            </w:tcBorders>
          </w:tcPr>
          <w:p w14:paraId="1E146E7E" w14:textId="756B822C" w:rsidR="0066505C" w:rsidRPr="0098668A" w:rsidRDefault="0066505C" w:rsidP="005413B7">
            <w:pPr>
              <w:pStyle w:val="BodyText"/>
              <w:spacing w:before="120" w:line="192" w:lineRule="auto"/>
              <w:rPr>
                <w:rFonts w:ascii="Arial" w:hAnsi="Arial" w:cs="Arial"/>
                <w:spacing w:val="-6"/>
                <w:sz w:val="44"/>
                <w:szCs w:val="44"/>
                <w:lang w:val="it-IT"/>
              </w:rPr>
            </w:pPr>
            <w:r w:rsidRPr="0098668A">
              <w:rPr>
                <w:rFonts w:ascii="Arial" w:hAnsi="Arial" w:cs="Arial"/>
                <w:spacing w:val="-6"/>
                <w:sz w:val="44"/>
                <w:szCs w:val="44"/>
                <w:lang w:val="it-IT"/>
              </w:rPr>
              <w:t>FG-AI4H DEL04</w:t>
            </w:r>
          </w:p>
          <w:p w14:paraId="10DF8E1A" w14:textId="77777777" w:rsidR="0066505C" w:rsidRPr="0098668A" w:rsidRDefault="0066505C" w:rsidP="005413B7">
            <w:pPr>
              <w:pStyle w:val="BodyText"/>
              <w:spacing w:before="440" w:line="192" w:lineRule="auto"/>
              <w:rPr>
                <w:rFonts w:ascii="Arial" w:hAnsi="Arial" w:cs="Arial"/>
                <w:spacing w:val="-6"/>
                <w:sz w:val="44"/>
                <w:szCs w:val="44"/>
                <w:lang w:val="it-IT"/>
              </w:rPr>
            </w:pPr>
            <w:r w:rsidRPr="0098668A">
              <w:rPr>
                <w:rFonts w:ascii="Arial" w:hAnsi="Arial" w:cs="Arial"/>
                <w:spacing w:val="-6"/>
                <w:sz w:val="44"/>
                <w:szCs w:val="44"/>
                <w:lang w:val="it-IT"/>
              </w:rPr>
              <w:t>AI software life cycle specification</w:t>
            </w:r>
          </w:p>
        </w:tc>
      </w:tr>
      <w:tr w:rsidR="0066505C" w:rsidRPr="0098668A" w14:paraId="5BBE95D7" w14:textId="77777777" w:rsidTr="005413B7">
        <w:trPr>
          <w:trHeight w:val="743"/>
        </w:trPr>
        <w:tc>
          <w:tcPr>
            <w:tcW w:w="817" w:type="dxa"/>
          </w:tcPr>
          <w:p w14:paraId="225AD9F9" w14:textId="77777777" w:rsidR="0066505C" w:rsidRPr="0098668A" w:rsidRDefault="0066505C" w:rsidP="005413B7">
            <w:pPr>
              <w:tabs>
                <w:tab w:val="right" w:pos="9639"/>
              </w:tabs>
              <w:rPr>
                <w:rFonts w:ascii="Arial" w:hAnsi="Arial" w:cs="Arial"/>
                <w:sz w:val="48"/>
                <w:szCs w:val="48"/>
                <w:lang w:val="it-IT"/>
              </w:rPr>
            </w:pPr>
          </w:p>
        </w:tc>
        <w:tc>
          <w:tcPr>
            <w:tcW w:w="9923" w:type="dxa"/>
            <w:gridSpan w:val="2"/>
            <w:tcBorders>
              <w:top w:val="single" w:sz="8" w:space="0" w:color="auto"/>
            </w:tcBorders>
          </w:tcPr>
          <w:p w14:paraId="1268DBA2" w14:textId="77777777" w:rsidR="0066505C" w:rsidRPr="0098668A" w:rsidRDefault="0066505C" w:rsidP="005413B7">
            <w:pPr>
              <w:pStyle w:val="BodyText"/>
              <w:spacing w:before="120" w:line="192" w:lineRule="auto"/>
              <w:rPr>
                <w:rFonts w:ascii="Arial" w:hAnsi="Arial" w:cs="Arial"/>
                <w:spacing w:val="-6"/>
                <w:sz w:val="44"/>
                <w:szCs w:val="44"/>
                <w:lang w:val="it-IT"/>
              </w:rPr>
            </w:pPr>
          </w:p>
        </w:tc>
      </w:tr>
    </w:tbl>
    <w:tbl>
      <w:tblPr>
        <w:tblStyle w:val="TableGrid"/>
        <w:tblpPr w:leftFromText="181" w:rightFromText="181" w:vertAnchor="page" w:horzAnchor="margin" w:tblpY="506"/>
        <w:tblW w:w="10739" w:type="dxa"/>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5070"/>
        <w:gridCol w:w="5669"/>
      </w:tblGrid>
      <w:tr w:rsidR="0066505C" w:rsidRPr="006F3E3B" w14:paraId="4333DC1A" w14:textId="77777777" w:rsidTr="005413B7">
        <w:tc>
          <w:tcPr>
            <w:tcW w:w="5070" w:type="dxa"/>
            <w:vAlign w:val="center"/>
          </w:tcPr>
          <w:bookmarkEnd w:id="3"/>
          <w:p w14:paraId="39873797" w14:textId="77777777" w:rsidR="0066505C" w:rsidRPr="00957911" w:rsidRDefault="0066505C" w:rsidP="005413B7">
            <w:pPr>
              <w:jc w:val="left"/>
              <w:rPr>
                <w:rFonts w:ascii="Arial" w:hAnsi="Arial" w:cs="Arial"/>
                <w:sz w:val="32"/>
                <w:szCs w:val="32"/>
              </w:rPr>
            </w:pPr>
            <w:proofErr w:type="spellStart"/>
            <w:r w:rsidRPr="00957911">
              <w:rPr>
                <w:rFonts w:ascii="Arial" w:hAnsi="Arial" w:cs="Arial"/>
                <w:b/>
                <w:color w:val="009CD6"/>
                <w:spacing w:val="-4"/>
                <w:sz w:val="32"/>
                <w:szCs w:val="32"/>
              </w:rPr>
              <w:t>ITU</w:t>
            </w:r>
            <w:r w:rsidRPr="00957911">
              <w:rPr>
                <w:rFonts w:ascii="Arial" w:hAnsi="Arial" w:cs="Arial"/>
                <w:b/>
                <w:color w:val="292829"/>
                <w:spacing w:val="-4"/>
                <w:sz w:val="32"/>
                <w:szCs w:val="32"/>
              </w:rPr>
              <w:t>Publications</w:t>
            </w:r>
            <w:proofErr w:type="spellEnd"/>
          </w:p>
        </w:tc>
        <w:tc>
          <w:tcPr>
            <w:tcW w:w="5669" w:type="dxa"/>
            <w:vAlign w:val="center"/>
          </w:tcPr>
          <w:p w14:paraId="136C7792" w14:textId="77777777" w:rsidR="0066505C" w:rsidRPr="00957911" w:rsidRDefault="0066505C" w:rsidP="005413B7">
            <w:pPr>
              <w:jc w:val="right"/>
              <w:rPr>
                <w:rFonts w:ascii="Arial" w:hAnsi="Arial" w:cs="Arial"/>
                <w:szCs w:val="24"/>
              </w:rPr>
            </w:pPr>
            <w:r w:rsidRPr="00957911">
              <w:rPr>
                <w:rFonts w:ascii="Arial" w:eastAsia="Avenir Next W1G Medium" w:hAnsi="Arial" w:cs="Arial"/>
                <w:b/>
                <w:spacing w:val="-4"/>
                <w:szCs w:val="24"/>
                <w:lang w:val="en-US"/>
              </w:rPr>
              <w:t>International Telecommunication Union</w:t>
            </w:r>
          </w:p>
        </w:tc>
      </w:tr>
    </w:tbl>
    <w:p w14:paraId="378FB6E6" w14:textId="77777777" w:rsidR="0066505C" w:rsidRPr="002B534E" w:rsidRDefault="0066505C" w:rsidP="0066505C">
      <w:pPr>
        <w:tabs>
          <w:tab w:val="clear" w:pos="794"/>
          <w:tab w:val="clear" w:pos="1191"/>
          <w:tab w:val="clear" w:pos="1588"/>
          <w:tab w:val="clear" w:pos="1985"/>
        </w:tabs>
        <w:overflowPunct/>
        <w:autoSpaceDE/>
        <w:autoSpaceDN/>
        <w:adjustRightInd/>
        <w:spacing w:before="0"/>
        <w:jc w:val="center"/>
        <w:textAlignment w:val="auto"/>
      </w:pPr>
      <w:r>
        <w:rPr>
          <w:noProof/>
        </w:rPr>
        <w:drawing>
          <wp:anchor distT="0" distB="0" distL="0" distR="0" simplePos="0" relativeHeight="251661312" behindDoc="1" locked="0" layoutInCell="1" allowOverlap="1" wp14:anchorId="31070D41" wp14:editId="769455C5">
            <wp:simplePos x="0" y="0"/>
            <wp:positionH relativeFrom="page">
              <wp:posOffset>6355080</wp:posOffset>
            </wp:positionH>
            <wp:positionV relativeFrom="page">
              <wp:posOffset>9591675</wp:posOffset>
            </wp:positionV>
            <wp:extent cx="737870" cy="813435"/>
            <wp:effectExtent l="0" t="0" r="0" b="0"/>
            <wp:wrapNone/>
            <wp:docPr id="1" name="image1.png"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Logo, icon&#10;&#10;Description automatically generated"/>
                    <pic:cNvPicPr/>
                  </pic:nvPicPr>
                  <pic:blipFill>
                    <a:blip r:embed="rId10" cstate="print"/>
                    <a:stretch>
                      <a:fillRect/>
                    </a:stretch>
                  </pic:blipFill>
                  <pic:spPr>
                    <a:xfrm>
                      <a:off x="0" y="0"/>
                      <a:ext cx="737870" cy="813435"/>
                    </a:xfrm>
                    <a:prstGeom prst="rect">
                      <a:avLst/>
                    </a:prstGeom>
                  </pic:spPr>
                </pic:pic>
              </a:graphicData>
            </a:graphic>
            <wp14:sizeRelH relativeFrom="margin">
              <wp14:pctWidth>0</wp14:pctWidth>
            </wp14:sizeRelH>
            <wp14:sizeRelV relativeFrom="margin">
              <wp14:pctHeight>0</wp14:pctHeight>
            </wp14:sizeRelV>
          </wp:anchor>
        </w:drawing>
      </w:r>
      <w:bookmarkStart w:id="4" w:name="c2tope"/>
      <w:bookmarkEnd w:id="4"/>
      <w:r w:rsidRPr="002B534E">
        <w:t xml:space="preserve"> </w:t>
      </w:r>
    </w:p>
    <w:p w14:paraId="1F686D26" w14:textId="77777777" w:rsidR="0066505C" w:rsidRPr="002B534E" w:rsidRDefault="0066505C" w:rsidP="0066505C">
      <w:pPr>
        <w:spacing w:before="80"/>
        <w:jc w:val="left"/>
        <w:rPr>
          <w:i/>
          <w:sz w:val="20"/>
        </w:rPr>
      </w:pPr>
    </w:p>
    <w:p w14:paraId="04300B3F" w14:textId="77777777" w:rsidR="0066505C" w:rsidRPr="002B534E" w:rsidRDefault="0066505C" w:rsidP="0066505C">
      <w:pPr>
        <w:jc w:val="left"/>
        <w:sectPr w:rsidR="0066505C" w:rsidRPr="002B534E" w:rsidSect="00F44D58">
          <w:headerReference w:type="even" r:id="rId11"/>
          <w:headerReference w:type="default" r:id="rId12"/>
          <w:footerReference w:type="even" r:id="rId13"/>
          <w:footerReference w:type="default" r:id="rId14"/>
          <w:pgSz w:w="11907" w:h="16840" w:code="9"/>
          <w:pgMar w:top="1038" w:right="601" w:bottom="1860" w:left="618" w:header="567" w:footer="284" w:gutter="0"/>
          <w:pgNumType w:start="1"/>
          <w:cols w:space="720"/>
          <w:docGrid w:linePitch="326"/>
        </w:sectPr>
      </w:pPr>
    </w:p>
    <w:tbl>
      <w:tblPr>
        <w:tblW w:w="0" w:type="auto"/>
        <w:tblLayout w:type="fixed"/>
        <w:tblLook w:val="0000" w:firstRow="0" w:lastRow="0" w:firstColumn="0" w:lastColumn="0" w:noHBand="0" w:noVBand="0"/>
      </w:tblPr>
      <w:tblGrid>
        <w:gridCol w:w="9945"/>
      </w:tblGrid>
      <w:tr w:rsidR="0066505C" w:rsidRPr="002B534E" w14:paraId="19AFA616" w14:textId="77777777" w:rsidTr="005413B7">
        <w:tc>
          <w:tcPr>
            <w:tcW w:w="9945" w:type="dxa"/>
          </w:tcPr>
          <w:p w14:paraId="422C2B74" w14:textId="432B7670" w:rsidR="0066505C" w:rsidRPr="00C6456F" w:rsidRDefault="0066505C" w:rsidP="005413B7">
            <w:pPr>
              <w:pStyle w:val="RecNo"/>
              <w:rPr>
                <w:lang w:val="it-IT"/>
              </w:rPr>
            </w:pPr>
            <w:bookmarkStart w:id="5" w:name="irecnoe"/>
            <w:bookmarkStart w:id="6" w:name="_Hlk128146943"/>
            <w:bookmarkEnd w:id="5"/>
            <w:r w:rsidRPr="00C6456F">
              <w:rPr>
                <w:lang w:val="it-IT"/>
              </w:rPr>
              <w:t xml:space="preserve">ITU-T </w:t>
            </w:r>
            <w:r w:rsidRPr="00C6456F">
              <w:rPr>
                <w:bCs/>
                <w:lang w:val="it-IT"/>
              </w:rPr>
              <w:t>FG-AI4H Deliverable</w:t>
            </w:r>
            <w:r w:rsidRPr="00C6456F">
              <w:rPr>
                <w:bCs/>
                <w:lang w:val="it-IT"/>
              </w:rPr>
              <w:t xml:space="preserve"> DEL04</w:t>
            </w:r>
          </w:p>
          <w:bookmarkEnd w:id="6"/>
          <w:p w14:paraId="338BEA7E" w14:textId="77777777" w:rsidR="0066505C" w:rsidRPr="002B534E" w:rsidRDefault="0066505C" w:rsidP="005413B7">
            <w:pPr>
              <w:pStyle w:val="Rectitle"/>
            </w:pPr>
            <w:r w:rsidRPr="0098668A">
              <w:rPr>
                <w:lang w:val="it-IT"/>
              </w:rPr>
              <w:t>AI software life cycle specification</w:t>
            </w:r>
          </w:p>
        </w:tc>
      </w:tr>
    </w:tbl>
    <w:p w14:paraId="02836A52" w14:textId="77777777" w:rsidR="0066505C" w:rsidRPr="002B534E" w:rsidRDefault="0066505C" w:rsidP="0066505C"/>
    <w:p w14:paraId="0692747B" w14:textId="77777777" w:rsidR="0066505C" w:rsidRPr="002B534E" w:rsidRDefault="0066505C" w:rsidP="0066505C"/>
    <w:tbl>
      <w:tblPr>
        <w:tblW w:w="0" w:type="auto"/>
        <w:tblLayout w:type="fixed"/>
        <w:tblLook w:val="0000" w:firstRow="0" w:lastRow="0" w:firstColumn="0" w:lastColumn="0" w:noHBand="0" w:noVBand="0"/>
      </w:tblPr>
      <w:tblGrid>
        <w:gridCol w:w="9945"/>
      </w:tblGrid>
      <w:tr w:rsidR="0066505C" w:rsidRPr="002B534E" w14:paraId="0B022CEF" w14:textId="77777777" w:rsidTr="005413B7">
        <w:tc>
          <w:tcPr>
            <w:tcW w:w="9945" w:type="dxa"/>
          </w:tcPr>
          <w:p w14:paraId="3B8B3800" w14:textId="77777777" w:rsidR="0066505C" w:rsidRPr="002B534E" w:rsidRDefault="0066505C" w:rsidP="005413B7">
            <w:pPr>
              <w:pStyle w:val="Headingb"/>
            </w:pPr>
            <w:bookmarkStart w:id="7" w:name="isume"/>
            <w:r w:rsidRPr="002B534E">
              <w:t>Summary</w:t>
            </w:r>
          </w:p>
          <w:p w14:paraId="66F03400" w14:textId="77777777" w:rsidR="0066505C" w:rsidRPr="00874935" w:rsidRDefault="0066505C" w:rsidP="005413B7">
            <w:r w:rsidRPr="00874935">
              <w:t>Building a quality product includes performing quality tasks throughout the development lifecycle. For example, having a plan that describes the process that you use to develop software is better than not having a plan. Having product requirements in a documented form is better than having product requirements only in people's minds. Documenting the design of the software at both a high-level architecture as well as a unit-level helps tremendously when trying to maintain a piece of software that was written years ago, and the original developers are no longer available to help.</w:t>
            </w:r>
          </w:p>
          <w:p w14:paraId="2807D704" w14:textId="77777777" w:rsidR="0066505C" w:rsidRPr="00874935" w:rsidRDefault="0066505C" w:rsidP="005413B7">
            <w:r w:rsidRPr="00874935">
              <w:t xml:space="preserve">Due to the "black box" nature of some </w:t>
            </w:r>
            <w:r>
              <w:t>machine learning (</w:t>
            </w:r>
            <w:r w:rsidRPr="00874935">
              <w:t>ML</w:t>
            </w:r>
            <w:r>
              <w:t>)</w:t>
            </w:r>
            <w:r w:rsidRPr="00874935">
              <w:t xml:space="preserve"> applications, having quality processes in place will be a significant factor affecting product quality and performance.</w:t>
            </w:r>
          </w:p>
          <w:p w14:paraId="4FD08753" w14:textId="77777777" w:rsidR="0066505C" w:rsidRPr="00874935" w:rsidRDefault="0066505C" w:rsidP="005413B7">
            <w:pPr>
              <w:rPr>
                <w:lang w:bidi="ar-DZ"/>
              </w:rPr>
            </w:pPr>
            <w:r w:rsidRPr="00874935">
              <w:rPr>
                <w:lang w:bidi="ar-DZ"/>
              </w:rPr>
              <w:t>DEL4 provides an overview of existing software development lifecycle standards and how they c</w:t>
            </w:r>
            <w:r>
              <w:rPr>
                <w:lang w:bidi="ar-DZ"/>
              </w:rPr>
              <w:t>an</w:t>
            </w:r>
            <w:r w:rsidRPr="00874935">
              <w:rPr>
                <w:lang w:bidi="ar-DZ"/>
              </w:rPr>
              <w:t xml:space="preserve"> be applied to the development of health </w:t>
            </w:r>
            <w:r>
              <w:rPr>
                <w:lang w:bidi="ar-DZ"/>
              </w:rPr>
              <w:t>artificial intelligence (</w:t>
            </w:r>
            <w:r w:rsidRPr="00874935">
              <w:rPr>
                <w:lang w:bidi="ar-DZ"/>
              </w:rPr>
              <w:t>AI</w:t>
            </w:r>
            <w:r>
              <w:rPr>
                <w:lang w:bidi="ar-DZ"/>
              </w:rPr>
              <w:t>)</w:t>
            </w:r>
            <w:r w:rsidRPr="00874935">
              <w:rPr>
                <w:lang w:bidi="ar-DZ"/>
              </w:rPr>
              <w:t xml:space="preserve"> applications. </w:t>
            </w:r>
          </w:p>
          <w:p w14:paraId="0DE450F3" w14:textId="4C011008" w:rsidR="0066505C" w:rsidRPr="002B534E" w:rsidRDefault="0066505C" w:rsidP="005413B7">
            <w:r w:rsidRPr="00874935">
              <w:t xml:space="preserve">It should be noted that risk management is mentioned in this </w:t>
            </w:r>
            <w:r>
              <w:t>Technical Report</w:t>
            </w:r>
            <w:r w:rsidRPr="00874935">
              <w:t xml:space="preserve"> as well as in FG</w:t>
            </w:r>
            <w:r>
              <w:noBreakHyphen/>
            </w:r>
            <w:r w:rsidRPr="00874935">
              <w:t>AI4H</w:t>
            </w:r>
            <w:r>
              <w:noBreakHyphen/>
            </w:r>
            <w:r w:rsidRPr="00874935">
              <w:t>P-1 Risk Governance in Artificial Intelligence for Health [FG-AI4H-P1].</w:t>
            </w:r>
            <w:bookmarkEnd w:id="7"/>
          </w:p>
        </w:tc>
      </w:tr>
    </w:tbl>
    <w:p w14:paraId="6D827835" w14:textId="77777777" w:rsidR="0066505C" w:rsidRPr="002B534E" w:rsidRDefault="0066505C" w:rsidP="0066505C"/>
    <w:p w14:paraId="414A699D" w14:textId="77777777" w:rsidR="0066505C" w:rsidRPr="002B534E" w:rsidRDefault="0066505C" w:rsidP="0066505C"/>
    <w:tbl>
      <w:tblPr>
        <w:tblW w:w="9945" w:type="dxa"/>
        <w:tblLayout w:type="fixed"/>
        <w:tblLook w:val="0000" w:firstRow="0" w:lastRow="0" w:firstColumn="0" w:lastColumn="0" w:noHBand="0" w:noVBand="0"/>
      </w:tblPr>
      <w:tblGrid>
        <w:gridCol w:w="9945"/>
      </w:tblGrid>
      <w:tr w:rsidR="0066505C" w:rsidRPr="002B534E" w14:paraId="0250007F" w14:textId="77777777" w:rsidTr="005413B7">
        <w:tc>
          <w:tcPr>
            <w:tcW w:w="9945" w:type="dxa"/>
          </w:tcPr>
          <w:p w14:paraId="5EC2764A" w14:textId="77777777" w:rsidR="0066505C" w:rsidRPr="002B534E" w:rsidRDefault="0066505C" w:rsidP="005413B7">
            <w:pPr>
              <w:pStyle w:val="Headingb"/>
            </w:pPr>
            <w:bookmarkStart w:id="8" w:name="ikeye"/>
            <w:r w:rsidRPr="002B534E">
              <w:t>Keywords</w:t>
            </w:r>
          </w:p>
          <w:bookmarkEnd w:id="8"/>
          <w:p w14:paraId="6540CEF2" w14:textId="77777777" w:rsidR="0066505C" w:rsidRPr="002B534E" w:rsidRDefault="0066505C" w:rsidP="005413B7">
            <w:pPr>
              <w:rPr>
                <w:bCs/>
              </w:rPr>
            </w:pPr>
            <w:r w:rsidRPr="0023519D">
              <w:t>AI for he</w:t>
            </w:r>
            <w:r>
              <w:t xml:space="preserve">alth (AI4H), </w:t>
            </w:r>
            <w:r w:rsidRPr="0023519D">
              <w:t>software life cycle</w:t>
            </w:r>
            <w:r>
              <w:t>.</w:t>
            </w:r>
          </w:p>
        </w:tc>
      </w:tr>
    </w:tbl>
    <w:p w14:paraId="522FAECD" w14:textId="77777777" w:rsidR="0066505C" w:rsidRDefault="0066505C" w:rsidP="0066505C">
      <w:pPr>
        <w:pStyle w:val="Headingb"/>
      </w:pPr>
    </w:p>
    <w:p w14:paraId="0A51BDD4" w14:textId="77777777" w:rsidR="0066505C" w:rsidRPr="00E041C2" w:rsidRDefault="0066505C" w:rsidP="0066505C">
      <w:pPr>
        <w:pStyle w:val="Headingb"/>
        <w:rPr>
          <w:bCs/>
          <w:sz w:val="22"/>
          <w:lang w:val="en-US"/>
        </w:rPr>
      </w:pPr>
      <w:r w:rsidRPr="00E041C2">
        <w:t>Note</w:t>
      </w:r>
      <w:r w:rsidRPr="00E041C2">
        <w:rPr>
          <w:b w:val="0"/>
          <w:bCs/>
          <w:sz w:val="22"/>
          <w:lang w:val="en-US"/>
        </w:rPr>
        <w:t xml:space="preserve"> </w:t>
      </w:r>
    </w:p>
    <w:p w14:paraId="7CEC1FD7" w14:textId="77777777" w:rsidR="0066505C" w:rsidRPr="00E041C2" w:rsidRDefault="0066505C" w:rsidP="0066505C">
      <w:pPr>
        <w:pStyle w:val="Note"/>
      </w:pPr>
      <w:r w:rsidRPr="00E041C2">
        <w:rPr>
          <w:lang w:val="en-US"/>
        </w:rPr>
        <w:t>This is an informative ITU-T publication. Mandatory provisions, such as those found in ITU-T Recommendations, are outside the scope of this publication. This publication should only be referenced bibliographically in ITU-T Recommendations.</w:t>
      </w:r>
    </w:p>
    <w:p w14:paraId="098E734B" w14:textId="77777777" w:rsidR="0066505C" w:rsidRDefault="0066505C" w:rsidP="0066505C"/>
    <w:p w14:paraId="7B3F6E99" w14:textId="77777777" w:rsidR="0066505C" w:rsidRPr="002B534E" w:rsidRDefault="0066505C" w:rsidP="0066505C">
      <w:pPr>
        <w:pStyle w:val="Headingb"/>
        <w:jc w:val="both"/>
      </w:pPr>
      <w:r>
        <w:t>Change Log</w:t>
      </w:r>
    </w:p>
    <w:p w14:paraId="4B82D672" w14:textId="77777777" w:rsidR="0066505C" w:rsidRDefault="0066505C" w:rsidP="0066505C">
      <w:r w:rsidRPr="007777D2">
        <w:t xml:space="preserve">This document contains </w:t>
      </w:r>
      <w:r>
        <w:t>Version 1</w:t>
      </w:r>
      <w:r w:rsidRPr="007777D2">
        <w:t xml:space="preserve"> of the </w:t>
      </w:r>
      <w:r>
        <w:t xml:space="preserve">Deliverable </w:t>
      </w:r>
      <w:r>
        <w:rPr>
          <w:noProof/>
        </w:rPr>
        <w:t>DEL04</w:t>
      </w:r>
      <w:r w:rsidRPr="007777D2">
        <w:t xml:space="preserve"> on </w:t>
      </w:r>
      <w:r>
        <w:t>"</w:t>
      </w:r>
      <w:r>
        <w:rPr>
          <w:i/>
          <w:iCs/>
          <w:noProof/>
        </w:rPr>
        <w:t>AI software life cycle specification</w:t>
      </w:r>
      <w:r>
        <w:t>"</w:t>
      </w:r>
      <w:r w:rsidRPr="007777D2">
        <w:t xml:space="preserve"> approved </w:t>
      </w:r>
      <w:r>
        <w:t xml:space="preserve">on </w:t>
      </w:r>
      <w:r>
        <w:rPr>
          <w:noProof/>
        </w:rPr>
        <w:t>24 March 2023</w:t>
      </w:r>
      <w:r>
        <w:t xml:space="preserve"> </w:t>
      </w:r>
      <w:r w:rsidRPr="007777D2">
        <w:t xml:space="preserve">at the ITU-T </w:t>
      </w:r>
      <w:r>
        <w:t>Focus Group on AI for Health (FG-AI4H)</w:t>
      </w:r>
      <w:r w:rsidRPr="007777D2">
        <w:t xml:space="preserve"> meeting held in</w:t>
      </w:r>
      <w:r>
        <w:t xml:space="preserve"> Cambridge, MA, USA, 21-24 March 2023</w:t>
      </w:r>
      <w:r w:rsidRPr="007777D2">
        <w:t>.</w:t>
      </w:r>
    </w:p>
    <w:p w14:paraId="7569BEC9" w14:textId="77777777" w:rsidR="0066505C" w:rsidRDefault="0066505C" w:rsidP="0066505C"/>
    <w:tbl>
      <w:tblPr>
        <w:tblW w:w="9923" w:type="dxa"/>
        <w:jc w:val="center"/>
        <w:tblLayout w:type="fixed"/>
        <w:tblCellMar>
          <w:left w:w="57" w:type="dxa"/>
          <w:right w:w="57" w:type="dxa"/>
        </w:tblCellMar>
        <w:tblLook w:val="0000" w:firstRow="0" w:lastRow="0" w:firstColumn="0" w:lastColumn="0" w:noHBand="0" w:noVBand="0"/>
      </w:tblPr>
      <w:tblGrid>
        <w:gridCol w:w="1617"/>
        <w:gridCol w:w="4394"/>
        <w:gridCol w:w="3912"/>
      </w:tblGrid>
      <w:tr w:rsidR="0066505C" w:rsidRPr="0066505C" w14:paraId="6FF7A3FA" w14:textId="77777777" w:rsidTr="005413B7">
        <w:trPr>
          <w:cantSplit/>
          <w:trHeight w:val="204"/>
          <w:jc w:val="center"/>
        </w:trPr>
        <w:tc>
          <w:tcPr>
            <w:tcW w:w="1617" w:type="dxa"/>
          </w:tcPr>
          <w:p w14:paraId="74C90A05" w14:textId="77777777" w:rsidR="0066505C" w:rsidRPr="0066505C" w:rsidRDefault="0066505C" w:rsidP="005413B7">
            <w:pPr>
              <w:rPr>
                <w:b/>
                <w:bCs/>
                <w:sz w:val="22"/>
                <w:szCs w:val="22"/>
              </w:rPr>
            </w:pPr>
            <w:r w:rsidRPr="0066505C">
              <w:rPr>
                <w:b/>
                <w:bCs/>
                <w:sz w:val="22"/>
                <w:szCs w:val="22"/>
              </w:rPr>
              <w:t>Editor:</w:t>
            </w:r>
          </w:p>
        </w:tc>
        <w:tc>
          <w:tcPr>
            <w:tcW w:w="4394" w:type="dxa"/>
          </w:tcPr>
          <w:p w14:paraId="5F925C53" w14:textId="77777777" w:rsidR="0066505C" w:rsidRPr="0066505C" w:rsidRDefault="0066505C" w:rsidP="0066505C">
            <w:pPr>
              <w:jc w:val="left"/>
              <w:rPr>
                <w:sz w:val="22"/>
                <w:szCs w:val="22"/>
              </w:rPr>
            </w:pPr>
            <w:r w:rsidRPr="0066505C">
              <w:rPr>
                <w:sz w:val="22"/>
                <w:szCs w:val="22"/>
                <w:lang w:val="en-US"/>
              </w:rPr>
              <w:t>Pat Baird</w:t>
            </w:r>
            <w:r w:rsidRPr="0066505C">
              <w:rPr>
                <w:sz w:val="22"/>
                <w:szCs w:val="22"/>
                <w:lang w:val="en-US"/>
              </w:rPr>
              <w:br/>
              <w:t>Philips</w:t>
            </w:r>
            <w:r w:rsidRPr="0066505C">
              <w:rPr>
                <w:sz w:val="22"/>
                <w:szCs w:val="22"/>
                <w:lang w:val="en-US"/>
              </w:rPr>
              <w:br/>
              <w:t>USA</w:t>
            </w:r>
          </w:p>
        </w:tc>
        <w:tc>
          <w:tcPr>
            <w:tcW w:w="3912" w:type="dxa"/>
          </w:tcPr>
          <w:p w14:paraId="0CECB565" w14:textId="77777777" w:rsidR="0066505C" w:rsidRPr="0066505C" w:rsidRDefault="0066505C" w:rsidP="0066505C">
            <w:pPr>
              <w:jc w:val="left"/>
              <w:rPr>
                <w:sz w:val="22"/>
                <w:szCs w:val="22"/>
                <w:lang w:val="fr-FR"/>
              </w:rPr>
            </w:pPr>
            <w:proofErr w:type="gramStart"/>
            <w:r w:rsidRPr="0066505C">
              <w:rPr>
                <w:sz w:val="22"/>
                <w:szCs w:val="22"/>
                <w:lang w:val="fr-FR"/>
              </w:rPr>
              <w:t>Tel:</w:t>
            </w:r>
            <w:proofErr w:type="gramEnd"/>
            <w:r w:rsidRPr="0066505C">
              <w:rPr>
                <w:sz w:val="22"/>
                <w:szCs w:val="22"/>
                <w:lang w:val="fr-FR"/>
              </w:rPr>
              <w:t xml:space="preserve"> +1 262 239 9321</w:t>
            </w:r>
            <w:r w:rsidRPr="0066505C">
              <w:rPr>
                <w:sz w:val="22"/>
                <w:szCs w:val="22"/>
                <w:lang w:val="fr-FR"/>
              </w:rPr>
              <w:br/>
              <w:t xml:space="preserve">Email: </w:t>
            </w:r>
            <w:hyperlink r:id="rId15" w:history="1">
              <w:r w:rsidRPr="0066505C">
                <w:rPr>
                  <w:rStyle w:val="Hyperlink"/>
                  <w:sz w:val="22"/>
                  <w:szCs w:val="22"/>
                  <w:lang w:val="fr-FR"/>
                </w:rPr>
                <w:t>pat.baird@philips.com</w:t>
              </w:r>
            </w:hyperlink>
          </w:p>
        </w:tc>
      </w:tr>
    </w:tbl>
    <w:p w14:paraId="0A5AA82F" w14:textId="77777777" w:rsidR="0066505C" w:rsidRDefault="0066505C" w:rsidP="0066505C"/>
    <w:p w14:paraId="52F2B803" w14:textId="77777777" w:rsidR="0066505C" w:rsidRPr="00E041C2" w:rsidRDefault="0066505C" w:rsidP="0066505C">
      <w:pPr>
        <w:jc w:val="center"/>
        <w:rPr>
          <w:sz w:val="22"/>
        </w:rPr>
      </w:pPr>
      <w:r w:rsidRPr="00E041C2">
        <w:rPr>
          <w:sz w:val="22"/>
        </w:rPr>
        <w:sym w:font="Symbol" w:char="F0E3"/>
      </w:r>
      <w:r w:rsidRPr="00E041C2">
        <w:rPr>
          <w:sz w:val="22"/>
        </w:rPr>
        <w:t> ITU </w:t>
      </w:r>
      <w:bookmarkStart w:id="9" w:name="iiannee"/>
      <w:bookmarkEnd w:id="9"/>
      <w:r w:rsidRPr="00E041C2">
        <w:rPr>
          <w:sz w:val="22"/>
        </w:rPr>
        <w:t>202</w:t>
      </w:r>
      <w:r>
        <w:rPr>
          <w:sz w:val="22"/>
        </w:rPr>
        <w:t>4</w:t>
      </w:r>
    </w:p>
    <w:p w14:paraId="448A39FC" w14:textId="77777777" w:rsidR="0066505C" w:rsidRDefault="0066505C" w:rsidP="0066505C">
      <w:r w:rsidRPr="00E041C2">
        <w:rPr>
          <w:sz w:val="22"/>
        </w:rPr>
        <w:t>All rights reserved. No part of this publication may be reproduced, by any means whatsoever, without the prior written permission of ITU.</w:t>
      </w:r>
      <w:r>
        <w:rPr>
          <w:sz w:val="22"/>
        </w:rPr>
        <w:t xml:space="preserve"> </w:t>
      </w:r>
    </w:p>
    <w:p w14:paraId="05DF4BCC" w14:textId="77777777" w:rsidR="0066505C" w:rsidRDefault="0066505C" w:rsidP="0066505C">
      <w:pPr>
        <w:tabs>
          <w:tab w:val="clear" w:pos="794"/>
          <w:tab w:val="clear" w:pos="1191"/>
          <w:tab w:val="clear" w:pos="1588"/>
          <w:tab w:val="clear" w:pos="1985"/>
        </w:tabs>
        <w:overflowPunct/>
        <w:autoSpaceDE/>
        <w:autoSpaceDN/>
        <w:adjustRightInd/>
        <w:spacing w:before="0"/>
        <w:jc w:val="left"/>
        <w:textAlignment w:val="auto"/>
      </w:pPr>
      <w:r>
        <w:br w:type="page"/>
      </w:r>
    </w:p>
    <w:p w14:paraId="626B7D04" w14:textId="77777777" w:rsidR="0066505C" w:rsidRPr="002B534E" w:rsidRDefault="0066505C" w:rsidP="0066505C">
      <w:pPr>
        <w:jc w:val="center"/>
        <w:rPr>
          <w:b/>
        </w:rPr>
      </w:pPr>
      <w:r w:rsidRPr="002B534E">
        <w:rPr>
          <w:b/>
        </w:rPr>
        <w:t>Table of Contents</w:t>
      </w:r>
    </w:p>
    <w:p w14:paraId="210A4AD9" w14:textId="41F42213" w:rsidR="00C6456F" w:rsidRDefault="00C6456F" w:rsidP="00C6456F">
      <w:pPr>
        <w:pStyle w:val="toc0"/>
        <w:ind w:right="992"/>
        <w:rPr>
          <w:noProof/>
        </w:rPr>
      </w:pPr>
      <w:r>
        <w:tab/>
        <w:t>Page</w:t>
      </w:r>
    </w:p>
    <w:p w14:paraId="22E637AF" w14:textId="70D40D04" w:rsidR="00C6456F" w:rsidRDefault="00C6456F" w:rsidP="00C6456F">
      <w:pPr>
        <w:pStyle w:val="TOC1"/>
        <w:ind w:right="992"/>
        <w:rPr>
          <w:rFonts w:asciiTheme="minorHAnsi" w:hAnsiTheme="minorHAnsi" w:cstheme="minorBidi"/>
          <w:noProof/>
          <w:kern w:val="2"/>
          <w:sz w:val="22"/>
          <w:szCs w:val="22"/>
          <w:lang w:eastAsia="en-GB"/>
          <w14:ligatures w14:val="standardContextual"/>
        </w:rPr>
      </w:pPr>
      <w:r>
        <w:rPr>
          <w:noProof/>
          <w:lang w:bidi="ar-DZ"/>
        </w:rPr>
        <w:t>1</w:t>
      </w:r>
      <w:r>
        <w:rPr>
          <w:rFonts w:asciiTheme="minorHAnsi" w:hAnsiTheme="minorHAnsi" w:cstheme="minorBidi"/>
          <w:noProof/>
          <w:kern w:val="2"/>
          <w:sz w:val="22"/>
          <w:szCs w:val="22"/>
          <w:lang w:eastAsia="en-GB"/>
          <w14:ligatures w14:val="standardContextual"/>
        </w:rPr>
        <w:tab/>
      </w:r>
      <w:r w:rsidRPr="00C6456F">
        <w:rPr>
          <w:noProof/>
          <w:lang w:bidi="ar-DZ"/>
        </w:rPr>
        <w:t>Scope</w:t>
      </w:r>
      <w:r>
        <w:rPr>
          <w:noProof/>
          <w:lang w:bidi="ar-DZ"/>
        </w:rPr>
        <w:tab/>
      </w:r>
      <w:r>
        <w:rPr>
          <w:noProof/>
          <w:lang w:bidi="ar-DZ"/>
        </w:rPr>
        <w:tab/>
      </w:r>
      <w:r w:rsidRPr="00C6456F">
        <w:rPr>
          <w:noProof/>
        </w:rPr>
        <w:t>1</w:t>
      </w:r>
    </w:p>
    <w:p w14:paraId="74F2E7AC" w14:textId="374FE78F" w:rsidR="00C6456F" w:rsidRDefault="00C6456F" w:rsidP="00C6456F">
      <w:pPr>
        <w:pStyle w:val="TOC1"/>
        <w:ind w:right="992"/>
        <w:rPr>
          <w:rFonts w:asciiTheme="minorHAnsi" w:hAnsiTheme="minorHAnsi" w:cstheme="minorBidi"/>
          <w:noProof/>
          <w:kern w:val="2"/>
          <w:sz w:val="22"/>
          <w:szCs w:val="22"/>
          <w:lang w:eastAsia="en-GB"/>
          <w14:ligatures w14:val="standardContextual"/>
        </w:rPr>
      </w:pPr>
      <w:r>
        <w:rPr>
          <w:noProof/>
          <w:lang w:bidi="ar-DZ"/>
        </w:rPr>
        <w:t>2</w:t>
      </w:r>
      <w:r>
        <w:rPr>
          <w:rFonts w:asciiTheme="minorHAnsi" w:hAnsiTheme="minorHAnsi" w:cstheme="minorBidi"/>
          <w:noProof/>
          <w:kern w:val="2"/>
          <w:sz w:val="22"/>
          <w:szCs w:val="22"/>
          <w:lang w:eastAsia="en-GB"/>
          <w14:ligatures w14:val="standardContextual"/>
        </w:rPr>
        <w:tab/>
      </w:r>
      <w:r w:rsidRPr="00C6456F">
        <w:rPr>
          <w:noProof/>
          <w:lang w:bidi="ar-DZ"/>
        </w:rPr>
        <w:t>References</w:t>
      </w:r>
      <w:r>
        <w:rPr>
          <w:noProof/>
          <w:lang w:bidi="ar-DZ"/>
        </w:rPr>
        <w:tab/>
      </w:r>
      <w:r>
        <w:rPr>
          <w:noProof/>
          <w:lang w:bidi="ar-DZ"/>
        </w:rPr>
        <w:tab/>
      </w:r>
      <w:r w:rsidRPr="00C6456F">
        <w:rPr>
          <w:noProof/>
        </w:rPr>
        <w:t>1</w:t>
      </w:r>
    </w:p>
    <w:p w14:paraId="25AEAD0B" w14:textId="71F54F80" w:rsidR="00C6456F" w:rsidRDefault="00C6456F" w:rsidP="00C6456F">
      <w:pPr>
        <w:pStyle w:val="TOC1"/>
        <w:ind w:right="992"/>
        <w:rPr>
          <w:rFonts w:asciiTheme="minorHAnsi" w:hAnsiTheme="minorHAnsi" w:cstheme="minorBidi"/>
          <w:noProof/>
          <w:kern w:val="2"/>
          <w:sz w:val="22"/>
          <w:szCs w:val="22"/>
          <w:lang w:eastAsia="en-GB"/>
          <w14:ligatures w14:val="standardContextual"/>
        </w:rPr>
      </w:pPr>
      <w:r>
        <w:rPr>
          <w:noProof/>
          <w:lang w:bidi="ar-DZ"/>
        </w:rPr>
        <w:t>3</w:t>
      </w:r>
      <w:r>
        <w:rPr>
          <w:rFonts w:asciiTheme="minorHAnsi" w:hAnsiTheme="minorHAnsi" w:cstheme="minorBidi"/>
          <w:noProof/>
          <w:kern w:val="2"/>
          <w:sz w:val="22"/>
          <w:szCs w:val="22"/>
          <w:lang w:eastAsia="en-GB"/>
          <w14:ligatures w14:val="standardContextual"/>
        </w:rPr>
        <w:tab/>
      </w:r>
      <w:r w:rsidRPr="00C6456F">
        <w:rPr>
          <w:noProof/>
          <w:lang w:bidi="ar-DZ"/>
        </w:rPr>
        <w:t>Definitions</w:t>
      </w:r>
      <w:r>
        <w:rPr>
          <w:noProof/>
          <w:lang w:bidi="ar-DZ"/>
        </w:rPr>
        <w:tab/>
      </w:r>
      <w:r>
        <w:rPr>
          <w:noProof/>
          <w:lang w:bidi="ar-DZ"/>
        </w:rPr>
        <w:tab/>
      </w:r>
      <w:r w:rsidRPr="00C6456F">
        <w:rPr>
          <w:noProof/>
        </w:rPr>
        <w:t>2</w:t>
      </w:r>
    </w:p>
    <w:p w14:paraId="393146B4" w14:textId="3DBC19F5" w:rsidR="00C6456F" w:rsidRDefault="00C6456F" w:rsidP="00C6456F">
      <w:pPr>
        <w:pStyle w:val="TOC2"/>
        <w:ind w:right="992"/>
        <w:rPr>
          <w:rFonts w:asciiTheme="minorHAnsi" w:hAnsiTheme="minorHAnsi" w:cstheme="minorBidi"/>
          <w:noProof/>
          <w:kern w:val="2"/>
          <w:sz w:val="22"/>
          <w:szCs w:val="22"/>
          <w:lang w:eastAsia="en-GB"/>
          <w14:ligatures w14:val="standardContextual"/>
        </w:rPr>
      </w:pPr>
      <w:r>
        <w:rPr>
          <w:noProof/>
          <w:lang w:bidi="ar-DZ"/>
        </w:rPr>
        <w:t>3.1</w:t>
      </w:r>
      <w:r>
        <w:rPr>
          <w:rFonts w:asciiTheme="minorHAnsi" w:hAnsiTheme="minorHAnsi" w:cstheme="minorBidi"/>
          <w:noProof/>
          <w:kern w:val="2"/>
          <w:sz w:val="22"/>
          <w:szCs w:val="22"/>
          <w:lang w:eastAsia="en-GB"/>
          <w14:ligatures w14:val="standardContextual"/>
        </w:rPr>
        <w:tab/>
      </w:r>
      <w:r>
        <w:rPr>
          <w:noProof/>
          <w:lang w:bidi="ar-DZ"/>
        </w:rPr>
        <w:t xml:space="preserve">Terms defined </w:t>
      </w:r>
      <w:r w:rsidRPr="00C6456F">
        <w:rPr>
          <w:noProof/>
          <w:lang w:bidi="ar-DZ"/>
        </w:rPr>
        <w:t>elsewhere</w:t>
      </w:r>
      <w:r>
        <w:rPr>
          <w:noProof/>
          <w:lang w:bidi="ar-DZ"/>
        </w:rPr>
        <w:tab/>
      </w:r>
      <w:r>
        <w:rPr>
          <w:noProof/>
          <w:lang w:bidi="ar-DZ"/>
        </w:rPr>
        <w:tab/>
      </w:r>
      <w:r w:rsidRPr="00C6456F">
        <w:rPr>
          <w:noProof/>
        </w:rPr>
        <w:t>2</w:t>
      </w:r>
    </w:p>
    <w:p w14:paraId="32723AB6" w14:textId="2FD07F5C" w:rsidR="00C6456F" w:rsidRDefault="00C6456F" w:rsidP="00C6456F">
      <w:pPr>
        <w:pStyle w:val="TOC2"/>
        <w:ind w:right="992"/>
        <w:rPr>
          <w:rFonts w:asciiTheme="minorHAnsi" w:hAnsiTheme="minorHAnsi" w:cstheme="minorBidi"/>
          <w:noProof/>
          <w:kern w:val="2"/>
          <w:sz w:val="22"/>
          <w:szCs w:val="22"/>
          <w:lang w:eastAsia="en-GB"/>
          <w14:ligatures w14:val="standardContextual"/>
        </w:rPr>
      </w:pPr>
      <w:r>
        <w:rPr>
          <w:noProof/>
          <w:lang w:bidi="ar-DZ"/>
        </w:rPr>
        <w:t>3.2</w:t>
      </w:r>
      <w:r>
        <w:rPr>
          <w:rFonts w:asciiTheme="minorHAnsi" w:hAnsiTheme="minorHAnsi" w:cstheme="minorBidi"/>
          <w:noProof/>
          <w:kern w:val="2"/>
          <w:sz w:val="22"/>
          <w:szCs w:val="22"/>
          <w:lang w:eastAsia="en-GB"/>
          <w14:ligatures w14:val="standardContextual"/>
        </w:rPr>
        <w:tab/>
      </w:r>
      <w:r>
        <w:rPr>
          <w:noProof/>
          <w:lang w:bidi="ar-DZ"/>
        </w:rPr>
        <w:t xml:space="preserve">Terms defined in this Technical </w:t>
      </w:r>
      <w:r w:rsidRPr="00C6456F">
        <w:rPr>
          <w:noProof/>
          <w:lang w:bidi="ar-DZ"/>
        </w:rPr>
        <w:t>Report</w:t>
      </w:r>
      <w:r>
        <w:rPr>
          <w:noProof/>
          <w:lang w:bidi="ar-DZ"/>
        </w:rPr>
        <w:tab/>
      </w:r>
      <w:r>
        <w:rPr>
          <w:noProof/>
          <w:lang w:bidi="ar-DZ"/>
        </w:rPr>
        <w:tab/>
      </w:r>
      <w:r w:rsidRPr="00C6456F">
        <w:rPr>
          <w:noProof/>
        </w:rPr>
        <w:t>2</w:t>
      </w:r>
    </w:p>
    <w:p w14:paraId="6343315B" w14:textId="564A86D9" w:rsidR="00C6456F" w:rsidRDefault="00C6456F" w:rsidP="00C6456F">
      <w:pPr>
        <w:pStyle w:val="TOC1"/>
        <w:ind w:right="992"/>
        <w:rPr>
          <w:rFonts w:asciiTheme="minorHAnsi" w:hAnsiTheme="minorHAnsi" w:cstheme="minorBidi"/>
          <w:noProof/>
          <w:kern w:val="2"/>
          <w:sz w:val="22"/>
          <w:szCs w:val="22"/>
          <w:lang w:eastAsia="en-GB"/>
          <w14:ligatures w14:val="standardContextual"/>
        </w:rPr>
      </w:pPr>
      <w:r>
        <w:rPr>
          <w:noProof/>
          <w:lang w:bidi="ar-DZ"/>
        </w:rPr>
        <w:t>4</w:t>
      </w:r>
      <w:r>
        <w:rPr>
          <w:rFonts w:asciiTheme="minorHAnsi" w:hAnsiTheme="minorHAnsi" w:cstheme="minorBidi"/>
          <w:noProof/>
          <w:kern w:val="2"/>
          <w:sz w:val="22"/>
          <w:szCs w:val="22"/>
          <w:lang w:eastAsia="en-GB"/>
          <w14:ligatures w14:val="standardContextual"/>
        </w:rPr>
        <w:tab/>
      </w:r>
      <w:r>
        <w:rPr>
          <w:noProof/>
          <w:lang w:bidi="ar-DZ"/>
        </w:rPr>
        <w:t xml:space="preserve">Abbreviations and </w:t>
      </w:r>
      <w:r w:rsidRPr="00C6456F">
        <w:rPr>
          <w:noProof/>
          <w:lang w:bidi="ar-DZ"/>
        </w:rPr>
        <w:t>acronyms</w:t>
      </w:r>
      <w:r>
        <w:rPr>
          <w:noProof/>
          <w:lang w:bidi="ar-DZ"/>
        </w:rPr>
        <w:tab/>
      </w:r>
      <w:r>
        <w:rPr>
          <w:noProof/>
          <w:lang w:bidi="ar-DZ"/>
        </w:rPr>
        <w:tab/>
      </w:r>
      <w:r w:rsidRPr="00C6456F">
        <w:rPr>
          <w:noProof/>
        </w:rPr>
        <w:t>2</w:t>
      </w:r>
    </w:p>
    <w:p w14:paraId="23C956B6" w14:textId="1FE9FD90" w:rsidR="00C6456F" w:rsidRDefault="00C6456F" w:rsidP="00C6456F">
      <w:pPr>
        <w:pStyle w:val="TOC1"/>
        <w:ind w:right="992"/>
        <w:rPr>
          <w:rFonts w:asciiTheme="minorHAnsi" w:hAnsiTheme="minorHAnsi" w:cstheme="minorBidi"/>
          <w:noProof/>
          <w:kern w:val="2"/>
          <w:sz w:val="22"/>
          <w:szCs w:val="22"/>
          <w:lang w:eastAsia="en-GB"/>
          <w14:ligatures w14:val="standardContextual"/>
        </w:rPr>
      </w:pPr>
      <w:r>
        <w:rPr>
          <w:noProof/>
          <w:lang w:bidi="ar-DZ"/>
        </w:rPr>
        <w:t>5</w:t>
      </w:r>
      <w:r>
        <w:rPr>
          <w:rFonts w:asciiTheme="minorHAnsi" w:hAnsiTheme="minorHAnsi" w:cstheme="minorBidi"/>
          <w:noProof/>
          <w:kern w:val="2"/>
          <w:sz w:val="22"/>
          <w:szCs w:val="22"/>
          <w:lang w:eastAsia="en-GB"/>
          <w14:ligatures w14:val="standardContextual"/>
        </w:rPr>
        <w:tab/>
      </w:r>
      <w:r w:rsidRPr="00C6456F">
        <w:rPr>
          <w:noProof/>
          <w:lang w:bidi="ar-DZ"/>
        </w:rPr>
        <w:t>Conventions</w:t>
      </w:r>
      <w:r>
        <w:rPr>
          <w:noProof/>
          <w:lang w:bidi="ar-DZ"/>
        </w:rPr>
        <w:tab/>
      </w:r>
      <w:r>
        <w:rPr>
          <w:noProof/>
          <w:lang w:bidi="ar-DZ"/>
        </w:rPr>
        <w:tab/>
      </w:r>
      <w:r w:rsidRPr="00C6456F">
        <w:rPr>
          <w:noProof/>
        </w:rPr>
        <w:t>3</w:t>
      </w:r>
    </w:p>
    <w:p w14:paraId="7E10581C" w14:textId="7B1BA799" w:rsidR="00C6456F" w:rsidRDefault="00C6456F" w:rsidP="00C6456F">
      <w:pPr>
        <w:pStyle w:val="TOC1"/>
        <w:ind w:right="992"/>
        <w:rPr>
          <w:rFonts w:asciiTheme="minorHAnsi" w:hAnsiTheme="minorHAnsi" w:cstheme="minorBidi"/>
          <w:noProof/>
          <w:kern w:val="2"/>
          <w:sz w:val="22"/>
          <w:szCs w:val="22"/>
          <w:lang w:eastAsia="en-GB"/>
          <w14:ligatures w14:val="standardContextual"/>
        </w:rPr>
      </w:pPr>
      <w:r>
        <w:rPr>
          <w:noProof/>
        </w:rPr>
        <w:t>6</w:t>
      </w:r>
      <w:r>
        <w:rPr>
          <w:rFonts w:asciiTheme="minorHAnsi" w:hAnsiTheme="minorHAnsi" w:cstheme="minorBidi"/>
          <w:noProof/>
          <w:kern w:val="2"/>
          <w:sz w:val="22"/>
          <w:szCs w:val="22"/>
          <w:lang w:eastAsia="en-GB"/>
          <w14:ligatures w14:val="standardContextual"/>
        </w:rPr>
        <w:tab/>
      </w:r>
      <w:r>
        <w:rPr>
          <w:noProof/>
        </w:rPr>
        <w:t xml:space="preserve">Resource </w:t>
      </w:r>
      <w:r w:rsidRPr="00C6456F">
        <w:rPr>
          <w:noProof/>
        </w:rPr>
        <w:t>landscape</w:t>
      </w:r>
      <w:r>
        <w:rPr>
          <w:noProof/>
        </w:rPr>
        <w:tab/>
      </w:r>
      <w:r>
        <w:rPr>
          <w:noProof/>
        </w:rPr>
        <w:tab/>
      </w:r>
      <w:r w:rsidRPr="00C6456F">
        <w:rPr>
          <w:noProof/>
        </w:rPr>
        <w:t>3</w:t>
      </w:r>
    </w:p>
    <w:p w14:paraId="54111BC3" w14:textId="2C092E8A" w:rsidR="00C6456F" w:rsidRDefault="00C6456F" w:rsidP="00C6456F">
      <w:pPr>
        <w:pStyle w:val="TOC2"/>
        <w:ind w:right="992"/>
        <w:rPr>
          <w:rFonts w:asciiTheme="minorHAnsi" w:hAnsiTheme="minorHAnsi" w:cstheme="minorBidi"/>
          <w:noProof/>
          <w:kern w:val="2"/>
          <w:sz w:val="22"/>
          <w:szCs w:val="22"/>
          <w:lang w:eastAsia="en-GB"/>
          <w14:ligatures w14:val="standardContextual"/>
        </w:rPr>
      </w:pPr>
      <w:r>
        <w:rPr>
          <w:noProof/>
        </w:rPr>
        <w:t>6.1</w:t>
      </w:r>
      <w:r>
        <w:rPr>
          <w:rFonts w:asciiTheme="minorHAnsi" w:hAnsiTheme="minorHAnsi" w:cstheme="minorBidi"/>
          <w:noProof/>
          <w:kern w:val="2"/>
          <w:sz w:val="22"/>
          <w:szCs w:val="22"/>
          <w:lang w:eastAsia="en-GB"/>
          <w14:ligatures w14:val="standardContextual"/>
        </w:rPr>
        <w:tab/>
      </w:r>
      <w:r>
        <w:rPr>
          <w:noProof/>
        </w:rPr>
        <w:t xml:space="preserve">DIN SPEC 92001-1, Artificial intelligence – Life cycle processes and quality requirements – Part 1: Quality meta </w:t>
      </w:r>
      <w:r w:rsidRPr="00C6456F">
        <w:rPr>
          <w:noProof/>
        </w:rPr>
        <w:t>model</w:t>
      </w:r>
      <w:r>
        <w:rPr>
          <w:noProof/>
        </w:rPr>
        <w:tab/>
      </w:r>
      <w:r>
        <w:rPr>
          <w:noProof/>
        </w:rPr>
        <w:tab/>
      </w:r>
      <w:r w:rsidRPr="00C6456F">
        <w:rPr>
          <w:noProof/>
        </w:rPr>
        <w:t>3</w:t>
      </w:r>
    </w:p>
    <w:p w14:paraId="2F62EFC4" w14:textId="6A6A534E" w:rsidR="00C6456F" w:rsidRDefault="00C6456F" w:rsidP="00C6456F">
      <w:pPr>
        <w:pStyle w:val="TOC2"/>
        <w:ind w:right="992"/>
        <w:rPr>
          <w:rFonts w:asciiTheme="minorHAnsi" w:hAnsiTheme="minorHAnsi" w:cstheme="minorBidi"/>
          <w:noProof/>
          <w:kern w:val="2"/>
          <w:sz w:val="22"/>
          <w:szCs w:val="22"/>
          <w:lang w:eastAsia="en-GB"/>
          <w14:ligatures w14:val="standardContextual"/>
        </w:rPr>
      </w:pPr>
      <w:r>
        <w:rPr>
          <w:noProof/>
        </w:rPr>
        <w:t>6.2</w:t>
      </w:r>
      <w:r>
        <w:rPr>
          <w:rFonts w:asciiTheme="minorHAnsi" w:hAnsiTheme="minorHAnsi" w:cstheme="minorBidi"/>
          <w:noProof/>
          <w:kern w:val="2"/>
          <w:sz w:val="22"/>
          <w:szCs w:val="22"/>
          <w:lang w:eastAsia="en-GB"/>
          <w14:ligatures w14:val="standardContextual"/>
        </w:rPr>
        <w:tab/>
      </w:r>
      <w:r>
        <w:rPr>
          <w:noProof/>
        </w:rPr>
        <w:t>DIN SPEC 92001-2, Artificial intelligence – Life cycle processes and quality requirements – Part 2: Robustness. [DIN SPEC 92001-2]</w:t>
      </w:r>
      <w:r>
        <w:rPr>
          <w:noProof/>
        </w:rPr>
        <w:tab/>
      </w:r>
      <w:r>
        <w:rPr>
          <w:noProof/>
        </w:rPr>
        <w:tab/>
        <w:t>3</w:t>
      </w:r>
    </w:p>
    <w:p w14:paraId="01950993" w14:textId="0FCEEB96" w:rsidR="00C6456F" w:rsidRDefault="00C6456F" w:rsidP="00C6456F">
      <w:pPr>
        <w:pStyle w:val="TOC2"/>
        <w:ind w:right="992"/>
        <w:rPr>
          <w:rFonts w:asciiTheme="minorHAnsi" w:hAnsiTheme="minorHAnsi" w:cstheme="minorBidi"/>
          <w:noProof/>
          <w:kern w:val="2"/>
          <w:sz w:val="22"/>
          <w:szCs w:val="22"/>
          <w:lang w:eastAsia="en-GB"/>
          <w14:ligatures w14:val="standardContextual"/>
        </w:rPr>
      </w:pPr>
      <w:r>
        <w:rPr>
          <w:noProof/>
        </w:rPr>
        <w:t>6.3</w:t>
      </w:r>
      <w:r>
        <w:rPr>
          <w:rFonts w:asciiTheme="minorHAnsi" w:hAnsiTheme="minorHAnsi" w:cstheme="minorBidi"/>
          <w:noProof/>
          <w:kern w:val="2"/>
          <w:sz w:val="22"/>
          <w:szCs w:val="22"/>
          <w:lang w:eastAsia="en-GB"/>
          <w14:ligatures w14:val="standardContextual"/>
        </w:rPr>
        <w:tab/>
      </w:r>
      <w:r>
        <w:rPr>
          <w:noProof/>
        </w:rPr>
        <w:t>IEC 62304:2006 Medical device software: software lifecycle process [IEC 62304]</w:t>
      </w:r>
      <w:r>
        <w:rPr>
          <w:noProof/>
        </w:rPr>
        <w:tab/>
      </w:r>
      <w:r>
        <w:rPr>
          <w:noProof/>
        </w:rPr>
        <w:tab/>
        <w:t>3</w:t>
      </w:r>
    </w:p>
    <w:p w14:paraId="4D9CF7EF" w14:textId="258A481E" w:rsidR="00C6456F" w:rsidRDefault="00C6456F" w:rsidP="00C6456F">
      <w:pPr>
        <w:pStyle w:val="TOC2"/>
        <w:ind w:right="992"/>
        <w:rPr>
          <w:rFonts w:asciiTheme="minorHAnsi" w:hAnsiTheme="minorHAnsi" w:cstheme="minorBidi"/>
          <w:noProof/>
          <w:kern w:val="2"/>
          <w:sz w:val="22"/>
          <w:szCs w:val="22"/>
          <w:lang w:eastAsia="en-GB"/>
          <w14:ligatures w14:val="standardContextual"/>
        </w:rPr>
      </w:pPr>
      <w:r>
        <w:rPr>
          <w:noProof/>
        </w:rPr>
        <w:t>6.4</w:t>
      </w:r>
      <w:r>
        <w:rPr>
          <w:rFonts w:asciiTheme="minorHAnsi" w:hAnsiTheme="minorHAnsi" w:cstheme="minorBidi"/>
          <w:noProof/>
          <w:kern w:val="2"/>
          <w:sz w:val="22"/>
          <w:szCs w:val="22"/>
          <w:lang w:eastAsia="en-GB"/>
          <w14:ligatures w14:val="standardContextual"/>
        </w:rPr>
        <w:tab/>
      </w:r>
      <w:r>
        <w:rPr>
          <w:noProof/>
        </w:rPr>
        <w:t xml:space="preserve">Machine learning data </w:t>
      </w:r>
      <w:r w:rsidRPr="00C6456F">
        <w:rPr>
          <w:noProof/>
        </w:rPr>
        <w:t>plan</w:t>
      </w:r>
      <w:r>
        <w:rPr>
          <w:noProof/>
        </w:rPr>
        <w:tab/>
      </w:r>
      <w:r>
        <w:rPr>
          <w:noProof/>
        </w:rPr>
        <w:tab/>
      </w:r>
      <w:r w:rsidRPr="00C6456F">
        <w:rPr>
          <w:noProof/>
        </w:rPr>
        <w:t>4</w:t>
      </w:r>
    </w:p>
    <w:p w14:paraId="19E07A1F" w14:textId="7D508C8A" w:rsidR="00C6456F" w:rsidRDefault="00C6456F" w:rsidP="00C6456F">
      <w:pPr>
        <w:pStyle w:val="TOC2"/>
        <w:ind w:right="992"/>
        <w:rPr>
          <w:rFonts w:asciiTheme="minorHAnsi" w:hAnsiTheme="minorHAnsi" w:cstheme="minorBidi"/>
          <w:noProof/>
          <w:kern w:val="2"/>
          <w:sz w:val="22"/>
          <w:szCs w:val="22"/>
          <w:lang w:eastAsia="en-GB"/>
          <w14:ligatures w14:val="standardContextual"/>
        </w:rPr>
      </w:pPr>
      <w:r>
        <w:rPr>
          <w:noProof/>
        </w:rPr>
        <w:t>6.5</w:t>
      </w:r>
      <w:r>
        <w:rPr>
          <w:rFonts w:asciiTheme="minorHAnsi" w:hAnsiTheme="minorHAnsi" w:cstheme="minorBidi"/>
          <w:noProof/>
          <w:kern w:val="2"/>
          <w:sz w:val="22"/>
          <w:szCs w:val="22"/>
          <w:lang w:eastAsia="en-GB"/>
          <w14:ligatures w14:val="standardContextual"/>
        </w:rPr>
        <w:tab/>
      </w:r>
      <w:r>
        <w:rPr>
          <w:noProof/>
        </w:rPr>
        <w:t>NIST cybersecurity framework 1.</w:t>
      </w:r>
      <w:r w:rsidRPr="00C6456F">
        <w:rPr>
          <w:noProof/>
        </w:rPr>
        <w:t>1</w:t>
      </w:r>
      <w:r>
        <w:rPr>
          <w:noProof/>
        </w:rPr>
        <w:tab/>
      </w:r>
      <w:r>
        <w:rPr>
          <w:noProof/>
        </w:rPr>
        <w:tab/>
      </w:r>
      <w:r w:rsidRPr="00C6456F">
        <w:rPr>
          <w:noProof/>
        </w:rPr>
        <w:t>5</w:t>
      </w:r>
    </w:p>
    <w:p w14:paraId="53B9C496" w14:textId="63FF7CD5" w:rsidR="00C6456F" w:rsidRDefault="00C6456F" w:rsidP="00C6456F">
      <w:pPr>
        <w:pStyle w:val="TOC2"/>
        <w:ind w:right="992"/>
        <w:rPr>
          <w:rFonts w:asciiTheme="minorHAnsi" w:hAnsiTheme="minorHAnsi" w:cstheme="minorBidi"/>
          <w:noProof/>
          <w:kern w:val="2"/>
          <w:sz w:val="22"/>
          <w:szCs w:val="22"/>
          <w:lang w:eastAsia="en-GB"/>
          <w14:ligatures w14:val="standardContextual"/>
        </w:rPr>
      </w:pPr>
      <w:r>
        <w:rPr>
          <w:noProof/>
        </w:rPr>
        <w:t>6.6</w:t>
      </w:r>
      <w:r>
        <w:rPr>
          <w:rFonts w:asciiTheme="minorHAnsi" w:hAnsiTheme="minorHAnsi" w:cstheme="minorBidi"/>
          <w:noProof/>
          <w:kern w:val="2"/>
          <w:sz w:val="22"/>
          <w:szCs w:val="22"/>
          <w:lang w:eastAsia="en-GB"/>
          <w14:ligatures w14:val="standardContextual"/>
        </w:rPr>
        <w:tab/>
      </w:r>
      <w:r>
        <w:rPr>
          <w:noProof/>
        </w:rPr>
        <w:t>IEC 82304-1:2016, Health software – Part 1: General requirements for product safety. [IEC 82304-1]</w:t>
      </w:r>
      <w:r>
        <w:rPr>
          <w:noProof/>
        </w:rPr>
        <w:tab/>
      </w:r>
      <w:r>
        <w:rPr>
          <w:noProof/>
        </w:rPr>
        <w:tab/>
        <w:t>5</w:t>
      </w:r>
    </w:p>
    <w:p w14:paraId="18B799B8" w14:textId="6F88E0C5" w:rsidR="00C6456F" w:rsidRDefault="00C6456F" w:rsidP="00C6456F">
      <w:pPr>
        <w:pStyle w:val="TOC2"/>
        <w:ind w:right="992"/>
        <w:rPr>
          <w:rFonts w:asciiTheme="minorHAnsi" w:hAnsiTheme="minorHAnsi" w:cstheme="minorBidi"/>
          <w:noProof/>
          <w:kern w:val="2"/>
          <w:sz w:val="22"/>
          <w:szCs w:val="22"/>
          <w:lang w:eastAsia="en-GB"/>
          <w14:ligatures w14:val="standardContextual"/>
        </w:rPr>
      </w:pPr>
      <w:r>
        <w:rPr>
          <w:noProof/>
        </w:rPr>
        <w:t>6.7</w:t>
      </w:r>
      <w:r>
        <w:rPr>
          <w:rFonts w:asciiTheme="minorHAnsi" w:hAnsiTheme="minorHAnsi" w:cstheme="minorBidi"/>
          <w:noProof/>
          <w:kern w:val="2"/>
          <w:sz w:val="22"/>
          <w:szCs w:val="22"/>
          <w:lang w:eastAsia="en-GB"/>
          <w14:ligatures w14:val="standardContextual"/>
        </w:rPr>
        <w:tab/>
      </w:r>
      <w:r>
        <w:rPr>
          <w:noProof/>
        </w:rPr>
        <w:t xml:space="preserve">Product security requirements and </w:t>
      </w:r>
      <w:r w:rsidRPr="00C6456F">
        <w:rPr>
          <w:noProof/>
        </w:rPr>
        <w:t>framework</w:t>
      </w:r>
      <w:r>
        <w:rPr>
          <w:noProof/>
        </w:rPr>
        <w:tab/>
      </w:r>
      <w:r>
        <w:rPr>
          <w:noProof/>
        </w:rPr>
        <w:tab/>
      </w:r>
      <w:r w:rsidRPr="00C6456F">
        <w:rPr>
          <w:noProof/>
        </w:rPr>
        <w:t>6</w:t>
      </w:r>
    </w:p>
    <w:p w14:paraId="5690D88C" w14:textId="3A58D2FC" w:rsidR="00C6456F" w:rsidRDefault="00C6456F" w:rsidP="00C6456F">
      <w:pPr>
        <w:pStyle w:val="TOC2"/>
        <w:ind w:right="992"/>
        <w:rPr>
          <w:rFonts w:asciiTheme="minorHAnsi" w:hAnsiTheme="minorHAnsi" w:cstheme="minorBidi"/>
          <w:noProof/>
          <w:kern w:val="2"/>
          <w:sz w:val="22"/>
          <w:szCs w:val="22"/>
          <w:lang w:eastAsia="en-GB"/>
          <w14:ligatures w14:val="standardContextual"/>
        </w:rPr>
      </w:pPr>
      <w:r>
        <w:rPr>
          <w:noProof/>
        </w:rPr>
        <w:t>6.8</w:t>
      </w:r>
      <w:r>
        <w:rPr>
          <w:rFonts w:asciiTheme="minorHAnsi" w:hAnsiTheme="minorHAnsi" w:cstheme="minorBidi"/>
          <w:noProof/>
          <w:kern w:val="2"/>
          <w:sz w:val="22"/>
          <w:szCs w:val="22"/>
          <w:lang w:eastAsia="en-GB"/>
          <w14:ligatures w14:val="standardContextual"/>
        </w:rPr>
        <w:tab/>
      </w:r>
      <w:r>
        <w:rPr>
          <w:noProof/>
        </w:rPr>
        <w:t>Perspectives and best practices for AI and continuously learning systems in healthcare, Xavier Health, [Xavier]</w:t>
      </w:r>
      <w:r>
        <w:rPr>
          <w:noProof/>
        </w:rPr>
        <w:tab/>
      </w:r>
      <w:r>
        <w:rPr>
          <w:noProof/>
        </w:rPr>
        <w:tab/>
        <w:t>7</w:t>
      </w:r>
    </w:p>
    <w:p w14:paraId="0DD04F40" w14:textId="399AB195" w:rsidR="00C6456F" w:rsidRDefault="00C6456F" w:rsidP="00C6456F">
      <w:pPr>
        <w:pStyle w:val="TOC2"/>
        <w:ind w:right="992"/>
        <w:rPr>
          <w:rFonts w:asciiTheme="minorHAnsi" w:hAnsiTheme="minorHAnsi" w:cstheme="minorBidi"/>
          <w:noProof/>
          <w:kern w:val="2"/>
          <w:sz w:val="22"/>
          <w:szCs w:val="22"/>
          <w:lang w:eastAsia="en-GB"/>
          <w14:ligatures w14:val="standardContextual"/>
        </w:rPr>
      </w:pPr>
      <w:r>
        <w:rPr>
          <w:noProof/>
        </w:rPr>
        <w:t>6.9</w:t>
      </w:r>
      <w:r>
        <w:rPr>
          <w:rFonts w:asciiTheme="minorHAnsi" w:hAnsiTheme="minorHAnsi" w:cstheme="minorBidi"/>
          <w:noProof/>
          <w:kern w:val="2"/>
          <w:sz w:val="22"/>
          <w:szCs w:val="22"/>
          <w:lang w:eastAsia="en-GB"/>
          <w14:ligatures w14:val="standardContextual"/>
        </w:rPr>
        <w:tab/>
      </w:r>
      <w:r>
        <w:rPr>
          <w:noProof/>
        </w:rPr>
        <w:t>IMDRF (2018), Essential principles of safety and performance of medical devices and IVD medical devices. Authoring group: Good regulatory review practices group.</w:t>
      </w:r>
      <w:r w:rsidRPr="006742A6">
        <w:rPr>
          <w:i/>
          <w:noProof/>
        </w:rPr>
        <w:t xml:space="preserve"> </w:t>
      </w:r>
      <w:r>
        <w:rPr>
          <w:noProof/>
        </w:rPr>
        <w:t>[IMDRF]</w:t>
      </w:r>
      <w:r>
        <w:rPr>
          <w:noProof/>
        </w:rPr>
        <w:tab/>
      </w:r>
      <w:r>
        <w:rPr>
          <w:noProof/>
        </w:rPr>
        <w:tab/>
        <w:t>8</w:t>
      </w:r>
    </w:p>
    <w:p w14:paraId="0B7CFC4E" w14:textId="0231EEF3" w:rsidR="00C6456F" w:rsidRDefault="00C6456F" w:rsidP="00C6456F">
      <w:pPr>
        <w:pStyle w:val="TOC1"/>
        <w:ind w:right="992"/>
        <w:rPr>
          <w:rFonts w:asciiTheme="minorHAnsi" w:hAnsiTheme="minorHAnsi" w:cstheme="minorBidi"/>
          <w:noProof/>
          <w:kern w:val="2"/>
          <w:sz w:val="22"/>
          <w:szCs w:val="22"/>
          <w:lang w:eastAsia="en-GB"/>
          <w14:ligatures w14:val="standardContextual"/>
        </w:rPr>
      </w:pPr>
      <w:r>
        <w:rPr>
          <w:noProof/>
        </w:rPr>
        <w:t>7</w:t>
      </w:r>
      <w:r>
        <w:rPr>
          <w:rFonts w:asciiTheme="minorHAnsi" w:hAnsiTheme="minorHAnsi" w:cstheme="minorBidi"/>
          <w:noProof/>
          <w:kern w:val="2"/>
          <w:sz w:val="22"/>
          <w:szCs w:val="22"/>
          <w:lang w:eastAsia="en-GB"/>
          <w14:ligatures w14:val="standardContextual"/>
        </w:rPr>
        <w:tab/>
      </w:r>
      <w:r>
        <w:rPr>
          <w:noProof/>
        </w:rPr>
        <w:t xml:space="preserve">Discussion of residual gaps for </w:t>
      </w:r>
      <w:r w:rsidRPr="00C6456F">
        <w:rPr>
          <w:noProof/>
        </w:rPr>
        <w:t>AI</w:t>
      </w:r>
      <w:r>
        <w:rPr>
          <w:noProof/>
        </w:rPr>
        <w:tab/>
      </w:r>
      <w:r>
        <w:rPr>
          <w:noProof/>
        </w:rPr>
        <w:tab/>
      </w:r>
      <w:r w:rsidRPr="00C6456F">
        <w:rPr>
          <w:noProof/>
        </w:rPr>
        <w:t>8</w:t>
      </w:r>
    </w:p>
    <w:p w14:paraId="54E7FCB3" w14:textId="023F3430" w:rsidR="00C6456F" w:rsidRDefault="00C6456F" w:rsidP="00C6456F">
      <w:pPr>
        <w:pStyle w:val="TOC2"/>
        <w:ind w:right="992"/>
        <w:rPr>
          <w:rFonts w:asciiTheme="minorHAnsi" w:hAnsiTheme="minorHAnsi" w:cstheme="minorBidi"/>
          <w:noProof/>
          <w:kern w:val="2"/>
          <w:sz w:val="22"/>
          <w:szCs w:val="22"/>
          <w:lang w:eastAsia="en-GB"/>
          <w14:ligatures w14:val="standardContextual"/>
        </w:rPr>
      </w:pPr>
      <w:r>
        <w:rPr>
          <w:noProof/>
        </w:rPr>
        <w:t>7.1</w:t>
      </w:r>
      <w:r>
        <w:rPr>
          <w:rFonts w:asciiTheme="minorHAnsi" w:hAnsiTheme="minorHAnsi" w:cstheme="minorBidi"/>
          <w:noProof/>
          <w:kern w:val="2"/>
          <w:sz w:val="22"/>
          <w:szCs w:val="22"/>
          <w:lang w:eastAsia="en-GB"/>
          <w14:ligatures w14:val="standardContextual"/>
        </w:rPr>
        <w:tab/>
      </w:r>
      <w:r>
        <w:rPr>
          <w:noProof/>
        </w:rPr>
        <w:t>Consumer technology association. The use of artificial intelligence in health care: managing, characterizing, and safeguarding data, 2022 [CTA-2107]</w:t>
      </w:r>
      <w:r>
        <w:rPr>
          <w:noProof/>
        </w:rPr>
        <w:tab/>
      </w:r>
      <w:r>
        <w:rPr>
          <w:noProof/>
        </w:rPr>
        <w:tab/>
        <w:t>8</w:t>
      </w:r>
    </w:p>
    <w:p w14:paraId="62D639FD" w14:textId="4606EA31" w:rsidR="00C6456F" w:rsidRDefault="00C6456F" w:rsidP="00C6456F">
      <w:pPr>
        <w:pStyle w:val="TOC2"/>
        <w:ind w:right="992"/>
        <w:rPr>
          <w:rFonts w:asciiTheme="minorHAnsi" w:hAnsiTheme="minorHAnsi" w:cstheme="minorBidi"/>
          <w:noProof/>
          <w:kern w:val="2"/>
          <w:sz w:val="22"/>
          <w:szCs w:val="22"/>
          <w:lang w:eastAsia="en-GB"/>
          <w14:ligatures w14:val="standardContextual"/>
        </w:rPr>
      </w:pPr>
      <w:r>
        <w:rPr>
          <w:noProof/>
        </w:rPr>
        <w:t>7.2</w:t>
      </w:r>
      <w:r>
        <w:rPr>
          <w:rFonts w:asciiTheme="minorHAnsi" w:hAnsiTheme="minorHAnsi" w:cstheme="minorBidi"/>
          <w:noProof/>
          <w:kern w:val="2"/>
          <w:sz w:val="22"/>
          <w:szCs w:val="22"/>
          <w:lang w:eastAsia="en-GB"/>
          <w14:ligatures w14:val="standardContextual"/>
        </w:rPr>
        <w:tab/>
      </w:r>
      <w:r>
        <w:rPr>
          <w:noProof/>
        </w:rPr>
        <w:t xml:space="preserve">Proposed </w:t>
      </w:r>
      <w:r w:rsidRPr="00C6456F">
        <w:rPr>
          <w:noProof/>
        </w:rPr>
        <w:t>solution</w:t>
      </w:r>
      <w:r>
        <w:rPr>
          <w:noProof/>
        </w:rPr>
        <w:tab/>
      </w:r>
      <w:r>
        <w:rPr>
          <w:noProof/>
        </w:rPr>
        <w:tab/>
      </w:r>
      <w:r w:rsidRPr="00C6456F">
        <w:rPr>
          <w:noProof/>
        </w:rPr>
        <w:t>9</w:t>
      </w:r>
    </w:p>
    <w:p w14:paraId="4F7B8C61" w14:textId="661792ED" w:rsidR="00C6456F" w:rsidRDefault="00C6456F" w:rsidP="00C6456F">
      <w:pPr>
        <w:pStyle w:val="TOC2"/>
        <w:ind w:right="992"/>
        <w:rPr>
          <w:rFonts w:asciiTheme="minorHAnsi" w:hAnsiTheme="minorHAnsi" w:cstheme="minorBidi"/>
          <w:noProof/>
          <w:kern w:val="2"/>
          <w:sz w:val="22"/>
          <w:szCs w:val="22"/>
          <w:lang w:eastAsia="en-GB"/>
          <w14:ligatures w14:val="standardContextual"/>
        </w:rPr>
      </w:pPr>
      <w:r>
        <w:rPr>
          <w:noProof/>
        </w:rPr>
        <w:t>7.3</w:t>
      </w:r>
      <w:r>
        <w:rPr>
          <w:rFonts w:asciiTheme="minorHAnsi" w:hAnsiTheme="minorHAnsi" w:cstheme="minorBidi"/>
          <w:noProof/>
          <w:kern w:val="2"/>
          <w:sz w:val="22"/>
          <w:szCs w:val="22"/>
          <w:lang w:eastAsia="en-GB"/>
          <w14:ligatures w14:val="standardContextual"/>
        </w:rPr>
        <w:tab/>
      </w:r>
      <w:r>
        <w:rPr>
          <w:noProof/>
        </w:rPr>
        <w:t>Establish intended use ([IEC 82304-1])</w:t>
      </w:r>
      <w:r>
        <w:rPr>
          <w:noProof/>
        </w:rPr>
        <w:tab/>
      </w:r>
      <w:r>
        <w:rPr>
          <w:noProof/>
        </w:rPr>
        <w:tab/>
        <w:t>9</w:t>
      </w:r>
    </w:p>
    <w:p w14:paraId="51C54D8A" w14:textId="6566F440" w:rsidR="00C6456F" w:rsidRDefault="00C6456F" w:rsidP="00C6456F">
      <w:pPr>
        <w:pStyle w:val="TOC2"/>
        <w:ind w:right="992"/>
        <w:rPr>
          <w:rFonts w:asciiTheme="minorHAnsi" w:hAnsiTheme="minorHAnsi" w:cstheme="minorBidi"/>
          <w:noProof/>
          <w:kern w:val="2"/>
          <w:sz w:val="22"/>
          <w:szCs w:val="22"/>
          <w:lang w:eastAsia="en-GB"/>
          <w14:ligatures w14:val="standardContextual"/>
        </w:rPr>
      </w:pPr>
      <w:r>
        <w:rPr>
          <w:noProof/>
        </w:rPr>
        <w:t>7.4</w:t>
      </w:r>
      <w:r>
        <w:rPr>
          <w:rFonts w:asciiTheme="minorHAnsi" w:hAnsiTheme="minorHAnsi" w:cstheme="minorBidi"/>
          <w:noProof/>
          <w:kern w:val="2"/>
          <w:sz w:val="22"/>
          <w:szCs w:val="22"/>
          <w:lang w:eastAsia="en-GB"/>
          <w14:ligatures w14:val="standardContextual"/>
        </w:rPr>
        <w:tab/>
      </w:r>
      <w:r>
        <w:rPr>
          <w:noProof/>
        </w:rPr>
        <w:t>Perform initial risk assessment ([IEC 82304-1])</w:t>
      </w:r>
      <w:r>
        <w:rPr>
          <w:noProof/>
        </w:rPr>
        <w:tab/>
      </w:r>
      <w:r>
        <w:rPr>
          <w:noProof/>
        </w:rPr>
        <w:tab/>
        <w:t>9</w:t>
      </w:r>
    </w:p>
    <w:p w14:paraId="193C7AFB" w14:textId="2ED4B484" w:rsidR="00C6456F" w:rsidRDefault="00C6456F" w:rsidP="00C6456F">
      <w:pPr>
        <w:pStyle w:val="TOC2"/>
        <w:ind w:right="992"/>
        <w:rPr>
          <w:rFonts w:asciiTheme="minorHAnsi" w:hAnsiTheme="minorHAnsi" w:cstheme="minorBidi"/>
          <w:noProof/>
          <w:kern w:val="2"/>
          <w:sz w:val="22"/>
          <w:szCs w:val="22"/>
          <w:lang w:eastAsia="en-GB"/>
          <w14:ligatures w14:val="standardContextual"/>
        </w:rPr>
      </w:pPr>
      <w:r>
        <w:rPr>
          <w:noProof/>
        </w:rPr>
        <w:t>7.5</w:t>
      </w:r>
      <w:r>
        <w:rPr>
          <w:rFonts w:asciiTheme="minorHAnsi" w:hAnsiTheme="minorHAnsi" w:cstheme="minorBidi"/>
          <w:noProof/>
          <w:kern w:val="2"/>
          <w:sz w:val="22"/>
          <w:szCs w:val="22"/>
          <w:lang w:eastAsia="en-GB"/>
          <w14:ligatures w14:val="standardContextual"/>
        </w:rPr>
        <w:tab/>
      </w:r>
      <w:r>
        <w:rPr>
          <w:noProof/>
        </w:rPr>
        <w:t>Establish use requirements ([IEC 82304-1])</w:t>
      </w:r>
      <w:r>
        <w:rPr>
          <w:noProof/>
        </w:rPr>
        <w:tab/>
      </w:r>
      <w:r>
        <w:rPr>
          <w:noProof/>
        </w:rPr>
        <w:tab/>
        <w:t>9</w:t>
      </w:r>
    </w:p>
    <w:p w14:paraId="4046AC7A" w14:textId="5247F7BD" w:rsidR="00C6456F" w:rsidRDefault="00C6456F" w:rsidP="00C6456F">
      <w:pPr>
        <w:pStyle w:val="TOC2"/>
        <w:ind w:right="992"/>
        <w:rPr>
          <w:rFonts w:asciiTheme="minorHAnsi" w:hAnsiTheme="minorHAnsi" w:cstheme="minorBidi"/>
          <w:noProof/>
          <w:kern w:val="2"/>
          <w:sz w:val="22"/>
          <w:szCs w:val="22"/>
          <w:lang w:eastAsia="en-GB"/>
          <w14:ligatures w14:val="standardContextual"/>
        </w:rPr>
      </w:pPr>
      <w:r>
        <w:rPr>
          <w:noProof/>
        </w:rPr>
        <w:t>7.6</w:t>
      </w:r>
      <w:r>
        <w:rPr>
          <w:rFonts w:asciiTheme="minorHAnsi" w:hAnsiTheme="minorHAnsi" w:cstheme="minorBidi"/>
          <w:noProof/>
          <w:kern w:val="2"/>
          <w:sz w:val="22"/>
          <w:szCs w:val="22"/>
          <w:lang w:eastAsia="en-GB"/>
          <w14:ligatures w14:val="standardContextual"/>
        </w:rPr>
        <w:tab/>
      </w:r>
      <w:r>
        <w:rPr>
          <w:noProof/>
        </w:rPr>
        <w:t>Establish system requirements ([IEC 82304-1])</w:t>
      </w:r>
      <w:r>
        <w:rPr>
          <w:noProof/>
        </w:rPr>
        <w:tab/>
      </w:r>
      <w:r>
        <w:rPr>
          <w:noProof/>
        </w:rPr>
        <w:tab/>
        <w:t>9</w:t>
      </w:r>
    </w:p>
    <w:p w14:paraId="72538E1F" w14:textId="31B59351" w:rsidR="00C6456F" w:rsidRDefault="00C6456F" w:rsidP="00C6456F">
      <w:pPr>
        <w:pStyle w:val="TOC2"/>
        <w:ind w:right="992"/>
        <w:rPr>
          <w:rFonts w:asciiTheme="minorHAnsi" w:hAnsiTheme="minorHAnsi" w:cstheme="minorBidi"/>
          <w:noProof/>
          <w:kern w:val="2"/>
          <w:sz w:val="22"/>
          <w:szCs w:val="22"/>
          <w:lang w:eastAsia="en-GB"/>
          <w14:ligatures w14:val="standardContextual"/>
        </w:rPr>
      </w:pPr>
      <w:r>
        <w:rPr>
          <w:noProof/>
        </w:rPr>
        <w:t>7.7</w:t>
      </w:r>
      <w:r>
        <w:rPr>
          <w:rFonts w:asciiTheme="minorHAnsi" w:hAnsiTheme="minorHAnsi" w:cstheme="minorBidi"/>
          <w:noProof/>
          <w:kern w:val="2"/>
          <w:sz w:val="22"/>
          <w:szCs w:val="22"/>
          <w:lang w:eastAsia="en-GB"/>
          <w14:ligatures w14:val="standardContextual"/>
        </w:rPr>
        <w:tab/>
      </w:r>
      <w:r>
        <w:rPr>
          <w:noProof/>
        </w:rPr>
        <w:t>Create software plan(s) ([IEC 62304], [Xavier])</w:t>
      </w:r>
      <w:r>
        <w:rPr>
          <w:noProof/>
        </w:rPr>
        <w:tab/>
      </w:r>
      <w:r>
        <w:rPr>
          <w:noProof/>
        </w:rPr>
        <w:tab/>
        <w:t>10</w:t>
      </w:r>
    </w:p>
    <w:p w14:paraId="0A80383F" w14:textId="28759B81" w:rsidR="00C6456F" w:rsidRDefault="00C6456F" w:rsidP="00C6456F">
      <w:pPr>
        <w:pStyle w:val="TOC2"/>
        <w:ind w:right="992"/>
        <w:rPr>
          <w:rFonts w:asciiTheme="minorHAnsi" w:hAnsiTheme="minorHAnsi" w:cstheme="minorBidi"/>
          <w:noProof/>
          <w:kern w:val="2"/>
          <w:sz w:val="22"/>
          <w:szCs w:val="22"/>
          <w:lang w:eastAsia="en-GB"/>
          <w14:ligatures w14:val="standardContextual"/>
        </w:rPr>
      </w:pPr>
      <w:r>
        <w:rPr>
          <w:noProof/>
        </w:rPr>
        <w:t>7.8</w:t>
      </w:r>
      <w:r>
        <w:rPr>
          <w:rFonts w:asciiTheme="minorHAnsi" w:hAnsiTheme="minorHAnsi" w:cstheme="minorBidi"/>
          <w:noProof/>
          <w:kern w:val="2"/>
          <w:sz w:val="22"/>
          <w:szCs w:val="22"/>
          <w:lang w:eastAsia="en-GB"/>
          <w14:ligatures w14:val="standardContextual"/>
        </w:rPr>
        <w:tab/>
      </w:r>
      <w:r>
        <w:rPr>
          <w:noProof/>
        </w:rPr>
        <w:t>Software requirements ([IEC 62304], [Xavier])</w:t>
      </w:r>
      <w:r>
        <w:rPr>
          <w:noProof/>
        </w:rPr>
        <w:tab/>
      </w:r>
      <w:r>
        <w:rPr>
          <w:noProof/>
        </w:rPr>
        <w:tab/>
        <w:t>10</w:t>
      </w:r>
    </w:p>
    <w:p w14:paraId="73FA7B76" w14:textId="0C32BEAB" w:rsidR="00C6456F" w:rsidRDefault="00C6456F" w:rsidP="00C6456F">
      <w:pPr>
        <w:pStyle w:val="TOC2"/>
        <w:ind w:right="992"/>
        <w:rPr>
          <w:rFonts w:asciiTheme="minorHAnsi" w:hAnsiTheme="minorHAnsi" w:cstheme="minorBidi"/>
          <w:noProof/>
          <w:kern w:val="2"/>
          <w:sz w:val="22"/>
          <w:szCs w:val="22"/>
          <w:lang w:eastAsia="en-GB"/>
          <w14:ligatures w14:val="standardContextual"/>
        </w:rPr>
      </w:pPr>
      <w:r>
        <w:rPr>
          <w:noProof/>
        </w:rPr>
        <w:t>7.9</w:t>
      </w:r>
      <w:r>
        <w:rPr>
          <w:rFonts w:asciiTheme="minorHAnsi" w:hAnsiTheme="minorHAnsi" w:cstheme="minorBidi"/>
          <w:noProof/>
          <w:kern w:val="2"/>
          <w:sz w:val="22"/>
          <w:szCs w:val="22"/>
          <w:lang w:eastAsia="en-GB"/>
          <w14:ligatures w14:val="standardContextual"/>
        </w:rPr>
        <w:tab/>
      </w:r>
      <w:r>
        <w:rPr>
          <w:noProof/>
        </w:rPr>
        <w:t>Software architecture ([IEC 62304], [Xavier])</w:t>
      </w:r>
      <w:r>
        <w:rPr>
          <w:noProof/>
        </w:rPr>
        <w:tab/>
      </w:r>
      <w:r>
        <w:rPr>
          <w:noProof/>
        </w:rPr>
        <w:tab/>
        <w:t>10</w:t>
      </w:r>
    </w:p>
    <w:p w14:paraId="6B5F4F02" w14:textId="66C474E0" w:rsidR="00C6456F" w:rsidRDefault="00C6456F" w:rsidP="00C6456F">
      <w:pPr>
        <w:pStyle w:val="TOC2"/>
        <w:ind w:right="992"/>
        <w:rPr>
          <w:rFonts w:asciiTheme="minorHAnsi" w:hAnsiTheme="minorHAnsi" w:cstheme="minorBidi"/>
          <w:noProof/>
          <w:kern w:val="2"/>
          <w:sz w:val="22"/>
          <w:szCs w:val="22"/>
          <w:lang w:eastAsia="en-GB"/>
          <w14:ligatures w14:val="standardContextual"/>
        </w:rPr>
      </w:pPr>
      <w:r>
        <w:rPr>
          <w:noProof/>
        </w:rPr>
        <w:t>7.10</w:t>
      </w:r>
      <w:r>
        <w:rPr>
          <w:rFonts w:asciiTheme="minorHAnsi" w:hAnsiTheme="minorHAnsi" w:cstheme="minorBidi"/>
          <w:noProof/>
          <w:kern w:val="2"/>
          <w:sz w:val="22"/>
          <w:szCs w:val="22"/>
          <w:lang w:eastAsia="en-GB"/>
          <w14:ligatures w14:val="standardContextual"/>
        </w:rPr>
        <w:tab/>
      </w:r>
      <w:r>
        <w:rPr>
          <w:noProof/>
        </w:rPr>
        <w:t>Software detailed design ([IEC 62304], [Xavier])</w:t>
      </w:r>
      <w:r>
        <w:rPr>
          <w:noProof/>
        </w:rPr>
        <w:tab/>
      </w:r>
      <w:r>
        <w:rPr>
          <w:noProof/>
        </w:rPr>
        <w:tab/>
        <w:t>10</w:t>
      </w:r>
    </w:p>
    <w:p w14:paraId="4266E45B" w14:textId="5B29CB32" w:rsidR="00C6456F" w:rsidRDefault="00C6456F" w:rsidP="00C6456F">
      <w:pPr>
        <w:pStyle w:val="TOC2"/>
        <w:ind w:right="992"/>
        <w:rPr>
          <w:rFonts w:asciiTheme="minorHAnsi" w:hAnsiTheme="minorHAnsi" w:cstheme="minorBidi"/>
          <w:noProof/>
          <w:kern w:val="2"/>
          <w:sz w:val="22"/>
          <w:szCs w:val="22"/>
          <w:lang w:eastAsia="en-GB"/>
          <w14:ligatures w14:val="standardContextual"/>
        </w:rPr>
      </w:pPr>
      <w:r>
        <w:rPr>
          <w:noProof/>
        </w:rPr>
        <w:t>7.11</w:t>
      </w:r>
      <w:r>
        <w:rPr>
          <w:rFonts w:asciiTheme="minorHAnsi" w:hAnsiTheme="minorHAnsi" w:cstheme="minorBidi"/>
          <w:noProof/>
          <w:kern w:val="2"/>
          <w:sz w:val="22"/>
          <w:szCs w:val="22"/>
          <w:lang w:eastAsia="en-GB"/>
          <w14:ligatures w14:val="standardContextual"/>
        </w:rPr>
        <w:tab/>
      </w:r>
      <w:r>
        <w:rPr>
          <w:noProof/>
        </w:rPr>
        <w:t>Software integration, unit-level, including testing ([IEC 62304], [Xavier])</w:t>
      </w:r>
      <w:r>
        <w:rPr>
          <w:noProof/>
        </w:rPr>
        <w:tab/>
      </w:r>
      <w:r>
        <w:rPr>
          <w:noProof/>
        </w:rPr>
        <w:tab/>
        <w:t>10</w:t>
      </w:r>
    </w:p>
    <w:p w14:paraId="00534ECE" w14:textId="6F39CAD2" w:rsidR="00C6456F" w:rsidRDefault="00C6456F" w:rsidP="00C6456F">
      <w:pPr>
        <w:pStyle w:val="TOC2"/>
        <w:ind w:right="992"/>
        <w:rPr>
          <w:rFonts w:asciiTheme="minorHAnsi" w:hAnsiTheme="minorHAnsi" w:cstheme="minorBidi"/>
          <w:noProof/>
          <w:kern w:val="2"/>
          <w:sz w:val="22"/>
          <w:szCs w:val="22"/>
          <w:lang w:eastAsia="en-GB"/>
          <w14:ligatures w14:val="standardContextual"/>
        </w:rPr>
      </w:pPr>
      <w:r>
        <w:rPr>
          <w:noProof/>
        </w:rPr>
        <w:t>7.12</w:t>
      </w:r>
      <w:r>
        <w:rPr>
          <w:rFonts w:asciiTheme="minorHAnsi" w:hAnsiTheme="minorHAnsi" w:cstheme="minorBidi"/>
          <w:noProof/>
          <w:kern w:val="2"/>
          <w:sz w:val="22"/>
          <w:szCs w:val="22"/>
          <w:lang w:eastAsia="en-GB"/>
          <w14:ligatures w14:val="standardContextual"/>
        </w:rPr>
        <w:tab/>
      </w:r>
      <w:r>
        <w:rPr>
          <w:noProof/>
        </w:rPr>
        <w:t>Software integration, integration level, including testing ([IEC 62304], [Xavier])</w:t>
      </w:r>
      <w:r>
        <w:rPr>
          <w:noProof/>
        </w:rPr>
        <w:tab/>
      </w:r>
      <w:r>
        <w:rPr>
          <w:noProof/>
        </w:rPr>
        <w:tab/>
        <w:t>10</w:t>
      </w:r>
    </w:p>
    <w:p w14:paraId="401EA306" w14:textId="7260FAEA" w:rsidR="00C6456F" w:rsidRDefault="00C6456F" w:rsidP="00C6456F">
      <w:pPr>
        <w:pStyle w:val="toc0"/>
        <w:rPr>
          <w:noProof/>
        </w:rPr>
      </w:pPr>
      <w:r>
        <w:rPr>
          <w:noProof/>
        </w:rPr>
        <w:tab/>
        <w:t>Page</w:t>
      </w:r>
    </w:p>
    <w:p w14:paraId="1702DCDA" w14:textId="3B5376D4" w:rsidR="00C6456F" w:rsidRDefault="00C6456F" w:rsidP="00C6456F">
      <w:pPr>
        <w:pStyle w:val="TOC2"/>
        <w:ind w:right="992"/>
        <w:rPr>
          <w:rFonts w:asciiTheme="minorHAnsi" w:hAnsiTheme="minorHAnsi" w:cstheme="minorBidi"/>
          <w:noProof/>
          <w:kern w:val="2"/>
          <w:sz w:val="22"/>
          <w:szCs w:val="22"/>
          <w:lang w:eastAsia="en-GB"/>
          <w14:ligatures w14:val="standardContextual"/>
        </w:rPr>
      </w:pPr>
      <w:r>
        <w:rPr>
          <w:noProof/>
        </w:rPr>
        <w:t>7.13</w:t>
      </w:r>
      <w:r>
        <w:rPr>
          <w:rFonts w:asciiTheme="minorHAnsi" w:hAnsiTheme="minorHAnsi" w:cstheme="minorBidi"/>
          <w:noProof/>
          <w:kern w:val="2"/>
          <w:sz w:val="22"/>
          <w:szCs w:val="22"/>
          <w:lang w:eastAsia="en-GB"/>
          <w14:ligatures w14:val="standardContextual"/>
        </w:rPr>
        <w:tab/>
      </w:r>
      <w:r>
        <w:rPr>
          <w:noProof/>
        </w:rPr>
        <w:t>Software system testing ([IEC 62304], [Xavier])</w:t>
      </w:r>
      <w:r>
        <w:rPr>
          <w:noProof/>
        </w:rPr>
        <w:tab/>
      </w:r>
      <w:r>
        <w:rPr>
          <w:noProof/>
        </w:rPr>
        <w:tab/>
        <w:t>10</w:t>
      </w:r>
    </w:p>
    <w:p w14:paraId="63DF4A85" w14:textId="0B1553E9" w:rsidR="00C6456F" w:rsidRDefault="00C6456F" w:rsidP="00C6456F">
      <w:pPr>
        <w:pStyle w:val="TOC2"/>
        <w:ind w:right="992"/>
        <w:rPr>
          <w:rFonts w:asciiTheme="minorHAnsi" w:hAnsiTheme="minorHAnsi" w:cstheme="minorBidi"/>
          <w:noProof/>
          <w:kern w:val="2"/>
          <w:sz w:val="22"/>
          <w:szCs w:val="22"/>
          <w:lang w:eastAsia="en-GB"/>
          <w14:ligatures w14:val="standardContextual"/>
        </w:rPr>
      </w:pPr>
      <w:r>
        <w:rPr>
          <w:noProof/>
        </w:rPr>
        <w:t>7.14</w:t>
      </w:r>
      <w:r>
        <w:rPr>
          <w:rFonts w:asciiTheme="minorHAnsi" w:hAnsiTheme="minorHAnsi" w:cstheme="minorBidi"/>
          <w:noProof/>
          <w:kern w:val="2"/>
          <w:sz w:val="22"/>
          <w:szCs w:val="22"/>
          <w:lang w:eastAsia="en-GB"/>
          <w14:ligatures w14:val="standardContextual"/>
        </w:rPr>
        <w:tab/>
      </w:r>
      <w:r>
        <w:rPr>
          <w:noProof/>
        </w:rPr>
        <w:t>Software release ([IEC 62304], [Xavier])</w:t>
      </w:r>
      <w:r>
        <w:rPr>
          <w:noProof/>
        </w:rPr>
        <w:tab/>
      </w:r>
      <w:r>
        <w:rPr>
          <w:noProof/>
        </w:rPr>
        <w:tab/>
        <w:t>10</w:t>
      </w:r>
    </w:p>
    <w:p w14:paraId="083AC8C9" w14:textId="7534420A" w:rsidR="00C6456F" w:rsidRDefault="00C6456F" w:rsidP="00C6456F">
      <w:pPr>
        <w:pStyle w:val="TOC2"/>
        <w:ind w:right="992"/>
        <w:rPr>
          <w:rFonts w:asciiTheme="minorHAnsi" w:hAnsiTheme="minorHAnsi" w:cstheme="minorBidi"/>
          <w:noProof/>
          <w:kern w:val="2"/>
          <w:sz w:val="22"/>
          <w:szCs w:val="22"/>
          <w:lang w:eastAsia="en-GB"/>
          <w14:ligatures w14:val="standardContextual"/>
        </w:rPr>
      </w:pPr>
      <w:r>
        <w:rPr>
          <w:noProof/>
        </w:rPr>
        <w:t>7.15</w:t>
      </w:r>
      <w:r>
        <w:rPr>
          <w:rFonts w:asciiTheme="minorHAnsi" w:hAnsiTheme="minorHAnsi" w:cstheme="minorBidi"/>
          <w:noProof/>
          <w:kern w:val="2"/>
          <w:sz w:val="22"/>
          <w:szCs w:val="22"/>
          <w:lang w:eastAsia="en-GB"/>
          <w14:ligatures w14:val="standardContextual"/>
        </w:rPr>
        <w:tab/>
      </w:r>
      <w:r>
        <w:rPr>
          <w:noProof/>
        </w:rPr>
        <w:t>Establish validation plan ([IEC 82304-1])</w:t>
      </w:r>
      <w:r>
        <w:rPr>
          <w:noProof/>
        </w:rPr>
        <w:tab/>
      </w:r>
      <w:r>
        <w:rPr>
          <w:noProof/>
        </w:rPr>
        <w:tab/>
        <w:t>10</w:t>
      </w:r>
    </w:p>
    <w:p w14:paraId="5235855C" w14:textId="3AE67416" w:rsidR="00C6456F" w:rsidRDefault="00C6456F" w:rsidP="00C6456F">
      <w:pPr>
        <w:pStyle w:val="TOC2"/>
        <w:ind w:right="992"/>
        <w:rPr>
          <w:rFonts w:asciiTheme="minorHAnsi" w:hAnsiTheme="minorHAnsi" w:cstheme="minorBidi"/>
          <w:noProof/>
          <w:kern w:val="2"/>
          <w:sz w:val="22"/>
          <w:szCs w:val="22"/>
          <w:lang w:eastAsia="en-GB"/>
          <w14:ligatures w14:val="standardContextual"/>
        </w:rPr>
      </w:pPr>
      <w:r>
        <w:rPr>
          <w:noProof/>
        </w:rPr>
        <w:t>7.16</w:t>
      </w:r>
      <w:r>
        <w:rPr>
          <w:rFonts w:asciiTheme="minorHAnsi" w:hAnsiTheme="minorHAnsi" w:cstheme="minorBidi"/>
          <w:noProof/>
          <w:kern w:val="2"/>
          <w:sz w:val="22"/>
          <w:szCs w:val="22"/>
          <w:lang w:eastAsia="en-GB"/>
          <w14:ligatures w14:val="standardContextual"/>
        </w:rPr>
        <w:tab/>
      </w:r>
      <w:r>
        <w:rPr>
          <w:noProof/>
        </w:rPr>
        <w:t>Validate the product ([IEC 82304-1])</w:t>
      </w:r>
      <w:r>
        <w:rPr>
          <w:noProof/>
        </w:rPr>
        <w:tab/>
      </w:r>
      <w:r>
        <w:rPr>
          <w:noProof/>
        </w:rPr>
        <w:tab/>
        <w:t>11</w:t>
      </w:r>
    </w:p>
    <w:p w14:paraId="6A49F90E" w14:textId="4B5C2A4A" w:rsidR="00C6456F" w:rsidRDefault="00C6456F" w:rsidP="00C6456F">
      <w:pPr>
        <w:pStyle w:val="TOC2"/>
        <w:ind w:right="992"/>
        <w:rPr>
          <w:rFonts w:asciiTheme="minorHAnsi" w:hAnsiTheme="minorHAnsi" w:cstheme="minorBidi"/>
          <w:noProof/>
          <w:kern w:val="2"/>
          <w:sz w:val="22"/>
          <w:szCs w:val="22"/>
          <w:lang w:eastAsia="en-GB"/>
          <w14:ligatures w14:val="standardContextual"/>
        </w:rPr>
      </w:pPr>
      <w:r>
        <w:rPr>
          <w:noProof/>
        </w:rPr>
        <w:t>7.17</w:t>
      </w:r>
      <w:r>
        <w:rPr>
          <w:rFonts w:asciiTheme="minorHAnsi" w:hAnsiTheme="minorHAnsi" w:cstheme="minorBidi"/>
          <w:noProof/>
          <w:kern w:val="2"/>
          <w:sz w:val="22"/>
          <w:szCs w:val="22"/>
          <w:lang w:eastAsia="en-GB"/>
          <w14:ligatures w14:val="standardContextual"/>
        </w:rPr>
        <w:tab/>
      </w:r>
      <w:r>
        <w:rPr>
          <w:noProof/>
        </w:rPr>
        <w:t>Create validation report ([IEC 82304-1])</w:t>
      </w:r>
      <w:r>
        <w:rPr>
          <w:noProof/>
        </w:rPr>
        <w:tab/>
      </w:r>
      <w:r>
        <w:rPr>
          <w:noProof/>
        </w:rPr>
        <w:tab/>
        <w:t>11</w:t>
      </w:r>
    </w:p>
    <w:p w14:paraId="32E477BC" w14:textId="63979E99" w:rsidR="00C6456F" w:rsidRDefault="00C6456F" w:rsidP="00C6456F">
      <w:pPr>
        <w:pStyle w:val="TOC2"/>
        <w:ind w:right="992"/>
        <w:rPr>
          <w:rFonts w:asciiTheme="minorHAnsi" w:hAnsiTheme="minorHAnsi" w:cstheme="minorBidi"/>
          <w:noProof/>
          <w:kern w:val="2"/>
          <w:sz w:val="22"/>
          <w:szCs w:val="22"/>
          <w:lang w:eastAsia="en-GB"/>
          <w14:ligatures w14:val="standardContextual"/>
        </w:rPr>
      </w:pPr>
      <w:r>
        <w:rPr>
          <w:noProof/>
        </w:rPr>
        <w:t>7.18</w:t>
      </w:r>
      <w:r>
        <w:rPr>
          <w:rFonts w:asciiTheme="minorHAnsi" w:hAnsiTheme="minorHAnsi" w:cstheme="minorBidi"/>
          <w:noProof/>
          <w:kern w:val="2"/>
          <w:sz w:val="22"/>
          <w:szCs w:val="22"/>
          <w:lang w:eastAsia="en-GB"/>
          <w14:ligatures w14:val="standardContextual"/>
        </w:rPr>
        <w:tab/>
      </w:r>
      <w:r>
        <w:rPr>
          <w:noProof/>
        </w:rPr>
        <w:t>Monitor product performance ([IEC 82304-1], [Xavier])</w:t>
      </w:r>
      <w:r>
        <w:rPr>
          <w:noProof/>
        </w:rPr>
        <w:tab/>
      </w:r>
      <w:r>
        <w:rPr>
          <w:noProof/>
        </w:rPr>
        <w:tab/>
        <w:t>11</w:t>
      </w:r>
    </w:p>
    <w:p w14:paraId="01D2457C" w14:textId="50621BAA" w:rsidR="00C6456F" w:rsidRDefault="00C6456F" w:rsidP="00C6456F">
      <w:pPr>
        <w:pStyle w:val="TOC2"/>
        <w:ind w:right="992"/>
        <w:rPr>
          <w:rFonts w:asciiTheme="minorHAnsi" w:hAnsiTheme="minorHAnsi" w:cstheme="minorBidi"/>
          <w:noProof/>
          <w:kern w:val="2"/>
          <w:sz w:val="22"/>
          <w:szCs w:val="22"/>
          <w:lang w:eastAsia="en-GB"/>
          <w14:ligatures w14:val="standardContextual"/>
        </w:rPr>
      </w:pPr>
      <w:r>
        <w:rPr>
          <w:noProof/>
        </w:rPr>
        <w:t>7.19</w:t>
      </w:r>
      <w:r>
        <w:rPr>
          <w:rFonts w:asciiTheme="minorHAnsi" w:hAnsiTheme="minorHAnsi" w:cstheme="minorBidi"/>
          <w:noProof/>
          <w:kern w:val="2"/>
          <w:sz w:val="22"/>
          <w:szCs w:val="22"/>
          <w:lang w:eastAsia="en-GB"/>
          <w14:ligatures w14:val="standardContextual"/>
        </w:rPr>
        <w:tab/>
      </w:r>
      <w:r>
        <w:rPr>
          <w:noProof/>
        </w:rPr>
        <w:t>Maintain software after launch ([IEC 82304-1])</w:t>
      </w:r>
      <w:r>
        <w:rPr>
          <w:noProof/>
        </w:rPr>
        <w:tab/>
      </w:r>
      <w:r>
        <w:rPr>
          <w:noProof/>
        </w:rPr>
        <w:tab/>
        <w:t>11</w:t>
      </w:r>
    </w:p>
    <w:p w14:paraId="7AC065E2" w14:textId="0859DA9A" w:rsidR="00C6456F" w:rsidRDefault="00C6456F" w:rsidP="00C6456F">
      <w:pPr>
        <w:pStyle w:val="TOC2"/>
        <w:ind w:right="992"/>
        <w:rPr>
          <w:rFonts w:asciiTheme="minorHAnsi" w:hAnsiTheme="minorHAnsi" w:cstheme="minorBidi"/>
          <w:noProof/>
          <w:kern w:val="2"/>
          <w:sz w:val="22"/>
          <w:szCs w:val="22"/>
          <w:lang w:eastAsia="en-GB"/>
          <w14:ligatures w14:val="standardContextual"/>
        </w:rPr>
      </w:pPr>
      <w:r>
        <w:rPr>
          <w:noProof/>
        </w:rPr>
        <w:t>7.20</w:t>
      </w:r>
      <w:r>
        <w:rPr>
          <w:rFonts w:asciiTheme="minorHAnsi" w:hAnsiTheme="minorHAnsi" w:cstheme="minorBidi"/>
          <w:noProof/>
          <w:kern w:val="2"/>
          <w:sz w:val="22"/>
          <w:szCs w:val="22"/>
          <w:lang w:eastAsia="en-GB"/>
          <w14:ligatures w14:val="standardContextual"/>
        </w:rPr>
        <w:tab/>
      </w:r>
      <w:r>
        <w:rPr>
          <w:noProof/>
        </w:rPr>
        <w:t>Retirement ([IEC 82304-1])</w:t>
      </w:r>
      <w:r>
        <w:rPr>
          <w:noProof/>
        </w:rPr>
        <w:tab/>
      </w:r>
      <w:r>
        <w:rPr>
          <w:noProof/>
        </w:rPr>
        <w:tab/>
        <w:t>11</w:t>
      </w:r>
    </w:p>
    <w:p w14:paraId="42118604" w14:textId="57C3DB0B" w:rsidR="00C6456F" w:rsidRDefault="00C6456F" w:rsidP="00C6456F">
      <w:pPr>
        <w:pStyle w:val="TOC2"/>
        <w:ind w:right="992"/>
        <w:rPr>
          <w:rFonts w:asciiTheme="minorHAnsi" w:hAnsiTheme="minorHAnsi" w:cstheme="minorBidi"/>
          <w:noProof/>
          <w:kern w:val="2"/>
          <w:sz w:val="22"/>
          <w:szCs w:val="22"/>
          <w:lang w:eastAsia="en-GB"/>
          <w14:ligatures w14:val="standardContextual"/>
        </w:rPr>
      </w:pPr>
      <w:r>
        <w:rPr>
          <w:noProof/>
        </w:rPr>
        <w:t>7.21</w:t>
      </w:r>
      <w:r>
        <w:rPr>
          <w:rFonts w:asciiTheme="minorHAnsi" w:hAnsiTheme="minorHAnsi" w:cstheme="minorBidi"/>
          <w:noProof/>
          <w:kern w:val="2"/>
          <w:sz w:val="22"/>
          <w:szCs w:val="22"/>
          <w:lang w:eastAsia="en-GB"/>
          <w14:ligatures w14:val="standardContextual"/>
        </w:rPr>
        <w:tab/>
      </w:r>
      <w:r>
        <w:rPr>
          <w:noProof/>
        </w:rPr>
        <w:t>Risk management (continuous) ([IEC 82304-1], [Xavier])</w:t>
      </w:r>
      <w:r>
        <w:rPr>
          <w:noProof/>
        </w:rPr>
        <w:tab/>
      </w:r>
      <w:r>
        <w:rPr>
          <w:noProof/>
        </w:rPr>
        <w:tab/>
        <w:t>11</w:t>
      </w:r>
    </w:p>
    <w:p w14:paraId="354F1C0C" w14:textId="5FC1109C" w:rsidR="00C6456F" w:rsidRDefault="00C6456F" w:rsidP="00C6456F">
      <w:pPr>
        <w:pStyle w:val="TOC2"/>
        <w:ind w:right="992"/>
        <w:rPr>
          <w:rFonts w:asciiTheme="minorHAnsi" w:hAnsiTheme="minorHAnsi" w:cstheme="minorBidi"/>
          <w:noProof/>
          <w:kern w:val="2"/>
          <w:sz w:val="22"/>
          <w:szCs w:val="22"/>
          <w:lang w:eastAsia="en-GB"/>
          <w14:ligatures w14:val="standardContextual"/>
        </w:rPr>
      </w:pPr>
      <w:r>
        <w:rPr>
          <w:noProof/>
        </w:rPr>
        <w:t>7.22</w:t>
      </w:r>
      <w:r>
        <w:rPr>
          <w:rFonts w:asciiTheme="minorHAnsi" w:hAnsiTheme="minorHAnsi" w:cstheme="minorBidi"/>
          <w:noProof/>
          <w:kern w:val="2"/>
          <w:sz w:val="22"/>
          <w:szCs w:val="22"/>
          <w:lang w:eastAsia="en-GB"/>
          <w14:ligatures w14:val="standardContextual"/>
        </w:rPr>
        <w:tab/>
      </w:r>
      <w:r>
        <w:rPr>
          <w:noProof/>
        </w:rPr>
        <w:t>Change control / problem resolution (continuous) ([IEC 62304], [Xavier])</w:t>
      </w:r>
      <w:r>
        <w:rPr>
          <w:noProof/>
        </w:rPr>
        <w:tab/>
      </w:r>
      <w:r>
        <w:rPr>
          <w:noProof/>
        </w:rPr>
        <w:tab/>
        <w:t>12</w:t>
      </w:r>
    </w:p>
    <w:p w14:paraId="36F3D4F9" w14:textId="23D212DE" w:rsidR="00C6456F" w:rsidRDefault="00C6456F" w:rsidP="00C6456F">
      <w:pPr>
        <w:pStyle w:val="TOC2"/>
        <w:ind w:right="992"/>
        <w:rPr>
          <w:rFonts w:asciiTheme="minorHAnsi" w:hAnsiTheme="minorHAnsi" w:cstheme="minorBidi"/>
          <w:noProof/>
          <w:kern w:val="2"/>
          <w:sz w:val="22"/>
          <w:szCs w:val="22"/>
          <w:lang w:eastAsia="en-GB"/>
          <w14:ligatures w14:val="standardContextual"/>
        </w:rPr>
      </w:pPr>
      <w:r w:rsidRPr="00C6456F">
        <w:rPr>
          <w:noProof/>
        </w:rPr>
        <w:t>7.23</w:t>
      </w:r>
      <w:r>
        <w:rPr>
          <w:rFonts w:asciiTheme="minorHAnsi" w:hAnsiTheme="minorHAnsi" w:cstheme="minorBidi"/>
          <w:noProof/>
          <w:kern w:val="2"/>
          <w:sz w:val="22"/>
          <w:szCs w:val="22"/>
          <w:lang w:eastAsia="en-GB"/>
          <w14:ligatures w14:val="standardContextual"/>
        </w:rPr>
        <w:tab/>
      </w:r>
      <w:r w:rsidRPr="00C6456F">
        <w:rPr>
          <w:noProof/>
        </w:rPr>
        <w:t>Configuration management (continuous) ([IEC 62304], [Xavier])</w:t>
      </w:r>
      <w:r w:rsidRPr="00C6456F">
        <w:rPr>
          <w:noProof/>
        </w:rPr>
        <w:tab/>
      </w:r>
      <w:r w:rsidRPr="00C6456F">
        <w:rPr>
          <w:noProof/>
        </w:rPr>
        <w:tab/>
      </w:r>
      <w:r>
        <w:rPr>
          <w:noProof/>
        </w:rPr>
        <w:t>12</w:t>
      </w:r>
    </w:p>
    <w:p w14:paraId="44625E0D" w14:textId="6AA898BD" w:rsidR="0066505C" w:rsidRDefault="0066505C" w:rsidP="00C6456F"/>
    <w:p w14:paraId="2A7A44B6" w14:textId="77777777" w:rsidR="00C6456F" w:rsidRDefault="00C6456F" w:rsidP="0066505C"/>
    <w:p w14:paraId="0CBEEEE5" w14:textId="77777777" w:rsidR="0066505C" w:rsidRDefault="0066505C" w:rsidP="0066505C"/>
    <w:p w14:paraId="13DF7653" w14:textId="77777777" w:rsidR="0066505C" w:rsidRDefault="0066505C" w:rsidP="0066505C">
      <w:pPr>
        <w:sectPr w:rsidR="0066505C" w:rsidSect="00181C12">
          <w:headerReference w:type="even" r:id="rId16"/>
          <w:footerReference w:type="default" r:id="rId17"/>
          <w:type w:val="oddPage"/>
          <w:pgSz w:w="11907" w:h="16834" w:code="9"/>
          <w:pgMar w:top="1134" w:right="1134" w:bottom="1134" w:left="1134" w:header="567" w:footer="567" w:gutter="0"/>
          <w:paperSrc w:first="15" w:other="15"/>
          <w:pgNumType w:fmt="lowerRoman" w:start="1"/>
          <w:cols w:space="720"/>
          <w:docGrid w:linePitch="326"/>
        </w:sectPr>
      </w:pPr>
    </w:p>
    <w:p w14:paraId="4410A5FE" w14:textId="6E637CDF" w:rsidR="00371C15" w:rsidRPr="0066505C" w:rsidRDefault="0066505C" w:rsidP="00371C15">
      <w:pPr>
        <w:pStyle w:val="RecNo"/>
      </w:pPr>
      <w:r w:rsidRPr="0098668A">
        <w:t xml:space="preserve">ITU-T </w:t>
      </w:r>
      <w:r w:rsidRPr="0098668A">
        <w:rPr>
          <w:bCs/>
        </w:rPr>
        <w:t>FG-AI4H Deliverable</w:t>
      </w:r>
      <w:r>
        <w:rPr>
          <w:bCs/>
        </w:rPr>
        <w:t xml:space="preserve"> DEL04</w:t>
      </w:r>
    </w:p>
    <w:p w14:paraId="4DBCD5CB" w14:textId="435D315E" w:rsidR="00371C15" w:rsidRPr="00C6456F" w:rsidRDefault="00D62740" w:rsidP="00371C15">
      <w:pPr>
        <w:pStyle w:val="Rectitle"/>
      </w:pPr>
      <w:r w:rsidRPr="00C6456F">
        <w:rPr>
          <w:noProof/>
        </w:rPr>
        <w:t>AI software life cycle specification</w:t>
      </w:r>
    </w:p>
    <w:p w14:paraId="049BB31D" w14:textId="4A3C92C2" w:rsidR="00371C15" w:rsidRPr="00874935" w:rsidRDefault="0066505C" w:rsidP="0066505C">
      <w:pPr>
        <w:pStyle w:val="Heading1"/>
        <w:rPr>
          <w:lang w:bidi="ar-DZ"/>
        </w:rPr>
      </w:pPr>
      <w:bookmarkStart w:id="10" w:name="_Toc128461696"/>
      <w:bookmarkStart w:id="11" w:name="_Toc401158818"/>
      <w:bookmarkStart w:id="12" w:name="_Toc129693326"/>
      <w:bookmarkStart w:id="13" w:name="_Toc138182667"/>
      <w:bookmarkStart w:id="14" w:name="_Toc155946544"/>
      <w:r>
        <w:rPr>
          <w:lang w:bidi="ar-DZ"/>
        </w:rPr>
        <w:t>1</w:t>
      </w:r>
      <w:r>
        <w:rPr>
          <w:lang w:bidi="ar-DZ"/>
        </w:rPr>
        <w:tab/>
      </w:r>
      <w:r w:rsidR="00371C15" w:rsidRPr="00874935">
        <w:rPr>
          <w:lang w:bidi="ar-DZ"/>
        </w:rPr>
        <w:t>Scope</w:t>
      </w:r>
      <w:bookmarkEnd w:id="10"/>
      <w:bookmarkEnd w:id="11"/>
      <w:bookmarkEnd w:id="12"/>
      <w:bookmarkEnd w:id="13"/>
      <w:bookmarkEnd w:id="14"/>
    </w:p>
    <w:p w14:paraId="6433243E" w14:textId="77777777" w:rsidR="00371C15" w:rsidRPr="00874935" w:rsidRDefault="00371C15" w:rsidP="0066505C">
      <w:r w:rsidRPr="00874935">
        <w:t>This deliverable includes the following considerations:</w:t>
      </w:r>
    </w:p>
    <w:p w14:paraId="19024E05" w14:textId="723C3C5D" w:rsidR="00371C15" w:rsidRPr="00874935" w:rsidRDefault="0066505C" w:rsidP="0066505C">
      <w:pPr>
        <w:pStyle w:val="enumlev1"/>
      </w:pPr>
      <w:r>
        <w:t>a)</w:t>
      </w:r>
      <w:r>
        <w:tab/>
      </w:r>
      <w:r w:rsidR="00371C15" w:rsidRPr="00874935">
        <w:t xml:space="preserve">Identification of standards and best practices that are relevant for the AI for health software life cycle. Similar to other software life cycle processes, the AI software life cycle process needs to be </w:t>
      </w:r>
      <w:proofErr w:type="gramStart"/>
      <w:r w:rsidR="00371C15" w:rsidRPr="00874935">
        <w:t>specified</w:t>
      </w:r>
      <w:r w:rsidR="00067706">
        <w:t>;</w:t>
      </w:r>
      <w:proofErr w:type="gramEnd"/>
    </w:p>
    <w:p w14:paraId="0877D416" w14:textId="3FC0B67A" w:rsidR="00371C15" w:rsidRPr="00874935" w:rsidRDefault="0066505C" w:rsidP="0066505C">
      <w:pPr>
        <w:pStyle w:val="enumlev1"/>
      </w:pPr>
      <w:r>
        <w:t>b)</w:t>
      </w:r>
      <w:r>
        <w:tab/>
      </w:r>
      <w:r w:rsidR="00371C15" w:rsidRPr="00874935">
        <w:t xml:space="preserve">Summary and critical review of the identified documents including a discussion of their limits/gaps and need for </w:t>
      </w:r>
      <w:proofErr w:type="gramStart"/>
      <w:r w:rsidR="00371C15" w:rsidRPr="00874935">
        <w:t>action</w:t>
      </w:r>
      <w:r w:rsidR="00067706">
        <w:t>;</w:t>
      </w:r>
      <w:proofErr w:type="gramEnd"/>
    </w:p>
    <w:p w14:paraId="7810014B" w14:textId="6D7A2FC6" w:rsidR="00371C15" w:rsidRPr="00874935" w:rsidRDefault="0066505C" w:rsidP="0066505C">
      <w:pPr>
        <w:pStyle w:val="enumlev1"/>
      </w:pPr>
      <w:r>
        <w:t>c)</w:t>
      </w:r>
      <w:r>
        <w:tab/>
      </w:r>
      <w:r w:rsidR="00371C15" w:rsidRPr="00874935">
        <w:t>Identification of a data development plan that supports life cycle steps that are specific</w:t>
      </w:r>
      <w:r w:rsidR="008A3944">
        <w:t xml:space="preserve"> </w:t>
      </w:r>
      <w:r w:rsidR="00371C15" w:rsidRPr="00874935">
        <w:t>/</w:t>
      </w:r>
      <w:r w:rsidR="008A3944">
        <w:t xml:space="preserve"> </w:t>
      </w:r>
      <w:r w:rsidR="00371C15" w:rsidRPr="00874935">
        <w:t xml:space="preserve">characteristic for AI for health software, such as training and test procedures based on data that potentially need to be annotated for safety and security risk management </w:t>
      </w:r>
      <w:proofErr w:type="gramStart"/>
      <w:r w:rsidR="00371C15" w:rsidRPr="00874935">
        <w:t>activities</w:t>
      </w:r>
      <w:r w:rsidR="00067706">
        <w:t>;</w:t>
      </w:r>
      <w:proofErr w:type="gramEnd"/>
    </w:p>
    <w:p w14:paraId="190E8805" w14:textId="0223DFDD" w:rsidR="00371C15" w:rsidRPr="00874935" w:rsidRDefault="0066505C" w:rsidP="0066505C">
      <w:pPr>
        <w:pStyle w:val="enumlev1"/>
      </w:pPr>
      <w:r>
        <w:t>d)</w:t>
      </w:r>
      <w:r>
        <w:tab/>
      </w:r>
      <w:r w:rsidR="00371C15" w:rsidRPr="00874935">
        <w:t>Specification of the AI for health software life cycle and definition of best practices for the different life cycle steps in one document (under consideration of a, b, and c). Overview and examples of best practices</w:t>
      </w:r>
      <w:r w:rsidR="00067706">
        <w:t>.</w:t>
      </w:r>
    </w:p>
    <w:p w14:paraId="5C18E434" w14:textId="42A0ED73" w:rsidR="009F6603" w:rsidRDefault="0066505C" w:rsidP="0066505C">
      <w:pPr>
        <w:pStyle w:val="Heading1"/>
        <w:rPr>
          <w:lang w:bidi="ar-DZ"/>
        </w:rPr>
      </w:pPr>
      <w:bookmarkStart w:id="15" w:name="_Toc138182668"/>
      <w:bookmarkStart w:id="16" w:name="_Toc128461698"/>
      <w:bookmarkStart w:id="17" w:name="_Toc401158820"/>
      <w:bookmarkStart w:id="18" w:name="_Toc129693327"/>
      <w:bookmarkStart w:id="19" w:name="_Toc155946545"/>
      <w:r>
        <w:rPr>
          <w:lang w:bidi="ar-DZ"/>
        </w:rPr>
        <w:t>2</w:t>
      </w:r>
      <w:r>
        <w:rPr>
          <w:lang w:bidi="ar-DZ"/>
        </w:rPr>
        <w:tab/>
      </w:r>
      <w:r w:rsidR="009F6603">
        <w:rPr>
          <w:lang w:bidi="ar-DZ"/>
        </w:rPr>
        <w:t>References</w:t>
      </w:r>
      <w:bookmarkEnd w:id="15"/>
      <w:bookmarkEnd w:id="19"/>
    </w:p>
    <w:p w14:paraId="52851D3F" w14:textId="7E2688A8" w:rsidR="00583449" w:rsidRPr="00874935" w:rsidRDefault="00583449" w:rsidP="0066505C">
      <w:pPr>
        <w:pStyle w:val="Reftext"/>
        <w:tabs>
          <w:tab w:val="clear" w:pos="794"/>
          <w:tab w:val="clear" w:pos="1191"/>
          <w:tab w:val="clear" w:pos="1588"/>
          <w:tab w:val="clear" w:pos="1985"/>
        </w:tabs>
        <w:ind w:left="3600" w:hanging="3600"/>
      </w:pPr>
      <w:r w:rsidRPr="00874935">
        <w:t>[FG-AI4H-P1]</w:t>
      </w:r>
      <w:r w:rsidRPr="00874935">
        <w:tab/>
        <w:t xml:space="preserve">FG-AI4H-P-1 </w:t>
      </w:r>
      <w:r w:rsidRPr="00874935">
        <w:rPr>
          <w:i/>
          <w:iCs/>
        </w:rPr>
        <w:t>Risk Governance in Artificial Intelligence for Health</w:t>
      </w:r>
      <w:r w:rsidR="006E0FD2">
        <w:rPr>
          <w:i/>
          <w:iCs/>
        </w:rPr>
        <w:t>.</w:t>
      </w:r>
      <w:r w:rsidRPr="00874935">
        <w:rPr>
          <w:i/>
          <w:iCs/>
        </w:rPr>
        <w:t xml:space="preserve"> </w:t>
      </w:r>
      <w:r w:rsidR="00E70AD5" w:rsidRPr="0066505C">
        <w:rPr>
          <w:rFonts w:eastAsia="Times New Roman"/>
        </w:rPr>
        <w:t>&lt;</w:t>
      </w:r>
      <w:hyperlink r:id="rId18" w:history="1">
        <w:r w:rsidR="00015D23" w:rsidRPr="0066505C">
          <w:rPr>
            <w:rStyle w:val="Hyperlink"/>
            <w:rFonts w:ascii="Arial" w:hAnsi="Arial" w:cs="Arial"/>
            <w:sz w:val="18"/>
            <w:szCs w:val="18"/>
          </w:rPr>
          <w:t>https://www.itu.int/en/ITU-T/focusgroups/ai4h/Pages/default.aspx</w:t>
        </w:r>
      </w:hyperlink>
      <w:r w:rsidR="004E3646" w:rsidRPr="00AF46AE">
        <w:rPr>
          <w:rFonts w:eastAsia="MS Mincho"/>
          <w:szCs w:val="24"/>
        </w:rPr>
        <w:t>&gt;</w:t>
      </w:r>
    </w:p>
    <w:p w14:paraId="72205F3C" w14:textId="28208EC3" w:rsidR="00822002" w:rsidRDefault="00583449" w:rsidP="0066505C">
      <w:pPr>
        <w:pStyle w:val="Reftext"/>
        <w:tabs>
          <w:tab w:val="clear" w:pos="794"/>
          <w:tab w:val="clear" w:pos="1191"/>
          <w:tab w:val="clear" w:pos="1588"/>
          <w:tab w:val="clear" w:pos="1985"/>
        </w:tabs>
        <w:ind w:left="3600" w:hanging="3600"/>
      </w:pPr>
      <w:r w:rsidRPr="00874935">
        <w:t>[IEC 62304]</w:t>
      </w:r>
      <w:r w:rsidRPr="00874935">
        <w:tab/>
        <w:t xml:space="preserve">IEC 62304:2006, </w:t>
      </w:r>
      <w:r w:rsidRPr="00874935">
        <w:rPr>
          <w:i/>
          <w:iCs/>
        </w:rPr>
        <w:t>Medical device software</w:t>
      </w:r>
      <w:r w:rsidR="00DA73EB">
        <w:rPr>
          <w:i/>
          <w:iCs/>
        </w:rPr>
        <w:t xml:space="preserve"> -</w:t>
      </w:r>
      <w:r w:rsidRPr="00874935">
        <w:rPr>
          <w:i/>
          <w:iCs/>
        </w:rPr>
        <w:t xml:space="preserve"> </w:t>
      </w:r>
      <w:r w:rsidR="00B630EC">
        <w:rPr>
          <w:i/>
          <w:iCs/>
        </w:rPr>
        <w:t>S</w:t>
      </w:r>
      <w:r w:rsidRPr="00874935">
        <w:rPr>
          <w:i/>
          <w:iCs/>
        </w:rPr>
        <w:t>oftware lifecycle process</w:t>
      </w:r>
      <w:r w:rsidR="00B630EC">
        <w:rPr>
          <w:i/>
          <w:iCs/>
        </w:rPr>
        <w:t>es</w:t>
      </w:r>
      <w:r w:rsidRPr="00874935">
        <w:t xml:space="preserve">. </w:t>
      </w:r>
    </w:p>
    <w:p w14:paraId="57BFE196" w14:textId="767A30C3" w:rsidR="00583449" w:rsidRPr="00874935" w:rsidRDefault="0066505C" w:rsidP="0066505C">
      <w:pPr>
        <w:pStyle w:val="Reftext"/>
        <w:tabs>
          <w:tab w:val="clear" w:pos="794"/>
          <w:tab w:val="clear" w:pos="1191"/>
          <w:tab w:val="clear" w:pos="1588"/>
          <w:tab w:val="clear" w:pos="1985"/>
        </w:tabs>
        <w:spacing w:before="0"/>
        <w:ind w:left="3600" w:hanging="3600"/>
      </w:pPr>
      <w:r>
        <w:rPr>
          <w:rFonts w:eastAsia="MS Mincho"/>
          <w:szCs w:val="24"/>
        </w:rPr>
        <w:tab/>
      </w:r>
      <w:r w:rsidR="00E70AD5" w:rsidRPr="00AF46AE">
        <w:rPr>
          <w:rFonts w:eastAsia="MS Mincho"/>
          <w:szCs w:val="24"/>
        </w:rPr>
        <w:t>&lt;</w:t>
      </w:r>
      <w:hyperlink r:id="rId19" w:history="1">
        <w:r w:rsidR="000E124D" w:rsidRPr="000E124D">
          <w:rPr>
            <w:rStyle w:val="Hyperlink"/>
            <w:rFonts w:ascii="Arial" w:eastAsia="MS Mincho" w:hAnsi="Arial" w:cs="Arial"/>
            <w:sz w:val="18"/>
            <w:szCs w:val="18"/>
          </w:rPr>
          <w:t>https://webstore.iec.ch/publication/6792</w:t>
        </w:r>
      </w:hyperlink>
      <w:r w:rsidR="004E3646" w:rsidRPr="00AF46AE">
        <w:rPr>
          <w:rFonts w:eastAsia="MS Mincho"/>
          <w:szCs w:val="24"/>
        </w:rPr>
        <w:t>&gt;</w:t>
      </w:r>
    </w:p>
    <w:p w14:paraId="5E0BA6B3" w14:textId="041184B8" w:rsidR="000E124D" w:rsidRDefault="00583449" w:rsidP="0066505C">
      <w:pPr>
        <w:pStyle w:val="Reftext"/>
        <w:tabs>
          <w:tab w:val="clear" w:pos="794"/>
          <w:tab w:val="clear" w:pos="1191"/>
          <w:tab w:val="clear" w:pos="1588"/>
          <w:tab w:val="clear" w:pos="1985"/>
        </w:tabs>
        <w:ind w:left="3600" w:hanging="3600"/>
      </w:pPr>
      <w:bookmarkStart w:id="20" w:name="_Hlk42537854"/>
      <w:r w:rsidRPr="00874935">
        <w:t>[IEC 82304-1]</w:t>
      </w:r>
      <w:bookmarkEnd w:id="20"/>
      <w:r w:rsidRPr="00874935">
        <w:tab/>
        <w:t xml:space="preserve">IEC 82304-1:2016, </w:t>
      </w:r>
      <w:r w:rsidRPr="00874935">
        <w:rPr>
          <w:i/>
          <w:iCs/>
        </w:rPr>
        <w:t>Health software – Part 1: General requirements for product safety</w:t>
      </w:r>
      <w:r w:rsidRPr="00874935">
        <w:t xml:space="preserve">. </w:t>
      </w:r>
    </w:p>
    <w:p w14:paraId="773E2050" w14:textId="1237497F" w:rsidR="00583449" w:rsidRPr="00874935" w:rsidRDefault="0066505C" w:rsidP="0066505C">
      <w:pPr>
        <w:pStyle w:val="Reftext"/>
        <w:tabs>
          <w:tab w:val="clear" w:pos="794"/>
          <w:tab w:val="clear" w:pos="1191"/>
          <w:tab w:val="clear" w:pos="1588"/>
          <w:tab w:val="clear" w:pos="1985"/>
        </w:tabs>
        <w:spacing w:before="0"/>
        <w:ind w:left="3600" w:hanging="3600"/>
      </w:pPr>
      <w:r>
        <w:rPr>
          <w:rFonts w:eastAsia="MS Mincho"/>
          <w:szCs w:val="24"/>
        </w:rPr>
        <w:tab/>
      </w:r>
      <w:r w:rsidR="00E70AD5" w:rsidRPr="00AF46AE">
        <w:rPr>
          <w:rFonts w:eastAsia="MS Mincho"/>
          <w:szCs w:val="24"/>
        </w:rPr>
        <w:t>&lt;</w:t>
      </w:r>
      <w:hyperlink r:id="rId20" w:history="1">
        <w:r w:rsidR="0076454D" w:rsidRPr="0076454D">
          <w:rPr>
            <w:rStyle w:val="Hyperlink"/>
            <w:rFonts w:ascii="Arial" w:eastAsia="MS Mincho" w:hAnsi="Arial" w:cs="Arial"/>
            <w:sz w:val="18"/>
            <w:szCs w:val="18"/>
          </w:rPr>
          <w:t>https://www.iso.org/standard/59543.html</w:t>
        </w:r>
      </w:hyperlink>
      <w:r w:rsidR="004E3646" w:rsidRPr="00AF46AE">
        <w:rPr>
          <w:rFonts w:eastAsia="MS Mincho"/>
          <w:szCs w:val="24"/>
        </w:rPr>
        <w:t>&gt;</w:t>
      </w:r>
    </w:p>
    <w:p w14:paraId="071C5934" w14:textId="2F1D2AF6" w:rsidR="0076454D" w:rsidRDefault="00583449" w:rsidP="0066505C">
      <w:pPr>
        <w:pStyle w:val="Reftext"/>
        <w:tabs>
          <w:tab w:val="clear" w:pos="794"/>
          <w:tab w:val="clear" w:pos="1191"/>
          <w:tab w:val="clear" w:pos="1588"/>
          <w:tab w:val="clear" w:pos="1985"/>
        </w:tabs>
        <w:ind w:left="3600" w:hanging="3600"/>
      </w:pPr>
      <w:r w:rsidRPr="00874935">
        <w:t>[ISO 14971]</w:t>
      </w:r>
      <w:r w:rsidRPr="00874935">
        <w:tab/>
        <w:t xml:space="preserve">ISO 14971:2019, </w:t>
      </w:r>
      <w:r w:rsidRPr="00874935">
        <w:rPr>
          <w:i/>
          <w:iCs/>
        </w:rPr>
        <w:t>Medical devices — Application of risk management to medical devices</w:t>
      </w:r>
      <w:r w:rsidRPr="00874935">
        <w:t xml:space="preserve">. </w:t>
      </w:r>
    </w:p>
    <w:p w14:paraId="256AA1B0" w14:textId="173E12CC" w:rsidR="00583449" w:rsidRPr="00874935" w:rsidRDefault="0066505C" w:rsidP="0066505C">
      <w:pPr>
        <w:pStyle w:val="Reftext"/>
        <w:tabs>
          <w:tab w:val="clear" w:pos="794"/>
          <w:tab w:val="clear" w:pos="1191"/>
          <w:tab w:val="clear" w:pos="1588"/>
          <w:tab w:val="clear" w:pos="1985"/>
        </w:tabs>
        <w:spacing w:before="0"/>
        <w:ind w:left="3600" w:hanging="3600"/>
      </w:pPr>
      <w:r>
        <w:tab/>
      </w:r>
      <w:r w:rsidR="004E3646">
        <w:t>&lt;</w:t>
      </w:r>
      <w:hyperlink r:id="rId21" w:history="1">
        <w:r w:rsidR="004E3646" w:rsidRPr="004E3646">
          <w:rPr>
            <w:rStyle w:val="Hyperlink"/>
            <w:rFonts w:ascii="Arial" w:eastAsia="MS Mincho" w:hAnsi="Arial" w:cs="Arial"/>
            <w:sz w:val="18"/>
            <w:szCs w:val="18"/>
          </w:rPr>
          <w:t>https://www.iso.org/standard/72704.html</w:t>
        </w:r>
      </w:hyperlink>
      <w:r w:rsidR="004E3646" w:rsidRPr="0066505C">
        <w:rPr>
          <w:rFonts w:eastAsia="MS Mincho"/>
          <w:szCs w:val="24"/>
        </w:rPr>
        <w:t>&gt;</w:t>
      </w:r>
    </w:p>
    <w:p w14:paraId="6B637823" w14:textId="77777777" w:rsidR="006C07C6" w:rsidRDefault="006C07C6" w:rsidP="0066505C">
      <w:pPr>
        <w:pStyle w:val="Reftext"/>
        <w:tabs>
          <w:tab w:val="clear" w:pos="794"/>
          <w:tab w:val="clear" w:pos="1191"/>
          <w:tab w:val="clear" w:pos="1588"/>
          <w:tab w:val="clear" w:pos="1985"/>
        </w:tabs>
        <w:ind w:left="3600" w:hanging="3600"/>
        <w:rPr>
          <w:rFonts w:ascii="Arial" w:hAnsi="Arial" w:cs="Arial"/>
          <w:sz w:val="18"/>
          <w:szCs w:val="18"/>
        </w:rPr>
      </w:pPr>
      <w:r w:rsidRPr="00AF46AE">
        <w:rPr>
          <w:rStyle w:val="Hyperlink"/>
          <w:rFonts w:eastAsia="MS Mincho"/>
          <w:color w:val="000000" w:themeColor="text1"/>
          <w:szCs w:val="24"/>
          <w:u w:val="none"/>
        </w:rPr>
        <w:t>[</w:t>
      </w:r>
      <w:r w:rsidRPr="00874935">
        <w:t>ISO/IEC JTC</w:t>
      </w:r>
      <w:r>
        <w:t xml:space="preserve"> </w:t>
      </w:r>
      <w:r w:rsidRPr="00874935">
        <w:t>1</w:t>
      </w:r>
      <w:r>
        <w:t>/</w:t>
      </w:r>
      <w:r w:rsidRPr="00874935">
        <w:t>SC</w:t>
      </w:r>
      <w:r>
        <w:t xml:space="preserve"> </w:t>
      </w:r>
      <w:r w:rsidRPr="00874935">
        <w:t>42</w:t>
      </w:r>
      <w:r>
        <w:t>]</w:t>
      </w:r>
      <w:r>
        <w:tab/>
      </w:r>
      <w:r w:rsidRPr="00874935">
        <w:t>ISO/IEC JTC</w:t>
      </w:r>
      <w:r>
        <w:t xml:space="preserve"> </w:t>
      </w:r>
      <w:r w:rsidRPr="00874935">
        <w:t>1</w:t>
      </w:r>
      <w:r>
        <w:t>/</w:t>
      </w:r>
      <w:r w:rsidRPr="00874935">
        <w:t>SC</w:t>
      </w:r>
      <w:r>
        <w:t xml:space="preserve"> </w:t>
      </w:r>
      <w:r w:rsidRPr="00874935">
        <w:t>42</w:t>
      </w:r>
      <w:r>
        <w:t xml:space="preserve"> </w:t>
      </w:r>
      <w:r w:rsidRPr="00AF46AE">
        <w:rPr>
          <w:i/>
          <w:iCs/>
        </w:rPr>
        <w:t>Artificial intelligence</w:t>
      </w:r>
      <w:r>
        <w:t>.</w:t>
      </w:r>
      <w:r>
        <w:tab/>
        <w:t xml:space="preserve"> </w:t>
      </w:r>
      <w:r w:rsidRPr="00AF46AE">
        <w:rPr>
          <w:rFonts w:eastAsia="MS Mincho"/>
          <w:szCs w:val="24"/>
        </w:rPr>
        <w:t>&lt;</w:t>
      </w:r>
      <w:hyperlink r:id="rId22" w:history="1">
        <w:r w:rsidRPr="00AF46AE">
          <w:rPr>
            <w:rStyle w:val="Hyperlink"/>
            <w:rFonts w:ascii="Arial" w:hAnsi="Arial" w:cs="Arial"/>
            <w:sz w:val="18"/>
            <w:szCs w:val="18"/>
          </w:rPr>
          <w:t>https://www.iso.org/committee/6794475.html</w:t>
        </w:r>
      </w:hyperlink>
      <w:r w:rsidRPr="00AF46AE">
        <w:rPr>
          <w:rFonts w:eastAsia="MS Mincho"/>
          <w:szCs w:val="24"/>
        </w:rPr>
        <w:t>&gt;</w:t>
      </w:r>
    </w:p>
    <w:p w14:paraId="2FE70FD9" w14:textId="5B75BD40" w:rsidR="00350066" w:rsidRDefault="00350066" w:rsidP="0066505C">
      <w:pPr>
        <w:pStyle w:val="Reftext"/>
        <w:tabs>
          <w:tab w:val="clear" w:pos="794"/>
          <w:tab w:val="clear" w:pos="1191"/>
          <w:tab w:val="clear" w:pos="1588"/>
          <w:tab w:val="clear" w:pos="1985"/>
        </w:tabs>
        <w:ind w:left="3600" w:hanging="3600"/>
        <w:rPr>
          <w:i/>
        </w:rPr>
      </w:pPr>
      <w:bookmarkStart w:id="21" w:name="_Toc129692238"/>
      <w:bookmarkStart w:id="22" w:name="_Toc129693367"/>
      <w:r w:rsidRPr="00874935">
        <w:t>[AAMI TIR57]</w:t>
      </w:r>
      <w:r w:rsidRPr="00874935">
        <w:tab/>
        <w:t xml:space="preserve">AAMI TIR57:2016, </w:t>
      </w:r>
      <w:r w:rsidRPr="00874935">
        <w:rPr>
          <w:i/>
        </w:rPr>
        <w:t xml:space="preserve">Principles </w:t>
      </w:r>
      <w:proofErr w:type="gramStart"/>
      <w:r w:rsidRPr="00874935">
        <w:rPr>
          <w:i/>
        </w:rPr>
        <w:t>For</w:t>
      </w:r>
      <w:proofErr w:type="gramEnd"/>
      <w:r w:rsidRPr="00874935">
        <w:rPr>
          <w:i/>
        </w:rPr>
        <w:t xml:space="preserve"> Medical Device Security </w:t>
      </w:r>
      <w:r w:rsidR="0066505C">
        <w:rPr>
          <w:i/>
        </w:rPr>
        <w:t>–</w:t>
      </w:r>
      <w:r w:rsidRPr="00874935">
        <w:rPr>
          <w:i/>
        </w:rPr>
        <w:t xml:space="preserve"> Risk Management</w:t>
      </w:r>
      <w:r>
        <w:rPr>
          <w:i/>
        </w:rPr>
        <w:t>.</w:t>
      </w:r>
      <w:r w:rsidRPr="00874935">
        <w:rPr>
          <w:i/>
        </w:rPr>
        <w:t xml:space="preserve"> </w:t>
      </w:r>
    </w:p>
    <w:p w14:paraId="0C0F9B7A" w14:textId="6F2C45F4" w:rsidR="00350066" w:rsidRPr="0066505C" w:rsidRDefault="0066505C" w:rsidP="0066505C">
      <w:pPr>
        <w:pStyle w:val="Reftext"/>
        <w:tabs>
          <w:tab w:val="clear" w:pos="794"/>
          <w:tab w:val="clear" w:pos="1191"/>
          <w:tab w:val="clear" w:pos="1588"/>
          <w:tab w:val="clear" w:pos="1985"/>
        </w:tabs>
        <w:spacing w:before="0"/>
        <w:ind w:left="3600" w:hanging="3600"/>
        <w:rPr>
          <w:b/>
          <w:bCs/>
        </w:rPr>
      </w:pPr>
      <w:r>
        <w:rPr>
          <w:rFonts w:eastAsia="MS Mincho"/>
          <w:szCs w:val="24"/>
        </w:rPr>
        <w:tab/>
      </w:r>
      <w:r w:rsidR="00350066" w:rsidRPr="00AF46AE">
        <w:rPr>
          <w:rFonts w:eastAsia="MS Mincho"/>
          <w:szCs w:val="24"/>
        </w:rPr>
        <w:t>&lt;</w:t>
      </w:r>
      <w:hyperlink r:id="rId23" w:history="1">
        <w:r w:rsidR="00350066" w:rsidRPr="008D6270">
          <w:rPr>
            <w:rStyle w:val="Hyperlink"/>
            <w:rFonts w:ascii="Arial" w:hAnsi="Arial" w:cs="Arial"/>
            <w:sz w:val="18"/>
            <w:szCs w:val="18"/>
          </w:rPr>
          <w:t>https://webstore.ansi.org/standards/aami/aamitir572016</w:t>
        </w:r>
      </w:hyperlink>
      <w:r w:rsidR="00350066" w:rsidRPr="00AF46AE">
        <w:rPr>
          <w:rFonts w:eastAsia="MS Mincho"/>
          <w:szCs w:val="24"/>
        </w:rPr>
        <w:t>&gt;</w:t>
      </w:r>
    </w:p>
    <w:p w14:paraId="49CF5264" w14:textId="53386DDD" w:rsidR="00583449" w:rsidRPr="0066505C" w:rsidRDefault="00583449" w:rsidP="0066505C">
      <w:pPr>
        <w:pStyle w:val="Reftext"/>
        <w:tabs>
          <w:tab w:val="clear" w:pos="794"/>
          <w:tab w:val="clear" w:pos="1191"/>
          <w:tab w:val="clear" w:pos="1588"/>
          <w:tab w:val="clear" w:pos="1985"/>
        </w:tabs>
        <w:ind w:left="3600" w:hanging="3600"/>
        <w:rPr>
          <w:iCs/>
        </w:rPr>
      </w:pPr>
      <w:r w:rsidRPr="00874935">
        <w:t>[BS</w:t>
      </w:r>
      <w:r w:rsidR="003249E8">
        <w:t>/AAMI</w:t>
      </w:r>
      <w:r w:rsidRPr="00874935">
        <w:t xml:space="preserve"> 34971]</w:t>
      </w:r>
      <w:r w:rsidRPr="00874935">
        <w:tab/>
        <w:t>BS</w:t>
      </w:r>
      <w:r w:rsidR="00692108">
        <w:t>/AAMI</w:t>
      </w:r>
      <w:r w:rsidRPr="00874935">
        <w:t xml:space="preserve"> 34971:2023, </w:t>
      </w:r>
      <w:r w:rsidRPr="00874935">
        <w:rPr>
          <w:i/>
        </w:rPr>
        <w:t>Application for ISO 14971 to machine learning in artificial intelligence</w:t>
      </w:r>
      <w:r w:rsidR="001F6D83">
        <w:rPr>
          <w:i/>
        </w:rPr>
        <w:t>.</w:t>
      </w:r>
      <w:r w:rsidRPr="00874935">
        <w:rPr>
          <w:i/>
        </w:rPr>
        <w:t xml:space="preserve"> Guide</w:t>
      </w:r>
      <w:bookmarkEnd w:id="21"/>
      <w:bookmarkEnd w:id="22"/>
      <w:r w:rsidRPr="00874935">
        <w:rPr>
          <w:i/>
        </w:rPr>
        <w:t>.</w:t>
      </w:r>
      <w:bookmarkStart w:id="23" w:name="_Toc129692239"/>
      <w:bookmarkStart w:id="24" w:name="_Toc129693368"/>
      <w:r w:rsidR="009C03E9">
        <w:rPr>
          <w:i/>
        </w:rPr>
        <w:t xml:space="preserve"> </w:t>
      </w:r>
      <w:r w:rsidR="004300C0" w:rsidRPr="00AF46AE">
        <w:rPr>
          <w:rFonts w:eastAsia="MS Mincho"/>
          <w:szCs w:val="24"/>
        </w:rPr>
        <w:t>&lt;</w:t>
      </w:r>
      <w:hyperlink r:id="rId24" w:anchor="/section" w:history="1">
        <w:r w:rsidR="009C03E9" w:rsidRPr="0066505C">
          <w:rPr>
            <w:rStyle w:val="Hyperlink"/>
            <w:rFonts w:ascii="Arial" w:hAnsi="Arial" w:cs="Arial"/>
            <w:iCs/>
            <w:sz w:val="18"/>
            <w:szCs w:val="18"/>
          </w:rPr>
          <w:t>https://standardsdevelopment.bsigroup.com/projects/2020-02770#/section</w:t>
        </w:r>
      </w:hyperlink>
      <w:r w:rsidR="00402850" w:rsidRPr="00AF46AE">
        <w:rPr>
          <w:rFonts w:eastAsia="MS Mincho"/>
          <w:szCs w:val="24"/>
        </w:rPr>
        <w:t>&gt;</w:t>
      </w:r>
    </w:p>
    <w:bookmarkEnd w:id="23"/>
    <w:bookmarkEnd w:id="24"/>
    <w:p w14:paraId="0312B408" w14:textId="5CA4B40F" w:rsidR="00583449" w:rsidRDefault="00583449" w:rsidP="0066505C">
      <w:pPr>
        <w:pStyle w:val="Reftext"/>
        <w:tabs>
          <w:tab w:val="clear" w:pos="794"/>
          <w:tab w:val="clear" w:pos="1191"/>
          <w:tab w:val="clear" w:pos="1588"/>
          <w:tab w:val="clear" w:pos="1985"/>
        </w:tabs>
        <w:ind w:left="3600" w:hanging="3600"/>
        <w:rPr>
          <w:rStyle w:val="Hyperlink"/>
          <w:rFonts w:ascii="Arial" w:eastAsia="MS Mincho" w:hAnsi="Arial" w:cs="Arial"/>
          <w:sz w:val="18"/>
          <w:szCs w:val="18"/>
        </w:rPr>
      </w:pPr>
      <w:r w:rsidRPr="00874935">
        <w:t>[CTA-2107]</w:t>
      </w:r>
      <w:r w:rsidRPr="00874935">
        <w:tab/>
      </w:r>
      <w:r w:rsidR="005745DF">
        <w:t>Consumer Technology Association</w:t>
      </w:r>
      <w:r w:rsidR="00555C0A">
        <w:t xml:space="preserve"> </w:t>
      </w:r>
      <w:r w:rsidRPr="00874935">
        <w:t>CTA</w:t>
      </w:r>
      <w:r w:rsidR="00460A07">
        <w:t>-2107 (2022),</w:t>
      </w:r>
      <w:r w:rsidRPr="00874935">
        <w:t xml:space="preserve"> </w:t>
      </w:r>
      <w:r w:rsidRPr="00874935">
        <w:rPr>
          <w:i/>
          <w:iCs/>
        </w:rPr>
        <w:t>The Use of Artificial Intelligence in Health Care: Managing, Characterizing, and Safeguarding Data</w:t>
      </w:r>
      <w:r w:rsidR="003325BE">
        <w:rPr>
          <w:i/>
          <w:iCs/>
        </w:rPr>
        <w:t>.</w:t>
      </w:r>
      <w:r w:rsidRPr="00874935">
        <w:rPr>
          <w:i/>
          <w:iCs/>
        </w:rPr>
        <w:t xml:space="preserve"> </w:t>
      </w:r>
      <w:r w:rsidR="00541523" w:rsidRPr="00AF46AE">
        <w:rPr>
          <w:rFonts w:eastAsia="MS Mincho"/>
          <w:szCs w:val="24"/>
        </w:rPr>
        <w:t>&lt;</w:t>
      </w:r>
      <w:hyperlink r:id="rId25" w:history="1">
        <w:r w:rsidRPr="00874935">
          <w:rPr>
            <w:rStyle w:val="Hyperlink"/>
            <w:rFonts w:ascii="Arial" w:eastAsia="MS Mincho" w:hAnsi="Arial" w:cs="Arial"/>
            <w:sz w:val="18"/>
            <w:szCs w:val="18"/>
          </w:rPr>
          <w:t>https://standards.cta.tech/apps/group_public/project/details.php?project_id=675</w:t>
        </w:r>
      </w:hyperlink>
      <w:r w:rsidR="00413D3E" w:rsidRPr="00AF46AE">
        <w:rPr>
          <w:rFonts w:eastAsia="MS Mincho"/>
          <w:szCs w:val="24"/>
        </w:rPr>
        <w:t>&gt;</w:t>
      </w:r>
    </w:p>
    <w:p w14:paraId="3DC4061E" w14:textId="79B2C3F4" w:rsidR="009C2812" w:rsidRPr="00874935" w:rsidRDefault="009C2812" w:rsidP="0066505C">
      <w:pPr>
        <w:pStyle w:val="Reftext"/>
        <w:tabs>
          <w:tab w:val="clear" w:pos="794"/>
          <w:tab w:val="clear" w:pos="1191"/>
          <w:tab w:val="clear" w:pos="1588"/>
          <w:tab w:val="clear" w:pos="1985"/>
        </w:tabs>
        <w:ind w:left="3600" w:hanging="3600"/>
      </w:pPr>
      <w:r w:rsidRPr="00874935">
        <w:t>[DIN 92001-1]</w:t>
      </w:r>
      <w:r w:rsidRPr="00874935">
        <w:tab/>
        <w:t xml:space="preserve">DIN SPEC 92001-1:2019-04, </w:t>
      </w:r>
      <w:r w:rsidRPr="00874935">
        <w:rPr>
          <w:i/>
        </w:rPr>
        <w:t>Artificial Intelligence – Life Cycle Processes and Quality Requirements – Part 1: Quality Meta Model</w:t>
      </w:r>
      <w:r w:rsidRPr="00874935">
        <w:t xml:space="preserve">. </w:t>
      </w:r>
      <w:r w:rsidRPr="00AF46AE">
        <w:rPr>
          <w:rFonts w:eastAsia="MS Mincho"/>
          <w:szCs w:val="24"/>
        </w:rPr>
        <w:t>&lt;</w:t>
      </w:r>
      <w:hyperlink r:id="rId26" w:history="1">
        <w:r w:rsidRPr="00874935">
          <w:rPr>
            <w:rStyle w:val="Hyperlink"/>
            <w:rFonts w:ascii="Arial" w:eastAsia="MS Mincho" w:hAnsi="Arial" w:cs="Arial"/>
            <w:sz w:val="18"/>
            <w:szCs w:val="18"/>
          </w:rPr>
          <w:t>https://www.beuth.de/en/technical-rule/din-spec-92001-1/303650673</w:t>
        </w:r>
      </w:hyperlink>
      <w:r w:rsidRPr="00AF46AE">
        <w:rPr>
          <w:rFonts w:eastAsia="MS Mincho"/>
          <w:szCs w:val="24"/>
        </w:rPr>
        <w:t>&gt;</w:t>
      </w:r>
    </w:p>
    <w:p w14:paraId="22DF74A7" w14:textId="055AB5BF" w:rsidR="00585E30" w:rsidRDefault="00585E30" w:rsidP="0066505C">
      <w:pPr>
        <w:pStyle w:val="Reftext"/>
        <w:tabs>
          <w:tab w:val="clear" w:pos="794"/>
          <w:tab w:val="clear" w:pos="1191"/>
          <w:tab w:val="clear" w:pos="1588"/>
          <w:tab w:val="clear" w:pos="1985"/>
        </w:tabs>
        <w:ind w:left="3600" w:hanging="3600"/>
        <w:rPr>
          <w:rFonts w:eastAsia="MS Mincho"/>
          <w:szCs w:val="24"/>
        </w:rPr>
      </w:pPr>
      <w:r w:rsidRPr="0066505C">
        <w:rPr>
          <w:rStyle w:val="Hyperlink"/>
          <w:rFonts w:eastAsia="MS Mincho"/>
          <w:color w:val="000000" w:themeColor="text1"/>
          <w:szCs w:val="24"/>
          <w:u w:val="none"/>
        </w:rPr>
        <w:t>[</w:t>
      </w:r>
      <w:r>
        <w:t>DIN SPEC 92001-2]</w:t>
      </w:r>
      <w:r w:rsidR="0020154A">
        <w:tab/>
        <w:t xml:space="preserve">DIN SPEC 92001-2, </w:t>
      </w:r>
      <w:r w:rsidR="0020154A" w:rsidRPr="0066505C">
        <w:rPr>
          <w:i/>
          <w:iCs/>
        </w:rPr>
        <w:t>Artificial Intelligence – Life Cycle Processes and Quality Requirements – Part 2: Robustness</w:t>
      </w:r>
      <w:r w:rsidR="0020154A">
        <w:t>.</w:t>
      </w:r>
      <w:r w:rsidR="0051402C">
        <w:t xml:space="preserve"> </w:t>
      </w:r>
      <w:r w:rsidR="004E0B81" w:rsidRPr="00AF46AE">
        <w:rPr>
          <w:rFonts w:eastAsia="MS Mincho"/>
          <w:szCs w:val="24"/>
        </w:rPr>
        <w:t>&lt;</w:t>
      </w:r>
      <w:hyperlink r:id="rId27" w:history="1">
        <w:r w:rsidR="0051402C" w:rsidRPr="0066505C">
          <w:rPr>
            <w:rStyle w:val="Hyperlink"/>
            <w:rFonts w:ascii="Arial" w:hAnsi="Arial" w:cs="Arial"/>
            <w:sz w:val="18"/>
            <w:szCs w:val="18"/>
          </w:rPr>
          <w:t>https://www.din.de/resource/blob/792080/5cc278f717df1da1eabbd27fa5f13e2d/case-study-din-spec-92001-2-data.pdf</w:t>
        </w:r>
      </w:hyperlink>
      <w:r w:rsidR="008F5DC1" w:rsidRPr="00AF46AE">
        <w:rPr>
          <w:rFonts w:eastAsia="MS Mincho"/>
          <w:szCs w:val="24"/>
        </w:rPr>
        <w:t>&gt;</w:t>
      </w:r>
    </w:p>
    <w:p w14:paraId="7A326799" w14:textId="77777777" w:rsidR="004E7B6D" w:rsidRDefault="004E7B6D" w:rsidP="004E7B6D">
      <w:pPr>
        <w:pStyle w:val="Reftext"/>
        <w:tabs>
          <w:tab w:val="clear" w:pos="794"/>
          <w:tab w:val="clear" w:pos="1191"/>
          <w:tab w:val="clear" w:pos="1588"/>
          <w:tab w:val="clear" w:pos="1985"/>
        </w:tabs>
        <w:ind w:left="3600" w:hanging="3600"/>
        <w:rPr>
          <w:i/>
        </w:rPr>
      </w:pPr>
      <w:r w:rsidRPr="00874935">
        <w:t>[IMDRF]</w:t>
      </w:r>
      <w:r w:rsidRPr="00874935">
        <w:tab/>
        <w:t xml:space="preserve">IMDRF (2018), </w:t>
      </w:r>
      <w:r w:rsidRPr="00874935">
        <w:rPr>
          <w:i/>
        </w:rPr>
        <w:t>Essential Principles of Safety and Performance of Medical Devices and IVD Medical Devices</w:t>
      </w:r>
      <w:r w:rsidRPr="00874935">
        <w:t xml:space="preserve">. </w:t>
      </w:r>
      <w:r w:rsidRPr="0066505C">
        <w:rPr>
          <w:iCs/>
        </w:rPr>
        <w:t>Good Regulatory Review Practices Group.</w:t>
      </w:r>
      <w:r w:rsidRPr="00874935">
        <w:rPr>
          <w:i/>
        </w:rPr>
        <w:t xml:space="preserve"> </w:t>
      </w:r>
    </w:p>
    <w:p w14:paraId="7ABD50C4" w14:textId="77777777" w:rsidR="004E7B6D" w:rsidRPr="00874935" w:rsidRDefault="004E7B6D" w:rsidP="004E7B6D">
      <w:pPr>
        <w:pStyle w:val="Reftext"/>
        <w:tabs>
          <w:tab w:val="clear" w:pos="794"/>
          <w:tab w:val="clear" w:pos="1191"/>
          <w:tab w:val="clear" w:pos="1588"/>
          <w:tab w:val="clear" w:pos="1985"/>
        </w:tabs>
        <w:spacing w:before="0"/>
        <w:ind w:left="3600" w:hanging="3600"/>
      </w:pPr>
      <w:r>
        <w:rPr>
          <w:rFonts w:eastAsia="MS Mincho"/>
          <w:szCs w:val="24"/>
        </w:rPr>
        <w:tab/>
      </w:r>
      <w:r w:rsidRPr="00AF46AE">
        <w:rPr>
          <w:rFonts w:eastAsia="MS Mincho"/>
          <w:szCs w:val="24"/>
        </w:rPr>
        <w:t>&lt;</w:t>
      </w:r>
      <w:hyperlink r:id="rId28" w:history="1">
        <w:r w:rsidRPr="00853A44">
          <w:rPr>
            <w:rStyle w:val="Hyperlink"/>
            <w:rFonts w:ascii="Arial" w:eastAsia="MS Mincho" w:hAnsi="Arial" w:cs="Arial"/>
            <w:sz w:val="18"/>
            <w:szCs w:val="18"/>
          </w:rPr>
          <w:t>http://www.imdrf.org/docs/imdrf/final/technical/imdrf-tech-181031-grrp-essential-principles-n47.pdf</w:t>
        </w:r>
      </w:hyperlink>
      <w:r w:rsidRPr="00AF46AE">
        <w:rPr>
          <w:rFonts w:eastAsia="MS Mincho"/>
          <w:szCs w:val="24"/>
        </w:rPr>
        <w:t>&gt;</w:t>
      </w:r>
    </w:p>
    <w:p w14:paraId="29398550" w14:textId="359C9B30" w:rsidR="00015D23" w:rsidRDefault="00015D23" w:rsidP="0066505C">
      <w:pPr>
        <w:pStyle w:val="Reftext"/>
        <w:tabs>
          <w:tab w:val="clear" w:pos="794"/>
          <w:tab w:val="clear" w:pos="1191"/>
          <w:tab w:val="clear" w:pos="1588"/>
          <w:tab w:val="clear" w:pos="1985"/>
        </w:tabs>
        <w:ind w:left="3600" w:hanging="3600"/>
      </w:pPr>
      <w:r w:rsidRPr="00874935">
        <w:t>[Lomonaco]</w:t>
      </w:r>
      <w:r w:rsidRPr="00874935">
        <w:tab/>
        <w:t xml:space="preserve">Vincenzo Lomonaco </w:t>
      </w:r>
      <w:r>
        <w:t xml:space="preserve">(2017), </w:t>
      </w:r>
      <w:r w:rsidRPr="00874935">
        <w:rPr>
          <w:i/>
          <w:iCs/>
        </w:rPr>
        <w:t>Why Continual Learning is the key towards Machine Intelligence</w:t>
      </w:r>
      <w:r w:rsidRPr="00874935">
        <w:t xml:space="preserve">. </w:t>
      </w:r>
    </w:p>
    <w:p w14:paraId="0DD62DCB" w14:textId="716181AB" w:rsidR="00015D23" w:rsidRDefault="0066505C" w:rsidP="0066505C">
      <w:pPr>
        <w:pStyle w:val="Reftext"/>
        <w:tabs>
          <w:tab w:val="clear" w:pos="794"/>
          <w:tab w:val="clear" w:pos="1191"/>
          <w:tab w:val="clear" w:pos="1588"/>
          <w:tab w:val="clear" w:pos="1985"/>
        </w:tabs>
        <w:spacing w:before="0"/>
        <w:ind w:left="3600" w:hanging="3600"/>
        <w:rPr>
          <w:rFonts w:ascii="Arial" w:hAnsi="Arial" w:cs="Arial"/>
          <w:sz w:val="18"/>
          <w:szCs w:val="18"/>
        </w:rPr>
      </w:pPr>
      <w:r>
        <w:rPr>
          <w:rFonts w:eastAsia="MS Mincho"/>
          <w:szCs w:val="24"/>
        </w:rPr>
        <w:tab/>
      </w:r>
      <w:r w:rsidR="00015D23" w:rsidRPr="00AF46AE">
        <w:rPr>
          <w:rFonts w:eastAsia="MS Mincho"/>
          <w:szCs w:val="24"/>
        </w:rPr>
        <w:t>&lt;</w:t>
      </w:r>
      <w:hyperlink r:id="rId29" w:history="1">
        <w:r w:rsidR="00015D23" w:rsidRPr="00E70AD5">
          <w:rPr>
            <w:rStyle w:val="Hyperlink"/>
            <w:rFonts w:ascii="Arial" w:eastAsia="MS Mincho" w:hAnsi="Arial" w:cs="Arial"/>
            <w:sz w:val="18"/>
            <w:szCs w:val="18"/>
          </w:rPr>
          <w:t>https://medium.com/continual-ai/why-continuous-learning-is-the-key-towards-machine-intelligence-1851cb57c308</w:t>
        </w:r>
      </w:hyperlink>
      <w:r w:rsidR="00015D23" w:rsidRPr="00AF46AE">
        <w:rPr>
          <w:rFonts w:eastAsia="MS Mincho"/>
          <w:szCs w:val="24"/>
        </w:rPr>
        <w:t>&gt;</w:t>
      </w:r>
    </w:p>
    <w:p w14:paraId="0EDA6E4C" w14:textId="77777777" w:rsidR="004E7B6D" w:rsidRDefault="004E7B6D" w:rsidP="004E7B6D">
      <w:pPr>
        <w:pStyle w:val="Reftext"/>
        <w:tabs>
          <w:tab w:val="clear" w:pos="794"/>
          <w:tab w:val="clear" w:pos="1191"/>
          <w:tab w:val="clear" w:pos="1588"/>
          <w:tab w:val="clear" w:pos="1985"/>
        </w:tabs>
        <w:ind w:left="3600" w:hanging="3600"/>
        <w:rPr>
          <w:i/>
          <w:iCs/>
        </w:rPr>
      </w:pPr>
      <w:r w:rsidRPr="00874935">
        <w:t>[NIST Cyber</w:t>
      </w:r>
      <w:r>
        <w:t xml:space="preserve"> </w:t>
      </w:r>
      <w:r w:rsidRPr="00874935">
        <w:t>1.1]</w:t>
      </w:r>
      <w:r w:rsidRPr="00874935">
        <w:tab/>
        <w:t xml:space="preserve">NIST </w:t>
      </w:r>
      <w:r>
        <w:t xml:space="preserve">(2018), </w:t>
      </w:r>
      <w:r w:rsidRPr="00874935">
        <w:rPr>
          <w:i/>
          <w:iCs/>
        </w:rPr>
        <w:t xml:space="preserve">Framework </w:t>
      </w:r>
      <w:r>
        <w:rPr>
          <w:i/>
          <w:iCs/>
        </w:rPr>
        <w:t xml:space="preserve">for Improving Critical Infrastructure Cybersecurity </w:t>
      </w:r>
      <w:r w:rsidRPr="00874935">
        <w:rPr>
          <w:i/>
          <w:iCs/>
        </w:rPr>
        <w:t>Version 1.1</w:t>
      </w:r>
      <w:r>
        <w:rPr>
          <w:i/>
          <w:iCs/>
        </w:rPr>
        <w:t>.</w:t>
      </w:r>
      <w:r w:rsidRPr="00874935">
        <w:rPr>
          <w:i/>
          <w:iCs/>
        </w:rPr>
        <w:t xml:space="preserve"> </w:t>
      </w:r>
    </w:p>
    <w:p w14:paraId="6CC60298" w14:textId="77777777" w:rsidR="004E7B6D" w:rsidRPr="00874935" w:rsidRDefault="004E7B6D" w:rsidP="004E7B6D">
      <w:pPr>
        <w:pStyle w:val="Reftext"/>
        <w:tabs>
          <w:tab w:val="clear" w:pos="794"/>
          <w:tab w:val="clear" w:pos="1191"/>
          <w:tab w:val="clear" w:pos="1588"/>
          <w:tab w:val="clear" w:pos="1985"/>
        </w:tabs>
        <w:spacing w:before="0"/>
        <w:ind w:left="3600" w:hanging="3600"/>
      </w:pPr>
      <w:r>
        <w:rPr>
          <w:rFonts w:eastAsia="MS Mincho"/>
          <w:szCs w:val="24"/>
        </w:rPr>
        <w:tab/>
      </w:r>
      <w:r w:rsidRPr="00AF46AE">
        <w:rPr>
          <w:rFonts w:eastAsia="MS Mincho"/>
          <w:szCs w:val="24"/>
        </w:rPr>
        <w:t>&lt;</w:t>
      </w:r>
      <w:hyperlink r:id="rId30" w:history="1">
        <w:r w:rsidRPr="00541523">
          <w:rPr>
            <w:rStyle w:val="Hyperlink"/>
            <w:rFonts w:ascii="Arial" w:eastAsia="MS Mincho" w:hAnsi="Arial" w:cs="Arial"/>
            <w:sz w:val="18"/>
            <w:szCs w:val="18"/>
          </w:rPr>
          <w:t>https://doi.org/10.6028/NIST.CSWP.04162018</w:t>
        </w:r>
      </w:hyperlink>
      <w:r w:rsidRPr="00AF46AE">
        <w:rPr>
          <w:rFonts w:eastAsia="MS Mincho"/>
          <w:szCs w:val="24"/>
        </w:rPr>
        <w:t>&gt;</w:t>
      </w:r>
    </w:p>
    <w:p w14:paraId="3EE2380B" w14:textId="40744A69" w:rsidR="00F658CA" w:rsidRDefault="00F658CA" w:rsidP="0066505C">
      <w:pPr>
        <w:pStyle w:val="Reftext"/>
        <w:tabs>
          <w:tab w:val="clear" w:pos="794"/>
          <w:tab w:val="clear" w:pos="1191"/>
          <w:tab w:val="clear" w:pos="1588"/>
          <w:tab w:val="clear" w:pos="1985"/>
        </w:tabs>
        <w:ind w:left="3600" w:hanging="3600"/>
        <w:rPr>
          <w:rFonts w:eastAsia="MS Mincho"/>
          <w:szCs w:val="24"/>
        </w:rPr>
      </w:pPr>
      <w:r w:rsidRPr="0066505C">
        <w:rPr>
          <w:rStyle w:val="Hyperlink"/>
          <w:rFonts w:eastAsia="MS Mincho"/>
          <w:color w:val="000000" w:themeColor="text1"/>
          <w:szCs w:val="24"/>
          <w:u w:val="none"/>
        </w:rPr>
        <w:t>[Urbanowicz]</w:t>
      </w:r>
      <w:r w:rsidR="00E46DA3">
        <w:rPr>
          <w:rStyle w:val="Hyperlink"/>
          <w:rFonts w:eastAsia="MS Mincho"/>
          <w:szCs w:val="24"/>
          <w:u w:val="none"/>
        </w:rPr>
        <w:tab/>
      </w:r>
      <w:r w:rsidR="00365A84" w:rsidRPr="0066505C">
        <w:rPr>
          <w:rStyle w:val="Hyperlink"/>
          <w:rFonts w:eastAsia="MS Mincho"/>
          <w:color w:val="000000" w:themeColor="text1"/>
          <w:szCs w:val="24"/>
          <w:u w:val="none"/>
        </w:rPr>
        <w:t xml:space="preserve">Ryan Urbanowicz (2018), </w:t>
      </w:r>
      <w:r w:rsidR="00365A84" w:rsidRPr="0066505C">
        <w:rPr>
          <w:rStyle w:val="Hyperlink"/>
          <w:rFonts w:eastAsia="MS Mincho"/>
          <w:i/>
          <w:iCs/>
          <w:color w:val="000000" w:themeColor="text1"/>
          <w:szCs w:val="24"/>
          <w:u w:val="none"/>
        </w:rPr>
        <w:t>An Introduction to Machine Learning</w:t>
      </w:r>
      <w:r w:rsidR="00365A84" w:rsidRPr="0066505C">
        <w:rPr>
          <w:rStyle w:val="Hyperlink"/>
          <w:rFonts w:eastAsia="MS Mincho"/>
          <w:color w:val="000000" w:themeColor="text1"/>
          <w:szCs w:val="24"/>
          <w:u w:val="none"/>
        </w:rPr>
        <w:t xml:space="preserve">. </w:t>
      </w:r>
      <w:r w:rsidR="009253E1" w:rsidRPr="00AF46AE">
        <w:rPr>
          <w:rFonts w:eastAsia="MS Mincho"/>
          <w:szCs w:val="24"/>
        </w:rPr>
        <w:t>&lt;</w:t>
      </w:r>
      <w:hyperlink r:id="rId31" w:history="1">
        <w:r w:rsidR="00593E90" w:rsidRPr="0066505C">
          <w:rPr>
            <w:rStyle w:val="Hyperlink"/>
            <w:rFonts w:ascii="Arial" w:eastAsia="MS Mincho" w:hAnsi="Arial" w:cs="Arial"/>
            <w:sz w:val="18"/>
            <w:szCs w:val="18"/>
          </w:rPr>
          <w:t>https://ldi.upenn.edu/wp-content/uploads/archive/Introduction-to-Machine-Learning.pdf</w:t>
        </w:r>
      </w:hyperlink>
      <w:r w:rsidR="003C05CD" w:rsidRPr="00AF46AE">
        <w:rPr>
          <w:rFonts w:eastAsia="MS Mincho"/>
          <w:szCs w:val="24"/>
        </w:rPr>
        <w:t>&gt;</w:t>
      </w:r>
    </w:p>
    <w:p w14:paraId="5BB1FC29" w14:textId="5B1613AB" w:rsidR="00CC003A" w:rsidRPr="0066505C" w:rsidRDefault="00CC003A" w:rsidP="0066505C">
      <w:pPr>
        <w:pStyle w:val="Reftext"/>
        <w:tabs>
          <w:tab w:val="clear" w:pos="794"/>
          <w:tab w:val="clear" w:pos="1191"/>
          <w:tab w:val="clear" w:pos="1588"/>
          <w:tab w:val="clear" w:pos="1985"/>
        </w:tabs>
        <w:ind w:left="3600" w:hanging="3600"/>
        <w:rPr>
          <w:rStyle w:val="Hyperlink"/>
          <w:rFonts w:eastAsia="Times New Roman"/>
          <w:color w:val="auto"/>
          <w:u w:val="none"/>
        </w:rPr>
      </w:pPr>
      <w:r w:rsidRPr="00874935">
        <w:t>[Xavier]</w:t>
      </w:r>
      <w:r w:rsidRPr="00874935">
        <w:tab/>
        <w:t xml:space="preserve">Xavier Health, </w:t>
      </w:r>
      <w:r>
        <w:t xml:space="preserve">(2018), </w:t>
      </w:r>
      <w:r w:rsidRPr="00874935">
        <w:rPr>
          <w:i/>
          <w:iCs/>
        </w:rPr>
        <w:t xml:space="preserve">Perspectives and </w:t>
      </w:r>
      <w:r>
        <w:rPr>
          <w:i/>
          <w:iCs/>
        </w:rPr>
        <w:t>Best</w:t>
      </w:r>
      <w:r w:rsidRPr="00874935">
        <w:rPr>
          <w:i/>
          <w:iCs/>
        </w:rPr>
        <w:t xml:space="preserve"> Practices for A</w:t>
      </w:r>
      <w:r>
        <w:rPr>
          <w:i/>
          <w:iCs/>
        </w:rPr>
        <w:t xml:space="preserve">rtificial </w:t>
      </w:r>
      <w:r w:rsidRPr="00874935">
        <w:rPr>
          <w:i/>
          <w:iCs/>
        </w:rPr>
        <w:t>I</w:t>
      </w:r>
      <w:r>
        <w:rPr>
          <w:i/>
          <w:iCs/>
        </w:rPr>
        <w:t>ntelligence</w:t>
      </w:r>
      <w:r w:rsidRPr="00874935">
        <w:rPr>
          <w:i/>
          <w:iCs/>
        </w:rPr>
        <w:t xml:space="preserve"> and Continuously Learning Systems in Healthcare</w:t>
      </w:r>
      <w:r>
        <w:t>.</w:t>
      </w:r>
      <w:r w:rsidRPr="00874935">
        <w:t xml:space="preserve"> </w:t>
      </w:r>
      <w:r w:rsidRPr="00AF46AE">
        <w:rPr>
          <w:rFonts w:eastAsia="MS Mincho"/>
          <w:szCs w:val="24"/>
        </w:rPr>
        <w:t>&lt;</w:t>
      </w:r>
      <w:hyperlink r:id="rId32" w:history="1">
        <w:r w:rsidRPr="00AF46AE">
          <w:rPr>
            <w:rStyle w:val="Hyperlink"/>
            <w:rFonts w:ascii="Arial" w:hAnsi="Arial" w:cs="Arial"/>
            <w:sz w:val="18"/>
            <w:szCs w:val="18"/>
          </w:rPr>
          <w:t>https://www.exhibit.xavier.edu/cgi/viewcontent.cgi?article=1024&amp;context=health_services_administration_faculty</w:t>
        </w:r>
      </w:hyperlink>
      <w:r w:rsidRPr="00AF46AE">
        <w:rPr>
          <w:rFonts w:eastAsia="MS Mincho"/>
          <w:szCs w:val="24"/>
        </w:rPr>
        <w:t>&gt;</w:t>
      </w:r>
      <w:r w:rsidRPr="00874935">
        <w:t xml:space="preserve"> </w:t>
      </w:r>
    </w:p>
    <w:p w14:paraId="5D84DF56" w14:textId="65BCB89B" w:rsidR="00371C15" w:rsidRPr="00874935" w:rsidRDefault="004E7B6D" w:rsidP="004E7B6D">
      <w:pPr>
        <w:pStyle w:val="Heading1"/>
        <w:rPr>
          <w:lang w:bidi="ar-DZ"/>
        </w:rPr>
      </w:pPr>
      <w:bookmarkStart w:id="25" w:name="_Toc138182669"/>
      <w:bookmarkStart w:id="26" w:name="_Toc155946546"/>
      <w:r>
        <w:rPr>
          <w:lang w:bidi="ar-DZ"/>
        </w:rPr>
        <w:t>3</w:t>
      </w:r>
      <w:r>
        <w:rPr>
          <w:lang w:bidi="ar-DZ"/>
        </w:rPr>
        <w:tab/>
        <w:t>D</w:t>
      </w:r>
      <w:r w:rsidR="00371C15" w:rsidRPr="00874935">
        <w:rPr>
          <w:lang w:bidi="ar-DZ"/>
        </w:rPr>
        <w:t>efinitions</w:t>
      </w:r>
      <w:bookmarkEnd w:id="16"/>
      <w:bookmarkEnd w:id="17"/>
      <w:bookmarkEnd w:id="18"/>
      <w:bookmarkEnd w:id="25"/>
      <w:bookmarkEnd w:id="26"/>
    </w:p>
    <w:p w14:paraId="4D78D6EF" w14:textId="311D7B3B" w:rsidR="00371C15" w:rsidRPr="00874935" w:rsidRDefault="004E7B6D" w:rsidP="004E7B6D">
      <w:pPr>
        <w:pStyle w:val="Heading2"/>
        <w:rPr>
          <w:lang w:bidi="ar-DZ"/>
        </w:rPr>
      </w:pPr>
      <w:bookmarkStart w:id="27" w:name="_Toc128461699"/>
      <w:bookmarkStart w:id="28" w:name="_Toc401158821"/>
      <w:bookmarkStart w:id="29" w:name="_Toc129693328"/>
      <w:bookmarkStart w:id="30" w:name="_Toc138182670"/>
      <w:bookmarkStart w:id="31" w:name="_Toc155946547"/>
      <w:r>
        <w:rPr>
          <w:lang w:bidi="ar-DZ"/>
        </w:rPr>
        <w:t>3.1</w:t>
      </w:r>
      <w:r>
        <w:rPr>
          <w:lang w:bidi="ar-DZ"/>
        </w:rPr>
        <w:tab/>
      </w:r>
      <w:r w:rsidR="00371C15" w:rsidRPr="00874935">
        <w:rPr>
          <w:lang w:bidi="ar-DZ"/>
        </w:rPr>
        <w:t xml:space="preserve">Terms defined </w:t>
      </w:r>
      <w:proofErr w:type="gramStart"/>
      <w:r w:rsidR="00371C15" w:rsidRPr="00874935">
        <w:rPr>
          <w:lang w:bidi="ar-DZ"/>
        </w:rPr>
        <w:t>elsewhere</w:t>
      </w:r>
      <w:bookmarkEnd w:id="27"/>
      <w:bookmarkEnd w:id="28"/>
      <w:bookmarkEnd w:id="29"/>
      <w:bookmarkEnd w:id="30"/>
      <w:bookmarkEnd w:id="31"/>
      <w:proofErr w:type="gramEnd"/>
    </w:p>
    <w:p w14:paraId="2FDA6FDC" w14:textId="34EC922F" w:rsidR="00371C15" w:rsidRPr="00874935" w:rsidRDefault="00371C15" w:rsidP="00371C15">
      <w:r w:rsidRPr="00874935">
        <w:t>No</w:t>
      </w:r>
      <w:r w:rsidR="009941D1">
        <w:t>ne.</w:t>
      </w:r>
    </w:p>
    <w:p w14:paraId="6AD3F1DA" w14:textId="464C661A" w:rsidR="00371C15" w:rsidRPr="00874935" w:rsidRDefault="004E7B6D" w:rsidP="004E7B6D">
      <w:pPr>
        <w:pStyle w:val="Heading2"/>
        <w:rPr>
          <w:lang w:bidi="ar-DZ"/>
        </w:rPr>
      </w:pPr>
      <w:bookmarkStart w:id="32" w:name="_Toc401158822"/>
      <w:bookmarkStart w:id="33" w:name="_Toc128461700"/>
      <w:bookmarkStart w:id="34" w:name="_Toc129693329"/>
      <w:bookmarkStart w:id="35" w:name="_Toc138182671"/>
      <w:bookmarkStart w:id="36" w:name="_Toc155946548"/>
      <w:r>
        <w:rPr>
          <w:lang w:bidi="ar-DZ"/>
        </w:rPr>
        <w:t>3.2</w:t>
      </w:r>
      <w:r>
        <w:rPr>
          <w:lang w:bidi="ar-DZ"/>
        </w:rPr>
        <w:tab/>
      </w:r>
      <w:r w:rsidR="00371C15" w:rsidRPr="00874935">
        <w:rPr>
          <w:lang w:bidi="ar-DZ"/>
        </w:rPr>
        <w:t xml:space="preserve">Terms defined </w:t>
      </w:r>
      <w:r w:rsidR="00D3606B">
        <w:rPr>
          <w:lang w:bidi="ar-DZ"/>
        </w:rPr>
        <w:t>in this Technical Report</w:t>
      </w:r>
      <w:bookmarkEnd w:id="32"/>
      <w:bookmarkEnd w:id="33"/>
      <w:bookmarkEnd w:id="34"/>
      <w:bookmarkEnd w:id="35"/>
      <w:bookmarkEnd w:id="36"/>
    </w:p>
    <w:p w14:paraId="5FF22A62" w14:textId="7D02EE4D" w:rsidR="00371C15" w:rsidRPr="00874935" w:rsidRDefault="00371C15" w:rsidP="00371C15">
      <w:r w:rsidRPr="00874935">
        <w:t>No</w:t>
      </w:r>
      <w:r w:rsidR="00A10FEC">
        <w:t>ne.</w:t>
      </w:r>
    </w:p>
    <w:p w14:paraId="0350C969" w14:textId="1CD6EA5F" w:rsidR="00371C15" w:rsidRDefault="004E7B6D" w:rsidP="004E7B6D">
      <w:pPr>
        <w:pStyle w:val="Heading1"/>
        <w:rPr>
          <w:lang w:bidi="ar-DZ"/>
        </w:rPr>
      </w:pPr>
      <w:bookmarkStart w:id="37" w:name="_Toc401158823"/>
      <w:bookmarkStart w:id="38" w:name="_Toc128461701"/>
      <w:bookmarkStart w:id="39" w:name="_Toc129693330"/>
      <w:bookmarkStart w:id="40" w:name="_Toc138182672"/>
      <w:bookmarkStart w:id="41" w:name="_Toc155946549"/>
      <w:r>
        <w:rPr>
          <w:lang w:bidi="ar-DZ"/>
        </w:rPr>
        <w:lastRenderedPageBreak/>
        <w:t>4</w:t>
      </w:r>
      <w:r>
        <w:rPr>
          <w:lang w:bidi="ar-DZ"/>
        </w:rPr>
        <w:tab/>
      </w:r>
      <w:r w:rsidR="00371C15" w:rsidRPr="00874935">
        <w:rPr>
          <w:lang w:bidi="ar-DZ"/>
        </w:rPr>
        <w:t>Abbreviations</w:t>
      </w:r>
      <w:bookmarkEnd w:id="37"/>
      <w:bookmarkEnd w:id="38"/>
      <w:bookmarkEnd w:id="39"/>
      <w:bookmarkEnd w:id="40"/>
      <w:r w:rsidR="00052755">
        <w:rPr>
          <w:lang w:bidi="ar-DZ"/>
        </w:rPr>
        <w:t xml:space="preserve"> and acronyms</w:t>
      </w:r>
      <w:bookmarkEnd w:id="41"/>
    </w:p>
    <w:p w14:paraId="2183A648" w14:textId="1E1EDD95" w:rsidR="004F0232" w:rsidRPr="00CC7217" w:rsidRDefault="004F0232" w:rsidP="004E7B6D">
      <w:pPr>
        <w:rPr>
          <w:lang w:bidi="ar-DZ"/>
        </w:rPr>
      </w:pPr>
      <w:r w:rsidRPr="00CC7217">
        <w:rPr>
          <w:lang w:bidi="ar-DZ"/>
        </w:rPr>
        <w:t>This Technical Report uses the following abbreviations and acronyms:</w:t>
      </w:r>
    </w:p>
    <w:p w14:paraId="037BF8D1" w14:textId="3731FF8D" w:rsidR="004E7B6D" w:rsidRDefault="004E7B6D" w:rsidP="004E7B6D">
      <w:pPr>
        <w:tabs>
          <w:tab w:val="clear" w:pos="794"/>
        </w:tabs>
      </w:pPr>
      <w:r>
        <w:t>IMDRF</w:t>
      </w:r>
      <w:r w:rsidRPr="004E7B6D">
        <w:t xml:space="preserve"> </w:t>
      </w:r>
      <w:r>
        <w:tab/>
      </w:r>
      <w:r>
        <w:t>International Medical Device Regulators Forum</w:t>
      </w:r>
    </w:p>
    <w:p w14:paraId="4C37963F" w14:textId="1425A615" w:rsidR="004E7B6D" w:rsidRPr="00874935" w:rsidRDefault="004E7B6D" w:rsidP="004E7B6D">
      <w:pPr>
        <w:tabs>
          <w:tab w:val="clear" w:pos="794"/>
        </w:tabs>
      </w:pPr>
      <w:r>
        <w:t>ML</w:t>
      </w:r>
      <w:r w:rsidRPr="00874935">
        <w:tab/>
      </w:r>
      <w:r>
        <w:t>Machine Learning</w:t>
      </w:r>
    </w:p>
    <w:p w14:paraId="0B8BCC07" w14:textId="44DCCE3E" w:rsidR="004E7B6D" w:rsidRPr="00874935" w:rsidRDefault="004E7B6D" w:rsidP="004E7B6D">
      <w:pPr>
        <w:tabs>
          <w:tab w:val="clear" w:pos="794"/>
        </w:tabs>
      </w:pPr>
      <w:r w:rsidRPr="00874935">
        <w:t>OTS</w:t>
      </w:r>
      <w:r w:rsidRPr="00874935">
        <w:tab/>
      </w:r>
      <w:r w:rsidRPr="00874935">
        <w:t>Off-</w:t>
      </w:r>
      <w:r>
        <w:t>T</w:t>
      </w:r>
      <w:r w:rsidRPr="00874935">
        <w:t xml:space="preserve">he-shelf </w:t>
      </w:r>
      <w:r>
        <w:t>S</w:t>
      </w:r>
      <w:r w:rsidRPr="00874935">
        <w:t>oftware</w:t>
      </w:r>
    </w:p>
    <w:p w14:paraId="0D1ED38E" w14:textId="6974B8DA" w:rsidR="004E7B6D" w:rsidRPr="00874935" w:rsidRDefault="004E7B6D" w:rsidP="004E7B6D">
      <w:pPr>
        <w:tabs>
          <w:tab w:val="clear" w:pos="794"/>
        </w:tabs>
      </w:pPr>
      <w:r w:rsidRPr="00874935">
        <w:t>PAS</w:t>
      </w:r>
      <w:r w:rsidRPr="00874935">
        <w:tab/>
      </w:r>
      <w:r w:rsidRPr="00874935">
        <w:t xml:space="preserve">Publicly </w:t>
      </w:r>
      <w:r>
        <w:t>A</w:t>
      </w:r>
      <w:r w:rsidRPr="00874935">
        <w:t xml:space="preserve">vailable </w:t>
      </w:r>
      <w:r>
        <w:t>S</w:t>
      </w:r>
      <w:r w:rsidRPr="00874935">
        <w:t>tandard</w:t>
      </w:r>
    </w:p>
    <w:p w14:paraId="72A6AC19" w14:textId="6D6B816C" w:rsidR="004E7B6D" w:rsidRPr="00874935" w:rsidRDefault="004E7B6D" w:rsidP="004E7B6D">
      <w:pPr>
        <w:tabs>
          <w:tab w:val="clear" w:pos="794"/>
        </w:tabs>
      </w:pPr>
      <w:r w:rsidRPr="00874935">
        <w:t>SaMD</w:t>
      </w:r>
      <w:r w:rsidRPr="00874935">
        <w:tab/>
      </w:r>
      <w:r w:rsidRPr="00874935">
        <w:t xml:space="preserve">Software as a </w:t>
      </w:r>
      <w:r>
        <w:t>M</w:t>
      </w:r>
      <w:r w:rsidRPr="00874935">
        <w:t xml:space="preserve">edical </w:t>
      </w:r>
      <w:r>
        <w:t>D</w:t>
      </w:r>
      <w:r w:rsidRPr="00874935">
        <w:t>evice</w:t>
      </w:r>
    </w:p>
    <w:p w14:paraId="7F254027" w14:textId="4BB11CBC" w:rsidR="004E7B6D" w:rsidRPr="00874935" w:rsidRDefault="004E7B6D" w:rsidP="004E7B6D">
      <w:pPr>
        <w:tabs>
          <w:tab w:val="clear" w:pos="794"/>
        </w:tabs>
        <w:rPr>
          <w:rFonts w:eastAsia="Times New Roman"/>
          <w:lang w:bidi="ar-DZ"/>
        </w:rPr>
      </w:pPr>
      <w:r w:rsidRPr="00874935">
        <w:rPr>
          <w:rFonts w:eastAsia="Times New Roman"/>
          <w:lang w:bidi="ar-DZ"/>
        </w:rPr>
        <w:t>SOUP</w:t>
      </w:r>
      <w:r w:rsidRPr="00874935">
        <w:rPr>
          <w:rFonts w:eastAsia="Times New Roman"/>
          <w:lang w:bidi="ar-DZ"/>
        </w:rPr>
        <w:tab/>
      </w:r>
      <w:r w:rsidRPr="00874935">
        <w:rPr>
          <w:rFonts w:eastAsia="Times New Roman"/>
          <w:lang w:bidi="ar-DZ"/>
        </w:rPr>
        <w:t xml:space="preserve">Software </w:t>
      </w:r>
      <w:proofErr w:type="gramStart"/>
      <w:r>
        <w:rPr>
          <w:rFonts w:eastAsia="Times New Roman"/>
          <w:lang w:bidi="ar-DZ"/>
        </w:rPr>
        <w:t>O</w:t>
      </w:r>
      <w:r w:rsidRPr="00874935">
        <w:rPr>
          <w:rFonts w:eastAsia="Times New Roman"/>
          <w:lang w:bidi="ar-DZ"/>
        </w:rPr>
        <w:t>f</w:t>
      </w:r>
      <w:proofErr w:type="gramEnd"/>
      <w:r w:rsidRPr="00874935">
        <w:rPr>
          <w:rFonts w:eastAsia="Times New Roman"/>
          <w:lang w:bidi="ar-DZ"/>
        </w:rPr>
        <w:t xml:space="preserve"> </w:t>
      </w:r>
      <w:r>
        <w:rPr>
          <w:rFonts w:eastAsia="Times New Roman"/>
          <w:lang w:bidi="ar-DZ"/>
        </w:rPr>
        <w:t>U</w:t>
      </w:r>
      <w:r w:rsidRPr="00874935">
        <w:rPr>
          <w:rFonts w:eastAsia="Times New Roman"/>
          <w:lang w:bidi="ar-DZ"/>
        </w:rPr>
        <w:t xml:space="preserve">nknown </w:t>
      </w:r>
      <w:r>
        <w:rPr>
          <w:rFonts w:eastAsia="Times New Roman"/>
          <w:lang w:bidi="ar-DZ"/>
        </w:rPr>
        <w:t>P</w:t>
      </w:r>
      <w:r w:rsidRPr="00874935">
        <w:rPr>
          <w:rFonts w:eastAsia="Times New Roman"/>
          <w:lang w:bidi="ar-DZ"/>
        </w:rPr>
        <w:t>rovenance</w:t>
      </w:r>
    </w:p>
    <w:p w14:paraId="531B08C9" w14:textId="764FDD9C" w:rsidR="004E7B6D" w:rsidRPr="00874935" w:rsidRDefault="004E7B6D" w:rsidP="004E7B6D">
      <w:pPr>
        <w:tabs>
          <w:tab w:val="clear" w:pos="794"/>
        </w:tabs>
        <w:rPr>
          <w:rFonts w:eastAsia="Times New Roman"/>
          <w:lang w:bidi="ar-DZ"/>
        </w:rPr>
      </w:pPr>
      <w:r w:rsidRPr="00874935">
        <w:rPr>
          <w:rFonts w:hint="eastAsia"/>
        </w:rPr>
        <w:t>TPLC</w:t>
      </w:r>
      <w:r w:rsidRPr="00874935">
        <w:rPr>
          <w:rFonts w:eastAsia="Times New Roman"/>
          <w:lang w:bidi="ar-DZ"/>
        </w:rPr>
        <w:tab/>
      </w:r>
      <w:r w:rsidRPr="00D06983">
        <w:rPr>
          <w:rFonts w:eastAsia="Times New Roman"/>
          <w:lang w:bidi="ar-DZ"/>
        </w:rPr>
        <w:t xml:space="preserve">Total </w:t>
      </w:r>
      <w:r>
        <w:rPr>
          <w:rFonts w:eastAsia="Times New Roman"/>
          <w:lang w:bidi="ar-DZ"/>
        </w:rPr>
        <w:t>P</w:t>
      </w:r>
      <w:r w:rsidRPr="00D06983">
        <w:rPr>
          <w:rFonts w:eastAsia="Times New Roman"/>
          <w:lang w:bidi="ar-DZ"/>
        </w:rPr>
        <w:t xml:space="preserve">roduct </w:t>
      </w:r>
      <w:r>
        <w:rPr>
          <w:rFonts w:eastAsia="Times New Roman"/>
          <w:lang w:bidi="ar-DZ"/>
        </w:rPr>
        <w:t>L</w:t>
      </w:r>
      <w:r w:rsidRPr="00D06983">
        <w:rPr>
          <w:rFonts w:eastAsia="Times New Roman"/>
          <w:lang w:bidi="ar-DZ"/>
        </w:rPr>
        <w:t xml:space="preserve">ife </w:t>
      </w:r>
      <w:r>
        <w:rPr>
          <w:rFonts w:eastAsia="Times New Roman"/>
          <w:lang w:bidi="ar-DZ"/>
        </w:rPr>
        <w:t>C</w:t>
      </w:r>
      <w:r w:rsidRPr="00D06983">
        <w:rPr>
          <w:rFonts w:eastAsia="Times New Roman"/>
          <w:lang w:bidi="ar-DZ"/>
        </w:rPr>
        <w:t>ycle</w:t>
      </w:r>
    </w:p>
    <w:p w14:paraId="7219BDF0" w14:textId="7A6A3ED6" w:rsidR="00371C15" w:rsidRPr="00874935" w:rsidRDefault="004E7B6D" w:rsidP="004E7B6D">
      <w:pPr>
        <w:pStyle w:val="Heading1"/>
        <w:rPr>
          <w:lang w:bidi="ar-DZ"/>
        </w:rPr>
      </w:pPr>
      <w:bookmarkStart w:id="42" w:name="_Toc128461702"/>
      <w:bookmarkStart w:id="43" w:name="_Toc129693331"/>
      <w:bookmarkStart w:id="44" w:name="_Toc138182673"/>
      <w:bookmarkStart w:id="45" w:name="_Toc155946550"/>
      <w:r>
        <w:rPr>
          <w:lang w:bidi="ar-DZ"/>
        </w:rPr>
        <w:t>5</w:t>
      </w:r>
      <w:r>
        <w:rPr>
          <w:lang w:bidi="ar-DZ"/>
        </w:rPr>
        <w:tab/>
      </w:r>
      <w:r w:rsidR="00371C15" w:rsidRPr="00874935">
        <w:rPr>
          <w:lang w:bidi="ar-DZ"/>
        </w:rPr>
        <w:t>Conventions</w:t>
      </w:r>
      <w:bookmarkEnd w:id="42"/>
      <w:bookmarkEnd w:id="43"/>
      <w:bookmarkEnd w:id="44"/>
      <w:bookmarkEnd w:id="45"/>
    </w:p>
    <w:p w14:paraId="60989B85" w14:textId="573E4D0F" w:rsidR="00371C15" w:rsidRPr="00874935" w:rsidRDefault="0044521A" w:rsidP="00371C15">
      <w:pPr>
        <w:rPr>
          <w:lang w:bidi="ar-DZ"/>
        </w:rPr>
      </w:pPr>
      <w:r>
        <w:rPr>
          <w:lang w:bidi="ar-DZ"/>
        </w:rPr>
        <w:t>None</w:t>
      </w:r>
      <w:r w:rsidR="00371C15" w:rsidRPr="00874935">
        <w:rPr>
          <w:lang w:bidi="ar-DZ"/>
        </w:rPr>
        <w:t>.</w:t>
      </w:r>
    </w:p>
    <w:p w14:paraId="5993168E" w14:textId="3DAEC849" w:rsidR="00371C15" w:rsidRPr="00874935" w:rsidRDefault="004E7B6D" w:rsidP="004E7B6D">
      <w:pPr>
        <w:pStyle w:val="Heading1"/>
      </w:pPr>
      <w:bookmarkStart w:id="46" w:name="_Toc128461703"/>
      <w:bookmarkStart w:id="47" w:name="_Toc129693332"/>
      <w:bookmarkStart w:id="48" w:name="_Toc138182674"/>
      <w:bookmarkStart w:id="49" w:name="_Toc155946551"/>
      <w:r>
        <w:t>6</w:t>
      </w:r>
      <w:r>
        <w:tab/>
      </w:r>
      <w:r w:rsidR="00371C15" w:rsidRPr="00874935">
        <w:t xml:space="preserve">Resource </w:t>
      </w:r>
      <w:r w:rsidR="00CE6E33">
        <w:t>l</w:t>
      </w:r>
      <w:r w:rsidR="00371C15" w:rsidRPr="00874935">
        <w:t>andscape</w:t>
      </w:r>
      <w:bookmarkEnd w:id="46"/>
      <w:bookmarkEnd w:id="47"/>
      <w:bookmarkEnd w:id="48"/>
      <w:bookmarkEnd w:id="49"/>
    </w:p>
    <w:p w14:paraId="7AD52C3C" w14:textId="49BD7D2E" w:rsidR="00371C15" w:rsidRPr="00874935" w:rsidRDefault="00371C15" w:rsidP="0050408D">
      <w:r w:rsidRPr="00874935">
        <w:t xml:space="preserve">There are </w:t>
      </w:r>
      <w:r w:rsidR="00CE6E33" w:rsidRPr="00874935">
        <w:t>several</w:t>
      </w:r>
      <w:r w:rsidRPr="00874935">
        <w:t xml:space="preserve"> health software and AI lifecycle standards and guidance documents that have been published. This </w:t>
      </w:r>
      <w:r w:rsidR="00E96556">
        <w:t>report</w:t>
      </w:r>
      <w:r w:rsidRPr="00874935">
        <w:t xml:space="preserve"> uses the advice and experience provided in those documents. A description of this landscape is given below. Note that there are additional projects being started all the time – for example, </w:t>
      </w:r>
      <w:r w:rsidR="007E650C">
        <w:t>[</w:t>
      </w:r>
      <w:r w:rsidRPr="00874935">
        <w:t>ISO/IEC JTC</w:t>
      </w:r>
      <w:r w:rsidR="00DD2F65">
        <w:t xml:space="preserve"> </w:t>
      </w:r>
      <w:r w:rsidRPr="00874935">
        <w:t>1</w:t>
      </w:r>
      <w:r w:rsidR="00DD2F65">
        <w:t>/</w:t>
      </w:r>
      <w:r w:rsidRPr="00874935">
        <w:t>SC</w:t>
      </w:r>
      <w:r w:rsidR="00336036">
        <w:t xml:space="preserve"> </w:t>
      </w:r>
      <w:r w:rsidRPr="00874935">
        <w:t>42</w:t>
      </w:r>
      <w:r w:rsidR="007E650C">
        <w:t>]</w:t>
      </w:r>
      <w:r w:rsidRPr="00874935">
        <w:t xml:space="preserve"> has a project proposal to develop an AI lifecycle process for all industries – not just healthcare. Therefore, a periodic review of current lifecycle standards might result in additional insights and updates to this </w:t>
      </w:r>
      <w:r w:rsidR="001F72B1">
        <w:t>Technical Report</w:t>
      </w:r>
      <w:r w:rsidRPr="00874935">
        <w:t>.</w:t>
      </w:r>
    </w:p>
    <w:p w14:paraId="6394E282" w14:textId="7135187F" w:rsidR="00C5065F" w:rsidRPr="00874935" w:rsidRDefault="004E7B6D" w:rsidP="004E7B6D">
      <w:pPr>
        <w:pStyle w:val="Heading2"/>
      </w:pPr>
      <w:bookmarkStart w:id="50" w:name="_Toc128461704"/>
      <w:bookmarkStart w:id="51" w:name="_Toc129693333"/>
      <w:bookmarkStart w:id="52" w:name="_Toc138182675"/>
      <w:bookmarkStart w:id="53" w:name="_Toc155946552"/>
      <w:r>
        <w:t>6.1</w:t>
      </w:r>
      <w:r>
        <w:tab/>
      </w:r>
      <w:r w:rsidR="00371C15" w:rsidRPr="00874935">
        <w:t xml:space="preserve">DIN SPEC 92001-1, Artificial </w:t>
      </w:r>
      <w:r w:rsidR="00091514">
        <w:t>i</w:t>
      </w:r>
      <w:r w:rsidR="00371C15" w:rsidRPr="00874935">
        <w:t xml:space="preserve">ntelligence – Life </w:t>
      </w:r>
      <w:r w:rsidR="006A2C13">
        <w:t>c</w:t>
      </w:r>
      <w:r w:rsidR="00371C15" w:rsidRPr="00874935">
        <w:t xml:space="preserve">ycle </w:t>
      </w:r>
      <w:r w:rsidR="006A2C13">
        <w:t>p</w:t>
      </w:r>
      <w:r w:rsidR="00371C15" w:rsidRPr="00874935">
        <w:t xml:space="preserve">rocesses and </w:t>
      </w:r>
      <w:r w:rsidR="006A2C13">
        <w:t>q</w:t>
      </w:r>
      <w:r w:rsidR="00371C15" w:rsidRPr="00874935">
        <w:t xml:space="preserve">uality </w:t>
      </w:r>
      <w:r w:rsidR="006A2C13">
        <w:t>r</w:t>
      </w:r>
      <w:r w:rsidR="00371C15" w:rsidRPr="00874935">
        <w:t xml:space="preserve">equirements – Part 1: Quality </w:t>
      </w:r>
      <w:r w:rsidR="006A2C13">
        <w:t>m</w:t>
      </w:r>
      <w:r w:rsidR="00371C15" w:rsidRPr="00874935">
        <w:t xml:space="preserve">eta </w:t>
      </w:r>
      <w:r w:rsidR="006A2C13">
        <w:t>m</w:t>
      </w:r>
      <w:r w:rsidR="00371C15" w:rsidRPr="00874935">
        <w:t>odel</w:t>
      </w:r>
      <w:bookmarkEnd w:id="50"/>
      <w:bookmarkEnd w:id="51"/>
      <w:bookmarkEnd w:id="52"/>
      <w:bookmarkEnd w:id="53"/>
    </w:p>
    <w:p w14:paraId="5BB96DD5" w14:textId="61DB0F83" w:rsidR="00371C15" w:rsidRPr="00874935" w:rsidRDefault="00371C15" w:rsidP="00371C15">
      <w:r w:rsidRPr="00874935">
        <w:t xml:space="preserve">[DIN 92001-1] is a </w:t>
      </w:r>
      <w:r w:rsidR="00E60669">
        <w:t>p</w:t>
      </w:r>
      <w:r w:rsidRPr="00874935">
        <w:t xml:space="preserve">ublicly </w:t>
      </w:r>
      <w:r w:rsidR="00E60669">
        <w:t>a</w:t>
      </w:r>
      <w:r w:rsidRPr="00874935">
        <w:t xml:space="preserve">vailable </w:t>
      </w:r>
      <w:r w:rsidR="00E60669">
        <w:t>s</w:t>
      </w:r>
      <w:r w:rsidRPr="00874935">
        <w:t>tandard (PAS) freely available from the DIN public website. This paper is intended for multiple industries (not just healthcare) and provides a high-level framework for a quality metamodel, as shown in Figure 1.</w:t>
      </w:r>
    </w:p>
    <w:p w14:paraId="73B77345" w14:textId="77777777" w:rsidR="00371C15" w:rsidRPr="00874935" w:rsidRDefault="00371C15" w:rsidP="00E15830">
      <w:pPr>
        <w:pStyle w:val="Figure"/>
      </w:pPr>
      <w:r w:rsidRPr="00874935">
        <w:rPr>
          <w:noProof/>
        </w:rPr>
        <w:drawing>
          <wp:inline distT="0" distB="0" distL="0" distR="0" wp14:anchorId="6CB87863" wp14:editId="7BEF51FE">
            <wp:extent cx="6120765" cy="2458720"/>
            <wp:effectExtent l="0" t="0" r="0" b="0"/>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33"/>
                    <a:stretch>
                      <a:fillRect/>
                    </a:stretch>
                  </pic:blipFill>
                  <pic:spPr bwMode="auto">
                    <a:xfrm>
                      <a:off x="0" y="0"/>
                      <a:ext cx="6120765" cy="2458720"/>
                    </a:xfrm>
                    <a:prstGeom prst="rect">
                      <a:avLst/>
                    </a:prstGeom>
                  </pic:spPr>
                </pic:pic>
              </a:graphicData>
            </a:graphic>
          </wp:inline>
        </w:drawing>
      </w:r>
    </w:p>
    <w:p w14:paraId="5FCE17AC" w14:textId="77777777" w:rsidR="00371C15" w:rsidRPr="00874935" w:rsidRDefault="00371C15" w:rsidP="004E7B6D">
      <w:pPr>
        <w:pStyle w:val="FigureNoTitle0"/>
      </w:pPr>
      <w:bookmarkStart w:id="54" w:name="_Toc51424739"/>
      <w:bookmarkStart w:id="55" w:name="_Toc138182708"/>
      <w:r w:rsidRPr="00874935">
        <w:t>Figure 1 – DIN SPEC 92001-1 high-level framework for a quality metamodel</w:t>
      </w:r>
      <w:bookmarkEnd w:id="54"/>
      <w:bookmarkEnd w:id="55"/>
    </w:p>
    <w:p w14:paraId="006F1A33" w14:textId="551DBEFF" w:rsidR="00371C15" w:rsidRPr="00874935" w:rsidRDefault="004E7B6D" w:rsidP="004E7B6D">
      <w:pPr>
        <w:pStyle w:val="Heading2"/>
      </w:pPr>
      <w:bookmarkStart w:id="56" w:name="_Toc128461705"/>
      <w:bookmarkStart w:id="57" w:name="_Toc129693334"/>
      <w:bookmarkStart w:id="58" w:name="_Toc138182676"/>
      <w:bookmarkStart w:id="59" w:name="_Toc155946553"/>
      <w:r>
        <w:lastRenderedPageBreak/>
        <w:t>6.2</w:t>
      </w:r>
      <w:r>
        <w:tab/>
      </w:r>
      <w:r w:rsidR="00371C15" w:rsidRPr="00874935">
        <w:t xml:space="preserve">DIN SPEC 92001-2, </w:t>
      </w:r>
      <w:r w:rsidR="008E298F">
        <w:t xml:space="preserve">Artificial intelligence </w:t>
      </w:r>
      <w:r>
        <w:t>–</w:t>
      </w:r>
      <w:r w:rsidR="008E298F">
        <w:t xml:space="preserve"> </w:t>
      </w:r>
      <w:r w:rsidR="00371C15" w:rsidRPr="00874935">
        <w:t xml:space="preserve">Life </w:t>
      </w:r>
      <w:r w:rsidR="008E298F">
        <w:t>c</w:t>
      </w:r>
      <w:r w:rsidR="00371C15" w:rsidRPr="00874935">
        <w:t xml:space="preserve">ycle </w:t>
      </w:r>
      <w:r w:rsidR="001E264D">
        <w:t>p</w:t>
      </w:r>
      <w:r w:rsidR="00371C15" w:rsidRPr="00874935">
        <w:t xml:space="preserve">rocesses and </w:t>
      </w:r>
      <w:r w:rsidR="004314D4">
        <w:t>q</w:t>
      </w:r>
      <w:r w:rsidR="00371C15" w:rsidRPr="00874935">
        <w:t xml:space="preserve">uality </w:t>
      </w:r>
      <w:r w:rsidR="004314D4">
        <w:t>r</w:t>
      </w:r>
      <w:r w:rsidR="00371C15" w:rsidRPr="00874935">
        <w:t>equirements – Part 2: Robustness. [</w:t>
      </w:r>
      <w:r w:rsidR="003D50EA">
        <w:t>DIN SPEC 92001-2</w:t>
      </w:r>
      <w:r w:rsidR="00371C15" w:rsidRPr="00874935">
        <w:t>]</w:t>
      </w:r>
      <w:bookmarkEnd w:id="56"/>
      <w:bookmarkEnd w:id="57"/>
      <w:bookmarkEnd w:id="58"/>
      <w:bookmarkEnd w:id="59"/>
    </w:p>
    <w:p w14:paraId="70D0DE02" w14:textId="0E67C4BF" w:rsidR="00C5065F" w:rsidRPr="00874935" w:rsidRDefault="004E7B6D" w:rsidP="004E7B6D">
      <w:pPr>
        <w:pStyle w:val="Heading2"/>
      </w:pPr>
      <w:bookmarkStart w:id="60" w:name="_Toc128461706"/>
      <w:bookmarkStart w:id="61" w:name="_Toc129693335"/>
      <w:bookmarkStart w:id="62" w:name="_Toc138182677"/>
      <w:bookmarkStart w:id="63" w:name="_Toc155946554"/>
      <w:r>
        <w:t>6.3</w:t>
      </w:r>
      <w:r>
        <w:tab/>
      </w:r>
      <w:r w:rsidR="00371C15" w:rsidRPr="00874935">
        <w:t>IEC 62304:2006 Medical device software: software lifecycle process [</w:t>
      </w:r>
      <w:r w:rsidR="00434FDF">
        <w:t>IEC 62304</w:t>
      </w:r>
      <w:r w:rsidR="00371C15" w:rsidRPr="00874935">
        <w:t>]</w:t>
      </w:r>
      <w:bookmarkEnd w:id="60"/>
      <w:bookmarkEnd w:id="61"/>
      <w:bookmarkEnd w:id="62"/>
      <w:bookmarkEnd w:id="63"/>
    </w:p>
    <w:p w14:paraId="365F3043" w14:textId="338BC797" w:rsidR="00C5065F" w:rsidRPr="00874935" w:rsidRDefault="00371C15" w:rsidP="00371C15">
      <w:r w:rsidRPr="00874935">
        <w:t xml:space="preserve">This is a commonly used standard for medical device software. Note that the current version of the standard was published in 2006, and was intended to apply to </w:t>
      </w:r>
      <w:r w:rsidR="00574201">
        <w:t xml:space="preserve">the </w:t>
      </w:r>
      <w:r w:rsidRPr="00874935">
        <w:t xml:space="preserve">embedded software, as the concept of </w:t>
      </w:r>
      <w:r w:rsidR="00E15830" w:rsidRPr="00874935">
        <w:t>"</w:t>
      </w:r>
      <w:r w:rsidRPr="00874935">
        <w:t xml:space="preserve">Software as a </w:t>
      </w:r>
      <w:r w:rsidR="00757D99">
        <w:t>m</w:t>
      </w:r>
      <w:r w:rsidRPr="00874935">
        <w:t xml:space="preserve">edical </w:t>
      </w:r>
      <w:r w:rsidR="00757D99">
        <w:t>d</w:t>
      </w:r>
      <w:r w:rsidRPr="00874935">
        <w:t>evice (SaMD)</w:t>
      </w:r>
      <w:r w:rsidR="00E15830" w:rsidRPr="00874935">
        <w:t>"</w:t>
      </w:r>
      <w:r w:rsidRPr="00874935">
        <w:t xml:space="preserve"> had not really been considered at that time. This means that the IEC 62304 standard assumes that there are lifecycle processes in place </w:t>
      </w:r>
      <w:r w:rsidR="008523FE">
        <w:t>which</w:t>
      </w:r>
      <w:r w:rsidRPr="00874935">
        <w:t xml:space="preserve"> are applicable to the entire product (and not just software) that are covered in other standards. For example, establishing up-front user needs and validating that the needs have been met are outside of the scope of </w:t>
      </w:r>
      <w:r w:rsidR="004E7B6D">
        <w:t>[</w:t>
      </w:r>
      <w:r w:rsidRPr="00874935">
        <w:t>IEC 62304</w:t>
      </w:r>
      <w:r w:rsidR="004E7B6D">
        <w:t>]</w:t>
      </w:r>
      <w:r w:rsidRPr="00874935">
        <w:t xml:space="preserve">, as those process steps could involve hardware aspects of the device. With the rise of </w:t>
      </w:r>
      <w:r w:rsidR="00413897">
        <w:rPr>
          <w:rFonts w:eastAsia="Times New Roman"/>
          <w:lang w:bidi="ar-DZ"/>
        </w:rPr>
        <w:t>s</w:t>
      </w:r>
      <w:r w:rsidR="00033012">
        <w:rPr>
          <w:rFonts w:eastAsia="Times New Roman"/>
          <w:lang w:bidi="ar-DZ"/>
        </w:rPr>
        <w:t>oftware as medical device</w:t>
      </w:r>
      <w:r w:rsidR="00033012" w:rsidRPr="00874935">
        <w:t xml:space="preserve"> </w:t>
      </w:r>
      <w:r w:rsidR="00033012">
        <w:t>(</w:t>
      </w:r>
      <w:r w:rsidRPr="00874935">
        <w:t>SaMD</w:t>
      </w:r>
      <w:r w:rsidR="00033012">
        <w:t>)</w:t>
      </w:r>
      <w:r w:rsidRPr="00874935">
        <w:t xml:space="preserve"> applications, this gap was noticed and the [IEC 82304-1] software standard was developed to address the gap. This paper includes both sets of lifecycle activities.</w:t>
      </w:r>
    </w:p>
    <w:p w14:paraId="64EB1B39" w14:textId="466A3016" w:rsidR="00371C15" w:rsidRPr="00874935" w:rsidRDefault="00371C15" w:rsidP="00371C15">
      <w:r w:rsidRPr="00874935">
        <w:t xml:space="preserve">It should be noted [IEC 62304] </w:t>
      </w:r>
      <w:r w:rsidR="003F0007">
        <w:t>has</w:t>
      </w:r>
      <w:r w:rsidRPr="00874935">
        <w:t xml:space="preserve"> updated and published</w:t>
      </w:r>
      <w:r w:rsidR="00FD579A">
        <w:t xml:space="preserve"> its</w:t>
      </w:r>
      <w:r w:rsidRPr="00874935">
        <w:t xml:space="preserve"> revised standard </w:t>
      </w:r>
      <w:r w:rsidR="00FD579A">
        <w:t>and</w:t>
      </w:r>
      <w:r w:rsidRPr="00874935">
        <w:t xml:space="preserve"> this deliverable should be reviewed and updated if necessary.</w:t>
      </w:r>
    </w:p>
    <w:p w14:paraId="4E495B43" w14:textId="7821F9C7" w:rsidR="00C5065F" w:rsidRPr="00874935" w:rsidRDefault="00371C15" w:rsidP="00371C15">
      <w:r w:rsidRPr="00874935">
        <w:t>Within the software development lifecycle, this Venn diagram shows the overlap between the different domains that are involved</w:t>
      </w:r>
      <w:r w:rsidR="0081035A">
        <w:t xml:space="preserve"> </w:t>
      </w:r>
      <w:r w:rsidRPr="00874935">
        <w:t>– there</w:t>
      </w:r>
      <w:r w:rsidR="004E7B6D">
        <w:t xml:space="preserve"> i</w:t>
      </w:r>
      <w:r w:rsidRPr="00874935">
        <w:t>s a subset of AI that is machine learning, and there is a subset of statistics that is data science, and these items overlap in many ways. The scoping of data management and the process for AI development ha</w:t>
      </w:r>
      <w:r w:rsidR="004E2472">
        <w:t>ve</w:t>
      </w:r>
      <w:r w:rsidRPr="00874935">
        <w:t xml:space="preserve"> different but overlapping processes to manage safety risk management, privacy risk management, and cybersecurity risk management.</w:t>
      </w:r>
    </w:p>
    <w:p w14:paraId="16BE8B93" w14:textId="1B31F11C" w:rsidR="00371C15" w:rsidRPr="00874935" w:rsidRDefault="00371C15" w:rsidP="00E15830">
      <w:pPr>
        <w:pStyle w:val="Figure"/>
      </w:pPr>
      <w:r w:rsidRPr="00874935">
        <w:rPr>
          <w:noProof/>
        </w:rPr>
        <mc:AlternateContent>
          <mc:Choice Requires="wps">
            <w:drawing>
              <wp:anchor distT="0" distB="0" distL="114300" distR="114300" simplePos="0" relativeHeight="251659264" behindDoc="0" locked="0" layoutInCell="1" allowOverlap="1" wp14:anchorId="272969FF" wp14:editId="7AD424B0">
                <wp:simplePos x="0" y="0"/>
                <wp:positionH relativeFrom="column">
                  <wp:posOffset>3521710</wp:posOffset>
                </wp:positionH>
                <wp:positionV relativeFrom="paragraph">
                  <wp:posOffset>2349500</wp:posOffset>
                </wp:positionV>
                <wp:extent cx="1174750" cy="260350"/>
                <wp:effectExtent l="0" t="0" r="25400" b="25400"/>
                <wp:wrapNone/>
                <wp:docPr id="13" name="Rectangle 13"/>
                <wp:cNvGraphicFramePr/>
                <a:graphic xmlns:a="http://schemas.openxmlformats.org/drawingml/2006/main">
                  <a:graphicData uri="http://schemas.microsoft.com/office/word/2010/wordprocessingShape">
                    <wps:wsp>
                      <wps:cNvSpPr/>
                      <wps:spPr>
                        <a:xfrm>
                          <a:off x="0" y="0"/>
                          <a:ext cx="1174750" cy="260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2DBED64F" id="Rectangle 13" o:spid="_x0000_s1026" style="position:absolute;margin-left:277.3pt;margin-top:185pt;width:92.5pt;height:2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" fillcolor="white [3212]" strokecolor="white [3212]" strokeweight="1pt"/>
            </w:pict>
          </mc:Fallback>
        </mc:AlternateContent>
      </w:r>
      <w:r w:rsidR="004E7B6D">
        <w:rPr>
          <w:noProof/>
        </w:rPr>
        <w:drawing>
          <wp:inline distT="0" distB="0" distL="0" distR="0" wp14:anchorId="098089FF" wp14:editId="5C15E394">
            <wp:extent cx="6020435" cy="3730625"/>
            <wp:effectExtent l="0" t="0" r="0" b="3175"/>
            <wp:docPr id="2084191864"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191864" name="Picture 1" descr="A diagram of a diagram&#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20435" cy="3730625"/>
                    </a:xfrm>
                    <a:prstGeom prst="rect">
                      <a:avLst/>
                    </a:prstGeom>
                    <a:noFill/>
                    <a:ln>
                      <a:noFill/>
                    </a:ln>
                  </pic:spPr>
                </pic:pic>
              </a:graphicData>
            </a:graphic>
          </wp:inline>
        </w:drawing>
      </w:r>
    </w:p>
    <w:p w14:paraId="26FD3203" w14:textId="5C146FE0" w:rsidR="00371C15" w:rsidRPr="00874935" w:rsidRDefault="00371C15" w:rsidP="004E7B6D">
      <w:pPr>
        <w:pStyle w:val="FigureNoTitle0"/>
      </w:pPr>
      <w:bookmarkStart w:id="64" w:name="_Toc138182709"/>
      <w:r w:rsidRPr="00874935">
        <w:t xml:space="preserve">Figure 2 – AI/ML and SaMD: Modified from </w:t>
      </w:r>
      <w:r w:rsidR="00E15830" w:rsidRPr="00874935">
        <w:t>"</w:t>
      </w:r>
      <w:r w:rsidRPr="00874935">
        <w:t xml:space="preserve">An </w:t>
      </w:r>
      <w:r w:rsidR="001A1648">
        <w:t>i</w:t>
      </w:r>
      <w:r w:rsidRPr="00874935">
        <w:t xml:space="preserve">ntroduction to </w:t>
      </w:r>
      <w:r w:rsidR="001A1648">
        <w:t>m</w:t>
      </w:r>
      <w:r w:rsidRPr="00874935">
        <w:t xml:space="preserve">achine </w:t>
      </w:r>
      <w:r w:rsidR="001A1648">
        <w:t>l</w:t>
      </w:r>
      <w:r w:rsidRPr="00874935">
        <w:t>earning</w:t>
      </w:r>
      <w:r w:rsidR="00E15830" w:rsidRPr="00874935">
        <w:t>"</w:t>
      </w:r>
      <w:r w:rsidRPr="00874935">
        <w:t>, Ryan Urbanowicz, Perelman School of Medicine, University of Pennsylvania.</w:t>
      </w:r>
      <w:bookmarkEnd w:id="64"/>
      <w:r w:rsidR="00660262">
        <w:t xml:space="preserve"> [Urbanowicz]</w:t>
      </w:r>
    </w:p>
    <w:p w14:paraId="5A746BFD" w14:textId="54BEC70C" w:rsidR="00371C15" w:rsidRPr="00874935" w:rsidRDefault="004E7B6D" w:rsidP="004E7B6D">
      <w:pPr>
        <w:pStyle w:val="Heading2"/>
      </w:pPr>
      <w:bookmarkStart w:id="65" w:name="_Toc129693336"/>
      <w:bookmarkStart w:id="66" w:name="_Toc138182678"/>
      <w:bookmarkStart w:id="67" w:name="_Toc128461707"/>
      <w:bookmarkStart w:id="68" w:name="_Toc155946555"/>
      <w:r>
        <w:t>6.4</w:t>
      </w:r>
      <w:r>
        <w:tab/>
      </w:r>
      <w:r w:rsidR="00371C15" w:rsidRPr="00874935">
        <w:t xml:space="preserve">Machine </w:t>
      </w:r>
      <w:r w:rsidR="007055A5" w:rsidRPr="00874935">
        <w:t>learning data plan</w:t>
      </w:r>
      <w:bookmarkEnd w:id="65"/>
      <w:bookmarkEnd w:id="66"/>
      <w:bookmarkEnd w:id="68"/>
    </w:p>
    <w:p w14:paraId="3F5FAD04" w14:textId="4A7843D3" w:rsidR="00371C15" w:rsidRPr="00874935" w:rsidRDefault="00371C15" w:rsidP="00371C15">
      <w:r w:rsidRPr="00874935">
        <w:t>It is recommended that a data plan be created for the machine learning lifecycle that supports the software and algorithm development. Data elements to inform the design and development for risk management, testing and monitoring including updates should be established.</w:t>
      </w:r>
    </w:p>
    <w:p w14:paraId="547D3FB4" w14:textId="02CECB4D" w:rsidR="00371C15" w:rsidRPr="00874935" w:rsidRDefault="00371C15" w:rsidP="00371C15">
      <w:r w:rsidRPr="00874935">
        <w:rPr>
          <w:rFonts w:hint="eastAsia"/>
        </w:rPr>
        <w:t xml:space="preserve">If we </w:t>
      </w:r>
      <w:proofErr w:type="gramStart"/>
      <w:r w:rsidRPr="00874935">
        <w:rPr>
          <w:rFonts w:hint="eastAsia"/>
        </w:rPr>
        <w:t>take a look</w:t>
      </w:r>
      <w:proofErr w:type="gramEnd"/>
      <w:r w:rsidRPr="00874935">
        <w:rPr>
          <w:rFonts w:hint="eastAsia"/>
        </w:rPr>
        <w:t xml:space="preserve"> at the product roadmap with respect to AI/ML </w:t>
      </w:r>
      <w:r w:rsidR="0081035A">
        <w:t>d</w:t>
      </w:r>
      <w:r w:rsidRPr="00874935">
        <w:rPr>
          <w:rFonts w:hint="eastAsia"/>
        </w:rPr>
        <w:t xml:space="preserve">evelopment and the </w:t>
      </w:r>
      <w:r w:rsidR="00D06983" w:rsidRPr="00D06983">
        <w:t xml:space="preserve">total product life cycle </w:t>
      </w:r>
      <w:r w:rsidR="00D06983">
        <w:t>(</w:t>
      </w:r>
      <w:r w:rsidRPr="00874935">
        <w:rPr>
          <w:rFonts w:hint="eastAsia"/>
        </w:rPr>
        <w:t>TPLC</w:t>
      </w:r>
      <w:r w:rsidR="00D06983">
        <w:t>)</w:t>
      </w:r>
      <w:r w:rsidRPr="00874935">
        <w:rPr>
          <w:rFonts w:hint="eastAsia"/>
        </w:rPr>
        <w:t xml:space="preserve">, essentially the main takeaways are to understand the various data quality elements that are contributing to the software algorithm starting from initiation to distribution. </w:t>
      </w:r>
      <w:r w:rsidRPr="00874935">
        <w:t xml:space="preserve">A </w:t>
      </w:r>
      <w:r w:rsidRPr="00874935">
        <w:lastRenderedPageBreak/>
        <w:t xml:space="preserve">data plan is recommended to describe the various activities required for data acquisition, pre-processing, training, </w:t>
      </w:r>
      <w:proofErr w:type="gramStart"/>
      <w:r w:rsidRPr="00874935">
        <w:t>evaluation</w:t>
      </w:r>
      <w:proofErr w:type="gramEnd"/>
      <w:r w:rsidRPr="00874935">
        <w:t xml:space="preserve"> and operations.</w:t>
      </w:r>
    </w:p>
    <w:p w14:paraId="6401C0A5" w14:textId="6FC956AB" w:rsidR="00371C15" w:rsidRPr="00874935" w:rsidRDefault="004E7B6D" w:rsidP="00E15830">
      <w:pPr>
        <w:pStyle w:val="Figure"/>
      </w:pPr>
      <w:r>
        <w:rPr>
          <w:noProof/>
        </w:rPr>
        <w:drawing>
          <wp:inline distT="0" distB="0" distL="0" distR="0" wp14:anchorId="231366CA" wp14:editId="22CAE091">
            <wp:extent cx="5727700" cy="3518535"/>
            <wp:effectExtent l="0" t="0" r="6350" b="5715"/>
            <wp:docPr id="447936796" name="Picture 2"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936796" name="Picture 2" descr="A diagram of a diagram&#10;&#10;Description automatically generated with medium confidenc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27700" cy="3518535"/>
                    </a:xfrm>
                    <a:prstGeom prst="rect">
                      <a:avLst/>
                    </a:prstGeom>
                    <a:noFill/>
                    <a:ln>
                      <a:noFill/>
                    </a:ln>
                  </pic:spPr>
                </pic:pic>
              </a:graphicData>
            </a:graphic>
          </wp:inline>
        </w:drawing>
      </w:r>
    </w:p>
    <w:p w14:paraId="32485521" w14:textId="1E44C3AE" w:rsidR="00371C15" w:rsidRPr="00874935" w:rsidRDefault="00371C15" w:rsidP="004E7B6D">
      <w:pPr>
        <w:pStyle w:val="FigureNoTitle0"/>
      </w:pPr>
      <w:bookmarkStart w:id="69" w:name="_Toc138182710"/>
      <w:r w:rsidRPr="00874935">
        <w:t xml:space="preserve">Figure 3 – Machine </w:t>
      </w:r>
      <w:r w:rsidR="007055A5" w:rsidRPr="00874935">
        <w:t>learning data plan</w:t>
      </w:r>
      <w:bookmarkEnd w:id="69"/>
    </w:p>
    <w:p w14:paraId="61A46EEF" w14:textId="01B15678" w:rsidR="00371C15" w:rsidRPr="00874935" w:rsidRDefault="004E7B6D" w:rsidP="004E7B6D">
      <w:pPr>
        <w:pStyle w:val="Heading2"/>
      </w:pPr>
      <w:bookmarkStart w:id="70" w:name="_Toc129693337"/>
      <w:bookmarkStart w:id="71" w:name="_Toc138182679"/>
      <w:bookmarkStart w:id="72" w:name="_Toc155946556"/>
      <w:r>
        <w:t>6.5</w:t>
      </w:r>
      <w:r>
        <w:tab/>
      </w:r>
      <w:r w:rsidR="00371C15" w:rsidRPr="00874935">
        <w:t xml:space="preserve">NIST </w:t>
      </w:r>
      <w:r w:rsidR="00215F7A">
        <w:t>c</w:t>
      </w:r>
      <w:r w:rsidR="00371C15" w:rsidRPr="00874935">
        <w:t xml:space="preserve">ybersecurity </w:t>
      </w:r>
      <w:r w:rsidR="00215F7A">
        <w:t>f</w:t>
      </w:r>
      <w:r w:rsidR="00371C15" w:rsidRPr="00874935">
        <w:t>ramework 1.1</w:t>
      </w:r>
      <w:bookmarkEnd w:id="70"/>
      <w:bookmarkEnd w:id="71"/>
      <w:bookmarkEnd w:id="72"/>
    </w:p>
    <w:p w14:paraId="7C40C227" w14:textId="0B4EDC24" w:rsidR="00371C15" w:rsidRPr="00874935" w:rsidRDefault="00371C15" w:rsidP="00371C15">
      <w:r w:rsidRPr="00874935">
        <w:t>The software development lifecycle should include machine learning methods that have requirements for anomaly detection [NIST Cyber 1.1] by following a risk-based approach for potential security/privacy issues. Software system architecture and design should consider using supervised and unsupervised learning in the detection of anomalies.</w:t>
      </w:r>
    </w:p>
    <w:p w14:paraId="5B65519F" w14:textId="77777777" w:rsidR="00371C15" w:rsidRPr="00874935" w:rsidRDefault="00371C15" w:rsidP="00E15830">
      <w:pPr>
        <w:pStyle w:val="Figure"/>
      </w:pPr>
      <w:r w:rsidRPr="00874935">
        <w:rPr>
          <w:noProof/>
        </w:rPr>
        <w:drawing>
          <wp:inline distT="0" distB="0" distL="0" distR="0" wp14:anchorId="6B212463" wp14:editId="717DCD2B">
            <wp:extent cx="5269341" cy="2783927"/>
            <wp:effectExtent l="0" t="0" r="1270" b="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36"/>
                    <a:stretch>
                      <a:fillRect/>
                    </a:stretch>
                  </pic:blipFill>
                  <pic:spPr>
                    <a:xfrm>
                      <a:off x="0" y="0"/>
                      <a:ext cx="5271817" cy="2785235"/>
                    </a:xfrm>
                    <a:prstGeom prst="rect">
                      <a:avLst/>
                    </a:prstGeom>
                  </pic:spPr>
                </pic:pic>
              </a:graphicData>
            </a:graphic>
          </wp:inline>
        </w:drawing>
      </w:r>
    </w:p>
    <w:p w14:paraId="58F9198D" w14:textId="245214C9" w:rsidR="00371C15" w:rsidRPr="00874935" w:rsidRDefault="00371C15" w:rsidP="004E7B6D">
      <w:pPr>
        <w:pStyle w:val="FigureNoTitle0"/>
      </w:pPr>
      <w:bookmarkStart w:id="73" w:name="_Toc138182711"/>
      <w:r w:rsidRPr="00874935">
        <w:t>Figure 4 –</w:t>
      </w:r>
      <w:r w:rsidR="004E7B6D">
        <w:t xml:space="preserve"> </w:t>
      </w:r>
      <w:r w:rsidRPr="00874935">
        <w:t xml:space="preserve">NIST </w:t>
      </w:r>
      <w:r w:rsidR="00537AF4">
        <w:t>c</w:t>
      </w:r>
      <w:r w:rsidRPr="00874935">
        <w:t xml:space="preserve">ybersecurity </w:t>
      </w:r>
      <w:r w:rsidR="00537AF4">
        <w:t>f</w:t>
      </w:r>
      <w:r w:rsidRPr="00874935">
        <w:t>ramework 1.1</w:t>
      </w:r>
      <w:bookmarkEnd w:id="73"/>
    </w:p>
    <w:p w14:paraId="6D1A5751" w14:textId="7413E879" w:rsidR="00371C15" w:rsidRPr="00874935" w:rsidRDefault="004E7B6D" w:rsidP="004E7B6D">
      <w:pPr>
        <w:pStyle w:val="Heading2"/>
      </w:pPr>
      <w:bookmarkStart w:id="74" w:name="_Toc129693338"/>
      <w:bookmarkStart w:id="75" w:name="_Toc138182680"/>
      <w:bookmarkStart w:id="76" w:name="_Toc155946557"/>
      <w:r>
        <w:t>6.6</w:t>
      </w:r>
      <w:r>
        <w:tab/>
      </w:r>
      <w:r w:rsidR="00371C15" w:rsidRPr="00874935">
        <w:t>IEC 82304-1:2016, Health software – Part 1: General requirements for product safety. [</w:t>
      </w:r>
      <w:r w:rsidR="00AB1B86" w:rsidRPr="00874935">
        <w:t>IEC 82304-</w:t>
      </w:r>
      <w:r w:rsidR="00537AF4">
        <w:t>1</w:t>
      </w:r>
      <w:r w:rsidR="00371C15" w:rsidRPr="00874935">
        <w:t>]</w:t>
      </w:r>
      <w:bookmarkEnd w:id="67"/>
      <w:bookmarkEnd w:id="74"/>
      <w:bookmarkEnd w:id="75"/>
      <w:bookmarkEnd w:id="76"/>
    </w:p>
    <w:p w14:paraId="2694ADC5" w14:textId="7E9763D5" w:rsidR="00371C15" w:rsidRPr="00874935" w:rsidRDefault="00371C15" w:rsidP="004E7B6D">
      <w:r w:rsidRPr="00874935">
        <w:t xml:space="preserve">As mentioned previously, </w:t>
      </w:r>
      <w:r w:rsidR="004E7B6D">
        <w:t>[</w:t>
      </w:r>
      <w:r w:rsidRPr="00874935">
        <w:t>IEC 82304-1</w:t>
      </w:r>
      <w:r w:rsidR="004E7B6D">
        <w:t>]</w:t>
      </w:r>
      <w:r w:rsidRPr="00874935">
        <w:t xml:space="preserve"> was developed to fill the lifecycle gap from IEC 62304. Figure </w:t>
      </w:r>
      <w:r w:rsidR="00E10CAF">
        <w:t>5</w:t>
      </w:r>
      <w:r w:rsidRPr="00874935">
        <w:t xml:space="preserve"> shows the additional process steps that are included in [IEC 82304-1]. </w:t>
      </w:r>
      <w:r w:rsidR="00A56A67">
        <w:t>It can be</w:t>
      </w:r>
      <w:r w:rsidRPr="00874935">
        <w:t xml:space="preserve"> notice</w:t>
      </w:r>
      <w:r w:rsidR="00A56A67">
        <w:t>d</w:t>
      </w:r>
      <w:r w:rsidRPr="00874935">
        <w:t xml:space="preserve"> that the extra process steps occur at the very beginning and very end of the product development </w:t>
      </w:r>
      <w:proofErr w:type="gramStart"/>
      <w:r w:rsidRPr="00874935">
        <w:t>cycle, and</w:t>
      </w:r>
      <w:proofErr w:type="gramEnd"/>
      <w:r w:rsidRPr="00874935">
        <w:t xml:space="preserve"> extends into post-market activities.</w:t>
      </w:r>
    </w:p>
    <w:p w14:paraId="30DB3569" w14:textId="1C11043A" w:rsidR="00371C15" w:rsidRPr="00874935" w:rsidRDefault="004E7B6D" w:rsidP="00E15830">
      <w:pPr>
        <w:pStyle w:val="Figure"/>
      </w:pPr>
      <w:r>
        <w:rPr>
          <w:noProof/>
        </w:rPr>
        <w:drawing>
          <wp:inline distT="0" distB="0" distL="0" distR="0" wp14:anchorId="75FADBEE" wp14:editId="76CFF3DA">
            <wp:extent cx="5852160" cy="3482340"/>
            <wp:effectExtent l="0" t="0" r="0" b="3810"/>
            <wp:docPr id="1762510358" name="Picture 3" descr="A diagram of soft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510358" name="Picture 3" descr="A diagram of software&#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52160" cy="3482340"/>
                    </a:xfrm>
                    <a:prstGeom prst="rect">
                      <a:avLst/>
                    </a:prstGeom>
                    <a:noFill/>
                    <a:ln>
                      <a:noFill/>
                    </a:ln>
                  </pic:spPr>
                </pic:pic>
              </a:graphicData>
            </a:graphic>
          </wp:inline>
        </w:drawing>
      </w:r>
    </w:p>
    <w:p w14:paraId="649CC4A0" w14:textId="7AE20254" w:rsidR="00371C15" w:rsidRPr="00874935" w:rsidRDefault="00371C15" w:rsidP="004E7B6D">
      <w:pPr>
        <w:pStyle w:val="FigureNoTitle0"/>
      </w:pPr>
      <w:bookmarkStart w:id="77" w:name="_Toc51424741"/>
      <w:bookmarkStart w:id="78" w:name="_Toc138182712"/>
      <w:r w:rsidRPr="00874935">
        <w:t xml:space="preserve">Figure 5 – Additional process steps included in </w:t>
      </w:r>
      <w:r w:rsidR="009E77CC">
        <w:t>[</w:t>
      </w:r>
      <w:r w:rsidRPr="00874935">
        <w:t>IEC 82304-1</w:t>
      </w:r>
      <w:bookmarkEnd w:id="77"/>
      <w:bookmarkEnd w:id="78"/>
      <w:r w:rsidR="009E77CC">
        <w:t>]</w:t>
      </w:r>
    </w:p>
    <w:p w14:paraId="6D3012E7" w14:textId="21420518" w:rsidR="00371C15" w:rsidRPr="00874935" w:rsidRDefault="004E7B6D" w:rsidP="004E7B6D">
      <w:pPr>
        <w:pStyle w:val="Heading2"/>
      </w:pPr>
      <w:bookmarkStart w:id="79" w:name="_Toc129693339"/>
      <w:bookmarkStart w:id="80" w:name="_Toc138182681"/>
      <w:bookmarkStart w:id="81" w:name="_Toc128461708"/>
      <w:bookmarkStart w:id="82" w:name="_Toc155946558"/>
      <w:r>
        <w:t>6.7</w:t>
      </w:r>
      <w:r>
        <w:tab/>
      </w:r>
      <w:r w:rsidR="00371C15" w:rsidRPr="00874935">
        <w:t xml:space="preserve">Product </w:t>
      </w:r>
      <w:r w:rsidR="00033012" w:rsidRPr="00874935">
        <w:t>security requirements and framework</w:t>
      </w:r>
      <w:bookmarkEnd w:id="79"/>
      <w:bookmarkEnd w:id="80"/>
      <w:bookmarkEnd w:id="82"/>
    </w:p>
    <w:p w14:paraId="6AC9ED28" w14:textId="1445E8C5" w:rsidR="00C5065F" w:rsidRPr="00874935" w:rsidRDefault="00371C15" w:rsidP="00371C15">
      <w:r w:rsidRPr="00874935">
        <w:t xml:space="preserve">Security and </w:t>
      </w:r>
      <w:r w:rsidR="0051516F">
        <w:t>p</w:t>
      </w:r>
      <w:r w:rsidRPr="00874935">
        <w:t xml:space="preserve">rivacy requirements should be taken into consideration as part of </w:t>
      </w:r>
      <w:r w:rsidR="007F75A7">
        <w:t xml:space="preserve">a </w:t>
      </w:r>
      <w:r w:rsidRPr="00874935">
        <w:t xml:space="preserve">secure design for a </w:t>
      </w:r>
      <w:proofErr w:type="spellStart"/>
      <w:r w:rsidRPr="00874935">
        <w:t>defense</w:t>
      </w:r>
      <w:proofErr w:type="spellEnd"/>
      <w:r w:rsidRPr="00874935">
        <w:t xml:space="preserve">-in-depth strategy and security risk management. </w:t>
      </w:r>
      <w:r w:rsidRPr="00874935">
        <w:rPr>
          <w:rFonts w:hint="eastAsia"/>
        </w:rPr>
        <w:t xml:space="preserve">The </w:t>
      </w:r>
      <w:r w:rsidR="0051516F">
        <w:t>p</w:t>
      </w:r>
      <w:r w:rsidRPr="00874935">
        <w:rPr>
          <w:rFonts w:hint="eastAsia"/>
        </w:rPr>
        <w:t xml:space="preserve">roduct </w:t>
      </w:r>
      <w:r w:rsidR="0051516F">
        <w:t>s</w:t>
      </w:r>
      <w:r w:rsidRPr="00874935">
        <w:rPr>
          <w:rFonts w:hint="eastAsia"/>
        </w:rPr>
        <w:t xml:space="preserve">ecurity </w:t>
      </w:r>
      <w:r w:rsidR="0051516F">
        <w:t>f</w:t>
      </w:r>
      <w:r w:rsidRPr="00874935">
        <w:rPr>
          <w:rFonts w:hint="eastAsia"/>
        </w:rPr>
        <w:t xml:space="preserve">ramework encompasses the premarket SaMD design controls (blue pillars), and the post market </w:t>
      </w:r>
      <w:r w:rsidR="00331460">
        <w:t>s</w:t>
      </w:r>
      <w:r w:rsidRPr="00874935">
        <w:rPr>
          <w:rFonts w:hint="eastAsia"/>
        </w:rPr>
        <w:t xml:space="preserve">upport and </w:t>
      </w:r>
      <w:r w:rsidR="00331460">
        <w:t>s</w:t>
      </w:r>
      <w:r w:rsidRPr="00874935">
        <w:rPr>
          <w:rFonts w:hint="eastAsia"/>
        </w:rPr>
        <w:t>ervices requirements, which should also be considered as part of the design and development lifecycle.</w:t>
      </w:r>
    </w:p>
    <w:p w14:paraId="2EDD8CD8" w14:textId="5DF8FEDC" w:rsidR="00371C15" w:rsidRPr="00874935" w:rsidRDefault="004E7B6D" w:rsidP="00E15830">
      <w:pPr>
        <w:pStyle w:val="Figure"/>
      </w:pPr>
      <w:r>
        <w:rPr>
          <w:noProof/>
        </w:rPr>
        <w:lastRenderedPageBreak/>
        <w:drawing>
          <wp:inline distT="0" distB="0" distL="0" distR="0" wp14:anchorId="4C75AAF6" wp14:editId="308EF168">
            <wp:extent cx="6120765" cy="4104640"/>
            <wp:effectExtent l="0" t="0" r="0" b="0"/>
            <wp:docPr id="20520885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20765" cy="4104640"/>
                    </a:xfrm>
                    <a:prstGeom prst="rect">
                      <a:avLst/>
                    </a:prstGeom>
                    <a:noFill/>
                    <a:ln>
                      <a:noFill/>
                    </a:ln>
                  </pic:spPr>
                </pic:pic>
              </a:graphicData>
            </a:graphic>
          </wp:inline>
        </w:drawing>
      </w:r>
    </w:p>
    <w:p w14:paraId="04711908" w14:textId="1E66ECD3" w:rsidR="00371C15" w:rsidRPr="00874935" w:rsidRDefault="00371C15" w:rsidP="004E7B6D">
      <w:pPr>
        <w:pStyle w:val="FigureNoTitle0"/>
      </w:pPr>
      <w:bookmarkStart w:id="83" w:name="_Toc138182713"/>
      <w:r w:rsidRPr="00874935">
        <w:t xml:space="preserve">Figure 6 – JSP </w:t>
      </w:r>
      <w:r w:rsidR="00D74C19" w:rsidRPr="00874935">
        <w:t>product security framework</w:t>
      </w:r>
      <w:bookmarkEnd w:id="83"/>
    </w:p>
    <w:p w14:paraId="23E0E104" w14:textId="6C1F03AE" w:rsidR="00371C15" w:rsidRPr="00874935" w:rsidRDefault="004E7B6D" w:rsidP="00E15830">
      <w:pPr>
        <w:pStyle w:val="Figure"/>
      </w:pPr>
      <w:r>
        <w:rPr>
          <w:noProof/>
        </w:rPr>
        <w:drawing>
          <wp:inline distT="0" distB="0" distL="0" distR="0" wp14:anchorId="3117C743" wp14:editId="03FA334E">
            <wp:extent cx="6057265" cy="3401695"/>
            <wp:effectExtent l="0" t="0" r="635" b="8255"/>
            <wp:docPr id="1153575602"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575602" name="Picture 5" descr="A screenshot of a computer&#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57265" cy="3401695"/>
                    </a:xfrm>
                    <a:prstGeom prst="rect">
                      <a:avLst/>
                    </a:prstGeom>
                    <a:noFill/>
                    <a:ln>
                      <a:noFill/>
                    </a:ln>
                  </pic:spPr>
                </pic:pic>
              </a:graphicData>
            </a:graphic>
          </wp:inline>
        </w:drawing>
      </w:r>
    </w:p>
    <w:p w14:paraId="052515EC" w14:textId="58A054CF" w:rsidR="00371C15" w:rsidRPr="00874935" w:rsidRDefault="00371C15" w:rsidP="004E7B6D">
      <w:pPr>
        <w:pStyle w:val="FigureNoTitle0"/>
      </w:pPr>
      <w:bookmarkStart w:id="84" w:name="_Toc138182714"/>
      <w:r w:rsidRPr="00874935">
        <w:t xml:space="preserve">Figure 7 – </w:t>
      </w:r>
      <w:r w:rsidR="00DD1708" w:rsidRPr="00D06983">
        <w:rPr>
          <w:rFonts w:eastAsia="Times New Roman"/>
          <w:lang w:bidi="ar-DZ"/>
        </w:rPr>
        <w:t>Total product life cycle</w:t>
      </w:r>
      <w:r w:rsidR="00DD1708" w:rsidRPr="00874935">
        <w:t xml:space="preserve"> </w:t>
      </w:r>
      <w:r w:rsidR="00DD1708">
        <w:t>(</w:t>
      </w:r>
      <w:r w:rsidRPr="00874935">
        <w:t>TPLC</w:t>
      </w:r>
      <w:r w:rsidR="00DD1708">
        <w:t>)</w:t>
      </w:r>
      <w:r w:rsidRPr="00874935">
        <w:t xml:space="preserve"> and </w:t>
      </w:r>
      <w:r w:rsidR="00D74C19" w:rsidRPr="00874935">
        <w:t>product security framework</w:t>
      </w:r>
      <w:bookmarkEnd w:id="84"/>
    </w:p>
    <w:p w14:paraId="3644B58C" w14:textId="5BEEDE36" w:rsidR="00371C15" w:rsidRPr="00874935" w:rsidRDefault="00F96F74" w:rsidP="00F96F74">
      <w:pPr>
        <w:pStyle w:val="Heading2"/>
      </w:pPr>
      <w:bookmarkStart w:id="85" w:name="_Toc129693340"/>
      <w:bookmarkStart w:id="86" w:name="_Toc138182682"/>
      <w:bookmarkStart w:id="87" w:name="_Toc155946559"/>
      <w:r>
        <w:t>6.8</w:t>
      </w:r>
      <w:r>
        <w:tab/>
      </w:r>
      <w:r w:rsidR="00371C15" w:rsidRPr="00874935">
        <w:t xml:space="preserve">Perspectives and </w:t>
      </w:r>
      <w:r w:rsidR="000B4C17">
        <w:t>best</w:t>
      </w:r>
      <w:r w:rsidR="00371C15" w:rsidRPr="00874935">
        <w:t xml:space="preserve"> </w:t>
      </w:r>
      <w:r w:rsidR="000B4C17">
        <w:t>p</w:t>
      </w:r>
      <w:r w:rsidR="00371C15" w:rsidRPr="00874935">
        <w:t xml:space="preserve">ractices for AI and </w:t>
      </w:r>
      <w:r w:rsidR="00D8078C">
        <w:t>c</w:t>
      </w:r>
      <w:r w:rsidR="00371C15" w:rsidRPr="00874935">
        <w:t xml:space="preserve">ontinuously </w:t>
      </w:r>
      <w:r w:rsidR="00D8078C">
        <w:t>l</w:t>
      </w:r>
      <w:r w:rsidR="00371C15" w:rsidRPr="00874935">
        <w:t xml:space="preserve">earning </w:t>
      </w:r>
      <w:r w:rsidR="00D8078C">
        <w:t>s</w:t>
      </w:r>
      <w:r w:rsidR="00371C15" w:rsidRPr="00874935">
        <w:t xml:space="preserve">ystems in </w:t>
      </w:r>
      <w:r w:rsidR="00D8078C">
        <w:t>h</w:t>
      </w:r>
      <w:r w:rsidR="00371C15" w:rsidRPr="00874935">
        <w:t>ealthcare, Xavier Health, [Xavier]</w:t>
      </w:r>
      <w:bookmarkEnd w:id="81"/>
      <w:bookmarkEnd w:id="85"/>
      <w:bookmarkEnd w:id="86"/>
      <w:bookmarkEnd w:id="87"/>
    </w:p>
    <w:p w14:paraId="04F57A21" w14:textId="7B3E358A" w:rsidR="00371C15" w:rsidRPr="00874935" w:rsidRDefault="00371C15" w:rsidP="00371C15">
      <w:r w:rsidRPr="00874935">
        <w:t xml:space="preserve">Anticipating that there would eventually be a need for an AI lifecycle process, a group of volunteers from the Xavier Health initiative started developing a paper to address some of the gaps between the </w:t>
      </w:r>
      <w:r w:rsidR="003E311A">
        <w:t>[</w:t>
      </w:r>
      <w:r w:rsidRPr="00874935">
        <w:t>IEC 62304</w:t>
      </w:r>
      <w:r w:rsidR="003E311A">
        <w:t>]</w:t>
      </w:r>
      <w:r w:rsidRPr="00874935">
        <w:t xml:space="preserve"> and </w:t>
      </w:r>
      <w:r w:rsidR="00B37D12">
        <w:t>[</w:t>
      </w:r>
      <w:r w:rsidRPr="00874935">
        <w:t>IEC 82304-1</w:t>
      </w:r>
      <w:r w:rsidR="00B37D12">
        <w:t>]</w:t>
      </w:r>
      <w:r w:rsidRPr="00874935">
        <w:t xml:space="preserve"> standards and the needs of machine learning systems. This whitepaper was published in 2018 and was used as the primary basis for the development of this </w:t>
      </w:r>
      <w:r w:rsidR="000A549D">
        <w:t>report</w:t>
      </w:r>
      <w:r w:rsidRPr="00874935">
        <w:t>.</w:t>
      </w:r>
    </w:p>
    <w:p w14:paraId="585AF54A" w14:textId="2390A3B6" w:rsidR="00371C15" w:rsidRPr="00874935" w:rsidRDefault="00F96F74" w:rsidP="00F96F74">
      <w:pPr>
        <w:pStyle w:val="Heading2"/>
      </w:pPr>
      <w:bookmarkStart w:id="88" w:name="_Toc128461709"/>
      <w:bookmarkStart w:id="89" w:name="_Toc129693341"/>
      <w:bookmarkStart w:id="90" w:name="_Toc138182683"/>
      <w:bookmarkStart w:id="91" w:name="_Toc155946560"/>
      <w:r>
        <w:lastRenderedPageBreak/>
        <w:t>6.9</w:t>
      </w:r>
      <w:r>
        <w:tab/>
      </w:r>
      <w:r w:rsidR="00371C15" w:rsidRPr="00874935">
        <w:t xml:space="preserve">IMDRF (2018), </w:t>
      </w:r>
      <w:r w:rsidR="00371C15" w:rsidRPr="0066505C">
        <w:t xml:space="preserve">Essential </w:t>
      </w:r>
      <w:r w:rsidR="00FC68E8" w:rsidRPr="0066505C">
        <w:t>p</w:t>
      </w:r>
      <w:r w:rsidR="00371C15" w:rsidRPr="0066505C">
        <w:t xml:space="preserve">rinciples of </w:t>
      </w:r>
      <w:r w:rsidR="00FC68E8" w:rsidRPr="0066505C">
        <w:t>s</w:t>
      </w:r>
      <w:r w:rsidR="00371C15" w:rsidRPr="0066505C">
        <w:t xml:space="preserve">afety and </w:t>
      </w:r>
      <w:r w:rsidR="00C640AA" w:rsidRPr="0066505C">
        <w:t>p</w:t>
      </w:r>
      <w:r w:rsidR="00371C15" w:rsidRPr="0066505C">
        <w:t xml:space="preserve">erformance of </w:t>
      </w:r>
      <w:r w:rsidR="00C640AA" w:rsidRPr="0066505C">
        <w:t>m</w:t>
      </w:r>
      <w:r w:rsidR="00371C15" w:rsidRPr="0066505C">
        <w:t xml:space="preserve">edical </w:t>
      </w:r>
      <w:r w:rsidR="00C640AA" w:rsidRPr="0066505C">
        <w:t>d</w:t>
      </w:r>
      <w:r w:rsidR="00371C15" w:rsidRPr="0066505C">
        <w:t xml:space="preserve">evices and IVD </w:t>
      </w:r>
      <w:r w:rsidR="0041215D" w:rsidRPr="0066505C">
        <w:t>m</w:t>
      </w:r>
      <w:r w:rsidR="00371C15" w:rsidRPr="0066505C">
        <w:t xml:space="preserve">edical </w:t>
      </w:r>
      <w:r w:rsidR="0041215D" w:rsidRPr="0066505C">
        <w:t>d</w:t>
      </w:r>
      <w:r w:rsidR="00371C15" w:rsidRPr="0066505C">
        <w:t>evices</w:t>
      </w:r>
      <w:r w:rsidR="00371C15" w:rsidRPr="00973A98">
        <w:t xml:space="preserve">. </w:t>
      </w:r>
      <w:r w:rsidR="004D3BC8">
        <w:t xml:space="preserve">Authoring group: </w:t>
      </w:r>
      <w:r w:rsidR="002B5527" w:rsidRPr="0066505C">
        <w:t>Good regulatory review practices group.</w:t>
      </w:r>
      <w:r w:rsidR="002B5527" w:rsidRPr="00874935">
        <w:rPr>
          <w:i/>
        </w:rPr>
        <w:t xml:space="preserve"> </w:t>
      </w:r>
      <w:r w:rsidR="00371C15" w:rsidRPr="00874935">
        <w:t>[</w:t>
      </w:r>
      <w:r w:rsidR="004E42FD">
        <w:t>IMDRF</w:t>
      </w:r>
      <w:r w:rsidR="00371C15" w:rsidRPr="00874935">
        <w:t>]</w:t>
      </w:r>
      <w:bookmarkEnd w:id="88"/>
      <w:bookmarkEnd w:id="89"/>
      <w:bookmarkEnd w:id="90"/>
      <w:bookmarkEnd w:id="91"/>
    </w:p>
    <w:p w14:paraId="488F14F6" w14:textId="380EF774" w:rsidR="00C5065F" w:rsidRPr="00874935" w:rsidRDefault="00371C15" w:rsidP="00371C15">
      <w:r w:rsidRPr="00874935">
        <w:t xml:space="preserve">This guidance document from the IMDRF contains a significant amount of advice regarding aspects of a device that support a quality product. Some principles apply to AI systems, some principles do not, and some principles can be adapted to address the unique needs of AI. A series of recommended updates to the </w:t>
      </w:r>
      <w:r w:rsidR="009B5AB1">
        <w:t>e</w:t>
      </w:r>
      <w:r w:rsidRPr="00874935">
        <w:t xml:space="preserve">ssential </w:t>
      </w:r>
      <w:r w:rsidR="009B5AB1">
        <w:t>p</w:t>
      </w:r>
      <w:r w:rsidRPr="00874935">
        <w:t xml:space="preserve">rinciples document </w:t>
      </w:r>
      <w:r w:rsidR="001E44E6">
        <w:t>were</w:t>
      </w:r>
      <w:r w:rsidRPr="00874935">
        <w:t xml:space="preserve"> in the process of being developed and w</w:t>
      </w:r>
      <w:r w:rsidR="001E44E6">
        <w:t>ere</w:t>
      </w:r>
      <w:r w:rsidRPr="00874935">
        <w:t xml:space="preserve"> submitted to </w:t>
      </w:r>
      <w:r w:rsidR="001E44E6">
        <w:t xml:space="preserve">the </w:t>
      </w:r>
      <w:r w:rsidRPr="00874935">
        <w:t>IMDRF by the end of 2020.</w:t>
      </w:r>
    </w:p>
    <w:p w14:paraId="54C2B57A" w14:textId="39B16481" w:rsidR="00371C15" w:rsidRPr="00874935" w:rsidRDefault="00F96F74" w:rsidP="00F96F74">
      <w:pPr>
        <w:pStyle w:val="Heading1"/>
      </w:pPr>
      <w:bookmarkStart w:id="92" w:name="_Toc128461710"/>
      <w:bookmarkStart w:id="93" w:name="_Toc129693342"/>
      <w:bookmarkStart w:id="94" w:name="_Toc138182684"/>
      <w:bookmarkStart w:id="95" w:name="_Toc155946561"/>
      <w:r>
        <w:t>7</w:t>
      </w:r>
      <w:r>
        <w:tab/>
      </w:r>
      <w:r w:rsidR="00371C15" w:rsidRPr="00874935">
        <w:t>Discussion of residual gaps for AI</w:t>
      </w:r>
      <w:bookmarkEnd w:id="92"/>
      <w:bookmarkEnd w:id="93"/>
      <w:bookmarkEnd w:id="94"/>
      <w:bookmarkEnd w:id="95"/>
    </w:p>
    <w:p w14:paraId="45E947EF" w14:textId="77777777" w:rsidR="00C5065F" w:rsidRPr="00874935" w:rsidRDefault="00371C15" w:rsidP="00371C15">
      <w:r w:rsidRPr="00874935">
        <w:t>Traditional software lifecycle guidance documents are written for traditional software applications, and much of what they suggest is applicable to a wide range of AI applications. However, additional lifecycle requirements might be needed for AI and ML applications, due to any unique aspects of those applications.</w:t>
      </w:r>
    </w:p>
    <w:p w14:paraId="6E50D226" w14:textId="35327C5D" w:rsidR="00371C15" w:rsidRPr="00874935" w:rsidRDefault="00371C15" w:rsidP="00371C15">
      <w:r w:rsidRPr="00874935">
        <w:t xml:space="preserve">For example, learning systems have additional process steps </w:t>
      </w:r>
      <w:r w:rsidR="005D2583">
        <w:t>that</w:t>
      </w:r>
      <w:r w:rsidRPr="00874935">
        <w:t xml:space="preserve"> should be planned an</w:t>
      </w:r>
      <w:r w:rsidR="00CE6699">
        <w:t>d</w:t>
      </w:r>
      <w:r w:rsidRPr="00874935">
        <w:t xml:space="preserve"> accounted for. Some of these steps are in the diagram of Figure </w:t>
      </w:r>
      <w:r w:rsidR="0026132E">
        <w:t>8</w:t>
      </w:r>
      <w:r w:rsidRPr="00874935">
        <w:t xml:space="preserve"> (adapted from [Lomonaco]).</w:t>
      </w:r>
    </w:p>
    <w:p w14:paraId="4D9CBE22" w14:textId="5A1826B3" w:rsidR="00F96F74" w:rsidRDefault="00F96F74" w:rsidP="00F96F74">
      <w:pPr>
        <w:pStyle w:val="Figure"/>
      </w:pPr>
      <w:bookmarkStart w:id="96" w:name="_Toc51424742"/>
      <w:bookmarkStart w:id="97" w:name="_Toc138182715"/>
      <w:r>
        <w:rPr>
          <w:noProof/>
        </w:rPr>
        <w:drawing>
          <wp:inline distT="0" distB="0" distL="0" distR="0" wp14:anchorId="03CE1543" wp14:editId="1D73A457">
            <wp:extent cx="5779135" cy="1704340"/>
            <wp:effectExtent l="0" t="0" r="0" b="0"/>
            <wp:docPr id="5987061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79135" cy="1704340"/>
                    </a:xfrm>
                    <a:prstGeom prst="rect">
                      <a:avLst/>
                    </a:prstGeom>
                    <a:noFill/>
                    <a:ln>
                      <a:noFill/>
                    </a:ln>
                  </pic:spPr>
                </pic:pic>
              </a:graphicData>
            </a:graphic>
          </wp:inline>
        </w:drawing>
      </w:r>
    </w:p>
    <w:p w14:paraId="75807C44" w14:textId="7680FDFD" w:rsidR="00371C15" w:rsidRPr="00874935" w:rsidRDefault="00371C15" w:rsidP="00F96F74">
      <w:pPr>
        <w:pStyle w:val="FigureNoTitle0"/>
      </w:pPr>
      <w:r w:rsidRPr="00874935">
        <w:t xml:space="preserve">Figure 8 – Additional process steps needing accounting and </w:t>
      </w:r>
      <w:proofErr w:type="gramStart"/>
      <w:r w:rsidRPr="00874935">
        <w:t>planning</w:t>
      </w:r>
      <w:bookmarkEnd w:id="96"/>
      <w:bookmarkEnd w:id="97"/>
      <w:proofErr w:type="gramEnd"/>
    </w:p>
    <w:p w14:paraId="5D2C3004" w14:textId="19DC62F8" w:rsidR="00371C15" w:rsidRPr="00874935" w:rsidRDefault="00371C15" w:rsidP="00F96F74">
      <w:pPr>
        <w:pStyle w:val="Normalaftertitle"/>
      </w:pPr>
      <w:r w:rsidRPr="00874935">
        <w:t xml:space="preserve">A review was performed of the papers listed </w:t>
      </w:r>
      <w:r w:rsidR="006F4913">
        <w:t>from clause 6 onwards</w:t>
      </w:r>
      <w:r w:rsidRPr="00874935">
        <w:t xml:space="preserve">, and a high-level summary of the resulting lifecycle requirements (including closing gaps) is listed in </w:t>
      </w:r>
      <w:r w:rsidR="00566461">
        <w:t>clause 6</w:t>
      </w:r>
      <w:r w:rsidR="00F3204C">
        <w:t xml:space="preserve"> as well</w:t>
      </w:r>
      <w:r w:rsidRPr="00874935">
        <w:t>.</w:t>
      </w:r>
    </w:p>
    <w:p w14:paraId="033AF847" w14:textId="390C11C8" w:rsidR="00371C15" w:rsidRPr="00874935" w:rsidRDefault="00371C15" w:rsidP="00371C15">
      <w:r w:rsidRPr="00874935">
        <w:t xml:space="preserve">It should be noted that </w:t>
      </w:r>
      <w:r w:rsidR="00F96F74">
        <w:t>[</w:t>
      </w:r>
      <w:r w:rsidRPr="00874935">
        <w:t>IEC 62304</w:t>
      </w:r>
      <w:r w:rsidR="00F96F74">
        <w:t>]</w:t>
      </w:r>
      <w:r w:rsidRPr="00874935">
        <w:t xml:space="preserve"> and </w:t>
      </w:r>
      <w:r w:rsidR="00F96F74">
        <w:t>[</w:t>
      </w:r>
      <w:r w:rsidRPr="00874935">
        <w:t>IEC 82304-1</w:t>
      </w:r>
      <w:r w:rsidR="00F96F74">
        <w:t>]</w:t>
      </w:r>
      <w:r w:rsidRPr="00874935">
        <w:t xml:space="preserve"> are widely used for both regulated and unregulated medical device</w:t>
      </w:r>
      <w:r w:rsidR="00D4623C">
        <w:t>s</w:t>
      </w:r>
      <w:r w:rsidRPr="00874935">
        <w:t xml:space="preserve"> and health software; there is currently a project inside their parent standards committee to assess what AI-related gaps exist in those and other related standards. Specific recommendations are being developed for updating </w:t>
      </w:r>
      <w:r w:rsidR="00F96F74">
        <w:t>[</w:t>
      </w:r>
      <w:r w:rsidRPr="00874935">
        <w:t>IEC 62304</w:t>
      </w:r>
      <w:r w:rsidR="00F96F74">
        <w:t>]</w:t>
      </w:r>
      <w:r w:rsidRPr="00874935">
        <w:t xml:space="preserve"> and </w:t>
      </w:r>
      <w:r w:rsidR="00F96F74">
        <w:t>[</w:t>
      </w:r>
      <w:r w:rsidRPr="00874935">
        <w:t>IEC 82304-1</w:t>
      </w:r>
      <w:r w:rsidR="00F96F74">
        <w:t>]</w:t>
      </w:r>
      <w:r w:rsidRPr="00874935">
        <w:t>.</w:t>
      </w:r>
    </w:p>
    <w:p w14:paraId="3828F5EA" w14:textId="07D43B2C" w:rsidR="00C5065F" w:rsidRPr="00874935" w:rsidRDefault="00F96F74" w:rsidP="00F96F74">
      <w:pPr>
        <w:pStyle w:val="Heading2"/>
      </w:pPr>
      <w:bookmarkStart w:id="98" w:name="_Toc129693343"/>
      <w:bookmarkStart w:id="99" w:name="_Toc138182685"/>
      <w:bookmarkStart w:id="100" w:name="_Toc128461711"/>
      <w:bookmarkStart w:id="101" w:name="_Toc155946562"/>
      <w:r>
        <w:t>7.1</w:t>
      </w:r>
      <w:r>
        <w:tab/>
      </w:r>
      <w:r w:rsidR="00371C15" w:rsidRPr="00874935">
        <w:t xml:space="preserve">Consumer </w:t>
      </w:r>
      <w:r w:rsidR="00542541">
        <w:t>t</w:t>
      </w:r>
      <w:r w:rsidR="00371C15" w:rsidRPr="00874935">
        <w:t xml:space="preserve">echnology </w:t>
      </w:r>
      <w:r w:rsidR="00542541">
        <w:t>a</w:t>
      </w:r>
      <w:r w:rsidR="00371C15" w:rsidRPr="00874935">
        <w:t>ssociation</w:t>
      </w:r>
      <w:r>
        <w:t>.</w:t>
      </w:r>
      <w:r w:rsidR="00371C15" w:rsidRPr="00874935">
        <w:t xml:space="preserve"> </w:t>
      </w:r>
      <w:r w:rsidR="00371C15" w:rsidRPr="0066505C">
        <w:t xml:space="preserve">The </w:t>
      </w:r>
      <w:r w:rsidR="00F24DEC" w:rsidRPr="0066505C">
        <w:t>u</w:t>
      </w:r>
      <w:r w:rsidR="00371C15" w:rsidRPr="0066505C">
        <w:t xml:space="preserve">se of </w:t>
      </w:r>
      <w:r w:rsidR="00F24DEC" w:rsidRPr="0066505C">
        <w:t>a</w:t>
      </w:r>
      <w:r w:rsidR="00371C15" w:rsidRPr="0066505C">
        <w:t xml:space="preserve">rtificial </w:t>
      </w:r>
      <w:r w:rsidR="00F24DEC" w:rsidRPr="0066505C">
        <w:t>i</w:t>
      </w:r>
      <w:r w:rsidR="00371C15" w:rsidRPr="0066505C">
        <w:t xml:space="preserve">ntelligence in </w:t>
      </w:r>
      <w:r w:rsidR="00F24DEC" w:rsidRPr="0066505C">
        <w:t>h</w:t>
      </w:r>
      <w:r w:rsidR="00371C15" w:rsidRPr="0066505C">
        <w:t xml:space="preserve">ealth </w:t>
      </w:r>
      <w:r w:rsidR="00A16D15" w:rsidRPr="0066505C">
        <w:t>c</w:t>
      </w:r>
      <w:r w:rsidR="00371C15" w:rsidRPr="0066505C">
        <w:t xml:space="preserve">are: </w:t>
      </w:r>
      <w:r w:rsidR="00A16D15" w:rsidRPr="0066505C">
        <w:t>m</w:t>
      </w:r>
      <w:r w:rsidR="00371C15" w:rsidRPr="0066505C">
        <w:t xml:space="preserve">anaging, </w:t>
      </w:r>
      <w:r w:rsidR="00A16D15" w:rsidRPr="0066505C">
        <w:t>c</w:t>
      </w:r>
      <w:r w:rsidR="00371C15" w:rsidRPr="0066505C">
        <w:t xml:space="preserve">haracterizing, and </w:t>
      </w:r>
      <w:r w:rsidR="00A16D15" w:rsidRPr="0066505C">
        <w:t>s</w:t>
      </w:r>
      <w:r w:rsidR="00371C15" w:rsidRPr="0066505C">
        <w:t xml:space="preserve">afeguarding </w:t>
      </w:r>
      <w:r w:rsidR="009B18D1" w:rsidRPr="0066505C">
        <w:t>d</w:t>
      </w:r>
      <w:r w:rsidR="00371C15" w:rsidRPr="0066505C">
        <w:t>ata, 2022</w:t>
      </w:r>
      <w:bookmarkEnd w:id="98"/>
      <w:bookmarkEnd w:id="99"/>
      <w:r w:rsidR="006264A2">
        <w:t xml:space="preserve"> [</w:t>
      </w:r>
      <w:r w:rsidR="006264A2" w:rsidRPr="00874935">
        <w:t>CTA-2107</w:t>
      </w:r>
      <w:r w:rsidR="006264A2">
        <w:t>]</w:t>
      </w:r>
      <w:bookmarkEnd w:id="101"/>
      <w:r w:rsidR="006264A2">
        <w:rPr>
          <w:i/>
        </w:rPr>
        <w:t xml:space="preserve"> </w:t>
      </w:r>
    </w:p>
    <w:p w14:paraId="01D83327" w14:textId="70B84685" w:rsidR="00371C15" w:rsidRPr="00874935" w:rsidRDefault="00371C15" w:rsidP="00371C15">
      <w:r w:rsidRPr="00874935">
        <w:t xml:space="preserve">This free standard discusses the data lifecycle for ML applications in healthcare and defines the activities for the phases listed in the </w:t>
      </w:r>
      <w:r w:rsidR="0003441B">
        <w:t>d</w:t>
      </w:r>
      <w:r w:rsidRPr="00874935">
        <w:t xml:space="preserve">ata </w:t>
      </w:r>
      <w:r w:rsidR="0003441B">
        <w:t>l</w:t>
      </w:r>
      <w:r w:rsidRPr="00874935">
        <w:t>ifecycle diagram.</w:t>
      </w:r>
    </w:p>
    <w:p w14:paraId="5E2F13D5" w14:textId="47972B7C" w:rsidR="00371C15" w:rsidRPr="00874935" w:rsidRDefault="00F96F74" w:rsidP="00EE4B13">
      <w:pPr>
        <w:pStyle w:val="Figure"/>
      </w:pPr>
      <w:r>
        <w:rPr>
          <w:noProof/>
        </w:rPr>
        <w:lastRenderedPageBreak/>
        <w:drawing>
          <wp:inline distT="0" distB="0" distL="0" distR="0" wp14:anchorId="5AB19997" wp14:editId="7F87F29E">
            <wp:extent cx="1741170" cy="3350260"/>
            <wp:effectExtent l="0" t="0" r="0" b="2540"/>
            <wp:docPr id="2136549021" name="Picture 7" descr="A diagram of data proces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549021" name="Picture 7" descr="A diagram of data processing&#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41170" cy="3350260"/>
                    </a:xfrm>
                    <a:prstGeom prst="rect">
                      <a:avLst/>
                    </a:prstGeom>
                    <a:noFill/>
                    <a:ln>
                      <a:noFill/>
                    </a:ln>
                  </pic:spPr>
                </pic:pic>
              </a:graphicData>
            </a:graphic>
          </wp:inline>
        </w:drawing>
      </w:r>
    </w:p>
    <w:p w14:paraId="4F18B790" w14:textId="3715A0DD" w:rsidR="00371C15" w:rsidRPr="00874935" w:rsidRDefault="00371C15" w:rsidP="00F96F74">
      <w:pPr>
        <w:pStyle w:val="FigureNoTitle0"/>
      </w:pPr>
      <w:bookmarkStart w:id="102" w:name="_Toc138182716"/>
      <w:r w:rsidRPr="00874935">
        <w:t xml:space="preserve">Figure 9 – Data </w:t>
      </w:r>
      <w:r w:rsidR="00D74C19" w:rsidRPr="00874935">
        <w:t xml:space="preserve">lifecycle </w:t>
      </w:r>
      <w:r w:rsidRPr="00874935">
        <w:t xml:space="preserve">from </w:t>
      </w:r>
      <w:r w:rsidR="006541EF">
        <w:t>[</w:t>
      </w:r>
      <w:r w:rsidRPr="00874935">
        <w:t>CTA-2107</w:t>
      </w:r>
      <w:r w:rsidR="006541EF">
        <w:t>]</w:t>
      </w:r>
      <w:bookmarkEnd w:id="102"/>
    </w:p>
    <w:p w14:paraId="5655FDF6" w14:textId="0163A08C" w:rsidR="00C5065F" w:rsidRPr="00874935" w:rsidRDefault="00F96F74" w:rsidP="00F96F74">
      <w:pPr>
        <w:pStyle w:val="Heading2"/>
      </w:pPr>
      <w:bookmarkStart w:id="103" w:name="_Toc129693344"/>
      <w:bookmarkStart w:id="104" w:name="_Toc138182686"/>
      <w:bookmarkStart w:id="105" w:name="_Toc155946563"/>
      <w:r>
        <w:t>7.2</w:t>
      </w:r>
      <w:r>
        <w:tab/>
      </w:r>
      <w:r w:rsidR="00371C15" w:rsidRPr="00874935">
        <w:t>Proposed solution</w:t>
      </w:r>
      <w:bookmarkEnd w:id="100"/>
      <w:bookmarkEnd w:id="103"/>
      <w:bookmarkEnd w:id="104"/>
      <w:bookmarkEnd w:id="105"/>
    </w:p>
    <w:p w14:paraId="7576CE52" w14:textId="55EBE8FC" w:rsidR="00371C15" w:rsidRPr="00874935" w:rsidRDefault="00371C15" w:rsidP="00371C15">
      <w:r w:rsidRPr="00874935">
        <w:t xml:space="preserve">The following lifecycle is proposed, based on the standards cited above. Note that some of these process steps can occur in parallel and a project team may decide to develop these deliverables incrementally – for example, they may choose to identify product features that are of high value to the user and develop requirements, design, implementation, and testing for that subset first, and once that is completed, begin working on the next highest-value features. Stated differently, this lifecycle approach does not imply that a </w:t>
      </w:r>
      <w:r w:rsidR="00E15830" w:rsidRPr="00874935">
        <w:t>"</w:t>
      </w:r>
      <w:r w:rsidRPr="00874935">
        <w:t>waterfall</w:t>
      </w:r>
      <w:r w:rsidR="00E15830" w:rsidRPr="00874935">
        <w:t>"</w:t>
      </w:r>
      <w:r w:rsidRPr="00874935">
        <w:t xml:space="preserve"> approach is needed; alternative development techniques (such as agile software development) are acceptable.</w:t>
      </w:r>
    </w:p>
    <w:p w14:paraId="69D60F0F" w14:textId="55E77161" w:rsidR="00371C15" w:rsidRPr="00874935" w:rsidRDefault="00F96F74" w:rsidP="00F96F74">
      <w:pPr>
        <w:pStyle w:val="Heading2"/>
      </w:pPr>
      <w:bookmarkStart w:id="106" w:name="_Toc128461712"/>
      <w:bookmarkStart w:id="107" w:name="_Toc129693345"/>
      <w:bookmarkStart w:id="108" w:name="_Toc138182687"/>
      <w:bookmarkStart w:id="109" w:name="_Toc155946564"/>
      <w:r>
        <w:t>7.3</w:t>
      </w:r>
      <w:r>
        <w:tab/>
      </w:r>
      <w:r w:rsidR="00371C15" w:rsidRPr="00874935">
        <w:t>Establish intended use ([IEC 82304-1])</w:t>
      </w:r>
      <w:bookmarkEnd w:id="106"/>
      <w:bookmarkEnd w:id="107"/>
      <w:bookmarkEnd w:id="108"/>
      <w:bookmarkEnd w:id="109"/>
    </w:p>
    <w:p w14:paraId="4FB35A8D" w14:textId="77777777" w:rsidR="00C5065F" w:rsidRPr="00874935" w:rsidRDefault="00371C15" w:rsidP="00371C15">
      <w:r w:rsidRPr="00874935">
        <w:t>The intended use should be documented, including a description of the intended user and the use environment for the product.</w:t>
      </w:r>
    </w:p>
    <w:p w14:paraId="025D2E51" w14:textId="60B0F3DB" w:rsidR="00371C15" w:rsidRPr="00874935" w:rsidRDefault="00F96F74" w:rsidP="00F96F74">
      <w:pPr>
        <w:pStyle w:val="Heading2"/>
      </w:pPr>
      <w:bookmarkStart w:id="110" w:name="_Toc128461713"/>
      <w:bookmarkStart w:id="111" w:name="_Toc129693346"/>
      <w:bookmarkStart w:id="112" w:name="_Toc138182688"/>
      <w:bookmarkStart w:id="113" w:name="_Toc155946565"/>
      <w:r>
        <w:t>7.4</w:t>
      </w:r>
      <w:r>
        <w:tab/>
      </w:r>
      <w:r w:rsidR="00371C15" w:rsidRPr="00874935">
        <w:t>Perform initial risk assessment ([IEC 82304-1])</w:t>
      </w:r>
      <w:bookmarkEnd w:id="110"/>
      <w:bookmarkEnd w:id="111"/>
      <w:bookmarkEnd w:id="112"/>
      <w:bookmarkEnd w:id="113"/>
    </w:p>
    <w:p w14:paraId="270CFD60" w14:textId="77777777" w:rsidR="00C5065F" w:rsidRPr="00874935" w:rsidRDefault="00371C15" w:rsidP="00371C15">
      <w:r w:rsidRPr="00874935">
        <w:t>Based on the intended use, user, and environment, an initial identification of potential risks shall be performed and documented.</w:t>
      </w:r>
    </w:p>
    <w:p w14:paraId="1849ABED" w14:textId="71DA2096" w:rsidR="00371C15" w:rsidRPr="00874935" w:rsidRDefault="000059F2" w:rsidP="000059F2">
      <w:pPr>
        <w:pStyle w:val="Heading2"/>
      </w:pPr>
      <w:bookmarkStart w:id="114" w:name="_Toc128461714"/>
      <w:bookmarkStart w:id="115" w:name="_Toc129693347"/>
      <w:bookmarkStart w:id="116" w:name="_Toc138182689"/>
      <w:bookmarkStart w:id="117" w:name="_Toc155946566"/>
      <w:r>
        <w:t>7.5</w:t>
      </w:r>
      <w:r>
        <w:tab/>
      </w:r>
      <w:r w:rsidR="00371C15" w:rsidRPr="00874935">
        <w:t>Establish use requirements ([IEC 82304-1])</w:t>
      </w:r>
      <w:bookmarkEnd w:id="114"/>
      <w:bookmarkEnd w:id="115"/>
      <w:bookmarkEnd w:id="116"/>
      <w:bookmarkEnd w:id="117"/>
    </w:p>
    <w:p w14:paraId="5D556795" w14:textId="1B9154F2" w:rsidR="00371C15" w:rsidRPr="00874935" w:rsidRDefault="00371C15" w:rsidP="00371C15">
      <w:r w:rsidRPr="00874935">
        <w:t>High level user requirements shall be documented. These can be written from a user</w:t>
      </w:r>
      <w:r w:rsidR="00E15830" w:rsidRPr="00874935">
        <w:t>'</w:t>
      </w:r>
      <w:r w:rsidRPr="00874935">
        <w:t>s point of view. Note that these are different th</w:t>
      </w:r>
      <w:r w:rsidR="00BB5F95">
        <w:t>a</w:t>
      </w:r>
      <w:r w:rsidRPr="00874935">
        <w:t xml:space="preserve">n </w:t>
      </w:r>
      <w:r w:rsidR="00E15830" w:rsidRPr="00874935">
        <w:t>"</w:t>
      </w:r>
      <w:r w:rsidRPr="00874935">
        <w:t>usability</w:t>
      </w:r>
      <w:r w:rsidR="00E15830" w:rsidRPr="00874935">
        <w:t>"</w:t>
      </w:r>
      <w:r w:rsidRPr="00874935">
        <w:t xml:space="preserve"> requirements which focus on ergonomics, human factors, etc. </w:t>
      </w:r>
      <w:r w:rsidR="00E15830" w:rsidRPr="00874935">
        <w:t>"</w:t>
      </w:r>
      <w:r w:rsidR="00533313">
        <w:t>U</w:t>
      </w:r>
      <w:r w:rsidRPr="00874935">
        <w:t>se</w:t>
      </w:r>
      <w:r w:rsidR="00E15830" w:rsidRPr="00874935">
        <w:t>"</w:t>
      </w:r>
      <w:r w:rsidRPr="00874935">
        <w:t xml:space="preserve"> requirements are a high-level description of what the product needs to do to satisfy the user needs and </w:t>
      </w:r>
      <w:r w:rsidR="001515B0">
        <w:t xml:space="preserve">the </w:t>
      </w:r>
      <w:r w:rsidRPr="00874935">
        <w:t>intended use.</w:t>
      </w:r>
    </w:p>
    <w:p w14:paraId="307399B8" w14:textId="78FB3F39" w:rsidR="00371C15" w:rsidRPr="00874935" w:rsidRDefault="000059F2" w:rsidP="000059F2">
      <w:pPr>
        <w:pStyle w:val="Heading2"/>
      </w:pPr>
      <w:bookmarkStart w:id="118" w:name="_Toc128461715"/>
      <w:bookmarkStart w:id="119" w:name="_Toc129693348"/>
      <w:bookmarkStart w:id="120" w:name="_Toc138182690"/>
      <w:bookmarkStart w:id="121" w:name="_Toc155946567"/>
      <w:r>
        <w:lastRenderedPageBreak/>
        <w:t>7.6</w:t>
      </w:r>
      <w:r>
        <w:tab/>
      </w:r>
      <w:r w:rsidR="00371C15" w:rsidRPr="00874935">
        <w:t>Establish system requirements ([IEC 82304-1])</w:t>
      </w:r>
      <w:bookmarkEnd w:id="118"/>
      <w:bookmarkEnd w:id="119"/>
      <w:bookmarkEnd w:id="120"/>
      <w:bookmarkEnd w:id="121"/>
    </w:p>
    <w:p w14:paraId="5DDCF279" w14:textId="7EC53F7D" w:rsidR="00371C15" w:rsidRPr="00874935" w:rsidRDefault="00371C15" w:rsidP="00371C15">
      <w:r w:rsidRPr="00874935">
        <w:t>Requirements for the system</w:t>
      </w:r>
      <w:r w:rsidR="00284C43">
        <w:t>'s</w:t>
      </w:r>
      <w:r w:rsidRPr="00874935">
        <w:t xml:space="preserve"> performance and functionality should be documented. This may include requirements related to the hardware platform, interoperability, and high-level functionality.</w:t>
      </w:r>
    </w:p>
    <w:p w14:paraId="004EE281" w14:textId="6EAC8329" w:rsidR="00371C15" w:rsidRPr="00874935" w:rsidRDefault="000059F2" w:rsidP="000059F2">
      <w:pPr>
        <w:pStyle w:val="Heading2"/>
      </w:pPr>
      <w:bookmarkStart w:id="122" w:name="_Toc128461716"/>
      <w:bookmarkStart w:id="123" w:name="_Toc129693349"/>
      <w:bookmarkStart w:id="124" w:name="_Toc138182691"/>
      <w:bookmarkStart w:id="125" w:name="_Toc155946568"/>
      <w:r>
        <w:t>7.7</w:t>
      </w:r>
      <w:r>
        <w:tab/>
      </w:r>
      <w:r w:rsidR="00371C15" w:rsidRPr="00874935">
        <w:t>Create software plan(s) ([IEC 62304], [Xavier])</w:t>
      </w:r>
      <w:bookmarkEnd w:id="122"/>
      <w:bookmarkEnd w:id="123"/>
      <w:bookmarkEnd w:id="124"/>
      <w:bookmarkEnd w:id="125"/>
    </w:p>
    <w:p w14:paraId="7991C057" w14:textId="5259EDB0" w:rsidR="00C5065F" w:rsidRPr="00874935" w:rsidRDefault="00371C15" w:rsidP="00371C15">
      <w:r w:rsidRPr="00874935">
        <w:t xml:space="preserve">There should be a plan that outlines the planned software development activities that should complement the machining learning data plan as mentioned in </w:t>
      </w:r>
      <w:r w:rsidR="002750DC">
        <w:t>clause</w:t>
      </w:r>
      <w:r w:rsidR="002750DC" w:rsidRPr="00874935">
        <w:t xml:space="preserve"> </w:t>
      </w:r>
      <w:r w:rsidR="002750DC">
        <w:t>6</w:t>
      </w:r>
      <w:r w:rsidRPr="00874935">
        <w:t xml:space="preserve">.4. This includes change management and version control. For learning systems, this plan would also include process steps to ensure training and test data integrity, </w:t>
      </w:r>
      <w:proofErr w:type="gramStart"/>
      <w:r w:rsidRPr="00874935">
        <w:t>reliability</w:t>
      </w:r>
      <w:proofErr w:type="gramEnd"/>
      <w:r w:rsidRPr="00874935">
        <w:t xml:space="preserve"> and validity.</w:t>
      </w:r>
    </w:p>
    <w:p w14:paraId="4E8862DC" w14:textId="1F8A3C58" w:rsidR="00371C15" w:rsidRPr="00874935" w:rsidRDefault="000059F2" w:rsidP="000059F2">
      <w:pPr>
        <w:pStyle w:val="Heading2"/>
      </w:pPr>
      <w:bookmarkStart w:id="126" w:name="_Toc128461717"/>
      <w:bookmarkStart w:id="127" w:name="_Toc129693350"/>
      <w:bookmarkStart w:id="128" w:name="_Toc138182692"/>
      <w:bookmarkStart w:id="129" w:name="_Toc155946569"/>
      <w:r>
        <w:t>7.8</w:t>
      </w:r>
      <w:r>
        <w:tab/>
      </w:r>
      <w:r w:rsidR="00371C15" w:rsidRPr="00874935">
        <w:t>Software requirements ([IEC 62304], [Xavier])</w:t>
      </w:r>
      <w:bookmarkEnd w:id="126"/>
      <w:bookmarkEnd w:id="127"/>
      <w:bookmarkEnd w:id="128"/>
      <w:bookmarkEnd w:id="129"/>
    </w:p>
    <w:p w14:paraId="61455E1F" w14:textId="773EA960" w:rsidR="00371C15" w:rsidRPr="00874935" w:rsidRDefault="00371C15" w:rsidP="00371C15">
      <w:r w:rsidRPr="00874935">
        <w:t>Requirements relating to the software aspects of the product shall be documented, including details of interfaces, alarms, security, usability, and data requirements.</w:t>
      </w:r>
    </w:p>
    <w:p w14:paraId="3D38C10D" w14:textId="34F84CA3" w:rsidR="00371C15" w:rsidRPr="00874935" w:rsidRDefault="000059F2" w:rsidP="000059F2">
      <w:pPr>
        <w:pStyle w:val="Heading2"/>
      </w:pPr>
      <w:bookmarkStart w:id="130" w:name="_Toc128461718"/>
      <w:bookmarkStart w:id="131" w:name="_Toc129693351"/>
      <w:bookmarkStart w:id="132" w:name="_Toc138182693"/>
      <w:bookmarkStart w:id="133" w:name="_Toc155946570"/>
      <w:r>
        <w:t>7.9</w:t>
      </w:r>
      <w:r>
        <w:tab/>
      </w:r>
      <w:r w:rsidR="00371C15" w:rsidRPr="00874935">
        <w:t>Software architecture ([IEC 62304], [Xavier])</w:t>
      </w:r>
      <w:bookmarkEnd w:id="130"/>
      <w:bookmarkEnd w:id="131"/>
      <w:bookmarkEnd w:id="132"/>
      <w:bookmarkEnd w:id="133"/>
    </w:p>
    <w:p w14:paraId="4552D7E1" w14:textId="18FA2D2E" w:rsidR="00371C15" w:rsidRPr="00874935" w:rsidRDefault="00371C15" w:rsidP="00371C15">
      <w:r w:rsidRPr="00874935">
        <w:t>The architecture of the system shall be documented. For example, what are the major systems and subsystems of the product? How do those systems relate to each other? Are there external interfaces with other products that affect the design (e.g.</w:t>
      </w:r>
      <w:r w:rsidR="0030508E">
        <w:t>,</w:t>
      </w:r>
      <w:r w:rsidRPr="00874935">
        <w:t xml:space="preserve"> connection to other equipment, cloud storage, etc.)? How will data be warehoused? What data extraction or processing tools are used?</w:t>
      </w:r>
    </w:p>
    <w:p w14:paraId="1630A982" w14:textId="7C3E0258" w:rsidR="00371C15" w:rsidRPr="00874935" w:rsidRDefault="000059F2" w:rsidP="000059F2">
      <w:pPr>
        <w:pStyle w:val="Heading2"/>
      </w:pPr>
      <w:bookmarkStart w:id="134" w:name="_Toc128461719"/>
      <w:bookmarkStart w:id="135" w:name="_Toc129693352"/>
      <w:bookmarkStart w:id="136" w:name="_Toc138182694"/>
      <w:bookmarkStart w:id="137" w:name="_Toc155946571"/>
      <w:r>
        <w:t>7.10</w:t>
      </w:r>
      <w:r>
        <w:tab/>
      </w:r>
      <w:r w:rsidR="00371C15" w:rsidRPr="00874935">
        <w:t>Software detailed design ([IEC 62304], [Xavier])</w:t>
      </w:r>
      <w:bookmarkEnd w:id="134"/>
      <w:bookmarkEnd w:id="135"/>
      <w:bookmarkEnd w:id="136"/>
      <w:bookmarkEnd w:id="137"/>
    </w:p>
    <w:p w14:paraId="6C37AC33" w14:textId="3E1250A3" w:rsidR="00C5065F" w:rsidRPr="00874935" w:rsidRDefault="00371C15" w:rsidP="00371C15">
      <w:r w:rsidRPr="00874935">
        <w:t>The details of the software design should be documented (e.g.</w:t>
      </w:r>
      <w:r w:rsidR="0025015C">
        <w:t>,</w:t>
      </w:r>
      <w:r w:rsidRPr="00874935">
        <w:t xml:space="preserve"> a unit-level description of the software.) This includes internal interfaces between different parts of the software and external interfaces.</w:t>
      </w:r>
    </w:p>
    <w:p w14:paraId="2E9A5B90" w14:textId="6C94A273" w:rsidR="00371C15" w:rsidRPr="00874935" w:rsidRDefault="000059F2" w:rsidP="000059F2">
      <w:pPr>
        <w:pStyle w:val="Heading2"/>
      </w:pPr>
      <w:bookmarkStart w:id="138" w:name="_Toc128461720"/>
      <w:bookmarkStart w:id="139" w:name="_Toc129693353"/>
      <w:bookmarkStart w:id="140" w:name="_Toc138182695"/>
      <w:bookmarkStart w:id="141" w:name="_Toc155946572"/>
      <w:r>
        <w:t>7.11</w:t>
      </w:r>
      <w:r>
        <w:tab/>
      </w:r>
      <w:r w:rsidR="00371C15" w:rsidRPr="00874935">
        <w:t>Software integration, unit-level, including testing ([IEC 62304], [Xavier])</w:t>
      </w:r>
      <w:bookmarkEnd w:id="138"/>
      <w:bookmarkEnd w:id="139"/>
      <w:bookmarkEnd w:id="140"/>
      <w:bookmarkEnd w:id="141"/>
    </w:p>
    <w:p w14:paraId="72B7622D" w14:textId="77777777" w:rsidR="00371C15" w:rsidRPr="00874935" w:rsidRDefault="00371C15" w:rsidP="00371C15">
      <w:r w:rsidRPr="00874935">
        <w:t>The unit-level software code shall be created and shall be verified at the unit level. The verification activities should be documented.</w:t>
      </w:r>
    </w:p>
    <w:p w14:paraId="003E4167" w14:textId="3F007FC5" w:rsidR="00371C15" w:rsidRPr="00874935" w:rsidRDefault="000059F2" w:rsidP="000059F2">
      <w:pPr>
        <w:pStyle w:val="Heading2"/>
      </w:pPr>
      <w:bookmarkStart w:id="142" w:name="_Toc128461721"/>
      <w:bookmarkStart w:id="143" w:name="_Toc129693354"/>
      <w:bookmarkStart w:id="144" w:name="_Toc138182696"/>
      <w:bookmarkStart w:id="145" w:name="_Toc155946573"/>
      <w:r>
        <w:t>7.12</w:t>
      </w:r>
      <w:r>
        <w:tab/>
      </w:r>
      <w:r w:rsidR="00371C15" w:rsidRPr="00874935">
        <w:t>Software integration, integration level, including testing ([IEC 62304], [Xavier])</w:t>
      </w:r>
      <w:bookmarkEnd w:id="142"/>
      <w:bookmarkEnd w:id="143"/>
      <w:bookmarkEnd w:id="144"/>
      <w:bookmarkEnd w:id="145"/>
    </w:p>
    <w:p w14:paraId="3A3D7E89" w14:textId="77777777" w:rsidR="00C5065F" w:rsidRPr="00874935" w:rsidRDefault="00371C15" w:rsidP="00371C15">
      <w:r w:rsidRPr="00874935">
        <w:t>Software components and subsystems will need to be integrated and verified. The verification activities should be documented.</w:t>
      </w:r>
    </w:p>
    <w:p w14:paraId="45631C1C" w14:textId="16169E7D" w:rsidR="00371C15" w:rsidRPr="00874935" w:rsidRDefault="000059F2" w:rsidP="000059F2">
      <w:pPr>
        <w:pStyle w:val="Heading2"/>
      </w:pPr>
      <w:bookmarkStart w:id="146" w:name="_Toc128461722"/>
      <w:bookmarkStart w:id="147" w:name="_Toc129693355"/>
      <w:bookmarkStart w:id="148" w:name="_Toc138182697"/>
      <w:bookmarkStart w:id="149" w:name="_Toc155946574"/>
      <w:r>
        <w:t>7.13</w:t>
      </w:r>
      <w:r>
        <w:tab/>
      </w:r>
      <w:r w:rsidR="00371C15" w:rsidRPr="00874935">
        <w:t>Software system testing ([IEC 62304], [Xavier])</w:t>
      </w:r>
      <w:bookmarkEnd w:id="146"/>
      <w:bookmarkEnd w:id="147"/>
      <w:bookmarkEnd w:id="148"/>
      <w:bookmarkEnd w:id="149"/>
    </w:p>
    <w:p w14:paraId="7A78860D" w14:textId="77777777" w:rsidR="00C5065F" w:rsidRPr="00874935" w:rsidRDefault="00371C15" w:rsidP="00371C15">
      <w:r w:rsidRPr="00874935">
        <w:t>The software should be tested at a system level, including external interfaces. The verification activities should be documented.</w:t>
      </w:r>
    </w:p>
    <w:p w14:paraId="0197E75F" w14:textId="5624D879" w:rsidR="00371C15" w:rsidRPr="00874935" w:rsidRDefault="000059F2" w:rsidP="000059F2">
      <w:pPr>
        <w:pStyle w:val="Heading2"/>
      </w:pPr>
      <w:bookmarkStart w:id="150" w:name="_Toc128461723"/>
      <w:bookmarkStart w:id="151" w:name="_Toc129693356"/>
      <w:bookmarkStart w:id="152" w:name="_Toc138182698"/>
      <w:bookmarkStart w:id="153" w:name="_Toc155946575"/>
      <w:r>
        <w:t>7.14</w:t>
      </w:r>
      <w:r>
        <w:tab/>
      </w:r>
      <w:r w:rsidR="00371C15" w:rsidRPr="00874935">
        <w:t>Software release ([IEC 62304], [Xavier])</w:t>
      </w:r>
      <w:bookmarkEnd w:id="150"/>
      <w:bookmarkEnd w:id="151"/>
      <w:bookmarkEnd w:id="152"/>
      <w:bookmarkEnd w:id="153"/>
    </w:p>
    <w:p w14:paraId="71A1369A" w14:textId="77777777" w:rsidR="00C5065F" w:rsidRPr="00874935" w:rsidRDefault="00371C15" w:rsidP="00371C15">
      <w:r w:rsidRPr="00874935">
        <w:t xml:space="preserve">Before the product is used for validation activities and before the product is released, the developer should ensure that </w:t>
      </w:r>
      <w:proofErr w:type="gramStart"/>
      <w:r w:rsidRPr="00874935">
        <w:t>all of</w:t>
      </w:r>
      <w:proofErr w:type="gramEnd"/>
      <w:r w:rsidRPr="00874935">
        <w:t xml:space="preserve"> the process steps have been followed for the development and testing of the product. Any known defects should have an impact analysis performed and documented, as well as a justification for releasing the product with these defects. To help support future improvements and root cause analysis, the software and associated documentation should be archived.</w:t>
      </w:r>
    </w:p>
    <w:p w14:paraId="3119FB09" w14:textId="4153A2EC" w:rsidR="00371C15" w:rsidRPr="00874935" w:rsidRDefault="000059F2" w:rsidP="000059F2">
      <w:pPr>
        <w:pStyle w:val="Heading2"/>
      </w:pPr>
      <w:bookmarkStart w:id="154" w:name="_Toc128461724"/>
      <w:bookmarkStart w:id="155" w:name="_Toc129693357"/>
      <w:bookmarkStart w:id="156" w:name="_Toc138182699"/>
      <w:bookmarkStart w:id="157" w:name="_Toc155946576"/>
      <w:r>
        <w:t>7.15</w:t>
      </w:r>
      <w:r>
        <w:tab/>
      </w:r>
      <w:r w:rsidR="00371C15" w:rsidRPr="00874935">
        <w:t>Establish validation plan ([IEC 82304-1])</w:t>
      </w:r>
      <w:bookmarkEnd w:id="154"/>
      <w:bookmarkEnd w:id="155"/>
      <w:bookmarkEnd w:id="156"/>
      <w:bookmarkEnd w:id="157"/>
    </w:p>
    <w:p w14:paraId="6963027B" w14:textId="75488F01" w:rsidR="00C5065F" w:rsidRPr="00874935" w:rsidRDefault="00371C15" w:rsidP="00371C15">
      <w:r w:rsidRPr="00874935">
        <w:t xml:space="preserve">Although a product may meet </w:t>
      </w:r>
      <w:proofErr w:type="gramStart"/>
      <w:r w:rsidRPr="00874935">
        <w:t>all of</w:t>
      </w:r>
      <w:proofErr w:type="gramEnd"/>
      <w:r w:rsidRPr="00874935">
        <w:t xml:space="preserve"> its documented requirements, it does not mean that the product actually meets the needs of the users. </w:t>
      </w:r>
      <w:r w:rsidR="00E15830" w:rsidRPr="00874935">
        <w:t>"</w:t>
      </w:r>
      <w:r w:rsidRPr="00874935">
        <w:t>Validation</w:t>
      </w:r>
      <w:r w:rsidR="00E15830" w:rsidRPr="00874935">
        <w:t>"</w:t>
      </w:r>
      <w:r w:rsidRPr="00874935">
        <w:t xml:space="preserve"> in the medical device industry is a process where you determine if the product meets its intended use and satisfies user needs. Note that this is a different definition of </w:t>
      </w:r>
      <w:r w:rsidR="00E15830" w:rsidRPr="00874935">
        <w:t>"</w:t>
      </w:r>
      <w:r w:rsidRPr="00874935">
        <w:t>validation</w:t>
      </w:r>
      <w:r w:rsidR="00E15830" w:rsidRPr="00874935">
        <w:t>"</w:t>
      </w:r>
      <w:r w:rsidRPr="00874935">
        <w:t xml:space="preserve"> than </w:t>
      </w:r>
      <w:r w:rsidR="003834AC">
        <w:t xml:space="preserve">what </w:t>
      </w:r>
      <w:r w:rsidRPr="00874935">
        <w:t>is typically used in data science.</w:t>
      </w:r>
    </w:p>
    <w:p w14:paraId="02F4600A" w14:textId="77777777" w:rsidR="00C5065F" w:rsidRPr="00874935" w:rsidRDefault="00371C15" w:rsidP="00371C15">
      <w:r w:rsidRPr="00874935">
        <w:lastRenderedPageBreak/>
        <w:t>A validation plan should include a description of how the product will be validated, including requirements on the type of users to be recruited, use environment, tasks to be performed, test methods (including simulated use, if needed), and success criteria.</w:t>
      </w:r>
    </w:p>
    <w:p w14:paraId="0E03AD26" w14:textId="0959DEF2" w:rsidR="00371C15" w:rsidRPr="00874935" w:rsidRDefault="000059F2" w:rsidP="000059F2">
      <w:pPr>
        <w:pStyle w:val="Heading2"/>
      </w:pPr>
      <w:bookmarkStart w:id="158" w:name="_Toc128461725"/>
      <w:bookmarkStart w:id="159" w:name="_Toc129693358"/>
      <w:bookmarkStart w:id="160" w:name="_Toc138182700"/>
      <w:bookmarkStart w:id="161" w:name="_Toc155946577"/>
      <w:r>
        <w:t>7.16</w:t>
      </w:r>
      <w:r>
        <w:tab/>
      </w:r>
      <w:r w:rsidR="00371C15" w:rsidRPr="00874935">
        <w:t>Validate the product ([IEC 82304-1])</w:t>
      </w:r>
      <w:bookmarkEnd w:id="158"/>
      <w:bookmarkEnd w:id="159"/>
      <w:bookmarkEnd w:id="160"/>
      <w:bookmarkEnd w:id="161"/>
    </w:p>
    <w:p w14:paraId="3E163DFB" w14:textId="3BEB18A7" w:rsidR="00371C15" w:rsidRPr="00874935" w:rsidRDefault="00371C15" w:rsidP="00371C15">
      <w:r w:rsidRPr="00874935">
        <w:t xml:space="preserve">The software should be validated, and the validation results documented. This includes any deviations from </w:t>
      </w:r>
      <w:r w:rsidR="005D1EAC">
        <w:t xml:space="preserve">the </w:t>
      </w:r>
      <w:r w:rsidRPr="00874935">
        <w:t>expected performance. If any design changes are needed, the reason for the change will be documented, and an assessment of the need to re-verify or re-validate will be performed.</w:t>
      </w:r>
    </w:p>
    <w:p w14:paraId="7654A258" w14:textId="3671CCF4" w:rsidR="00371C15" w:rsidRPr="00874935" w:rsidRDefault="000059F2" w:rsidP="000059F2">
      <w:pPr>
        <w:pStyle w:val="Heading2"/>
      </w:pPr>
      <w:bookmarkStart w:id="162" w:name="_Toc128461726"/>
      <w:bookmarkStart w:id="163" w:name="_Toc129693359"/>
      <w:bookmarkStart w:id="164" w:name="_Toc138182701"/>
      <w:bookmarkStart w:id="165" w:name="_Toc155946578"/>
      <w:r>
        <w:t>7.17</w:t>
      </w:r>
      <w:r>
        <w:tab/>
      </w:r>
      <w:r w:rsidR="00371C15" w:rsidRPr="00874935">
        <w:t>Create validation report ([IEC 82304-1])</w:t>
      </w:r>
      <w:bookmarkEnd w:id="162"/>
      <w:bookmarkEnd w:id="163"/>
      <w:bookmarkEnd w:id="164"/>
      <w:bookmarkEnd w:id="165"/>
    </w:p>
    <w:p w14:paraId="27E4F3D8" w14:textId="77777777" w:rsidR="00371C15" w:rsidRPr="00874935" w:rsidRDefault="00371C15" w:rsidP="00371C15">
      <w:r w:rsidRPr="00874935">
        <w:t>The report includes the validation results, and analysis of the results, and a statement regarding the acceptability of the product risk.</w:t>
      </w:r>
    </w:p>
    <w:p w14:paraId="156B7246" w14:textId="291EA591" w:rsidR="00371C15" w:rsidRPr="00874935" w:rsidRDefault="000059F2" w:rsidP="000059F2">
      <w:pPr>
        <w:pStyle w:val="Heading2"/>
      </w:pPr>
      <w:bookmarkStart w:id="166" w:name="_Toc128461727"/>
      <w:bookmarkStart w:id="167" w:name="_Toc129693360"/>
      <w:bookmarkStart w:id="168" w:name="_Toc138182702"/>
      <w:bookmarkStart w:id="169" w:name="_Toc155946579"/>
      <w:r>
        <w:t>7.18</w:t>
      </w:r>
      <w:r>
        <w:tab/>
      </w:r>
      <w:r w:rsidR="00371C15" w:rsidRPr="00874935">
        <w:t>Monitor product performance ([IEC 82304-1], [Xavier])</w:t>
      </w:r>
      <w:bookmarkEnd w:id="166"/>
      <w:bookmarkEnd w:id="167"/>
      <w:bookmarkEnd w:id="168"/>
      <w:bookmarkEnd w:id="169"/>
    </w:p>
    <w:p w14:paraId="7C39A110" w14:textId="77777777" w:rsidR="00C5065F" w:rsidRPr="00874935" w:rsidRDefault="00371C15" w:rsidP="00371C15">
      <w:r w:rsidRPr="00874935">
        <w:t>After the product is launched, product performance should be monitored, even on non-learning systems. Customers often have feedback about the product, including ideas for improvements, finding software defects, additional user needs, etc.</w:t>
      </w:r>
    </w:p>
    <w:p w14:paraId="105C80B3" w14:textId="6BDA8A19" w:rsidR="00C5065F" w:rsidRPr="00874935" w:rsidRDefault="00371C15" w:rsidP="00371C15">
      <w:r w:rsidRPr="00874935">
        <w:t>Therefore, there needs to be a mechanism for people to leave feedback on the product (e.g.</w:t>
      </w:r>
      <w:r w:rsidR="00D60E9A">
        <w:t>,</w:t>
      </w:r>
      <w:r w:rsidRPr="00874935">
        <w:t xml:space="preserve"> telephone, email address, website, etc.) and a process for that feedback to be analysed and a decision made on </w:t>
      </w:r>
      <w:proofErr w:type="gramStart"/>
      <w:r w:rsidRPr="00874935">
        <w:t>whether or not</w:t>
      </w:r>
      <w:proofErr w:type="gramEnd"/>
      <w:r w:rsidRPr="00874935">
        <w:t xml:space="preserve"> the application needs to be updated.</w:t>
      </w:r>
    </w:p>
    <w:p w14:paraId="20FAECDD" w14:textId="085D625B" w:rsidR="00371C15" w:rsidRPr="00874935" w:rsidRDefault="00371C15" w:rsidP="00371C15">
      <w:r w:rsidRPr="00874935">
        <w:t>In the healthcare industry there are often papers written about a particular topic or a study that is performed, papers about competitive products, product recall notices about similar products, changes in clinical practice</w:t>
      </w:r>
      <w:r w:rsidR="00D60E9A">
        <w:t>s</w:t>
      </w:r>
      <w:r w:rsidRPr="00874935">
        <w:t xml:space="preserve"> over time, etc. and these publications are a good source of feedback for the developer.</w:t>
      </w:r>
    </w:p>
    <w:p w14:paraId="555DA4FD" w14:textId="77777777" w:rsidR="00371C15" w:rsidRPr="00874935" w:rsidRDefault="00371C15" w:rsidP="00371C15">
      <w:r w:rsidRPr="00874935">
        <w:t xml:space="preserve">These potential data sources should be identified and monitored. The monitoring activity can happen at different rates, for example, monitoring customer feedback might occur </w:t>
      </w:r>
      <w:proofErr w:type="gramStart"/>
      <w:r w:rsidRPr="00874935">
        <w:t>on a daily basis</w:t>
      </w:r>
      <w:proofErr w:type="gramEnd"/>
      <w:r w:rsidRPr="00874935">
        <w:t>, but a journal review might only be necessary every few months.</w:t>
      </w:r>
    </w:p>
    <w:p w14:paraId="048F5B6D" w14:textId="0192E347" w:rsidR="00371C15" w:rsidRPr="00874935" w:rsidRDefault="00371C15" w:rsidP="00371C15">
      <w:r w:rsidRPr="00874935">
        <w:t>The monitoring process shall be documented and if a change is needed, it would follow the change control and configuration management process.</w:t>
      </w:r>
    </w:p>
    <w:p w14:paraId="0AB30C17" w14:textId="67B616A9" w:rsidR="00371C15" w:rsidRPr="00874935" w:rsidRDefault="000059F2" w:rsidP="000059F2">
      <w:pPr>
        <w:pStyle w:val="Heading2"/>
      </w:pPr>
      <w:bookmarkStart w:id="170" w:name="_Toc128461728"/>
      <w:bookmarkStart w:id="171" w:name="_Toc129693361"/>
      <w:bookmarkStart w:id="172" w:name="_Toc138182703"/>
      <w:bookmarkStart w:id="173" w:name="_Toc155946580"/>
      <w:r>
        <w:t>7.19</w:t>
      </w:r>
      <w:r>
        <w:tab/>
      </w:r>
      <w:r w:rsidR="00371C15" w:rsidRPr="00874935">
        <w:t>Maintain software after launch ([IEC 82304-1])</w:t>
      </w:r>
      <w:bookmarkEnd w:id="170"/>
      <w:bookmarkEnd w:id="171"/>
      <w:bookmarkEnd w:id="172"/>
      <w:bookmarkEnd w:id="173"/>
    </w:p>
    <w:p w14:paraId="11E37745" w14:textId="77777777" w:rsidR="00371C15" w:rsidRPr="00874935" w:rsidRDefault="00371C15" w:rsidP="00371C15">
      <w:r w:rsidRPr="00874935">
        <w:t>Often changes need to be made to software after the initial product launch. Some of these changes may be to correct defects in the software, other changes may be simple enhancements to the product, and other changes may have a significant impact on product behaviour or performance.</w:t>
      </w:r>
    </w:p>
    <w:p w14:paraId="5E634C49" w14:textId="58F3A431" w:rsidR="00371C15" w:rsidRPr="00874935" w:rsidRDefault="00371C15" w:rsidP="00371C15">
      <w:r w:rsidRPr="00874935">
        <w:t>For example, a customer might have a complaint about the software and the root cause of the complaint could be an incorrect requirement</w:t>
      </w:r>
      <w:r w:rsidR="00320366">
        <w:t>,</w:t>
      </w:r>
      <w:r w:rsidRPr="00874935">
        <w:t xml:space="preserve"> a design flaw</w:t>
      </w:r>
      <w:r w:rsidR="00320366">
        <w:t xml:space="preserve"> o</w:t>
      </w:r>
      <w:r w:rsidRPr="00874935">
        <w:t xml:space="preserve">r it could simply be a coding error. Or the vendor that supplies </w:t>
      </w:r>
      <w:r w:rsidR="008C0E3A">
        <w:t>the</w:t>
      </w:r>
      <w:r w:rsidRPr="00874935">
        <w:t xml:space="preserve"> operating system has released a cybersecurity patch and this update </w:t>
      </w:r>
      <w:r w:rsidR="005E6FFF">
        <w:t xml:space="preserve">needs </w:t>
      </w:r>
      <w:r w:rsidRPr="00874935">
        <w:t xml:space="preserve">to </w:t>
      </w:r>
      <w:r w:rsidR="005E6FFF">
        <w:t>be sent to the</w:t>
      </w:r>
      <w:r w:rsidRPr="00874935">
        <w:t xml:space="preserve"> customers quickly. Regardless of the source, an impact assessment should be performed (including any impact to risk), the appropriate documentation should be updated, the software change should be verified, and an analysis performed if the product needs to be re-validated.</w:t>
      </w:r>
    </w:p>
    <w:p w14:paraId="70D9966C" w14:textId="06AA9907" w:rsidR="00C5065F" w:rsidRPr="00874935" w:rsidRDefault="00371C15" w:rsidP="00371C15">
      <w:r w:rsidRPr="00874935">
        <w:t>It should be noted that changes to released software may require regulatory action however</w:t>
      </w:r>
      <w:r w:rsidR="00C8393E">
        <w:t>,</w:t>
      </w:r>
      <w:r w:rsidRPr="00874935">
        <w:t xml:space="preserve"> that is out of </w:t>
      </w:r>
      <w:r w:rsidR="00143EC7">
        <w:t xml:space="preserve">the </w:t>
      </w:r>
      <w:r w:rsidRPr="00874935">
        <w:t xml:space="preserve">scope of this lifecycle </w:t>
      </w:r>
      <w:r w:rsidR="009A4A89">
        <w:t>report</w:t>
      </w:r>
      <w:r w:rsidRPr="00874935">
        <w:t>.</w:t>
      </w:r>
    </w:p>
    <w:p w14:paraId="1A94002C" w14:textId="5B0A5994" w:rsidR="00371C15" w:rsidRPr="00874935" w:rsidRDefault="000059F2" w:rsidP="000059F2">
      <w:pPr>
        <w:pStyle w:val="Heading2"/>
      </w:pPr>
      <w:bookmarkStart w:id="174" w:name="_Toc128461729"/>
      <w:bookmarkStart w:id="175" w:name="_Toc129693362"/>
      <w:bookmarkStart w:id="176" w:name="_Toc138182704"/>
      <w:bookmarkStart w:id="177" w:name="_Toc155946581"/>
      <w:r>
        <w:t>7.20</w:t>
      </w:r>
      <w:r>
        <w:tab/>
      </w:r>
      <w:r w:rsidR="00371C15" w:rsidRPr="00874935">
        <w:t>Retirement ([IEC 82304-1])</w:t>
      </w:r>
      <w:bookmarkEnd w:id="174"/>
      <w:bookmarkEnd w:id="175"/>
      <w:bookmarkEnd w:id="176"/>
      <w:bookmarkEnd w:id="177"/>
    </w:p>
    <w:p w14:paraId="43EF3AC6" w14:textId="31E19A7E" w:rsidR="00C5065F" w:rsidRPr="00874935" w:rsidRDefault="00371C15" w:rsidP="00371C15">
      <w:r w:rsidRPr="00874935">
        <w:t>There comes a time whe</w:t>
      </w:r>
      <w:r w:rsidR="00130505">
        <w:t>n</w:t>
      </w:r>
      <w:r w:rsidRPr="00874935">
        <w:t xml:space="preserve"> a product will no longer be supported by the developer. When it is time to retire a product, a plan should be in place regarding how the users will be notified </w:t>
      </w:r>
      <w:r w:rsidR="00E65D37">
        <w:t xml:space="preserve">and </w:t>
      </w:r>
      <w:r w:rsidRPr="00874935">
        <w:t xml:space="preserve">how privacy / </w:t>
      </w:r>
      <w:r w:rsidRPr="00874935">
        <w:lastRenderedPageBreak/>
        <w:t>security will be maintained (e.g.</w:t>
      </w:r>
      <w:r w:rsidR="008251BA">
        <w:t>,</w:t>
      </w:r>
      <w:r w:rsidRPr="00874935">
        <w:t xml:space="preserve"> what </w:t>
      </w:r>
      <w:r w:rsidR="00F6594C">
        <w:t>to</w:t>
      </w:r>
      <w:r w:rsidRPr="00874935">
        <w:t xml:space="preserve"> do with </w:t>
      </w:r>
      <w:r w:rsidR="00F6594C">
        <w:t>the</w:t>
      </w:r>
      <w:r w:rsidRPr="00874935">
        <w:t xml:space="preserve"> central database that holds </w:t>
      </w:r>
      <w:r w:rsidR="00FF4197">
        <w:t xml:space="preserve">the </w:t>
      </w:r>
      <w:r w:rsidRPr="00874935">
        <w:t>patient information?)</w:t>
      </w:r>
      <w:r w:rsidR="00D938D9">
        <w:t>.</w:t>
      </w:r>
    </w:p>
    <w:p w14:paraId="73C6B963" w14:textId="0884C1C4" w:rsidR="00371C15" w:rsidRPr="00874935" w:rsidRDefault="000059F2" w:rsidP="000059F2">
      <w:pPr>
        <w:pStyle w:val="Heading2"/>
      </w:pPr>
      <w:bookmarkStart w:id="178" w:name="_Toc128461730"/>
      <w:bookmarkStart w:id="179" w:name="_Toc129693363"/>
      <w:bookmarkStart w:id="180" w:name="_Toc138182705"/>
      <w:bookmarkStart w:id="181" w:name="_Toc155946582"/>
      <w:r>
        <w:t>7.21</w:t>
      </w:r>
      <w:r>
        <w:tab/>
      </w:r>
      <w:r w:rsidR="00371C15" w:rsidRPr="00874935">
        <w:t>Risk management (continuous) ([IEC 82304-1], [Xavier])</w:t>
      </w:r>
      <w:bookmarkEnd w:id="178"/>
      <w:bookmarkEnd w:id="179"/>
      <w:bookmarkEnd w:id="180"/>
      <w:bookmarkEnd w:id="181"/>
    </w:p>
    <w:p w14:paraId="29C2F045" w14:textId="572E69BE" w:rsidR="00371C15" w:rsidRPr="00874935" w:rsidRDefault="00371C15" w:rsidP="00371C15">
      <w:r w:rsidRPr="00874935">
        <w:t xml:space="preserve">The product lifecycle should include the risk management processes such as safety risk management as described in [ISO 14971]. The key process steps are shown in Figure 10. </w:t>
      </w:r>
      <w:r w:rsidR="00CA6794">
        <w:t>Since</w:t>
      </w:r>
      <w:r w:rsidRPr="00874935">
        <w:t xml:space="preserve"> ML systems have new failure modes as compared to traditional software development, a Technical Report has been developed: </w:t>
      </w:r>
      <w:r w:rsidR="0023580A">
        <w:t>[</w:t>
      </w:r>
      <w:r w:rsidRPr="00874935">
        <w:t>BS</w:t>
      </w:r>
      <w:r w:rsidR="00066AE8">
        <w:t xml:space="preserve">/AAMI </w:t>
      </w:r>
      <w:r w:rsidRPr="00874935">
        <w:t>34971</w:t>
      </w:r>
      <w:r w:rsidR="0023580A">
        <w:t>]</w:t>
      </w:r>
      <w:r w:rsidR="00066AE8">
        <w:t>:2023</w:t>
      </w:r>
      <w:r w:rsidRPr="00874935">
        <w:t xml:space="preserve"> </w:t>
      </w:r>
      <w:r w:rsidR="008552DC">
        <w:t>A</w:t>
      </w:r>
      <w:r w:rsidRPr="00874935">
        <w:t xml:space="preserve">pplication of ISO 14971 to machine learning in artificial intelligence – Guide. In addition, </w:t>
      </w:r>
      <w:r w:rsidR="00967E93">
        <w:t>s</w:t>
      </w:r>
      <w:r w:rsidRPr="00874935">
        <w:t xml:space="preserve">ecurity </w:t>
      </w:r>
      <w:r w:rsidR="00967E93">
        <w:t>r</w:t>
      </w:r>
      <w:r w:rsidRPr="00874935">
        <w:t xml:space="preserve">isk </w:t>
      </w:r>
      <w:r w:rsidR="00967E93">
        <w:t>m</w:t>
      </w:r>
      <w:r w:rsidRPr="00874935">
        <w:t>anagement should be considered as part of secure design and safety risk management activities [AAMI TIR57].</w:t>
      </w:r>
    </w:p>
    <w:p w14:paraId="368850B9" w14:textId="590EF9C9" w:rsidR="00371C15" w:rsidRPr="00874935" w:rsidRDefault="000059F2" w:rsidP="00E15830">
      <w:pPr>
        <w:pStyle w:val="Figure"/>
      </w:pPr>
      <w:r>
        <w:rPr>
          <w:noProof/>
        </w:rPr>
        <w:drawing>
          <wp:inline distT="0" distB="0" distL="0" distR="0" wp14:anchorId="5A5C0367" wp14:editId="71E89281">
            <wp:extent cx="6120765" cy="4231005"/>
            <wp:effectExtent l="0" t="0" r="0" b="0"/>
            <wp:docPr id="1755185173" name="Picture 8"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185173" name="Picture 8" descr="A screenshot of a computer screen&#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20765" cy="4231005"/>
                    </a:xfrm>
                    <a:prstGeom prst="rect">
                      <a:avLst/>
                    </a:prstGeom>
                    <a:noFill/>
                    <a:ln>
                      <a:noFill/>
                    </a:ln>
                  </pic:spPr>
                </pic:pic>
              </a:graphicData>
            </a:graphic>
          </wp:inline>
        </w:drawing>
      </w:r>
    </w:p>
    <w:p w14:paraId="268D91E4" w14:textId="3BCBEAEA" w:rsidR="00371C15" w:rsidRPr="00874935" w:rsidRDefault="00371C15" w:rsidP="000059F2">
      <w:pPr>
        <w:pStyle w:val="FigureNoTitle0"/>
      </w:pPr>
      <w:bookmarkStart w:id="182" w:name="_Toc138182717"/>
      <w:r w:rsidRPr="00874935">
        <w:t xml:space="preserve">Figure 10 – Security </w:t>
      </w:r>
      <w:r w:rsidR="00EE4B13" w:rsidRPr="00874935">
        <w:t>risk and safety risk management interdependencies</w:t>
      </w:r>
      <w:bookmarkEnd w:id="182"/>
    </w:p>
    <w:p w14:paraId="6960B455" w14:textId="1B4E7F95" w:rsidR="00371C15" w:rsidRPr="00874935" w:rsidRDefault="00303C2F" w:rsidP="00303C2F">
      <w:pPr>
        <w:pStyle w:val="Heading2"/>
      </w:pPr>
      <w:bookmarkStart w:id="183" w:name="_Toc128461731"/>
      <w:bookmarkStart w:id="184" w:name="_Toc129693364"/>
      <w:bookmarkStart w:id="185" w:name="_Toc138182706"/>
      <w:bookmarkStart w:id="186" w:name="_Toc155946583"/>
      <w:r>
        <w:t>7.22</w:t>
      </w:r>
      <w:r>
        <w:tab/>
      </w:r>
      <w:r w:rsidR="00371C15" w:rsidRPr="00874935">
        <w:t>Change control / problem resolution (continuous) ([IEC 62304], [Xavier])</w:t>
      </w:r>
      <w:bookmarkEnd w:id="183"/>
      <w:bookmarkEnd w:id="184"/>
      <w:bookmarkEnd w:id="185"/>
      <w:bookmarkEnd w:id="186"/>
    </w:p>
    <w:p w14:paraId="32BB14CA" w14:textId="75CD772F" w:rsidR="00C5065F" w:rsidRPr="00874935" w:rsidRDefault="00371C15" w:rsidP="00371C15">
      <w:r w:rsidRPr="00874935">
        <w:t xml:space="preserve">Defects will occur. Defects may be due to poor or incorrect requirements, software implementation errors, errors in </w:t>
      </w:r>
      <w:r w:rsidR="008F1B07">
        <w:t>third</w:t>
      </w:r>
      <w:r w:rsidRPr="00874935">
        <w:t xml:space="preserve"> party software (sometimes called </w:t>
      </w:r>
      <w:r w:rsidR="00E15830" w:rsidRPr="00874935">
        <w:t>"</w:t>
      </w:r>
      <w:r w:rsidR="00D61E01">
        <w:t>o</w:t>
      </w:r>
      <w:r w:rsidRPr="00874935">
        <w:t xml:space="preserve">ff the </w:t>
      </w:r>
      <w:r w:rsidR="00B7433A">
        <w:t>s</w:t>
      </w:r>
      <w:r w:rsidRPr="00874935">
        <w:t>helf (OTS)</w:t>
      </w:r>
      <w:r w:rsidR="00E15830" w:rsidRPr="00874935">
        <w:t>"</w:t>
      </w:r>
      <w:r w:rsidRPr="00874935">
        <w:t xml:space="preserve"> or </w:t>
      </w:r>
      <w:r w:rsidR="00E15830" w:rsidRPr="00874935">
        <w:t>"</w:t>
      </w:r>
      <w:r w:rsidR="008100DA">
        <w:t>s</w:t>
      </w:r>
      <w:r w:rsidRPr="00874935">
        <w:t xml:space="preserve">oftware of </w:t>
      </w:r>
      <w:r w:rsidR="00263F8C">
        <w:t>u</w:t>
      </w:r>
      <w:r w:rsidRPr="00874935">
        <w:t xml:space="preserve">nknown </w:t>
      </w:r>
      <w:r w:rsidR="00C847CE">
        <w:t>p</w:t>
      </w:r>
      <w:r w:rsidRPr="00874935">
        <w:t>rovenance (SOUP)</w:t>
      </w:r>
      <w:r w:rsidR="00E15830" w:rsidRPr="00874935">
        <w:t>"</w:t>
      </w:r>
      <w:r w:rsidRPr="00874935">
        <w:t>)</w:t>
      </w:r>
      <w:r w:rsidR="00183A6F">
        <w:t>,</w:t>
      </w:r>
      <w:r w:rsidRPr="00874935">
        <w:t xml:space="preserve"> </w:t>
      </w:r>
      <w:r w:rsidR="00183A6F">
        <w:t>o</w:t>
      </w:r>
      <w:r w:rsidRPr="00874935">
        <w:t xml:space="preserve">r there may </w:t>
      </w:r>
      <w:r w:rsidR="00530541">
        <w:t xml:space="preserve">be </w:t>
      </w:r>
      <w:r w:rsidRPr="00874935">
        <w:t>ideas for new features or changes to existing features.</w:t>
      </w:r>
    </w:p>
    <w:p w14:paraId="302F97FF" w14:textId="66624440" w:rsidR="00371C15" w:rsidRPr="00874935" w:rsidRDefault="00371C15" w:rsidP="00371C15">
      <w:r w:rsidRPr="00874935">
        <w:t xml:space="preserve">It is common to have a database or other tracking tool to manage change requests, </w:t>
      </w:r>
      <w:r w:rsidR="00545C40">
        <w:t xml:space="preserve">and </w:t>
      </w:r>
      <w:r w:rsidRPr="00874935">
        <w:t>the impact that the change will have on the product files (e.g.</w:t>
      </w:r>
      <w:r w:rsidR="001347F2">
        <w:t>,</w:t>
      </w:r>
      <w:r w:rsidRPr="00874935">
        <w:t xml:space="preserve"> is this just a code change or are new requirements needed? What re-</w:t>
      </w:r>
      <w:proofErr w:type="spellStart"/>
      <w:r w:rsidRPr="00874935">
        <w:t>testing</w:t>
      </w:r>
      <w:r w:rsidR="00C8141D">
        <w:t>s</w:t>
      </w:r>
      <w:proofErr w:type="spellEnd"/>
      <w:r w:rsidR="00C8141D">
        <w:t xml:space="preserve"> are</w:t>
      </w:r>
      <w:r w:rsidRPr="00874935">
        <w:t xml:space="preserve"> needed?), who is assigned to perform the change, and the </w:t>
      </w:r>
      <w:proofErr w:type="gramStart"/>
      <w:r w:rsidRPr="00874935">
        <w:t>current status</w:t>
      </w:r>
      <w:proofErr w:type="gramEnd"/>
      <w:r w:rsidRPr="00874935">
        <w:t xml:space="preserve"> of the change. Before being implemented, the changes should be approved by the appropriate level of management.</w:t>
      </w:r>
    </w:p>
    <w:p w14:paraId="2CE6DD8A" w14:textId="5E9FE67E" w:rsidR="00371C15" w:rsidRPr="00C757DA" w:rsidRDefault="00303C2F" w:rsidP="00303C2F">
      <w:pPr>
        <w:pStyle w:val="Heading2"/>
        <w:rPr>
          <w:lang w:val="fr-FR"/>
        </w:rPr>
      </w:pPr>
      <w:bookmarkStart w:id="187" w:name="_Toc128461732"/>
      <w:bookmarkStart w:id="188" w:name="_Toc129693365"/>
      <w:bookmarkStart w:id="189" w:name="_Toc138182707"/>
      <w:bookmarkStart w:id="190" w:name="_Toc155946584"/>
      <w:r>
        <w:rPr>
          <w:lang w:val="fr-FR"/>
        </w:rPr>
        <w:t>7.23</w:t>
      </w:r>
      <w:r>
        <w:rPr>
          <w:lang w:val="fr-FR"/>
        </w:rPr>
        <w:tab/>
      </w:r>
      <w:r w:rsidR="00371C15" w:rsidRPr="00C757DA">
        <w:rPr>
          <w:lang w:val="fr-FR"/>
        </w:rPr>
        <w:t>Configuration management (</w:t>
      </w:r>
      <w:proofErr w:type="spellStart"/>
      <w:r w:rsidR="00371C15" w:rsidRPr="00C757DA">
        <w:rPr>
          <w:lang w:val="fr-FR"/>
        </w:rPr>
        <w:t>continuo</w:t>
      </w:r>
      <w:r w:rsidR="00C8393E">
        <w:rPr>
          <w:lang w:val="fr-FR"/>
        </w:rPr>
        <w:t>u</w:t>
      </w:r>
      <w:r w:rsidR="00371C15" w:rsidRPr="00C757DA">
        <w:rPr>
          <w:lang w:val="fr-FR"/>
        </w:rPr>
        <w:t>s</w:t>
      </w:r>
      <w:proofErr w:type="spellEnd"/>
      <w:r w:rsidR="00371C15" w:rsidRPr="00C757DA">
        <w:rPr>
          <w:lang w:val="fr-FR"/>
        </w:rPr>
        <w:t>) ([IEC 62304], [Xavier])</w:t>
      </w:r>
      <w:bookmarkEnd w:id="187"/>
      <w:bookmarkEnd w:id="188"/>
      <w:bookmarkEnd w:id="189"/>
      <w:bookmarkEnd w:id="190"/>
    </w:p>
    <w:p w14:paraId="53B7DEA5" w14:textId="2ED4ED96" w:rsidR="00C5065F" w:rsidRPr="00874935" w:rsidRDefault="00371C15" w:rsidP="00371C15">
      <w:r w:rsidRPr="00874935">
        <w:t xml:space="preserve">During development, </w:t>
      </w:r>
      <w:r w:rsidR="00EE1090">
        <w:t xml:space="preserve">the </w:t>
      </w:r>
      <w:r w:rsidRPr="00874935">
        <w:t>software is constantly changing. Even after the product is launched, there will likely be changes – new features, fixing defects</w:t>
      </w:r>
      <w:r w:rsidR="001D14EC">
        <w:t xml:space="preserve"> and so on</w:t>
      </w:r>
      <w:r w:rsidRPr="00874935">
        <w:t>. Therefore, a plan needs to be in place that describes how the software and documentation will be version controlled.</w:t>
      </w:r>
    </w:p>
    <w:p w14:paraId="009C0502" w14:textId="39AB59C7" w:rsidR="00C5065F" w:rsidRPr="00874935" w:rsidRDefault="00371C15" w:rsidP="00371C15">
      <w:r w:rsidRPr="00874935">
        <w:t>After the product is launched, new versions could be created, and there may be multiple versions in use across the world. It is important to manage these different versions as there may be future upgrade</w:t>
      </w:r>
      <w:r w:rsidR="005B2914">
        <w:t>s</w:t>
      </w:r>
      <w:r w:rsidRPr="00874935">
        <w:t>, software patches, fixing defects, etc</w:t>
      </w:r>
      <w:r w:rsidR="00754299">
        <w:t>.</w:t>
      </w:r>
      <w:r w:rsidRPr="00874935">
        <w:t xml:space="preserve">, and knowing what upgrades are needed to which version is vitally important. Even during development there may </w:t>
      </w:r>
      <w:r w:rsidR="000A11AA">
        <w:t xml:space="preserve">be </w:t>
      </w:r>
      <w:r w:rsidRPr="00874935">
        <w:t xml:space="preserve">instances where the developers </w:t>
      </w:r>
      <w:r w:rsidRPr="00874935">
        <w:lastRenderedPageBreak/>
        <w:t>are working on a new iteration while usability testing is being performed on an older (but more stable) version of the software.</w:t>
      </w:r>
    </w:p>
    <w:p w14:paraId="06C2DF46" w14:textId="7D9FE94D" w:rsidR="00371C15" w:rsidRPr="00874935" w:rsidRDefault="00371C15" w:rsidP="00371C15">
      <w:r w:rsidRPr="00874935">
        <w:t xml:space="preserve">There should be a documented configuration management process including a description of how new versions will be released to </w:t>
      </w:r>
      <w:r w:rsidR="004421D1">
        <w:t xml:space="preserve">the </w:t>
      </w:r>
      <w:r w:rsidRPr="00874935">
        <w:t>customers.</w:t>
      </w:r>
    </w:p>
    <w:p w14:paraId="7CFC28AA" w14:textId="77777777" w:rsidR="00371C15" w:rsidRPr="00874935" w:rsidRDefault="00371C15" w:rsidP="00E15830">
      <w:pPr>
        <w:pStyle w:val="Figure"/>
      </w:pPr>
      <w:r w:rsidRPr="00874935">
        <w:rPr>
          <w:noProof/>
        </w:rPr>
        <w:drawing>
          <wp:inline distT="0" distB="0" distL="0" distR="0" wp14:anchorId="3F9A5EFA" wp14:editId="203A80ED">
            <wp:extent cx="5562600" cy="6085840"/>
            <wp:effectExtent l="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
                    <pic:cNvPicPr>
                      <a:picLocks noChangeAspect="1" noChangeArrowheads="1"/>
                    </pic:cNvPicPr>
                  </pic:nvPicPr>
                  <pic:blipFill>
                    <a:blip r:embed="rId43"/>
                    <a:stretch>
                      <a:fillRect/>
                    </a:stretch>
                  </pic:blipFill>
                  <pic:spPr bwMode="auto">
                    <a:xfrm>
                      <a:off x="0" y="0"/>
                      <a:ext cx="5562600" cy="6085840"/>
                    </a:xfrm>
                    <a:prstGeom prst="rect">
                      <a:avLst/>
                    </a:prstGeom>
                  </pic:spPr>
                </pic:pic>
              </a:graphicData>
            </a:graphic>
          </wp:inline>
        </w:drawing>
      </w:r>
    </w:p>
    <w:p w14:paraId="6114152E" w14:textId="7AC63025" w:rsidR="00DC0EF5" w:rsidRPr="00633541" w:rsidRDefault="00371C15" w:rsidP="00303C2F">
      <w:pPr>
        <w:pStyle w:val="FigureNoTitle0"/>
      </w:pPr>
      <w:bookmarkStart w:id="191" w:name="_Toc51424743"/>
      <w:bookmarkStart w:id="192" w:name="_Toc138182718"/>
      <w:r w:rsidRPr="00874935">
        <w:t xml:space="preserve">Figure 11 – Key risk management process steps (Source: </w:t>
      </w:r>
      <w:r w:rsidR="00114947">
        <w:t>[</w:t>
      </w:r>
      <w:r w:rsidRPr="00874935">
        <w:t>ISO 14971</w:t>
      </w:r>
      <w:r w:rsidR="00114947">
        <w:t>]</w:t>
      </w:r>
      <w:r w:rsidRPr="00874935">
        <w:t>)</w:t>
      </w:r>
      <w:bookmarkEnd w:id="191"/>
      <w:bookmarkEnd w:id="192"/>
    </w:p>
    <w:p w14:paraId="46263668" w14:textId="77777777" w:rsidR="00067706" w:rsidRPr="00067706" w:rsidRDefault="00067706" w:rsidP="00067706"/>
    <w:p w14:paraId="320EAC86" w14:textId="1450FC98" w:rsidR="00BC1D31" w:rsidRPr="00874935" w:rsidRDefault="00303C2F" w:rsidP="00303C2F">
      <w:pPr>
        <w:spacing w:after="20"/>
        <w:jc w:val="center"/>
      </w:pPr>
      <w:r>
        <w:t>__________</w:t>
      </w:r>
    </w:p>
    <w:sectPr w:rsidR="00BC1D31" w:rsidRPr="00874935" w:rsidSect="00C6456F">
      <w:headerReference w:type="default" r:id="rId44"/>
      <w:type w:val="oddPage"/>
      <w:pgSz w:w="11907" w:h="16840" w:code="9"/>
      <w:pgMar w:top="1134" w:right="1134" w:bottom="1134" w:left="1134" w:header="567"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719679" w14:textId="77777777" w:rsidR="00EC3487" w:rsidRDefault="00EC3487" w:rsidP="007B7733">
      <w:pPr>
        <w:spacing w:before="0"/>
      </w:pPr>
      <w:r>
        <w:separator/>
      </w:r>
    </w:p>
  </w:endnote>
  <w:endnote w:type="continuationSeparator" w:id="0">
    <w:p w14:paraId="0EE3B815" w14:textId="77777777" w:rsidR="00EC3487" w:rsidRDefault="00EC3487" w:rsidP="007B773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
    <w:altName w:val="Yu Gothic"/>
    <w:panose1 w:val="00000000000000000000"/>
    <w:charset w:val="80"/>
    <w:family w:val="auto"/>
    <w:notTrueType/>
    <w:pitch w:val="variable"/>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venir Next W1G Medium">
    <w:altName w:val="Calibri"/>
    <w:panose1 w:val="00000000000000000000"/>
    <w:charset w:val="00"/>
    <w:family w:val="swiss"/>
    <w:notTrueType/>
    <w:pitch w:val="variable"/>
    <w:sig w:usb0="A00002EF" w:usb1="00000003" w:usb2="00000000"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07EF4" w14:textId="19BB4331" w:rsidR="0066505C" w:rsidRPr="0098668A" w:rsidRDefault="0066505C" w:rsidP="00181C12">
    <w:pPr>
      <w:pStyle w:val="Footer"/>
      <w:tabs>
        <w:tab w:val="clear" w:pos="5954"/>
        <w:tab w:val="left" w:pos="567"/>
        <w:tab w:val="right" w:pos="8789"/>
      </w:tabs>
      <w:jc w:val="left"/>
      <w:rPr>
        <w:b/>
        <w:bCs/>
        <w:lang w:val="it-IT"/>
      </w:rPr>
    </w:pPr>
    <w:r w:rsidRPr="00926B6C">
      <w:fldChar w:fldCharType="begin"/>
    </w:r>
    <w:r w:rsidRPr="0098668A">
      <w:rPr>
        <w:lang w:val="it-IT"/>
      </w:rPr>
      <w:instrText xml:space="preserve"> PAGE </w:instrText>
    </w:r>
    <w:r w:rsidRPr="00926B6C">
      <w:fldChar w:fldCharType="separate"/>
    </w:r>
    <w:r w:rsidRPr="0098668A">
      <w:rPr>
        <w:lang w:val="it-IT"/>
      </w:rPr>
      <w:t>i</w:t>
    </w:r>
    <w:r w:rsidRPr="0098668A">
      <w:rPr>
        <w:lang w:val="it-IT"/>
      </w:rPr>
      <w:t>i</w:t>
    </w:r>
    <w:r w:rsidRPr="00926B6C">
      <w:fldChar w:fldCharType="end"/>
    </w:r>
    <w:r w:rsidRPr="0098668A">
      <w:rPr>
        <w:b/>
        <w:bCs/>
        <w:lang w:val="it-IT"/>
      </w:rPr>
      <w:tab/>
      <w:t>FG-AI4H DEL0</w:t>
    </w:r>
    <w:r>
      <w:rPr>
        <w:b/>
        <w:bCs/>
        <w:lang w:val="it-IT"/>
      </w:rPr>
      <w:t>4</w:t>
    </w:r>
    <w:r w:rsidRPr="0098668A">
      <w:rPr>
        <w:b/>
        <w:bCs/>
        <w:lang w:val="it-IT"/>
      </w:rPr>
      <w:t xml:space="preserve"> (</w:t>
    </w:r>
    <w:r>
      <w:rPr>
        <w:b/>
        <w:bCs/>
        <w:lang w:val="it-IT"/>
      </w:rPr>
      <w:t>2023</w:t>
    </w:r>
    <w:r w:rsidRPr="0098668A">
      <w:rPr>
        <w:b/>
        <w:bCs/>
        <w:lang w:val="it-IT"/>
      </w:rPr>
      <w:t>-</w:t>
    </w:r>
    <w:r>
      <w:rPr>
        <w:b/>
        <w:bCs/>
        <w:lang w:val="it-IT"/>
      </w:rPr>
      <w:t>03</w:t>
    </w:r>
    <w:r w:rsidRPr="0098668A">
      <w:rPr>
        <w:b/>
        <w:bCs/>
        <w:lang w:val="it-IT"/>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DCB5E" w14:textId="77777777" w:rsidR="0066505C" w:rsidRDefault="0066505C" w:rsidP="00CE6FBD">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C21D2" w14:textId="20EDF217" w:rsidR="0066505C" w:rsidRPr="0098668A" w:rsidRDefault="0066505C" w:rsidP="008F0E27">
    <w:pPr>
      <w:pStyle w:val="Footer"/>
      <w:tabs>
        <w:tab w:val="clear" w:pos="5954"/>
        <w:tab w:val="right" w:pos="8789"/>
      </w:tabs>
      <w:jc w:val="right"/>
      <w:rPr>
        <w:b/>
        <w:bCs/>
        <w:lang w:val="it-IT"/>
      </w:rPr>
    </w:pPr>
    <w:r w:rsidRPr="00926B6C">
      <w:rPr>
        <w:b/>
        <w:bCs/>
      </w:rPr>
      <w:tab/>
    </w:r>
    <w:r w:rsidRPr="0098668A">
      <w:rPr>
        <w:b/>
        <w:bCs/>
        <w:lang w:val="it-IT"/>
      </w:rPr>
      <w:t>FG-AI4H DEL0</w:t>
    </w:r>
    <w:r>
      <w:rPr>
        <w:b/>
        <w:bCs/>
        <w:lang w:val="it-IT"/>
      </w:rPr>
      <w:t>4</w:t>
    </w:r>
    <w:r w:rsidRPr="0098668A">
      <w:rPr>
        <w:b/>
        <w:bCs/>
        <w:lang w:val="it-IT"/>
      </w:rPr>
      <w:t xml:space="preserve"> (</w:t>
    </w:r>
    <w:r>
      <w:rPr>
        <w:b/>
        <w:bCs/>
        <w:lang w:val="it-IT"/>
      </w:rPr>
      <w:t>2023</w:t>
    </w:r>
    <w:r w:rsidRPr="0098668A">
      <w:rPr>
        <w:b/>
        <w:bCs/>
        <w:lang w:val="it-IT"/>
      </w:rPr>
      <w:t>-</w:t>
    </w:r>
    <w:r>
      <w:rPr>
        <w:b/>
        <w:bCs/>
        <w:lang w:val="it-IT"/>
      </w:rPr>
      <w:t>03</w:t>
    </w:r>
    <w:r w:rsidRPr="0098668A">
      <w:rPr>
        <w:b/>
        <w:bCs/>
        <w:lang w:val="it-IT"/>
      </w:rPr>
      <w:t>)</w:t>
    </w:r>
    <w:r w:rsidRPr="0098668A">
      <w:rPr>
        <w:b/>
        <w:bCs/>
        <w:lang w:val="it-IT"/>
      </w:rPr>
      <w:tab/>
    </w:r>
    <w:r w:rsidRPr="00926B6C">
      <w:fldChar w:fldCharType="begin"/>
    </w:r>
    <w:r w:rsidRPr="0098668A">
      <w:rPr>
        <w:lang w:val="it-IT"/>
      </w:rPr>
      <w:instrText xml:space="preserve"> PAGE </w:instrText>
    </w:r>
    <w:r w:rsidRPr="00926B6C">
      <w:fldChar w:fldCharType="separate"/>
    </w:r>
    <w:r w:rsidRPr="0098668A">
      <w:rPr>
        <w:lang w:val="it-IT"/>
      </w:rPr>
      <w:t>i</w:t>
    </w:r>
    <w:r w:rsidRPr="00926B6C">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3120D5" w14:textId="77777777" w:rsidR="00EC3487" w:rsidRDefault="00EC3487" w:rsidP="007B7733">
      <w:pPr>
        <w:spacing w:before="0"/>
      </w:pPr>
      <w:r>
        <w:separator/>
      </w:r>
    </w:p>
  </w:footnote>
  <w:footnote w:type="continuationSeparator" w:id="0">
    <w:p w14:paraId="1363F4AD" w14:textId="77777777" w:rsidR="00EC3487" w:rsidRDefault="00EC3487" w:rsidP="007B7733">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B5AA2" w14:textId="77777777" w:rsidR="0066505C" w:rsidRDefault="0066505C">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68C22" w14:textId="77777777" w:rsidR="0066505C" w:rsidRDefault="0066505C" w:rsidP="00CE6FBD">
    <w:pPr>
      <w:pStyle w:val="Header"/>
      <w:ind w:right="360"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6F8AA" w14:textId="77777777" w:rsidR="0066505C" w:rsidRDefault="0066505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EBC65" w14:textId="7FB14EF2" w:rsidR="007B7733" w:rsidRPr="008F225F" w:rsidRDefault="007B7733" w:rsidP="008F2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B1C4596"/>
    <w:multiLevelType w:val="multilevel"/>
    <w:tmpl w:val="780E13D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15:restartNumberingAfterBreak="0">
    <w:nsid w:val="52943384"/>
    <w:multiLevelType w:val="multilevel"/>
    <w:tmpl w:val="361EA74E"/>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15:restartNumberingAfterBreak="0">
    <w:nsid w:val="6F013ABE"/>
    <w:multiLevelType w:val="multilevel"/>
    <w:tmpl w:val="2E909B8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7B94301A"/>
    <w:multiLevelType w:val="multilevel"/>
    <w:tmpl w:val="0FCC4A1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16cid:durableId="1584754048">
    <w:abstractNumId w:val="13"/>
  </w:num>
  <w:num w:numId="2" w16cid:durableId="2118403169">
    <w:abstractNumId w:val="13"/>
  </w:num>
  <w:num w:numId="3" w16cid:durableId="829295650">
    <w:abstractNumId w:val="13"/>
  </w:num>
  <w:num w:numId="4" w16cid:durableId="1399865753">
    <w:abstractNumId w:val="13"/>
  </w:num>
  <w:num w:numId="5" w16cid:durableId="1602034683">
    <w:abstractNumId w:val="13"/>
  </w:num>
  <w:num w:numId="6" w16cid:durableId="1134756870">
    <w:abstractNumId w:val="13"/>
  </w:num>
  <w:num w:numId="7" w16cid:durableId="500051565">
    <w:abstractNumId w:val="13"/>
  </w:num>
  <w:num w:numId="8" w16cid:durableId="965083412">
    <w:abstractNumId w:val="13"/>
  </w:num>
  <w:num w:numId="9" w16cid:durableId="180365736">
    <w:abstractNumId w:val="13"/>
  </w:num>
  <w:num w:numId="10" w16cid:durableId="991716487">
    <w:abstractNumId w:val="10"/>
  </w:num>
  <w:num w:numId="11" w16cid:durableId="1502357349">
    <w:abstractNumId w:val="9"/>
  </w:num>
  <w:num w:numId="12" w16cid:durableId="1187326519">
    <w:abstractNumId w:val="7"/>
  </w:num>
  <w:num w:numId="13" w16cid:durableId="649481287">
    <w:abstractNumId w:val="6"/>
  </w:num>
  <w:num w:numId="14" w16cid:durableId="1791433569">
    <w:abstractNumId w:val="5"/>
  </w:num>
  <w:num w:numId="15" w16cid:durableId="169491680">
    <w:abstractNumId w:val="4"/>
  </w:num>
  <w:num w:numId="16" w16cid:durableId="918518951">
    <w:abstractNumId w:val="8"/>
  </w:num>
  <w:num w:numId="17" w16cid:durableId="1861233462">
    <w:abstractNumId w:val="3"/>
  </w:num>
  <w:num w:numId="18" w16cid:durableId="130028392">
    <w:abstractNumId w:val="2"/>
  </w:num>
  <w:num w:numId="19" w16cid:durableId="366569033">
    <w:abstractNumId w:val="1"/>
  </w:num>
  <w:num w:numId="20" w16cid:durableId="1896895733">
    <w:abstractNumId w:val="0"/>
  </w:num>
  <w:num w:numId="21" w16cid:durableId="1611276022">
    <w:abstractNumId w:val="11"/>
  </w:num>
  <w:num w:numId="22" w16cid:durableId="1771854802">
    <w:abstractNumId w:val="14"/>
  </w:num>
  <w:num w:numId="23" w16cid:durableId="1654211190">
    <w:abstractNumId w:val="12"/>
    <w:lvlOverride w:ilvl="0">
      <w:startOverride w:val="1"/>
    </w:lvlOverride>
  </w:num>
  <w:num w:numId="24" w16cid:durableId="155238248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formsDesig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1C15"/>
    <w:rsid w:val="000002CE"/>
    <w:rsid w:val="00000339"/>
    <w:rsid w:val="00000BA4"/>
    <w:rsid w:val="00000FA8"/>
    <w:rsid w:val="00004FE0"/>
    <w:rsid w:val="000051FA"/>
    <w:rsid w:val="000059F2"/>
    <w:rsid w:val="00007288"/>
    <w:rsid w:val="0001104D"/>
    <w:rsid w:val="000119A5"/>
    <w:rsid w:val="00012EB5"/>
    <w:rsid w:val="00015D23"/>
    <w:rsid w:val="00017655"/>
    <w:rsid w:val="00017FE7"/>
    <w:rsid w:val="00022B29"/>
    <w:rsid w:val="00025502"/>
    <w:rsid w:val="0002734B"/>
    <w:rsid w:val="00027A32"/>
    <w:rsid w:val="00030DBC"/>
    <w:rsid w:val="0003117B"/>
    <w:rsid w:val="00031B1D"/>
    <w:rsid w:val="00031DF0"/>
    <w:rsid w:val="0003257A"/>
    <w:rsid w:val="00033012"/>
    <w:rsid w:val="0003441B"/>
    <w:rsid w:val="0003764A"/>
    <w:rsid w:val="0004493F"/>
    <w:rsid w:val="00044AD8"/>
    <w:rsid w:val="00047D97"/>
    <w:rsid w:val="00050A24"/>
    <w:rsid w:val="00052755"/>
    <w:rsid w:val="00055464"/>
    <w:rsid w:val="0006330F"/>
    <w:rsid w:val="00063556"/>
    <w:rsid w:val="000661D3"/>
    <w:rsid w:val="00066AE8"/>
    <w:rsid w:val="00067706"/>
    <w:rsid w:val="000769E6"/>
    <w:rsid w:val="00077E88"/>
    <w:rsid w:val="0008099A"/>
    <w:rsid w:val="00080C02"/>
    <w:rsid w:val="000842F4"/>
    <w:rsid w:val="00085268"/>
    <w:rsid w:val="00091514"/>
    <w:rsid w:val="00091615"/>
    <w:rsid w:val="00092930"/>
    <w:rsid w:val="00096D82"/>
    <w:rsid w:val="00097D70"/>
    <w:rsid w:val="000A11AA"/>
    <w:rsid w:val="000A1971"/>
    <w:rsid w:val="000A31CB"/>
    <w:rsid w:val="000A34F3"/>
    <w:rsid w:val="000A5219"/>
    <w:rsid w:val="000A52A9"/>
    <w:rsid w:val="000A549D"/>
    <w:rsid w:val="000B1653"/>
    <w:rsid w:val="000B1ABD"/>
    <w:rsid w:val="000B1BD7"/>
    <w:rsid w:val="000B286A"/>
    <w:rsid w:val="000B4C17"/>
    <w:rsid w:val="000B4DA5"/>
    <w:rsid w:val="000B594B"/>
    <w:rsid w:val="000B748C"/>
    <w:rsid w:val="000C002E"/>
    <w:rsid w:val="000C0B8F"/>
    <w:rsid w:val="000C1868"/>
    <w:rsid w:val="000C1FEE"/>
    <w:rsid w:val="000C3742"/>
    <w:rsid w:val="000C5FD9"/>
    <w:rsid w:val="000D0BCE"/>
    <w:rsid w:val="000D7A19"/>
    <w:rsid w:val="000E124D"/>
    <w:rsid w:val="000E4E82"/>
    <w:rsid w:val="000E6414"/>
    <w:rsid w:val="000F2E95"/>
    <w:rsid w:val="000F38B4"/>
    <w:rsid w:val="000F67F1"/>
    <w:rsid w:val="00100A6B"/>
    <w:rsid w:val="00103F3E"/>
    <w:rsid w:val="00106AAB"/>
    <w:rsid w:val="00110480"/>
    <w:rsid w:val="001113C7"/>
    <w:rsid w:val="00112783"/>
    <w:rsid w:val="00114606"/>
    <w:rsid w:val="00114947"/>
    <w:rsid w:val="00115910"/>
    <w:rsid w:val="0012002D"/>
    <w:rsid w:val="00122669"/>
    <w:rsid w:val="00122841"/>
    <w:rsid w:val="00123A2B"/>
    <w:rsid w:val="001266E6"/>
    <w:rsid w:val="00130505"/>
    <w:rsid w:val="00131282"/>
    <w:rsid w:val="001318A8"/>
    <w:rsid w:val="00131D86"/>
    <w:rsid w:val="001347F2"/>
    <w:rsid w:val="00134BB5"/>
    <w:rsid w:val="00137E61"/>
    <w:rsid w:val="00143EC7"/>
    <w:rsid w:val="00146FED"/>
    <w:rsid w:val="00147EE6"/>
    <w:rsid w:val="001515B0"/>
    <w:rsid w:val="00151687"/>
    <w:rsid w:val="001528E6"/>
    <w:rsid w:val="00155DD6"/>
    <w:rsid w:val="00156607"/>
    <w:rsid w:val="00157413"/>
    <w:rsid w:val="001605F4"/>
    <w:rsid w:val="00161BAB"/>
    <w:rsid w:val="00163AFE"/>
    <w:rsid w:val="0016529A"/>
    <w:rsid w:val="001664ED"/>
    <w:rsid w:val="00166E75"/>
    <w:rsid w:val="001675DF"/>
    <w:rsid w:val="00167647"/>
    <w:rsid w:val="00172670"/>
    <w:rsid w:val="00176C2F"/>
    <w:rsid w:val="00177D55"/>
    <w:rsid w:val="0018371C"/>
    <w:rsid w:val="00183A6F"/>
    <w:rsid w:val="00184A3C"/>
    <w:rsid w:val="001862D2"/>
    <w:rsid w:val="001871E3"/>
    <w:rsid w:val="001872B3"/>
    <w:rsid w:val="00194272"/>
    <w:rsid w:val="001942EC"/>
    <w:rsid w:val="001945B8"/>
    <w:rsid w:val="00196438"/>
    <w:rsid w:val="001A03CC"/>
    <w:rsid w:val="001A1648"/>
    <w:rsid w:val="001A1E05"/>
    <w:rsid w:val="001A5594"/>
    <w:rsid w:val="001A657B"/>
    <w:rsid w:val="001A6E14"/>
    <w:rsid w:val="001A79B0"/>
    <w:rsid w:val="001B1636"/>
    <w:rsid w:val="001B4799"/>
    <w:rsid w:val="001B4A85"/>
    <w:rsid w:val="001B6D84"/>
    <w:rsid w:val="001C01DD"/>
    <w:rsid w:val="001C06CA"/>
    <w:rsid w:val="001C303F"/>
    <w:rsid w:val="001D14EC"/>
    <w:rsid w:val="001D240C"/>
    <w:rsid w:val="001D4A9D"/>
    <w:rsid w:val="001D505A"/>
    <w:rsid w:val="001D5206"/>
    <w:rsid w:val="001D6401"/>
    <w:rsid w:val="001D6808"/>
    <w:rsid w:val="001E031A"/>
    <w:rsid w:val="001E0374"/>
    <w:rsid w:val="001E0488"/>
    <w:rsid w:val="001E264D"/>
    <w:rsid w:val="001E286F"/>
    <w:rsid w:val="001E2CE2"/>
    <w:rsid w:val="001E3A97"/>
    <w:rsid w:val="001E44E6"/>
    <w:rsid w:val="001E4AC1"/>
    <w:rsid w:val="001E58AB"/>
    <w:rsid w:val="001E5965"/>
    <w:rsid w:val="001E5E42"/>
    <w:rsid w:val="001E6B38"/>
    <w:rsid w:val="001E6C93"/>
    <w:rsid w:val="001E7D6A"/>
    <w:rsid w:val="001F0D74"/>
    <w:rsid w:val="001F36AD"/>
    <w:rsid w:val="001F5DA4"/>
    <w:rsid w:val="001F6D83"/>
    <w:rsid w:val="001F72B1"/>
    <w:rsid w:val="00201267"/>
    <w:rsid w:val="0020154A"/>
    <w:rsid w:val="002027A2"/>
    <w:rsid w:val="00202AA7"/>
    <w:rsid w:val="00213C1C"/>
    <w:rsid w:val="002157FB"/>
    <w:rsid w:val="00215F7A"/>
    <w:rsid w:val="00216499"/>
    <w:rsid w:val="0021785F"/>
    <w:rsid w:val="0022194A"/>
    <w:rsid w:val="00222121"/>
    <w:rsid w:val="00223009"/>
    <w:rsid w:val="00223D33"/>
    <w:rsid w:val="00226A0F"/>
    <w:rsid w:val="00230922"/>
    <w:rsid w:val="002313E5"/>
    <w:rsid w:val="002341B0"/>
    <w:rsid w:val="0023519D"/>
    <w:rsid w:val="0023580A"/>
    <w:rsid w:val="00240481"/>
    <w:rsid w:val="00242B8D"/>
    <w:rsid w:val="00244AD7"/>
    <w:rsid w:val="0025015C"/>
    <w:rsid w:val="00251F80"/>
    <w:rsid w:val="00255E96"/>
    <w:rsid w:val="00257576"/>
    <w:rsid w:val="00257A66"/>
    <w:rsid w:val="00260003"/>
    <w:rsid w:val="0026132E"/>
    <w:rsid w:val="00262AC6"/>
    <w:rsid w:val="00263A01"/>
    <w:rsid w:val="00263C84"/>
    <w:rsid w:val="00263F8C"/>
    <w:rsid w:val="002644BF"/>
    <w:rsid w:val="00265E0D"/>
    <w:rsid w:val="00265FC7"/>
    <w:rsid w:val="002706A2"/>
    <w:rsid w:val="00271D94"/>
    <w:rsid w:val="00272DCD"/>
    <w:rsid w:val="0027462B"/>
    <w:rsid w:val="002750DC"/>
    <w:rsid w:val="002753D4"/>
    <w:rsid w:val="00281AC7"/>
    <w:rsid w:val="00284C43"/>
    <w:rsid w:val="0028651A"/>
    <w:rsid w:val="0028702B"/>
    <w:rsid w:val="00287355"/>
    <w:rsid w:val="0029294C"/>
    <w:rsid w:val="002A25DF"/>
    <w:rsid w:val="002A6E11"/>
    <w:rsid w:val="002B1FA0"/>
    <w:rsid w:val="002B27EF"/>
    <w:rsid w:val="002B4844"/>
    <w:rsid w:val="002B49FE"/>
    <w:rsid w:val="002B4C67"/>
    <w:rsid w:val="002B5527"/>
    <w:rsid w:val="002B7583"/>
    <w:rsid w:val="002C1CB3"/>
    <w:rsid w:val="002C69A4"/>
    <w:rsid w:val="002C6A7F"/>
    <w:rsid w:val="002D0969"/>
    <w:rsid w:val="002D372B"/>
    <w:rsid w:val="002D66C8"/>
    <w:rsid w:val="002E2EC1"/>
    <w:rsid w:val="002E40ED"/>
    <w:rsid w:val="002E6279"/>
    <w:rsid w:val="002E6647"/>
    <w:rsid w:val="002E712F"/>
    <w:rsid w:val="002F00D4"/>
    <w:rsid w:val="002F0B65"/>
    <w:rsid w:val="002F0B8A"/>
    <w:rsid w:val="002F21DA"/>
    <w:rsid w:val="002F316F"/>
    <w:rsid w:val="002F3A6A"/>
    <w:rsid w:val="002F5706"/>
    <w:rsid w:val="002F6AD3"/>
    <w:rsid w:val="00303C2F"/>
    <w:rsid w:val="0030508E"/>
    <w:rsid w:val="00306040"/>
    <w:rsid w:val="003102A3"/>
    <w:rsid w:val="00310F96"/>
    <w:rsid w:val="00314E84"/>
    <w:rsid w:val="00315755"/>
    <w:rsid w:val="00320366"/>
    <w:rsid w:val="00320C67"/>
    <w:rsid w:val="003229A0"/>
    <w:rsid w:val="003249E8"/>
    <w:rsid w:val="00327081"/>
    <w:rsid w:val="00331460"/>
    <w:rsid w:val="003325BE"/>
    <w:rsid w:val="003331EE"/>
    <w:rsid w:val="00335A28"/>
    <w:rsid w:val="00336036"/>
    <w:rsid w:val="00337560"/>
    <w:rsid w:val="003429F2"/>
    <w:rsid w:val="00343245"/>
    <w:rsid w:val="00343BA0"/>
    <w:rsid w:val="00343FE7"/>
    <w:rsid w:val="00344351"/>
    <w:rsid w:val="00346B76"/>
    <w:rsid w:val="00347D06"/>
    <w:rsid w:val="00347FFC"/>
    <w:rsid w:val="00350066"/>
    <w:rsid w:val="00350363"/>
    <w:rsid w:val="00350AC2"/>
    <w:rsid w:val="00352738"/>
    <w:rsid w:val="00354FC4"/>
    <w:rsid w:val="0035673C"/>
    <w:rsid w:val="00357B31"/>
    <w:rsid w:val="0036170A"/>
    <w:rsid w:val="00363ED3"/>
    <w:rsid w:val="0036551C"/>
    <w:rsid w:val="00365A84"/>
    <w:rsid w:val="003666B3"/>
    <w:rsid w:val="003676EB"/>
    <w:rsid w:val="0037050B"/>
    <w:rsid w:val="00370AB3"/>
    <w:rsid w:val="00370CF4"/>
    <w:rsid w:val="00371C15"/>
    <w:rsid w:val="0037341A"/>
    <w:rsid w:val="0037541A"/>
    <w:rsid w:val="00376609"/>
    <w:rsid w:val="00377884"/>
    <w:rsid w:val="00377C74"/>
    <w:rsid w:val="0038151B"/>
    <w:rsid w:val="00381A0E"/>
    <w:rsid w:val="0038320B"/>
    <w:rsid w:val="003834AC"/>
    <w:rsid w:val="00383C8F"/>
    <w:rsid w:val="00387228"/>
    <w:rsid w:val="003902F9"/>
    <w:rsid w:val="0039365C"/>
    <w:rsid w:val="003A121C"/>
    <w:rsid w:val="003A229D"/>
    <w:rsid w:val="003A68DC"/>
    <w:rsid w:val="003A76F6"/>
    <w:rsid w:val="003B197C"/>
    <w:rsid w:val="003B1D28"/>
    <w:rsid w:val="003B2A40"/>
    <w:rsid w:val="003B3828"/>
    <w:rsid w:val="003B53B3"/>
    <w:rsid w:val="003B5E2E"/>
    <w:rsid w:val="003C05CD"/>
    <w:rsid w:val="003D0967"/>
    <w:rsid w:val="003D166A"/>
    <w:rsid w:val="003D2C2B"/>
    <w:rsid w:val="003D3C3E"/>
    <w:rsid w:val="003D50EA"/>
    <w:rsid w:val="003D58F8"/>
    <w:rsid w:val="003D68EC"/>
    <w:rsid w:val="003D7964"/>
    <w:rsid w:val="003E152B"/>
    <w:rsid w:val="003E21BA"/>
    <w:rsid w:val="003E311A"/>
    <w:rsid w:val="003E342B"/>
    <w:rsid w:val="003E440C"/>
    <w:rsid w:val="003F0007"/>
    <w:rsid w:val="003F3B75"/>
    <w:rsid w:val="003F5E9C"/>
    <w:rsid w:val="003F6921"/>
    <w:rsid w:val="003F7CBB"/>
    <w:rsid w:val="00401AE5"/>
    <w:rsid w:val="00402850"/>
    <w:rsid w:val="00402B6C"/>
    <w:rsid w:val="004032AC"/>
    <w:rsid w:val="00404076"/>
    <w:rsid w:val="00410D5A"/>
    <w:rsid w:val="00411475"/>
    <w:rsid w:val="00411C59"/>
    <w:rsid w:val="0041215D"/>
    <w:rsid w:val="00412A4D"/>
    <w:rsid w:val="00412A89"/>
    <w:rsid w:val="00413897"/>
    <w:rsid w:val="00413D0A"/>
    <w:rsid w:val="00413D3E"/>
    <w:rsid w:val="004143C4"/>
    <w:rsid w:val="00422C23"/>
    <w:rsid w:val="0042468A"/>
    <w:rsid w:val="00425055"/>
    <w:rsid w:val="004300C0"/>
    <w:rsid w:val="004314D4"/>
    <w:rsid w:val="00432526"/>
    <w:rsid w:val="00434345"/>
    <w:rsid w:val="00434FDF"/>
    <w:rsid w:val="00435BA6"/>
    <w:rsid w:val="004368E3"/>
    <w:rsid w:val="004401F6"/>
    <w:rsid w:val="004421D1"/>
    <w:rsid w:val="00444079"/>
    <w:rsid w:val="00444228"/>
    <w:rsid w:val="00444784"/>
    <w:rsid w:val="0044521A"/>
    <w:rsid w:val="004454D3"/>
    <w:rsid w:val="00446162"/>
    <w:rsid w:val="00446B1C"/>
    <w:rsid w:val="00452262"/>
    <w:rsid w:val="00452887"/>
    <w:rsid w:val="00452D7F"/>
    <w:rsid w:val="0045405F"/>
    <w:rsid w:val="00454C7C"/>
    <w:rsid w:val="00455102"/>
    <w:rsid w:val="00460665"/>
    <w:rsid w:val="004607FB"/>
    <w:rsid w:val="00460A07"/>
    <w:rsid w:val="00460A93"/>
    <w:rsid w:val="00460ED4"/>
    <w:rsid w:val="0046182A"/>
    <w:rsid w:val="00462B6A"/>
    <w:rsid w:val="00464120"/>
    <w:rsid w:val="00464CC7"/>
    <w:rsid w:val="00465632"/>
    <w:rsid w:val="00465AC2"/>
    <w:rsid w:val="004669B1"/>
    <w:rsid w:val="00466AC2"/>
    <w:rsid w:val="00466E34"/>
    <w:rsid w:val="004717A9"/>
    <w:rsid w:val="00473548"/>
    <w:rsid w:val="004753D9"/>
    <w:rsid w:val="00475E32"/>
    <w:rsid w:val="00477426"/>
    <w:rsid w:val="004806F0"/>
    <w:rsid w:val="00480BF5"/>
    <w:rsid w:val="00481970"/>
    <w:rsid w:val="00481B8F"/>
    <w:rsid w:val="00483B57"/>
    <w:rsid w:val="0049178A"/>
    <w:rsid w:val="0049282A"/>
    <w:rsid w:val="004A019C"/>
    <w:rsid w:val="004A460E"/>
    <w:rsid w:val="004A66F3"/>
    <w:rsid w:val="004A7E65"/>
    <w:rsid w:val="004B0682"/>
    <w:rsid w:val="004B1BCD"/>
    <w:rsid w:val="004B24D3"/>
    <w:rsid w:val="004B34BB"/>
    <w:rsid w:val="004B3BD0"/>
    <w:rsid w:val="004B4317"/>
    <w:rsid w:val="004B5105"/>
    <w:rsid w:val="004B5173"/>
    <w:rsid w:val="004C2E42"/>
    <w:rsid w:val="004C3990"/>
    <w:rsid w:val="004C5F5E"/>
    <w:rsid w:val="004C6636"/>
    <w:rsid w:val="004C684D"/>
    <w:rsid w:val="004C6C19"/>
    <w:rsid w:val="004D054B"/>
    <w:rsid w:val="004D0FFC"/>
    <w:rsid w:val="004D217C"/>
    <w:rsid w:val="004D3BC8"/>
    <w:rsid w:val="004D53AD"/>
    <w:rsid w:val="004D5D51"/>
    <w:rsid w:val="004D7DCB"/>
    <w:rsid w:val="004E0B81"/>
    <w:rsid w:val="004E0C9A"/>
    <w:rsid w:val="004E1D1B"/>
    <w:rsid w:val="004E2472"/>
    <w:rsid w:val="004E3646"/>
    <w:rsid w:val="004E42FD"/>
    <w:rsid w:val="004E6FE6"/>
    <w:rsid w:val="004E7413"/>
    <w:rsid w:val="004E78CD"/>
    <w:rsid w:val="004E7B6D"/>
    <w:rsid w:val="004F0232"/>
    <w:rsid w:val="004F18BB"/>
    <w:rsid w:val="004F467F"/>
    <w:rsid w:val="004F4EB6"/>
    <w:rsid w:val="00500C55"/>
    <w:rsid w:val="0050261C"/>
    <w:rsid w:val="00502C16"/>
    <w:rsid w:val="0050408D"/>
    <w:rsid w:val="00504261"/>
    <w:rsid w:val="005066E7"/>
    <w:rsid w:val="00507D55"/>
    <w:rsid w:val="0051402C"/>
    <w:rsid w:val="00514399"/>
    <w:rsid w:val="0051516F"/>
    <w:rsid w:val="005166B9"/>
    <w:rsid w:val="00517C7D"/>
    <w:rsid w:val="00522154"/>
    <w:rsid w:val="00524AFA"/>
    <w:rsid w:val="00525B16"/>
    <w:rsid w:val="0052618A"/>
    <w:rsid w:val="00527984"/>
    <w:rsid w:val="00530541"/>
    <w:rsid w:val="005307FF"/>
    <w:rsid w:val="00533313"/>
    <w:rsid w:val="00537AF4"/>
    <w:rsid w:val="00541523"/>
    <w:rsid w:val="00542167"/>
    <w:rsid w:val="00542541"/>
    <w:rsid w:val="0054509D"/>
    <w:rsid w:val="00545C40"/>
    <w:rsid w:val="00547A8B"/>
    <w:rsid w:val="005527DE"/>
    <w:rsid w:val="00553C5C"/>
    <w:rsid w:val="005545BF"/>
    <w:rsid w:val="00554DAD"/>
    <w:rsid w:val="00555133"/>
    <w:rsid w:val="00555C0A"/>
    <w:rsid w:val="00556122"/>
    <w:rsid w:val="00560C65"/>
    <w:rsid w:val="005614F6"/>
    <w:rsid w:val="0056230E"/>
    <w:rsid w:val="005633B4"/>
    <w:rsid w:val="00566461"/>
    <w:rsid w:val="00571601"/>
    <w:rsid w:val="00574201"/>
    <w:rsid w:val="005745DF"/>
    <w:rsid w:val="00574F82"/>
    <w:rsid w:val="00575F9B"/>
    <w:rsid w:val="005771A3"/>
    <w:rsid w:val="0057782F"/>
    <w:rsid w:val="005815CC"/>
    <w:rsid w:val="00583141"/>
    <w:rsid w:val="00583449"/>
    <w:rsid w:val="005840CC"/>
    <w:rsid w:val="00585E30"/>
    <w:rsid w:val="00585E4A"/>
    <w:rsid w:val="0058633E"/>
    <w:rsid w:val="00590C8C"/>
    <w:rsid w:val="00590D62"/>
    <w:rsid w:val="00593191"/>
    <w:rsid w:val="00593340"/>
    <w:rsid w:val="00593E90"/>
    <w:rsid w:val="005A24E5"/>
    <w:rsid w:val="005A2A95"/>
    <w:rsid w:val="005B007F"/>
    <w:rsid w:val="005B0D58"/>
    <w:rsid w:val="005B1C8B"/>
    <w:rsid w:val="005B2520"/>
    <w:rsid w:val="005B2914"/>
    <w:rsid w:val="005B29FD"/>
    <w:rsid w:val="005B39E3"/>
    <w:rsid w:val="005B43C6"/>
    <w:rsid w:val="005B5835"/>
    <w:rsid w:val="005B66FC"/>
    <w:rsid w:val="005C083A"/>
    <w:rsid w:val="005C2167"/>
    <w:rsid w:val="005C3773"/>
    <w:rsid w:val="005C6264"/>
    <w:rsid w:val="005D1EAC"/>
    <w:rsid w:val="005D2583"/>
    <w:rsid w:val="005D3BE6"/>
    <w:rsid w:val="005D572B"/>
    <w:rsid w:val="005D633F"/>
    <w:rsid w:val="005D6FA8"/>
    <w:rsid w:val="005D7328"/>
    <w:rsid w:val="005E3DA5"/>
    <w:rsid w:val="005E4B83"/>
    <w:rsid w:val="005E51E1"/>
    <w:rsid w:val="005E52E3"/>
    <w:rsid w:val="005E5474"/>
    <w:rsid w:val="005E6FFF"/>
    <w:rsid w:val="005E7AFD"/>
    <w:rsid w:val="005F23F2"/>
    <w:rsid w:val="005F3636"/>
    <w:rsid w:val="005F3EF9"/>
    <w:rsid w:val="005F4B8F"/>
    <w:rsid w:val="005F6550"/>
    <w:rsid w:val="005F6894"/>
    <w:rsid w:val="005F6B17"/>
    <w:rsid w:val="006041E5"/>
    <w:rsid w:val="0060474D"/>
    <w:rsid w:val="00616390"/>
    <w:rsid w:val="00621FC0"/>
    <w:rsid w:val="006246ED"/>
    <w:rsid w:val="006264A2"/>
    <w:rsid w:val="00627024"/>
    <w:rsid w:val="006334FD"/>
    <w:rsid w:val="00633541"/>
    <w:rsid w:val="006336BF"/>
    <w:rsid w:val="006344B7"/>
    <w:rsid w:val="006401EA"/>
    <w:rsid w:val="00641D2A"/>
    <w:rsid w:val="006440F8"/>
    <w:rsid w:val="0064609F"/>
    <w:rsid w:val="00651B23"/>
    <w:rsid w:val="00652934"/>
    <w:rsid w:val="00653365"/>
    <w:rsid w:val="006541EF"/>
    <w:rsid w:val="00656BDC"/>
    <w:rsid w:val="00657999"/>
    <w:rsid w:val="00660262"/>
    <w:rsid w:val="0066061E"/>
    <w:rsid w:val="0066132B"/>
    <w:rsid w:val="00661C0F"/>
    <w:rsid w:val="0066225F"/>
    <w:rsid w:val="0066505C"/>
    <w:rsid w:val="00667CAF"/>
    <w:rsid w:val="00670127"/>
    <w:rsid w:val="00671B96"/>
    <w:rsid w:val="00672840"/>
    <w:rsid w:val="00672A32"/>
    <w:rsid w:val="00672C0A"/>
    <w:rsid w:val="00673355"/>
    <w:rsid w:val="006733BC"/>
    <w:rsid w:val="00677F71"/>
    <w:rsid w:val="006851ED"/>
    <w:rsid w:val="006871D2"/>
    <w:rsid w:val="00691155"/>
    <w:rsid w:val="00692108"/>
    <w:rsid w:val="0069505A"/>
    <w:rsid w:val="0069505B"/>
    <w:rsid w:val="006A20A8"/>
    <w:rsid w:val="006A2774"/>
    <w:rsid w:val="006A2920"/>
    <w:rsid w:val="006A2C13"/>
    <w:rsid w:val="006A3DF0"/>
    <w:rsid w:val="006A43C1"/>
    <w:rsid w:val="006B1676"/>
    <w:rsid w:val="006B1D1B"/>
    <w:rsid w:val="006B5FAD"/>
    <w:rsid w:val="006C07C6"/>
    <w:rsid w:val="006C20B0"/>
    <w:rsid w:val="006C2430"/>
    <w:rsid w:val="006C2AC8"/>
    <w:rsid w:val="006C40DE"/>
    <w:rsid w:val="006C538F"/>
    <w:rsid w:val="006C6EAE"/>
    <w:rsid w:val="006C72D3"/>
    <w:rsid w:val="006D0644"/>
    <w:rsid w:val="006D0765"/>
    <w:rsid w:val="006D1F7B"/>
    <w:rsid w:val="006D6A9B"/>
    <w:rsid w:val="006E0FD2"/>
    <w:rsid w:val="006E1652"/>
    <w:rsid w:val="006E3E05"/>
    <w:rsid w:val="006E550A"/>
    <w:rsid w:val="006E5BB8"/>
    <w:rsid w:val="006E7742"/>
    <w:rsid w:val="006E7AB0"/>
    <w:rsid w:val="006F04BC"/>
    <w:rsid w:val="006F117E"/>
    <w:rsid w:val="006F278C"/>
    <w:rsid w:val="006F4913"/>
    <w:rsid w:val="006F6092"/>
    <w:rsid w:val="006F6A15"/>
    <w:rsid w:val="0070068E"/>
    <w:rsid w:val="00703AFF"/>
    <w:rsid w:val="007055A5"/>
    <w:rsid w:val="00707C72"/>
    <w:rsid w:val="0071032C"/>
    <w:rsid w:val="0071243A"/>
    <w:rsid w:val="00712802"/>
    <w:rsid w:val="007139EE"/>
    <w:rsid w:val="007164A1"/>
    <w:rsid w:val="0071764B"/>
    <w:rsid w:val="00721FE0"/>
    <w:rsid w:val="007231AD"/>
    <w:rsid w:val="007238CA"/>
    <w:rsid w:val="00723B74"/>
    <w:rsid w:val="00725465"/>
    <w:rsid w:val="007262D6"/>
    <w:rsid w:val="00726B8B"/>
    <w:rsid w:val="00734D07"/>
    <w:rsid w:val="0074546B"/>
    <w:rsid w:val="0074553A"/>
    <w:rsid w:val="0074630E"/>
    <w:rsid w:val="007472FB"/>
    <w:rsid w:val="00752153"/>
    <w:rsid w:val="00753305"/>
    <w:rsid w:val="00753F94"/>
    <w:rsid w:val="00754299"/>
    <w:rsid w:val="00755A6D"/>
    <w:rsid w:val="00757D99"/>
    <w:rsid w:val="00761CA4"/>
    <w:rsid w:val="00762E3F"/>
    <w:rsid w:val="00764015"/>
    <w:rsid w:val="0076454D"/>
    <w:rsid w:val="00766B94"/>
    <w:rsid w:val="00770794"/>
    <w:rsid w:val="0077101F"/>
    <w:rsid w:val="00771B16"/>
    <w:rsid w:val="00774F2B"/>
    <w:rsid w:val="007760D0"/>
    <w:rsid w:val="00780AF7"/>
    <w:rsid w:val="00782F8E"/>
    <w:rsid w:val="00783489"/>
    <w:rsid w:val="0078581C"/>
    <w:rsid w:val="007862F5"/>
    <w:rsid w:val="0078663F"/>
    <w:rsid w:val="0078705B"/>
    <w:rsid w:val="007875A6"/>
    <w:rsid w:val="007935B0"/>
    <w:rsid w:val="00793CD3"/>
    <w:rsid w:val="00794834"/>
    <w:rsid w:val="0079581B"/>
    <w:rsid w:val="00796096"/>
    <w:rsid w:val="00796FCB"/>
    <w:rsid w:val="00797299"/>
    <w:rsid w:val="007977C4"/>
    <w:rsid w:val="007A096C"/>
    <w:rsid w:val="007A12C7"/>
    <w:rsid w:val="007A4E4C"/>
    <w:rsid w:val="007A522A"/>
    <w:rsid w:val="007A7398"/>
    <w:rsid w:val="007A7F3C"/>
    <w:rsid w:val="007B3431"/>
    <w:rsid w:val="007B3A66"/>
    <w:rsid w:val="007B40F5"/>
    <w:rsid w:val="007B52B5"/>
    <w:rsid w:val="007B7733"/>
    <w:rsid w:val="007C11F2"/>
    <w:rsid w:val="007C7042"/>
    <w:rsid w:val="007D2F0F"/>
    <w:rsid w:val="007D2F42"/>
    <w:rsid w:val="007D7074"/>
    <w:rsid w:val="007E1D1A"/>
    <w:rsid w:val="007E2424"/>
    <w:rsid w:val="007E650C"/>
    <w:rsid w:val="007F107B"/>
    <w:rsid w:val="007F5562"/>
    <w:rsid w:val="007F75A7"/>
    <w:rsid w:val="008013E2"/>
    <w:rsid w:val="008062A5"/>
    <w:rsid w:val="00807B28"/>
    <w:rsid w:val="008100DA"/>
    <w:rsid w:val="0081035A"/>
    <w:rsid w:val="00811118"/>
    <w:rsid w:val="00812CE5"/>
    <w:rsid w:val="00814C73"/>
    <w:rsid w:val="00821E6D"/>
    <w:rsid w:val="00822002"/>
    <w:rsid w:val="00823B5F"/>
    <w:rsid w:val="00823E8E"/>
    <w:rsid w:val="008251BA"/>
    <w:rsid w:val="00831BDA"/>
    <w:rsid w:val="0083402B"/>
    <w:rsid w:val="00837C01"/>
    <w:rsid w:val="00840CDC"/>
    <w:rsid w:val="00846658"/>
    <w:rsid w:val="00847782"/>
    <w:rsid w:val="00847E6D"/>
    <w:rsid w:val="00850AFE"/>
    <w:rsid w:val="008523FE"/>
    <w:rsid w:val="00852B99"/>
    <w:rsid w:val="00853A44"/>
    <w:rsid w:val="00855010"/>
    <w:rsid w:val="008552DC"/>
    <w:rsid w:val="00855AA6"/>
    <w:rsid w:val="00855B71"/>
    <w:rsid w:val="00855C7D"/>
    <w:rsid w:val="0085644E"/>
    <w:rsid w:val="008569EE"/>
    <w:rsid w:val="0085720D"/>
    <w:rsid w:val="008579FD"/>
    <w:rsid w:val="00862429"/>
    <w:rsid w:val="00862F6E"/>
    <w:rsid w:val="008642E0"/>
    <w:rsid w:val="00866044"/>
    <w:rsid w:val="008662F0"/>
    <w:rsid w:val="008709E6"/>
    <w:rsid w:val="00870CFD"/>
    <w:rsid w:val="00871105"/>
    <w:rsid w:val="00874935"/>
    <w:rsid w:val="0087645B"/>
    <w:rsid w:val="00877486"/>
    <w:rsid w:val="008800C6"/>
    <w:rsid w:val="00881EEB"/>
    <w:rsid w:val="00882DF8"/>
    <w:rsid w:val="0088492F"/>
    <w:rsid w:val="008879EF"/>
    <w:rsid w:val="00887A32"/>
    <w:rsid w:val="0089140E"/>
    <w:rsid w:val="00891EC9"/>
    <w:rsid w:val="00893909"/>
    <w:rsid w:val="00893B1D"/>
    <w:rsid w:val="00894717"/>
    <w:rsid w:val="00897098"/>
    <w:rsid w:val="008A20A2"/>
    <w:rsid w:val="008A3944"/>
    <w:rsid w:val="008A79CD"/>
    <w:rsid w:val="008A7C9E"/>
    <w:rsid w:val="008A7E49"/>
    <w:rsid w:val="008B1D6B"/>
    <w:rsid w:val="008B2841"/>
    <w:rsid w:val="008B2FC9"/>
    <w:rsid w:val="008B3D3F"/>
    <w:rsid w:val="008C0E3A"/>
    <w:rsid w:val="008C25C8"/>
    <w:rsid w:val="008C2962"/>
    <w:rsid w:val="008C2F86"/>
    <w:rsid w:val="008C38B8"/>
    <w:rsid w:val="008C5677"/>
    <w:rsid w:val="008C71ED"/>
    <w:rsid w:val="008C7CC7"/>
    <w:rsid w:val="008D1D80"/>
    <w:rsid w:val="008D2639"/>
    <w:rsid w:val="008D31AC"/>
    <w:rsid w:val="008D3778"/>
    <w:rsid w:val="008D6270"/>
    <w:rsid w:val="008E1F9B"/>
    <w:rsid w:val="008E2217"/>
    <w:rsid w:val="008E2916"/>
    <w:rsid w:val="008E298F"/>
    <w:rsid w:val="008E3321"/>
    <w:rsid w:val="008E3FAA"/>
    <w:rsid w:val="008E3FD0"/>
    <w:rsid w:val="008E4466"/>
    <w:rsid w:val="008E5530"/>
    <w:rsid w:val="008E5942"/>
    <w:rsid w:val="008E7ACD"/>
    <w:rsid w:val="008E7BCB"/>
    <w:rsid w:val="008E7D3D"/>
    <w:rsid w:val="008F1B07"/>
    <w:rsid w:val="008F225F"/>
    <w:rsid w:val="008F24C6"/>
    <w:rsid w:val="008F55EA"/>
    <w:rsid w:val="008F5DC1"/>
    <w:rsid w:val="008F6E82"/>
    <w:rsid w:val="008F7D58"/>
    <w:rsid w:val="00900222"/>
    <w:rsid w:val="00901EAD"/>
    <w:rsid w:val="0090354F"/>
    <w:rsid w:val="00906CD8"/>
    <w:rsid w:val="009106D1"/>
    <w:rsid w:val="009142BB"/>
    <w:rsid w:val="009168AF"/>
    <w:rsid w:val="009177BB"/>
    <w:rsid w:val="00920034"/>
    <w:rsid w:val="00920E41"/>
    <w:rsid w:val="00921601"/>
    <w:rsid w:val="009232E9"/>
    <w:rsid w:val="009253E1"/>
    <w:rsid w:val="0092642F"/>
    <w:rsid w:val="00926E88"/>
    <w:rsid w:val="0093177C"/>
    <w:rsid w:val="00932726"/>
    <w:rsid w:val="0093606E"/>
    <w:rsid w:val="00936978"/>
    <w:rsid w:val="00944925"/>
    <w:rsid w:val="00944AAC"/>
    <w:rsid w:val="0094660D"/>
    <w:rsid w:val="00951D2A"/>
    <w:rsid w:val="00953111"/>
    <w:rsid w:val="00955E8A"/>
    <w:rsid w:val="00956489"/>
    <w:rsid w:val="00957B16"/>
    <w:rsid w:val="00960F92"/>
    <w:rsid w:val="00962227"/>
    <w:rsid w:val="00964783"/>
    <w:rsid w:val="00964FDC"/>
    <w:rsid w:val="009652F2"/>
    <w:rsid w:val="009659E4"/>
    <w:rsid w:val="00967E93"/>
    <w:rsid w:val="009737AF"/>
    <w:rsid w:val="00973A98"/>
    <w:rsid w:val="009763D2"/>
    <w:rsid w:val="00976863"/>
    <w:rsid w:val="00977F98"/>
    <w:rsid w:val="0098004D"/>
    <w:rsid w:val="00980114"/>
    <w:rsid w:val="00980403"/>
    <w:rsid w:val="009847FC"/>
    <w:rsid w:val="009850A7"/>
    <w:rsid w:val="009859A7"/>
    <w:rsid w:val="00987021"/>
    <w:rsid w:val="00993D40"/>
    <w:rsid w:val="00993F54"/>
    <w:rsid w:val="009941D1"/>
    <w:rsid w:val="009961B2"/>
    <w:rsid w:val="009979C3"/>
    <w:rsid w:val="009A0558"/>
    <w:rsid w:val="009A0FF0"/>
    <w:rsid w:val="009A4A89"/>
    <w:rsid w:val="009A629B"/>
    <w:rsid w:val="009A7149"/>
    <w:rsid w:val="009A73EF"/>
    <w:rsid w:val="009B18D1"/>
    <w:rsid w:val="009B20B2"/>
    <w:rsid w:val="009B2372"/>
    <w:rsid w:val="009B3D53"/>
    <w:rsid w:val="009B5AB1"/>
    <w:rsid w:val="009B7695"/>
    <w:rsid w:val="009B7E38"/>
    <w:rsid w:val="009C03E9"/>
    <w:rsid w:val="009C17D4"/>
    <w:rsid w:val="009C1C09"/>
    <w:rsid w:val="009C2812"/>
    <w:rsid w:val="009C7254"/>
    <w:rsid w:val="009C7DBA"/>
    <w:rsid w:val="009C7F12"/>
    <w:rsid w:val="009D08F1"/>
    <w:rsid w:val="009D1404"/>
    <w:rsid w:val="009D1536"/>
    <w:rsid w:val="009D1ABE"/>
    <w:rsid w:val="009D2D99"/>
    <w:rsid w:val="009D43A1"/>
    <w:rsid w:val="009D4B30"/>
    <w:rsid w:val="009D5964"/>
    <w:rsid w:val="009E05A9"/>
    <w:rsid w:val="009E05FB"/>
    <w:rsid w:val="009E1B08"/>
    <w:rsid w:val="009E248F"/>
    <w:rsid w:val="009E2EB0"/>
    <w:rsid w:val="009E45A6"/>
    <w:rsid w:val="009E4C27"/>
    <w:rsid w:val="009E5F5B"/>
    <w:rsid w:val="009E6409"/>
    <w:rsid w:val="009E77CC"/>
    <w:rsid w:val="009E7BCC"/>
    <w:rsid w:val="009F3EAC"/>
    <w:rsid w:val="009F6454"/>
    <w:rsid w:val="009F6603"/>
    <w:rsid w:val="00A01EE1"/>
    <w:rsid w:val="00A02421"/>
    <w:rsid w:val="00A024DE"/>
    <w:rsid w:val="00A04EB9"/>
    <w:rsid w:val="00A10A16"/>
    <w:rsid w:val="00A10FEC"/>
    <w:rsid w:val="00A113F2"/>
    <w:rsid w:val="00A115F2"/>
    <w:rsid w:val="00A12E8B"/>
    <w:rsid w:val="00A16D15"/>
    <w:rsid w:val="00A17147"/>
    <w:rsid w:val="00A270F6"/>
    <w:rsid w:val="00A3107C"/>
    <w:rsid w:val="00A31EDE"/>
    <w:rsid w:val="00A32F01"/>
    <w:rsid w:val="00A3317A"/>
    <w:rsid w:val="00A33885"/>
    <w:rsid w:val="00A376AD"/>
    <w:rsid w:val="00A4137D"/>
    <w:rsid w:val="00A41716"/>
    <w:rsid w:val="00A41EB0"/>
    <w:rsid w:val="00A44E77"/>
    <w:rsid w:val="00A4554F"/>
    <w:rsid w:val="00A46AE4"/>
    <w:rsid w:val="00A51554"/>
    <w:rsid w:val="00A52F64"/>
    <w:rsid w:val="00A55811"/>
    <w:rsid w:val="00A564AE"/>
    <w:rsid w:val="00A56A67"/>
    <w:rsid w:val="00A62887"/>
    <w:rsid w:val="00A64EF2"/>
    <w:rsid w:val="00A67788"/>
    <w:rsid w:val="00A7057D"/>
    <w:rsid w:val="00A71A73"/>
    <w:rsid w:val="00A72130"/>
    <w:rsid w:val="00A74048"/>
    <w:rsid w:val="00A74697"/>
    <w:rsid w:val="00A74ED9"/>
    <w:rsid w:val="00A76ABC"/>
    <w:rsid w:val="00A77A81"/>
    <w:rsid w:val="00A81DD7"/>
    <w:rsid w:val="00A90A92"/>
    <w:rsid w:val="00A91B6A"/>
    <w:rsid w:val="00A9519D"/>
    <w:rsid w:val="00A952C4"/>
    <w:rsid w:val="00AA14F4"/>
    <w:rsid w:val="00AA2313"/>
    <w:rsid w:val="00AA3B47"/>
    <w:rsid w:val="00AA6B5D"/>
    <w:rsid w:val="00AA7BFE"/>
    <w:rsid w:val="00AB1775"/>
    <w:rsid w:val="00AB1B86"/>
    <w:rsid w:val="00AB258E"/>
    <w:rsid w:val="00AB274D"/>
    <w:rsid w:val="00AB31BE"/>
    <w:rsid w:val="00AB3F59"/>
    <w:rsid w:val="00AC20C3"/>
    <w:rsid w:val="00AC2669"/>
    <w:rsid w:val="00AC3107"/>
    <w:rsid w:val="00AC6353"/>
    <w:rsid w:val="00AC7AAE"/>
    <w:rsid w:val="00AD0060"/>
    <w:rsid w:val="00AD1639"/>
    <w:rsid w:val="00AD1E9E"/>
    <w:rsid w:val="00AD1ECD"/>
    <w:rsid w:val="00AD5160"/>
    <w:rsid w:val="00AD5EBC"/>
    <w:rsid w:val="00AD70AE"/>
    <w:rsid w:val="00AD718C"/>
    <w:rsid w:val="00AD7AD8"/>
    <w:rsid w:val="00AD7F4B"/>
    <w:rsid w:val="00AE06BF"/>
    <w:rsid w:val="00AE1202"/>
    <w:rsid w:val="00AE14EC"/>
    <w:rsid w:val="00AE1BBA"/>
    <w:rsid w:val="00AE2CD6"/>
    <w:rsid w:val="00AE55AB"/>
    <w:rsid w:val="00AE5A26"/>
    <w:rsid w:val="00AE6929"/>
    <w:rsid w:val="00AF031A"/>
    <w:rsid w:val="00AF0E98"/>
    <w:rsid w:val="00AF1D11"/>
    <w:rsid w:val="00AF3C6D"/>
    <w:rsid w:val="00AF4B26"/>
    <w:rsid w:val="00AF6A61"/>
    <w:rsid w:val="00B00A54"/>
    <w:rsid w:val="00B00BB8"/>
    <w:rsid w:val="00B02348"/>
    <w:rsid w:val="00B04944"/>
    <w:rsid w:val="00B05A44"/>
    <w:rsid w:val="00B060E3"/>
    <w:rsid w:val="00B10963"/>
    <w:rsid w:val="00B1257A"/>
    <w:rsid w:val="00B12D14"/>
    <w:rsid w:val="00B1358A"/>
    <w:rsid w:val="00B1425A"/>
    <w:rsid w:val="00B1473D"/>
    <w:rsid w:val="00B14E45"/>
    <w:rsid w:val="00B16E08"/>
    <w:rsid w:val="00B17455"/>
    <w:rsid w:val="00B2015E"/>
    <w:rsid w:val="00B21F02"/>
    <w:rsid w:val="00B22EEE"/>
    <w:rsid w:val="00B242CB"/>
    <w:rsid w:val="00B250FE"/>
    <w:rsid w:val="00B32463"/>
    <w:rsid w:val="00B33205"/>
    <w:rsid w:val="00B33913"/>
    <w:rsid w:val="00B33DFA"/>
    <w:rsid w:val="00B34A77"/>
    <w:rsid w:val="00B37D12"/>
    <w:rsid w:val="00B451A9"/>
    <w:rsid w:val="00B45937"/>
    <w:rsid w:val="00B46698"/>
    <w:rsid w:val="00B475B3"/>
    <w:rsid w:val="00B5080F"/>
    <w:rsid w:val="00B511E1"/>
    <w:rsid w:val="00B52D68"/>
    <w:rsid w:val="00B54C4B"/>
    <w:rsid w:val="00B615CC"/>
    <w:rsid w:val="00B630EC"/>
    <w:rsid w:val="00B641D0"/>
    <w:rsid w:val="00B648E0"/>
    <w:rsid w:val="00B67496"/>
    <w:rsid w:val="00B7259F"/>
    <w:rsid w:val="00B73755"/>
    <w:rsid w:val="00B7433A"/>
    <w:rsid w:val="00B8109D"/>
    <w:rsid w:val="00B8179B"/>
    <w:rsid w:val="00B84329"/>
    <w:rsid w:val="00B846A3"/>
    <w:rsid w:val="00B87034"/>
    <w:rsid w:val="00B912E0"/>
    <w:rsid w:val="00B9268E"/>
    <w:rsid w:val="00B94B9A"/>
    <w:rsid w:val="00B959B9"/>
    <w:rsid w:val="00B9642F"/>
    <w:rsid w:val="00B974E8"/>
    <w:rsid w:val="00B9764D"/>
    <w:rsid w:val="00BA2256"/>
    <w:rsid w:val="00BA2B4C"/>
    <w:rsid w:val="00BA3F2D"/>
    <w:rsid w:val="00BA451B"/>
    <w:rsid w:val="00BA5199"/>
    <w:rsid w:val="00BA5D08"/>
    <w:rsid w:val="00BB0838"/>
    <w:rsid w:val="00BB2183"/>
    <w:rsid w:val="00BB411B"/>
    <w:rsid w:val="00BB46A0"/>
    <w:rsid w:val="00BB5F95"/>
    <w:rsid w:val="00BB7122"/>
    <w:rsid w:val="00BB79F6"/>
    <w:rsid w:val="00BC031E"/>
    <w:rsid w:val="00BC1D31"/>
    <w:rsid w:val="00BC1F8A"/>
    <w:rsid w:val="00BC25A5"/>
    <w:rsid w:val="00BC27D4"/>
    <w:rsid w:val="00BC41A0"/>
    <w:rsid w:val="00BC748F"/>
    <w:rsid w:val="00BD0091"/>
    <w:rsid w:val="00BD06A6"/>
    <w:rsid w:val="00BD3ACE"/>
    <w:rsid w:val="00BD6C74"/>
    <w:rsid w:val="00BE1680"/>
    <w:rsid w:val="00BE735C"/>
    <w:rsid w:val="00BF0878"/>
    <w:rsid w:val="00BF3358"/>
    <w:rsid w:val="00BF3B7C"/>
    <w:rsid w:val="00BF5690"/>
    <w:rsid w:val="00BF639B"/>
    <w:rsid w:val="00BF6B96"/>
    <w:rsid w:val="00BF6E40"/>
    <w:rsid w:val="00C0104E"/>
    <w:rsid w:val="00C02937"/>
    <w:rsid w:val="00C0323E"/>
    <w:rsid w:val="00C036F7"/>
    <w:rsid w:val="00C03E5B"/>
    <w:rsid w:val="00C04058"/>
    <w:rsid w:val="00C06472"/>
    <w:rsid w:val="00C06B27"/>
    <w:rsid w:val="00C076C1"/>
    <w:rsid w:val="00C10877"/>
    <w:rsid w:val="00C13153"/>
    <w:rsid w:val="00C142A5"/>
    <w:rsid w:val="00C16EA3"/>
    <w:rsid w:val="00C16FA2"/>
    <w:rsid w:val="00C24E33"/>
    <w:rsid w:val="00C27945"/>
    <w:rsid w:val="00C30AF1"/>
    <w:rsid w:val="00C31D81"/>
    <w:rsid w:val="00C352EA"/>
    <w:rsid w:val="00C40D49"/>
    <w:rsid w:val="00C42100"/>
    <w:rsid w:val="00C43515"/>
    <w:rsid w:val="00C44450"/>
    <w:rsid w:val="00C44893"/>
    <w:rsid w:val="00C44E1B"/>
    <w:rsid w:val="00C45C0E"/>
    <w:rsid w:val="00C4740B"/>
    <w:rsid w:val="00C4763B"/>
    <w:rsid w:val="00C5065F"/>
    <w:rsid w:val="00C54C9C"/>
    <w:rsid w:val="00C601CE"/>
    <w:rsid w:val="00C603DE"/>
    <w:rsid w:val="00C61742"/>
    <w:rsid w:val="00C61D2C"/>
    <w:rsid w:val="00C62383"/>
    <w:rsid w:val="00C63CB5"/>
    <w:rsid w:val="00C640AA"/>
    <w:rsid w:val="00C6456F"/>
    <w:rsid w:val="00C6485D"/>
    <w:rsid w:val="00C64E15"/>
    <w:rsid w:val="00C66E37"/>
    <w:rsid w:val="00C672A3"/>
    <w:rsid w:val="00C757DA"/>
    <w:rsid w:val="00C76816"/>
    <w:rsid w:val="00C76D00"/>
    <w:rsid w:val="00C802CE"/>
    <w:rsid w:val="00C8141D"/>
    <w:rsid w:val="00C81734"/>
    <w:rsid w:val="00C81998"/>
    <w:rsid w:val="00C81B16"/>
    <w:rsid w:val="00C83124"/>
    <w:rsid w:val="00C832C1"/>
    <w:rsid w:val="00C8393E"/>
    <w:rsid w:val="00C839F2"/>
    <w:rsid w:val="00C8468B"/>
    <w:rsid w:val="00C847CE"/>
    <w:rsid w:val="00C939FC"/>
    <w:rsid w:val="00C9502D"/>
    <w:rsid w:val="00C96D25"/>
    <w:rsid w:val="00C9750D"/>
    <w:rsid w:val="00C97908"/>
    <w:rsid w:val="00CA0B6A"/>
    <w:rsid w:val="00CA0E12"/>
    <w:rsid w:val="00CA1CD7"/>
    <w:rsid w:val="00CA1EC3"/>
    <w:rsid w:val="00CA318C"/>
    <w:rsid w:val="00CA577E"/>
    <w:rsid w:val="00CA6505"/>
    <w:rsid w:val="00CA6794"/>
    <w:rsid w:val="00CA7227"/>
    <w:rsid w:val="00CB588D"/>
    <w:rsid w:val="00CB7D42"/>
    <w:rsid w:val="00CC003A"/>
    <w:rsid w:val="00CC19EA"/>
    <w:rsid w:val="00CC37DB"/>
    <w:rsid w:val="00CC7217"/>
    <w:rsid w:val="00CC795E"/>
    <w:rsid w:val="00CD0289"/>
    <w:rsid w:val="00CD24B3"/>
    <w:rsid w:val="00CD31DE"/>
    <w:rsid w:val="00CD3809"/>
    <w:rsid w:val="00CD4ACC"/>
    <w:rsid w:val="00CE2E7F"/>
    <w:rsid w:val="00CE664F"/>
    <w:rsid w:val="00CE6699"/>
    <w:rsid w:val="00CE6E33"/>
    <w:rsid w:val="00CF1068"/>
    <w:rsid w:val="00CF1AB3"/>
    <w:rsid w:val="00CF1B59"/>
    <w:rsid w:val="00CF1F92"/>
    <w:rsid w:val="00CF2202"/>
    <w:rsid w:val="00CF2FC7"/>
    <w:rsid w:val="00CF3243"/>
    <w:rsid w:val="00CF44F8"/>
    <w:rsid w:val="00CF4789"/>
    <w:rsid w:val="00D002DE"/>
    <w:rsid w:val="00D0442B"/>
    <w:rsid w:val="00D06403"/>
    <w:rsid w:val="00D06983"/>
    <w:rsid w:val="00D11F7F"/>
    <w:rsid w:val="00D144E9"/>
    <w:rsid w:val="00D203FA"/>
    <w:rsid w:val="00D22FC6"/>
    <w:rsid w:val="00D25E27"/>
    <w:rsid w:val="00D305B5"/>
    <w:rsid w:val="00D322EB"/>
    <w:rsid w:val="00D32900"/>
    <w:rsid w:val="00D34EC4"/>
    <w:rsid w:val="00D3606B"/>
    <w:rsid w:val="00D36C2A"/>
    <w:rsid w:val="00D42D8D"/>
    <w:rsid w:val="00D43B84"/>
    <w:rsid w:val="00D45DE4"/>
    <w:rsid w:val="00D4623C"/>
    <w:rsid w:val="00D50156"/>
    <w:rsid w:val="00D50BAD"/>
    <w:rsid w:val="00D50DD7"/>
    <w:rsid w:val="00D5167B"/>
    <w:rsid w:val="00D51AFF"/>
    <w:rsid w:val="00D53F49"/>
    <w:rsid w:val="00D561D6"/>
    <w:rsid w:val="00D60E9A"/>
    <w:rsid w:val="00D61B76"/>
    <w:rsid w:val="00D61E01"/>
    <w:rsid w:val="00D62740"/>
    <w:rsid w:val="00D671C7"/>
    <w:rsid w:val="00D672BA"/>
    <w:rsid w:val="00D6768B"/>
    <w:rsid w:val="00D67CAA"/>
    <w:rsid w:val="00D709B3"/>
    <w:rsid w:val="00D70D16"/>
    <w:rsid w:val="00D72F49"/>
    <w:rsid w:val="00D74C19"/>
    <w:rsid w:val="00D8015F"/>
    <w:rsid w:val="00D8078C"/>
    <w:rsid w:val="00D80ACE"/>
    <w:rsid w:val="00D816A5"/>
    <w:rsid w:val="00D816D3"/>
    <w:rsid w:val="00D84CB7"/>
    <w:rsid w:val="00D91020"/>
    <w:rsid w:val="00D91255"/>
    <w:rsid w:val="00D93400"/>
    <w:rsid w:val="00D938D9"/>
    <w:rsid w:val="00D93DA6"/>
    <w:rsid w:val="00D942F3"/>
    <w:rsid w:val="00D97365"/>
    <w:rsid w:val="00D97E90"/>
    <w:rsid w:val="00DA080F"/>
    <w:rsid w:val="00DA15E2"/>
    <w:rsid w:val="00DA1DE9"/>
    <w:rsid w:val="00DA2BE1"/>
    <w:rsid w:val="00DA50CD"/>
    <w:rsid w:val="00DA59D4"/>
    <w:rsid w:val="00DA5F49"/>
    <w:rsid w:val="00DA73EB"/>
    <w:rsid w:val="00DA7C58"/>
    <w:rsid w:val="00DB0EE8"/>
    <w:rsid w:val="00DB4F52"/>
    <w:rsid w:val="00DB511E"/>
    <w:rsid w:val="00DB676C"/>
    <w:rsid w:val="00DB7A03"/>
    <w:rsid w:val="00DC08E9"/>
    <w:rsid w:val="00DC0A63"/>
    <w:rsid w:val="00DC0EF5"/>
    <w:rsid w:val="00DC42DB"/>
    <w:rsid w:val="00DC5217"/>
    <w:rsid w:val="00DC586E"/>
    <w:rsid w:val="00DC7305"/>
    <w:rsid w:val="00DD136D"/>
    <w:rsid w:val="00DD1708"/>
    <w:rsid w:val="00DD2F65"/>
    <w:rsid w:val="00DD2F98"/>
    <w:rsid w:val="00DD514A"/>
    <w:rsid w:val="00DD5A7B"/>
    <w:rsid w:val="00DD7CC3"/>
    <w:rsid w:val="00DE2BD6"/>
    <w:rsid w:val="00DE30BA"/>
    <w:rsid w:val="00DE415F"/>
    <w:rsid w:val="00DE68D8"/>
    <w:rsid w:val="00DE7E61"/>
    <w:rsid w:val="00DF1FFD"/>
    <w:rsid w:val="00DF6239"/>
    <w:rsid w:val="00DF7859"/>
    <w:rsid w:val="00E00C83"/>
    <w:rsid w:val="00E016C3"/>
    <w:rsid w:val="00E016E9"/>
    <w:rsid w:val="00E01A5E"/>
    <w:rsid w:val="00E01DAD"/>
    <w:rsid w:val="00E02E8F"/>
    <w:rsid w:val="00E03557"/>
    <w:rsid w:val="00E041DB"/>
    <w:rsid w:val="00E05176"/>
    <w:rsid w:val="00E05A81"/>
    <w:rsid w:val="00E068F0"/>
    <w:rsid w:val="00E10CAF"/>
    <w:rsid w:val="00E133E2"/>
    <w:rsid w:val="00E150D6"/>
    <w:rsid w:val="00E15830"/>
    <w:rsid w:val="00E16A67"/>
    <w:rsid w:val="00E16BB1"/>
    <w:rsid w:val="00E203FE"/>
    <w:rsid w:val="00E214A9"/>
    <w:rsid w:val="00E222F4"/>
    <w:rsid w:val="00E223A9"/>
    <w:rsid w:val="00E232FF"/>
    <w:rsid w:val="00E254A6"/>
    <w:rsid w:val="00E27939"/>
    <w:rsid w:val="00E27E41"/>
    <w:rsid w:val="00E34905"/>
    <w:rsid w:val="00E34BBF"/>
    <w:rsid w:val="00E35418"/>
    <w:rsid w:val="00E36F50"/>
    <w:rsid w:val="00E43283"/>
    <w:rsid w:val="00E44C0E"/>
    <w:rsid w:val="00E46DA3"/>
    <w:rsid w:val="00E50C94"/>
    <w:rsid w:val="00E52824"/>
    <w:rsid w:val="00E52D35"/>
    <w:rsid w:val="00E5305A"/>
    <w:rsid w:val="00E60669"/>
    <w:rsid w:val="00E628BB"/>
    <w:rsid w:val="00E62B7F"/>
    <w:rsid w:val="00E64412"/>
    <w:rsid w:val="00E65D37"/>
    <w:rsid w:val="00E6771E"/>
    <w:rsid w:val="00E70AD5"/>
    <w:rsid w:val="00E75037"/>
    <w:rsid w:val="00E751B2"/>
    <w:rsid w:val="00E77310"/>
    <w:rsid w:val="00E77B73"/>
    <w:rsid w:val="00E77DE2"/>
    <w:rsid w:val="00E809A7"/>
    <w:rsid w:val="00E85AB7"/>
    <w:rsid w:val="00E86A5D"/>
    <w:rsid w:val="00E86AE9"/>
    <w:rsid w:val="00E908D6"/>
    <w:rsid w:val="00E93343"/>
    <w:rsid w:val="00E95565"/>
    <w:rsid w:val="00E9597A"/>
    <w:rsid w:val="00E96556"/>
    <w:rsid w:val="00E9664D"/>
    <w:rsid w:val="00EA07FA"/>
    <w:rsid w:val="00EA1377"/>
    <w:rsid w:val="00EA4AEB"/>
    <w:rsid w:val="00EA4E00"/>
    <w:rsid w:val="00EA51DE"/>
    <w:rsid w:val="00EA6BD4"/>
    <w:rsid w:val="00EA6E19"/>
    <w:rsid w:val="00EA6FA7"/>
    <w:rsid w:val="00EB000D"/>
    <w:rsid w:val="00EB22C2"/>
    <w:rsid w:val="00EB2D68"/>
    <w:rsid w:val="00EB4AE9"/>
    <w:rsid w:val="00EB5397"/>
    <w:rsid w:val="00EB6D19"/>
    <w:rsid w:val="00EB6E6A"/>
    <w:rsid w:val="00EC00CA"/>
    <w:rsid w:val="00EC2656"/>
    <w:rsid w:val="00EC2769"/>
    <w:rsid w:val="00EC3092"/>
    <w:rsid w:val="00EC3487"/>
    <w:rsid w:val="00EC4AAC"/>
    <w:rsid w:val="00EC539D"/>
    <w:rsid w:val="00EC7452"/>
    <w:rsid w:val="00EC784D"/>
    <w:rsid w:val="00ED046B"/>
    <w:rsid w:val="00ED4081"/>
    <w:rsid w:val="00ED5BA8"/>
    <w:rsid w:val="00EE0676"/>
    <w:rsid w:val="00EE1090"/>
    <w:rsid w:val="00EE2174"/>
    <w:rsid w:val="00EE4B13"/>
    <w:rsid w:val="00EE739F"/>
    <w:rsid w:val="00EF1E08"/>
    <w:rsid w:val="00EF23EE"/>
    <w:rsid w:val="00EF32A4"/>
    <w:rsid w:val="00EF39B8"/>
    <w:rsid w:val="00EF3E94"/>
    <w:rsid w:val="00EF5454"/>
    <w:rsid w:val="00EF591D"/>
    <w:rsid w:val="00EF661A"/>
    <w:rsid w:val="00F01F9E"/>
    <w:rsid w:val="00F02A93"/>
    <w:rsid w:val="00F03019"/>
    <w:rsid w:val="00F104F7"/>
    <w:rsid w:val="00F127BF"/>
    <w:rsid w:val="00F12C57"/>
    <w:rsid w:val="00F13B70"/>
    <w:rsid w:val="00F150E2"/>
    <w:rsid w:val="00F154A1"/>
    <w:rsid w:val="00F208FE"/>
    <w:rsid w:val="00F226EE"/>
    <w:rsid w:val="00F226F7"/>
    <w:rsid w:val="00F24DEC"/>
    <w:rsid w:val="00F27909"/>
    <w:rsid w:val="00F303CD"/>
    <w:rsid w:val="00F31F9C"/>
    <w:rsid w:val="00F3204C"/>
    <w:rsid w:val="00F33F59"/>
    <w:rsid w:val="00F3586C"/>
    <w:rsid w:val="00F35C9D"/>
    <w:rsid w:val="00F36239"/>
    <w:rsid w:val="00F36F66"/>
    <w:rsid w:val="00F376F5"/>
    <w:rsid w:val="00F412E9"/>
    <w:rsid w:val="00F41AE8"/>
    <w:rsid w:val="00F4398D"/>
    <w:rsid w:val="00F45D03"/>
    <w:rsid w:val="00F46C68"/>
    <w:rsid w:val="00F47485"/>
    <w:rsid w:val="00F4765B"/>
    <w:rsid w:val="00F530F8"/>
    <w:rsid w:val="00F5605E"/>
    <w:rsid w:val="00F57B8B"/>
    <w:rsid w:val="00F60788"/>
    <w:rsid w:val="00F61068"/>
    <w:rsid w:val="00F627E9"/>
    <w:rsid w:val="00F65790"/>
    <w:rsid w:val="00F658CA"/>
    <w:rsid w:val="00F6594C"/>
    <w:rsid w:val="00F66682"/>
    <w:rsid w:val="00F67057"/>
    <w:rsid w:val="00F72643"/>
    <w:rsid w:val="00F731D9"/>
    <w:rsid w:val="00F736E6"/>
    <w:rsid w:val="00F80F4D"/>
    <w:rsid w:val="00F82906"/>
    <w:rsid w:val="00F8686F"/>
    <w:rsid w:val="00F873DF"/>
    <w:rsid w:val="00F87DFE"/>
    <w:rsid w:val="00F94445"/>
    <w:rsid w:val="00F96940"/>
    <w:rsid w:val="00F96F74"/>
    <w:rsid w:val="00FA0A26"/>
    <w:rsid w:val="00FA1AF9"/>
    <w:rsid w:val="00FA50BA"/>
    <w:rsid w:val="00FA57E6"/>
    <w:rsid w:val="00FA5F70"/>
    <w:rsid w:val="00FA68D4"/>
    <w:rsid w:val="00FA6F95"/>
    <w:rsid w:val="00FB2166"/>
    <w:rsid w:val="00FB3F1D"/>
    <w:rsid w:val="00FB6CE6"/>
    <w:rsid w:val="00FC1B22"/>
    <w:rsid w:val="00FC253A"/>
    <w:rsid w:val="00FC4278"/>
    <w:rsid w:val="00FC68E8"/>
    <w:rsid w:val="00FC7293"/>
    <w:rsid w:val="00FC73A2"/>
    <w:rsid w:val="00FC7ACB"/>
    <w:rsid w:val="00FD579A"/>
    <w:rsid w:val="00FF22BB"/>
    <w:rsid w:val="00FF3970"/>
    <w:rsid w:val="00FF4197"/>
    <w:rsid w:val="00FF46F9"/>
    <w:rsid w:val="00FF4AC9"/>
    <w:rsid w:val="00FF55C6"/>
    <w:rsid w:val="00FF62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0E3B37"/>
  <w15:chartTrackingRefBased/>
  <w15:docId w15:val="{E7F9C0A3-6EF0-45BC-97DE-3FAE95088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505C"/>
    <w:pPr>
      <w:tabs>
        <w:tab w:val="left" w:pos="794"/>
        <w:tab w:val="left" w:pos="1191"/>
        <w:tab w:val="left" w:pos="1588"/>
        <w:tab w:val="left" w:pos="1985"/>
      </w:tabs>
      <w:overflowPunct w:val="0"/>
      <w:autoSpaceDE w:val="0"/>
      <w:autoSpaceDN w:val="0"/>
      <w:adjustRightInd w:val="0"/>
      <w:spacing w:before="120"/>
      <w:jc w:val="both"/>
      <w:textAlignment w:val="baseline"/>
    </w:pPr>
    <w:rPr>
      <w:rFonts w:eastAsiaTheme="minorEastAsia"/>
      <w:sz w:val="24"/>
      <w:lang w:val="en-GB"/>
    </w:rPr>
  </w:style>
  <w:style w:type="paragraph" w:styleId="Heading1">
    <w:name w:val="heading 1"/>
    <w:basedOn w:val="Normal"/>
    <w:next w:val="Normal"/>
    <w:link w:val="Heading1Char"/>
    <w:qFormat/>
    <w:rsid w:val="0066505C"/>
    <w:pPr>
      <w:keepNext/>
      <w:keepLines/>
      <w:spacing w:before="360"/>
      <w:ind w:left="794" w:hanging="794"/>
      <w:jc w:val="left"/>
      <w:outlineLvl w:val="0"/>
    </w:pPr>
    <w:rPr>
      <w:b/>
    </w:rPr>
  </w:style>
  <w:style w:type="paragraph" w:styleId="Heading2">
    <w:name w:val="heading 2"/>
    <w:basedOn w:val="Heading1"/>
    <w:next w:val="Normal"/>
    <w:link w:val="Heading2Char"/>
    <w:qFormat/>
    <w:rsid w:val="0066505C"/>
    <w:pPr>
      <w:spacing w:before="240"/>
      <w:outlineLvl w:val="1"/>
    </w:pPr>
  </w:style>
  <w:style w:type="paragraph" w:styleId="Heading3">
    <w:name w:val="heading 3"/>
    <w:basedOn w:val="Heading1"/>
    <w:next w:val="Normal"/>
    <w:link w:val="Heading3Char"/>
    <w:qFormat/>
    <w:rsid w:val="0066505C"/>
    <w:pPr>
      <w:spacing w:before="160"/>
      <w:outlineLvl w:val="2"/>
    </w:pPr>
  </w:style>
  <w:style w:type="paragraph" w:styleId="Heading4">
    <w:name w:val="heading 4"/>
    <w:basedOn w:val="Heading3"/>
    <w:next w:val="Normal"/>
    <w:link w:val="Heading4Char"/>
    <w:qFormat/>
    <w:rsid w:val="0066505C"/>
    <w:pPr>
      <w:tabs>
        <w:tab w:val="clear" w:pos="794"/>
        <w:tab w:val="left" w:pos="1021"/>
      </w:tabs>
      <w:ind w:left="1021" w:hanging="1021"/>
      <w:outlineLvl w:val="3"/>
    </w:pPr>
  </w:style>
  <w:style w:type="paragraph" w:styleId="Heading5">
    <w:name w:val="heading 5"/>
    <w:basedOn w:val="Heading4"/>
    <w:next w:val="Normal"/>
    <w:link w:val="Heading5Char"/>
    <w:qFormat/>
    <w:rsid w:val="0066505C"/>
    <w:pPr>
      <w:outlineLvl w:val="4"/>
    </w:pPr>
  </w:style>
  <w:style w:type="paragraph" w:styleId="Heading6">
    <w:name w:val="heading 6"/>
    <w:basedOn w:val="Heading4"/>
    <w:next w:val="Normal"/>
    <w:link w:val="Heading6Char"/>
    <w:qFormat/>
    <w:rsid w:val="0066505C"/>
    <w:pPr>
      <w:tabs>
        <w:tab w:val="clear" w:pos="1021"/>
        <w:tab w:val="clear" w:pos="1191"/>
      </w:tabs>
      <w:ind w:left="1588" w:hanging="1588"/>
      <w:outlineLvl w:val="5"/>
    </w:pPr>
  </w:style>
  <w:style w:type="paragraph" w:styleId="Heading7">
    <w:name w:val="heading 7"/>
    <w:basedOn w:val="Heading6"/>
    <w:next w:val="Normal"/>
    <w:link w:val="Heading7Char"/>
    <w:qFormat/>
    <w:rsid w:val="0066505C"/>
    <w:pPr>
      <w:outlineLvl w:val="6"/>
    </w:pPr>
  </w:style>
  <w:style w:type="paragraph" w:styleId="Heading8">
    <w:name w:val="heading 8"/>
    <w:basedOn w:val="Heading6"/>
    <w:next w:val="Normal"/>
    <w:link w:val="Heading8Char"/>
    <w:qFormat/>
    <w:rsid w:val="0066505C"/>
    <w:pPr>
      <w:outlineLvl w:val="7"/>
    </w:pPr>
  </w:style>
  <w:style w:type="paragraph" w:styleId="Heading9">
    <w:name w:val="heading 9"/>
    <w:basedOn w:val="Heading6"/>
    <w:next w:val="Normal"/>
    <w:link w:val="Heading9Char"/>
    <w:qFormat/>
    <w:rsid w:val="0066505C"/>
    <w:pPr>
      <w:outlineLvl w:val="8"/>
    </w:pPr>
  </w:style>
  <w:style w:type="character" w:default="1" w:styleId="DefaultParagraphFont">
    <w:name w:val="Default Paragraph Font"/>
    <w:uiPriority w:val="1"/>
    <w:semiHidden/>
    <w:unhideWhenUsed/>
    <w:rsid w:val="0066505C"/>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66505C"/>
  </w:style>
  <w:style w:type="paragraph" w:customStyle="1" w:styleId="CorrectionSeparatorBegin">
    <w:name w:val="Correction Separator Begin"/>
    <w:basedOn w:val="Normal"/>
    <w:rsid w:val="00AD7F4B"/>
    <w:pPr>
      <w:keepNext/>
      <w:pBdr>
        <w:bottom w:val="single" w:sz="12" w:space="1" w:color="auto"/>
      </w:pBdr>
      <w:spacing w:before="240" w:after="240"/>
      <w:ind w:left="1440" w:right="1440"/>
      <w:jc w:val="center"/>
    </w:pPr>
    <w:rPr>
      <w:rFonts w:eastAsia="Times New Roman"/>
      <w:b/>
      <w:i/>
      <w:sz w:val="20"/>
      <w:lang w:val="en-US"/>
    </w:rPr>
  </w:style>
  <w:style w:type="paragraph" w:customStyle="1" w:styleId="CorrectionSeparatorEnd">
    <w:name w:val="Correction Separator End"/>
    <w:basedOn w:val="Normal"/>
    <w:rsid w:val="00AD7F4B"/>
    <w:pPr>
      <w:pBdr>
        <w:top w:val="single" w:sz="12" w:space="1" w:color="auto"/>
      </w:pBdr>
      <w:spacing w:before="240" w:after="240"/>
      <w:ind w:left="1440" w:right="1440"/>
      <w:jc w:val="center"/>
    </w:pPr>
    <w:rPr>
      <w:rFonts w:eastAsia="Times New Roman"/>
      <w:b/>
      <w:i/>
      <w:sz w:val="20"/>
      <w:lang w:val="en-US"/>
    </w:rPr>
  </w:style>
  <w:style w:type="paragraph" w:customStyle="1" w:styleId="Figure">
    <w:name w:val="Figure"/>
    <w:basedOn w:val="Normal"/>
    <w:next w:val="Normal"/>
    <w:rsid w:val="0066505C"/>
    <w:pPr>
      <w:keepNext/>
      <w:keepLines/>
      <w:spacing w:before="240" w:after="120"/>
      <w:jc w:val="center"/>
    </w:pPr>
  </w:style>
  <w:style w:type="paragraph" w:customStyle="1" w:styleId="FigureNotitle">
    <w:name w:val="Figure_No &amp; title"/>
    <w:basedOn w:val="Normal"/>
    <w:next w:val="Normal"/>
    <w:qFormat/>
    <w:rsid w:val="00AD7F4B"/>
    <w:pPr>
      <w:keepLines/>
      <w:spacing w:before="240" w:after="120"/>
      <w:jc w:val="center"/>
    </w:pPr>
    <w:rPr>
      <w:b/>
    </w:rPr>
  </w:style>
  <w:style w:type="character" w:customStyle="1" w:styleId="Heading1Char">
    <w:name w:val="Heading 1 Char"/>
    <w:basedOn w:val="DefaultParagraphFont"/>
    <w:link w:val="Heading1"/>
    <w:rsid w:val="0066505C"/>
    <w:rPr>
      <w:rFonts w:eastAsiaTheme="minorEastAsia"/>
      <w:b/>
      <w:sz w:val="24"/>
      <w:lang w:val="en-GB"/>
    </w:rPr>
  </w:style>
  <w:style w:type="paragraph" w:customStyle="1" w:styleId="Heading1Centered">
    <w:name w:val="Heading 1 Centered"/>
    <w:basedOn w:val="Heading1"/>
    <w:rsid w:val="00BB46A0"/>
    <w:pPr>
      <w:ind w:left="0" w:firstLine="0"/>
      <w:jc w:val="center"/>
    </w:pPr>
  </w:style>
  <w:style w:type="character" w:customStyle="1" w:styleId="Heading2Char">
    <w:name w:val="Heading 2 Char"/>
    <w:basedOn w:val="DefaultParagraphFont"/>
    <w:link w:val="Heading2"/>
    <w:rsid w:val="0066505C"/>
    <w:rPr>
      <w:rFonts w:eastAsiaTheme="minorEastAsia"/>
      <w:b/>
      <w:sz w:val="24"/>
      <w:lang w:val="en-GB"/>
    </w:rPr>
  </w:style>
  <w:style w:type="character" w:customStyle="1" w:styleId="Heading3Char">
    <w:name w:val="Heading 3 Char"/>
    <w:basedOn w:val="DefaultParagraphFont"/>
    <w:link w:val="Heading3"/>
    <w:rsid w:val="0066505C"/>
    <w:rPr>
      <w:rFonts w:eastAsiaTheme="minorEastAsia"/>
      <w:b/>
      <w:sz w:val="24"/>
      <w:lang w:val="en-GB"/>
    </w:rPr>
  </w:style>
  <w:style w:type="character" w:customStyle="1" w:styleId="Heading4Char">
    <w:name w:val="Heading 4 Char"/>
    <w:basedOn w:val="DefaultParagraphFont"/>
    <w:link w:val="Heading4"/>
    <w:rsid w:val="0066505C"/>
    <w:rPr>
      <w:rFonts w:eastAsiaTheme="minorEastAsia"/>
      <w:b/>
      <w:sz w:val="24"/>
      <w:lang w:val="en-GB"/>
    </w:rPr>
  </w:style>
  <w:style w:type="character" w:customStyle="1" w:styleId="Heading5Char">
    <w:name w:val="Heading 5 Char"/>
    <w:basedOn w:val="DefaultParagraphFont"/>
    <w:link w:val="Heading5"/>
    <w:rsid w:val="0066505C"/>
    <w:rPr>
      <w:rFonts w:eastAsiaTheme="minorEastAsia"/>
      <w:b/>
      <w:sz w:val="24"/>
      <w:lang w:val="en-GB"/>
    </w:rPr>
  </w:style>
  <w:style w:type="character" w:customStyle="1" w:styleId="Heading6Char">
    <w:name w:val="Heading 6 Char"/>
    <w:link w:val="Heading6"/>
    <w:rsid w:val="00BB46A0"/>
    <w:rPr>
      <w:rFonts w:eastAsiaTheme="minorEastAsia"/>
      <w:b/>
      <w:sz w:val="24"/>
      <w:lang w:val="en-GB"/>
    </w:rPr>
  </w:style>
  <w:style w:type="character" w:customStyle="1" w:styleId="Heading7Char">
    <w:name w:val="Heading 7 Char"/>
    <w:link w:val="Heading7"/>
    <w:rsid w:val="00BB46A0"/>
    <w:rPr>
      <w:rFonts w:eastAsiaTheme="minorEastAsia"/>
      <w:b/>
      <w:sz w:val="24"/>
      <w:lang w:val="en-GB"/>
    </w:rPr>
  </w:style>
  <w:style w:type="character" w:customStyle="1" w:styleId="Heading8Char">
    <w:name w:val="Heading 8 Char"/>
    <w:link w:val="Heading8"/>
    <w:rsid w:val="00BB46A0"/>
    <w:rPr>
      <w:rFonts w:eastAsiaTheme="minorEastAsia"/>
      <w:b/>
      <w:sz w:val="24"/>
      <w:lang w:val="en-GB"/>
    </w:rPr>
  </w:style>
  <w:style w:type="character" w:customStyle="1" w:styleId="Heading9Char">
    <w:name w:val="Heading 9 Char"/>
    <w:link w:val="Heading9"/>
    <w:rsid w:val="00BB46A0"/>
    <w:rPr>
      <w:rFonts w:eastAsiaTheme="minorEastAsia"/>
      <w:b/>
      <w:sz w:val="24"/>
      <w:lang w:val="en-GB"/>
    </w:rPr>
  </w:style>
  <w:style w:type="paragraph" w:customStyle="1" w:styleId="Headingb">
    <w:name w:val="Heading_b"/>
    <w:basedOn w:val="Normal"/>
    <w:next w:val="Normal"/>
    <w:rsid w:val="0066505C"/>
    <w:pPr>
      <w:keepNext/>
      <w:spacing w:before="160"/>
      <w:jc w:val="left"/>
    </w:pPr>
    <w:rPr>
      <w:b/>
    </w:rPr>
  </w:style>
  <w:style w:type="paragraph" w:customStyle="1" w:styleId="Headingi">
    <w:name w:val="Heading_i"/>
    <w:basedOn w:val="Normal"/>
    <w:next w:val="Normal"/>
    <w:rsid w:val="0066505C"/>
    <w:pPr>
      <w:keepNext/>
      <w:spacing w:before="160"/>
      <w:jc w:val="left"/>
    </w:pPr>
    <w:rPr>
      <w:i/>
    </w:rPr>
  </w:style>
  <w:style w:type="character" w:styleId="Hyperlink">
    <w:name w:val="Hyperlink"/>
    <w:basedOn w:val="DefaultParagraphFont"/>
    <w:rsid w:val="0066505C"/>
    <w:rPr>
      <w:color w:val="0000FF"/>
      <w:u w:val="single"/>
    </w:rPr>
  </w:style>
  <w:style w:type="paragraph" w:customStyle="1" w:styleId="LSDeadline">
    <w:name w:val="LSDeadline"/>
    <w:basedOn w:val="LSTitle"/>
    <w:next w:val="Normal"/>
    <w:rsid w:val="00CB588D"/>
    <w:rPr>
      <w:bCs w:val="0"/>
    </w:rPr>
  </w:style>
  <w:style w:type="paragraph" w:customStyle="1" w:styleId="LSSource">
    <w:name w:val="LSSource"/>
    <w:basedOn w:val="LSTitle"/>
    <w:next w:val="Normal"/>
    <w:rsid w:val="00CB588D"/>
    <w:rPr>
      <w:bCs w:val="0"/>
    </w:rPr>
  </w:style>
  <w:style w:type="paragraph" w:customStyle="1" w:styleId="LSTitle">
    <w:name w:val="LSTitle"/>
    <w:basedOn w:val="Normal"/>
    <w:next w:val="Normal"/>
    <w:rsid w:val="00CB588D"/>
    <w:rPr>
      <w:rFonts w:eastAsia="Calibri"/>
      <w:bCs/>
    </w:rPr>
  </w:style>
  <w:style w:type="paragraph" w:customStyle="1" w:styleId="Note">
    <w:name w:val="Note"/>
    <w:basedOn w:val="Normal"/>
    <w:rsid w:val="0066505C"/>
    <w:pPr>
      <w:spacing w:before="80"/>
    </w:pPr>
    <w:rPr>
      <w:sz w:val="22"/>
    </w:rPr>
  </w:style>
  <w:style w:type="paragraph" w:customStyle="1" w:styleId="RecNo">
    <w:name w:val="Rec_No"/>
    <w:basedOn w:val="Normal"/>
    <w:next w:val="Rectitle"/>
    <w:rsid w:val="0066505C"/>
    <w:pPr>
      <w:keepNext/>
      <w:keepLines/>
      <w:spacing w:before="0"/>
      <w:jc w:val="left"/>
    </w:pPr>
    <w:rPr>
      <w:b/>
      <w:sz w:val="28"/>
    </w:rPr>
  </w:style>
  <w:style w:type="paragraph" w:customStyle="1" w:styleId="Rectitle">
    <w:name w:val="Rec_title"/>
    <w:basedOn w:val="Normal"/>
    <w:next w:val="Normalaftertitle"/>
    <w:rsid w:val="0066505C"/>
    <w:pPr>
      <w:keepNext/>
      <w:keepLines/>
      <w:spacing w:before="360"/>
      <w:jc w:val="center"/>
    </w:pPr>
    <w:rPr>
      <w:b/>
      <w:sz w:val="28"/>
    </w:rPr>
  </w:style>
  <w:style w:type="paragraph" w:customStyle="1" w:styleId="Reftext">
    <w:name w:val="Ref_text"/>
    <w:basedOn w:val="Normal"/>
    <w:rsid w:val="0066505C"/>
    <w:pPr>
      <w:ind w:left="794" w:hanging="794"/>
      <w:jc w:val="left"/>
    </w:pPr>
  </w:style>
  <w:style w:type="paragraph" w:customStyle="1" w:styleId="TableNotitle">
    <w:name w:val="Table_No &amp; title"/>
    <w:basedOn w:val="Normal"/>
    <w:next w:val="Normal"/>
    <w:qFormat/>
    <w:rsid w:val="00AD7F4B"/>
    <w:pPr>
      <w:keepNext/>
      <w:keepLines/>
      <w:spacing w:before="360" w:after="120"/>
      <w:jc w:val="center"/>
    </w:pPr>
    <w:rPr>
      <w:b/>
    </w:rPr>
  </w:style>
  <w:style w:type="paragraph" w:styleId="TOC1">
    <w:name w:val="toc 1"/>
    <w:basedOn w:val="Normal"/>
    <w:uiPriority w:val="39"/>
    <w:rsid w:val="0066505C"/>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2">
    <w:name w:val="toc 2"/>
    <w:basedOn w:val="TOC1"/>
    <w:uiPriority w:val="39"/>
    <w:rsid w:val="0066505C"/>
    <w:pPr>
      <w:spacing w:before="80"/>
      <w:ind w:left="1531" w:hanging="851"/>
    </w:pPr>
  </w:style>
  <w:style w:type="paragraph" w:styleId="TOC3">
    <w:name w:val="toc 3"/>
    <w:basedOn w:val="TOC2"/>
    <w:rsid w:val="0066505C"/>
  </w:style>
  <w:style w:type="paragraph" w:customStyle="1" w:styleId="Normalbeforetable">
    <w:name w:val="Normal before table"/>
    <w:basedOn w:val="Normal"/>
    <w:rsid w:val="00AD7F4B"/>
    <w:pPr>
      <w:keepNext/>
      <w:spacing w:after="120"/>
    </w:pPr>
    <w:rPr>
      <w:rFonts w:eastAsia="????"/>
    </w:rPr>
  </w:style>
  <w:style w:type="paragraph" w:customStyle="1" w:styleId="Tablehead">
    <w:name w:val="Table_head"/>
    <w:basedOn w:val="Normal"/>
    <w:next w:val="Tabletext"/>
    <w:rsid w:val="0066505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66505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rPr>
      <w:sz w:val="22"/>
    </w:rPr>
  </w:style>
  <w:style w:type="paragraph" w:customStyle="1" w:styleId="Tabletext">
    <w:name w:val="Table_text"/>
    <w:basedOn w:val="Normal"/>
    <w:rsid w:val="0066505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Headingib">
    <w:name w:val="Heading_ib"/>
    <w:basedOn w:val="Headingi"/>
    <w:next w:val="Normal"/>
    <w:qFormat/>
    <w:rsid w:val="00AD7F4B"/>
    <w:rPr>
      <w:b/>
      <w:bCs/>
    </w:rPr>
  </w:style>
  <w:style w:type="paragraph" w:customStyle="1" w:styleId="References">
    <w:name w:val="References"/>
    <w:basedOn w:val="Normal"/>
    <w:rsid w:val="0077101F"/>
    <w:pPr>
      <w:widowControl w:val="0"/>
      <w:numPr>
        <w:numId w:val="10"/>
      </w:numPr>
    </w:pPr>
    <w:rPr>
      <w:rFonts w:eastAsia="Times New Roman"/>
      <w:lang w:eastAsia="zh-CN"/>
    </w:rPr>
  </w:style>
  <w:style w:type="paragraph" w:customStyle="1" w:styleId="NormalITU">
    <w:name w:val="Normal_ITU"/>
    <w:basedOn w:val="Normal"/>
    <w:rsid w:val="00C02937"/>
    <w:rPr>
      <w:rFonts w:cs="Arial"/>
      <w:lang w:val="en-US"/>
    </w:rPr>
  </w:style>
  <w:style w:type="paragraph" w:customStyle="1" w:styleId="AnnexNotitle">
    <w:name w:val="Annex_No &amp; title"/>
    <w:basedOn w:val="Normal"/>
    <w:next w:val="Normal"/>
    <w:rsid w:val="00AD7F4B"/>
    <w:pPr>
      <w:keepNext/>
      <w:keepLines/>
      <w:spacing w:before="480"/>
      <w:jc w:val="center"/>
    </w:pPr>
    <w:rPr>
      <w:rFonts w:eastAsia="Times New Roman"/>
      <w:b/>
      <w:sz w:val="28"/>
    </w:rPr>
  </w:style>
  <w:style w:type="paragraph" w:customStyle="1" w:styleId="AppendixNotitle">
    <w:name w:val="Appendix_No &amp; title"/>
    <w:basedOn w:val="AnnexNotitle"/>
    <w:next w:val="Normal"/>
    <w:rsid w:val="00AD7F4B"/>
  </w:style>
  <w:style w:type="paragraph" w:customStyle="1" w:styleId="Figurelegend">
    <w:name w:val="Figure_legend"/>
    <w:basedOn w:val="Normal"/>
    <w:rsid w:val="0066505C"/>
    <w:pPr>
      <w:keepNext/>
      <w:keepLines/>
      <w:tabs>
        <w:tab w:val="clear" w:pos="794"/>
        <w:tab w:val="clear" w:pos="1191"/>
        <w:tab w:val="clear" w:pos="1588"/>
        <w:tab w:val="clear" w:pos="1985"/>
      </w:tabs>
      <w:spacing w:before="20" w:after="20"/>
      <w:jc w:val="left"/>
    </w:pPr>
    <w:rPr>
      <w:sz w:val="18"/>
    </w:rPr>
  </w:style>
  <w:style w:type="paragraph" w:customStyle="1" w:styleId="Title1">
    <w:name w:val="Title 1"/>
    <w:basedOn w:val="Source"/>
    <w:next w:val="Title2"/>
    <w:rsid w:val="0066505C"/>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66505C"/>
  </w:style>
  <w:style w:type="paragraph" w:customStyle="1" w:styleId="Title3">
    <w:name w:val="Title 3"/>
    <w:basedOn w:val="Title2"/>
    <w:next w:val="Title4"/>
    <w:rsid w:val="0066505C"/>
    <w:rPr>
      <w:caps w:val="0"/>
    </w:rPr>
  </w:style>
  <w:style w:type="paragraph" w:customStyle="1" w:styleId="Title4">
    <w:name w:val="Title 4"/>
    <w:basedOn w:val="Title3"/>
    <w:next w:val="Heading1"/>
    <w:rsid w:val="0066505C"/>
    <w:rPr>
      <w:b/>
    </w:rPr>
  </w:style>
  <w:style w:type="paragraph" w:customStyle="1" w:styleId="Formal">
    <w:name w:val="Formal"/>
    <w:basedOn w:val="ASN1"/>
    <w:rsid w:val="0066505C"/>
    <w:rPr>
      <w:b w:val="0"/>
    </w:rPr>
  </w:style>
  <w:style w:type="paragraph" w:customStyle="1" w:styleId="Docnumber">
    <w:name w:val="Docnumber"/>
    <w:basedOn w:val="Normal"/>
    <w:link w:val="DocnumberChar"/>
    <w:qFormat/>
    <w:rsid w:val="0066505C"/>
    <w:pPr>
      <w:jc w:val="right"/>
    </w:pPr>
    <w:rPr>
      <w:rFonts w:eastAsia="Times New Roman"/>
      <w:b/>
      <w:bCs/>
      <w:sz w:val="40"/>
    </w:rPr>
  </w:style>
  <w:style w:type="character" w:customStyle="1" w:styleId="DocnumberChar">
    <w:name w:val="Docnumber Char"/>
    <w:basedOn w:val="DefaultParagraphFont"/>
    <w:link w:val="Docnumber"/>
    <w:rsid w:val="0066505C"/>
    <w:rPr>
      <w:rFonts w:eastAsia="Times New Roman"/>
      <w:b/>
      <w:bCs/>
      <w:sz w:val="40"/>
      <w:lang w:val="en-GB"/>
    </w:rPr>
  </w:style>
  <w:style w:type="paragraph" w:styleId="TableofFigures">
    <w:name w:val="table of figures"/>
    <w:basedOn w:val="Normal"/>
    <w:next w:val="Normal"/>
    <w:uiPriority w:val="99"/>
    <w:rsid w:val="00AD7F4B"/>
    <w:pPr>
      <w:tabs>
        <w:tab w:val="right" w:leader="dot" w:pos="9639"/>
      </w:tabs>
    </w:pPr>
    <w:rPr>
      <w:rFonts w:eastAsia="MS Mincho"/>
    </w:rPr>
  </w:style>
  <w:style w:type="paragraph" w:styleId="Header">
    <w:name w:val="header"/>
    <w:basedOn w:val="Normal"/>
    <w:link w:val="HeaderChar"/>
    <w:rsid w:val="0066505C"/>
    <w:pPr>
      <w:tabs>
        <w:tab w:val="clear" w:pos="794"/>
        <w:tab w:val="clear" w:pos="1191"/>
        <w:tab w:val="clear" w:pos="1588"/>
        <w:tab w:val="clear" w:pos="1985"/>
      </w:tabs>
      <w:spacing w:before="0"/>
      <w:jc w:val="center"/>
    </w:pPr>
    <w:rPr>
      <w:sz w:val="18"/>
    </w:rPr>
  </w:style>
  <w:style w:type="character" w:customStyle="1" w:styleId="HeaderChar">
    <w:name w:val="Header Char"/>
    <w:basedOn w:val="DefaultParagraphFont"/>
    <w:link w:val="Header"/>
    <w:rsid w:val="0066505C"/>
    <w:rPr>
      <w:rFonts w:eastAsiaTheme="minorEastAsia"/>
      <w:sz w:val="18"/>
      <w:lang w:val="en-GB"/>
    </w:rPr>
  </w:style>
  <w:style w:type="character" w:customStyle="1" w:styleId="ReftextArial9pt">
    <w:name w:val="Ref_text Arial 9 pt"/>
    <w:rsid w:val="00AD7F4B"/>
    <w:rPr>
      <w:rFonts w:ascii="Arial" w:hAnsi="Arial" w:cs="Arial"/>
      <w:sz w:val="18"/>
      <w:szCs w:val="18"/>
    </w:rPr>
  </w:style>
  <w:style w:type="paragraph" w:customStyle="1" w:styleId="LSForAction">
    <w:name w:val="LSForAction"/>
    <w:basedOn w:val="LSTitle"/>
    <w:next w:val="Normal"/>
    <w:rsid w:val="00CB588D"/>
    <w:rPr>
      <w:rFonts w:eastAsia="Times New Roman"/>
      <w:bCs w:val="0"/>
    </w:rPr>
  </w:style>
  <w:style w:type="paragraph" w:customStyle="1" w:styleId="LSForComment">
    <w:name w:val="LSForComment"/>
    <w:basedOn w:val="LSTitle"/>
    <w:next w:val="Normal"/>
    <w:rsid w:val="00CB588D"/>
  </w:style>
  <w:style w:type="paragraph" w:customStyle="1" w:styleId="LSForInfo">
    <w:name w:val="LSForInfo"/>
    <w:basedOn w:val="LSTitle"/>
    <w:next w:val="Normal"/>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rsid w:val="0066505C"/>
    <w:pPr>
      <w:spacing w:before="80"/>
      <w:ind w:left="794" w:hanging="794"/>
    </w:pPr>
  </w:style>
  <w:style w:type="paragraph" w:styleId="Caption">
    <w:name w:val="caption"/>
    <w:aliases w:val="cap"/>
    <w:basedOn w:val="Normal"/>
    <w:next w:val="Normal"/>
    <w:unhideWhenUsed/>
    <w:qFormat/>
    <w:rsid w:val="0066505C"/>
    <w:pPr>
      <w:tabs>
        <w:tab w:val="clear" w:pos="794"/>
        <w:tab w:val="clear" w:pos="1191"/>
        <w:tab w:val="clear" w:pos="1588"/>
        <w:tab w:val="clear" w:pos="1985"/>
      </w:tabs>
      <w:overflowPunct/>
      <w:autoSpaceDE/>
      <w:autoSpaceDN/>
      <w:adjustRightInd/>
      <w:spacing w:before="0" w:after="200"/>
      <w:jc w:val="left"/>
      <w:textAlignment w:val="auto"/>
    </w:pPr>
    <w:rPr>
      <w:i/>
      <w:iCs/>
      <w:color w:val="44546A" w:themeColor="text2"/>
      <w:sz w:val="18"/>
      <w:szCs w:val="18"/>
      <w:lang w:eastAsia="ja-JP"/>
    </w:rPr>
  </w:style>
  <w:style w:type="paragraph" w:styleId="Footer">
    <w:name w:val="footer"/>
    <w:basedOn w:val="Normal"/>
    <w:link w:val="FooterChar"/>
    <w:rsid w:val="0066505C"/>
    <w:pPr>
      <w:tabs>
        <w:tab w:val="clear" w:pos="794"/>
        <w:tab w:val="clear" w:pos="1191"/>
        <w:tab w:val="clear" w:pos="1588"/>
        <w:tab w:val="clear" w:pos="1985"/>
        <w:tab w:val="left" w:pos="5954"/>
        <w:tab w:val="right" w:pos="9639"/>
      </w:tabs>
      <w:spacing w:before="0"/>
    </w:pPr>
    <w:rPr>
      <w:caps/>
      <w:noProof/>
      <w:sz w:val="16"/>
    </w:rPr>
  </w:style>
  <w:style w:type="character" w:customStyle="1" w:styleId="FooterChar">
    <w:name w:val="Footer Char"/>
    <w:basedOn w:val="DefaultParagraphFont"/>
    <w:link w:val="Footer"/>
    <w:qFormat/>
    <w:rsid w:val="0066505C"/>
    <w:rPr>
      <w:rFonts w:eastAsiaTheme="minorEastAsia"/>
      <w:caps/>
      <w:noProof/>
      <w:sz w:val="16"/>
      <w:lang w:val="en-GB"/>
    </w:rPr>
  </w:style>
  <w:style w:type="paragraph" w:styleId="FootnoteText">
    <w:name w:val="footnote text"/>
    <w:basedOn w:val="Note"/>
    <w:link w:val="FootnoteTextChar"/>
    <w:semiHidden/>
    <w:rsid w:val="0066505C"/>
    <w:pPr>
      <w:keepLines/>
      <w:tabs>
        <w:tab w:val="left" w:pos="255"/>
      </w:tabs>
      <w:ind w:left="255" w:hanging="255"/>
    </w:pPr>
  </w:style>
  <w:style w:type="character" w:customStyle="1" w:styleId="FootnoteTextChar">
    <w:name w:val="Footnote Text Char"/>
    <w:basedOn w:val="DefaultParagraphFont"/>
    <w:link w:val="FootnoteText"/>
    <w:semiHidden/>
    <w:rsid w:val="0066505C"/>
    <w:rPr>
      <w:rFonts w:eastAsiaTheme="minorEastAsia"/>
      <w:sz w:val="22"/>
      <w:lang w:val="en-GB"/>
    </w:rPr>
  </w:style>
  <w:style w:type="character" w:styleId="FootnoteReference">
    <w:name w:val="footnote reference"/>
    <w:basedOn w:val="DefaultParagraphFont"/>
    <w:semiHidden/>
    <w:rsid w:val="0066505C"/>
    <w:rPr>
      <w:position w:val="6"/>
      <w:sz w:val="18"/>
    </w:rPr>
  </w:style>
  <w:style w:type="paragraph" w:styleId="BalloonText">
    <w:name w:val="Balloon Text"/>
    <w:basedOn w:val="Normal"/>
    <w:link w:val="BalloonTextChar"/>
    <w:semiHidden/>
    <w:unhideWhenUsed/>
    <w:rsid w:val="0066505C"/>
    <w:pPr>
      <w:spacing w:before="0"/>
    </w:pPr>
    <w:rPr>
      <w:sz w:val="18"/>
      <w:szCs w:val="18"/>
    </w:rPr>
  </w:style>
  <w:style w:type="character" w:customStyle="1" w:styleId="BalloonTextChar">
    <w:name w:val="Balloon Text Char"/>
    <w:basedOn w:val="DefaultParagraphFont"/>
    <w:link w:val="BalloonText"/>
    <w:semiHidden/>
    <w:rsid w:val="0066505C"/>
    <w:rPr>
      <w:rFonts w:eastAsiaTheme="minorEastAsia"/>
      <w:sz w:val="18"/>
      <w:szCs w:val="18"/>
      <w:lang w:val="en-GB"/>
    </w:rPr>
  </w:style>
  <w:style w:type="paragraph" w:styleId="Bibliography">
    <w:name w:val="Bibliography"/>
    <w:basedOn w:val="Normal"/>
    <w:next w:val="Normal"/>
    <w:uiPriority w:val="37"/>
    <w:semiHidden/>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hAnsiTheme="minorHAnsi" w:cstheme="minorBidi"/>
      <w:i/>
      <w:iCs/>
      <w:color w:val="5B9BD5" w:themeColor="accent1"/>
    </w:rPr>
  </w:style>
  <w:style w:type="paragraph" w:styleId="BodyText">
    <w:name w:val="Body Text"/>
    <w:basedOn w:val="Normal"/>
    <w:link w:val="BodyTextChar"/>
    <w:uiPriority w:val="1"/>
    <w:qFormat/>
    <w:rsid w:val="0066505C"/>
    <w:pPr>
      <w:widowControl w:val="0"/>
      <w:tabs>
        <w:tab w:val="clear" w:pos="794"/>
        <w:tab w:val="clear" w:pos="1191"/>
        <w:tab w:val="clear" w:pos="1588"/>
        <w:tab w:val="clear" w:pos="1985"/>
      </w:tabs>
      <w:overflowPunct/>
      <w:adjustRightInd/>
      <w:spacing w:before="0"/>
      <w:jc w:val="left"/>
      <w:textAlignment w:val="auto"/>
    </w:pPr>
    <w:rPr>
      <w:rFonts w:ascii="Avenir Next W1G Medium" w:eastAsia="Avenir Next W1G Medium" w:hAnsi="Avenir Next W1G Medium" w:cs="Avenir Next W1G Medium"/>
      <w:b/>
      <w:bCs/>
      <w:sz w:val="48"/>
      <w:szCs w:val="48"/>
      <w:lang w:val="en-US"/>
    </w:rPr>
  </w:style>
  <w:style w:type="character" w:customStyle="1" w:styleId="BodyTextChar">
    <w:name w:val="Body Text Char"/>
    <w:basedOn w:val="DefaultParagraphFont"/>
    <w:link w:val="BodyText"/>
    <w:uiPriority w:val="1"/>
    <w:rsid w:val="0066505C"/>
    <w:rPr>
      <w:rFonts w:ascii="Avenir Next W1G Medium" w:eastAsia="Avenir Next W1G Medium" w:hAnsi="Avenir Next W1G Medium" w:cs="Avenir Next W1G Medium"/>
      <w:b/>
      <w:bCs/>
      <w:sz w:val="48"/>
      <w:szCs w:val="48"/>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ind w:firstLine="360"/>
    </w:pPr>
  </w:style>
  <w:style w:type="character" w:customStyle="1" w:styleId="BodyTextFirstIndentChar">
    <w:name w:val="Body Text First Indent Char"/>
    <w:basedOn w:val="BodyTextChar"/>
    <w:link w:val="BodyTextFirstIndent"/>
    <w:uiPriority w:val="99"/>
    <w:semiHidden/>
    <w:rsid w:val="007B7733"/>
    <w:rPr>
      <w:rFonts w:ascii="Avenir Next W1G Medium" w:eastAsiaTheme="minorHAnsi" w:hAnsi="Avenir Next W1G Medium" w:cs="Avenir Next W1G Medium"/>
      <w:b/>
      <w:bCs/>
      <w:sz w:val="24"/>
      <w:szCs w:val="24"/>
      <w:lang w:val="en-GB" w:eastAsia="ja-JP"/>
    </w:rPr>
  </w:style>
  <w:style w:type="paragraph" w:styleId="BodyTextIndent">
    <w:name w:val="Body Text Indent"/>
    <w:basedOn w:val="Normal"/>
    <w:link w:val="BodyTextIndentChar"/>
    <w:uiPriority w:val="99"/>
    <w:semiHidden/>
    <w:unhideWhenUsed/>
    <w:rsid w:val="007B7733"/>
    <w:pPr>
      <w:spacing w:after="120"/>
      <w:ind w:left="360"/>
    </w:pPr>
  </w:style>
  <w:style w:type="character" w:customStyle="1" w:styleId="BodyTextIndentChar">
    <w:name w:val="Body Text Indent Char"/>
    <w:basedOn w:val="DefaultParagraphFont"/>
    <w:link w:val="BodyTextIndent"/>
    <w:uiPriority w:val="99"/>
    <w:semiHidden/>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qFormat/>
    <w:rsid w:val="0066505C"/>
    <w:rPr>
      <w:sz w:val="16"/>
      <w:szCs w:val="16"/>
    </w:rPr>
  </w:style>
  <w:style w:type="paragraph" w:styleId="CommentText">
    <w:name w:val="annotation text"/>
    <w:basedOn w:val="Normal"/>
    <w:link w:val="CommentTextChar"/>
    <w:qFormat/>
    <w:rsid w:val="0066505C"/>
    <w:pPr>
      <w:tabs>
        <w:tab w:val="clear" w:pos="794"/>
        <w:tab w:val="clear" w:pos="1191"/>
        <w:tab w:val="clear" w:pos="1588"/>
        <w:tab w:val="clear" w:pos="1985"/>
      </w:tabs>
      <w:overflowPunct/>
      <w:autoSpaceDE/>
      <w:autoSpaceDN/>
      <w:adjustRightInd/>
      <w:spacing w:before="0"/>
      <w:jc w:val="left"/>
      <w:textAlignment w:val="auto"/>
    </w:pPr>
    <w:rPr>
      <w:sz w:val="20"/>
      <w:lang w:val="en-US"/>
    </w:rPr>
  </w:style>
  <w:style w:type="character" w:customStyle="1" w:styleId="CommentTextChar">
    <w:name w:val="Comment Text Char"/>
    <w:basedOn w:val="DefaultParagraphFont"/>
    <w:link w:val="CommentText"/>
    <w:qFormat/>
    <w:rsid w:val="0066505C"/>
    <w:rPr>
      <w:rFonts w:eastAsiaTheme="minorEastAsia"/>
    </w:rPr>
  </w:style>
  <w:style w:type="paragraph" w:styleId="CommentSubject">
    <w:name w:val="annotation subject"/>
    <w:basedOn w:val="CommentText"/>
    <w:next w:val="CommentText"/>
    <w:link w:val="CommentSubjectChar"/>
    <w:semiHidden/>
    <w:unhideWhenUsed/>
    <w:rsid w:val="0066505C"/>
    <w:pPr>
      <w:tabs>
        <w:tab w:val="left" w:pos="794"/>
        <w:tab w:val="left" w:pos="1191"/>
        <w:tab w:val="left" w:pos="1588"/>
        <w:tab w:val="left" w:pos="1985"/>
      </w:tabs>
      <w:overflowPunct w:val="0"/>
      <w:autoSpaceDE w:val="0"/>
      <w:autoSpaceDN w:val="0"/>
      <w:adjustRightInd w:val="0"/>
      <w:spacing w:before="120"/>
      <w:textAlignment w:val="baseline"/>
    </w:pPr>
    <w:rPr>
      <w:b/>
      <w:bCs/>
      <w:sz w:val="24"/>
      <w:lang w:val="en-GB"/>
    </w:rPr>
  </w:style>
  <w:style w:type="character" w:customStyle="1" w:styleId="CommentSubjectChar">
    <w:name w:val="Comment Subject Char"/>
    <w:basedOn w:val="CommentTextChar"/>
    <w:link w:val="CommentSubject"/>
    <w:semiHidden/>
    <w:rsid w:val="0066505C"/>
    <w:rPr>
      <w:rFonts w:eastAsiaTheme="minorEastAsia"/>
      <w:b/>
      <w:bCs/>
      <w:sz w:val="24"/>
      <w:lang w:val="en-GB"/>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rsid w:val="007B7733"/>
    <w:rPr>
      <w:i/>
      <w:iCs/>
    </w:rPr>
  </w:style>
  <w:style w:type="character" w:styleId="EndnoteReference">
    <w:name w:val="endnote reference"/>
    <w:basedOn w:val="DefaultParagraphFont"/>
    <w:rsid w:val="0066505C"/>
    <w:rPr>
      <w:vertAlign w:val="superscript"/>
    </w:rPr>
  </w:style>
  <w:style w:type="paragraph" w:styleId="EndnoteText">
    <w:name w:val="endnote text"/>
    <w:basedOn w:val="Normal"/>
    <w:link w:val="EndnoteTextChar"/>
    <w:rsid w:val="0066505C"/>
    <w:pPr>
      <w:spacing w:before="0"/>
    </w:pPr>
    <w:rPr>
      <w:sz w:val="20"/>
    </w:rPr>
  </w:style>
  <w:style w:type="character" w:customStyle="1" w:styleId="EndnoteTextChar">
    <w:name w:val="Endnote Text Char"/>
    <w:basedOn w:val="DefaultParagraphFont"/>
    <w:link w:val="EndnoteText"/>
    <w:rsid w:val="0066505C"/>
    <w:rPr>
      <w:rFonts w:eastAsiaTheme="minorEastAsia"/>
      <w:lang w:val="en-GB"/>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semiHidden/>
    <w:rsid w:val="0066505C"/>
    <w:pPr>
      <w:jc w:val="left"/>
    </w:pPr>
  </w:style>
  <w:style w:type="paragraph" w:styleId="Index2">
    <w:name w:val="index 2"/>
    <w:basedOn w:val="Normal"/>
    <w:next w:val="Normal"/>
    <w:semiHidden/>
    <w:rsid w:val="0066505C"/>
    <w:pPr>
      <w:ind w:left="284"/>
      <w:jc w:val="left"/>
    </w:pPr>
  </w:style>
  <w:style w:type="paragraph" w:styleId="Index3">
    <w:name w:val="index 3"/>
    <w:basedOn w:val="Normal"/>
    <w:next w:val="Normal"/>
    <w:semiHidden/>
    <w:rsid w:val="0066505C"/>
    <w:pPr>
      <w:ind w:left="567"/>
      <w:jc w:val="left"/>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rsid w:val="007B7733"/>
    <w:rPr>
      <w:i/>
      <w:iCs/>
      <w:color w:val="5B9BD5" w:themeColor="accent1"/>
    </w:rPr>
  </w:style>
  <w:style w:type="paragraph" w:styleId="IntenseQuote">
    <w:name w:val="Intense Quote"/>
    <w:basedOn w:val="Normal"/>
    <w:next w:val="Normal"/>
    <w:link w:val="IntenseQuoteChar"/>
    <w:uiPriority w:val="30"/>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11"/>
      </w:numPr>
      <w:contextualSpacing/>
    </w:pPr>
  </w:style>
  <w:style w:type="paragraph" w:styleId="ListBullet2">
    <w:name w:val="List Bullet 2"/>
    <w:basedOn w:val="Normal"/>
    <w:uiPriority w:val="99"/>
    <w:semiHidden/>
    <w:unhideWhenUsed/>
    <w:rsid w:val="007B7733"/>
    <w:pPr>
      <w:numPr>
        <w:numId w:val="12"/>
      </w:numPr>
      <w:contextualSpacing/>
    </w:pPr>
  </w:style>
  <w:style w:type="paragraph" w:styleId="ListBullet3">
    <w:name w:val="List Bullet 3"/>
    <w:basedOn w:val="Normal"/>
    <w:uiPriority w:val="99"/>
    <w:semiHidden/>
    <w:unhideWhenUsed/>
    <w:rsid w:val="007B7733"/>
    <w:pPr>
      <w:numPr>
        <w:numId w:val="13"/>
      </w:numPr>
      <w:contextualSpacing/>
    </w:pPr>
  </w:style>
  <w:style w:type="paragraph" w:styleId="ListBullet4">
    <w:name w:val="List Bullet 4"/>
    <w:basedOn w:val="Normal"/>
    <w:uiPriority w:val="99"/>
    <w:semiHidden/>
    <w:unhideWhenUsed/>
    <w:rsid w:val="007B7733"/>
    <w:pPr>
      <w:numPr>
        <w:numId w:val="14"/>
      </w:numPr>
      <w:contextualSpacing/>
    </w:pPr>
  </w:style>
  <w:style w:type="paragraph" w:styleId="ListBullet5">
    <w:name w:val="List Bullet 5"/>
    <w:basedOn w:val="Normal"/>
    <w:uiPriority w:val="99"/>
    <w:semiHidden/>
    <w:unhideWhenUsed/>
    <w:rsid w:val="007B7733"/>
    <w:pPr>
      <w:numPr>
        <w:numId w:val="15"/>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16"/>
      </w:numPr>
      <w:contextualSpacing/>
    </w:pPr>
  </w:style>
  <w:style w:type="paragraph" w:styleId="ListNumber2">
    <w:name w:val="List Number 2"/>
    <w:basedOn w:val="Normal"/>
    <w:uiPriority w:val="99"/>
    <w:semiHidden/>
    <w:unhideWhenUsed/>
    <w:rsid w:val="007B7733"/>
    <w:pPr>
      <w:numPr>
        <w:numId w:val="17"/>
      </w:numPr>
      <w:contextualSpacing/>
    </w:pPr>
  </w:style>
  <w:style w:type="paragraph" w:styleId="ListNumber3">
    <w:name w:val="List Number 3"/>
    <w:basedOn w:val="Normal"/>
    <w:uiPriority w:val="99"/>
    <w:semiHidden/>
    <w:unhideWhenUsed/>
    <w:rsid w:val="007B7733"/>
    <w:pPr>
      <w:numPr>
        <w:numId w:val="18"/>
      </w:numPr>
      <w:contextualSpacing/>
    </w:pPr>
  </w:style>
  <w:style w:type="paragraph" w:styleId="ListNumber4">
    <w:name w:val="List Number 4"/>
    <w:basedOn w:val="Normal"/>
    <w:uiPriority w:val="99"/>
    <w:semiHidden/>
    <w:unhideWhenUsed/>
    <w:rsid w:val="007B7733"/>
    <w:pPr>
      <w:numPr>
        <w:numId w:val="19"/>
      </w:numPr>
      <w:contextualSpacing/>
    </w:pPr>
  </w:style>
  <w:style w:type="paragraph" w:styleId="ListNumber5">
    <w:name w:val="List Number 5"/>
    <w:basedOn w:val="Normal"/>
    <w:uiPriority w:val="99"/>
    <w:semiHidden/>
    <w:unhideWhenUsed/>
    <w:rsid w:val="007B7733"/>
    <w:pPr>
      <w:numPr>
        <w:numId w:val="20"/>
      </w:numPr>
      <w:contextualSpacing/>
    </w:pPr>
  </w:style>
  <w:style w:type="paragraph" w:styleId="ListParagraph">
    <w:name w:val="List Paragraph"/>
    <w:basedOn w:val="Normal"/>
    <w:link w:val="ListParagraphChar"/>
    <w:uiPriority w:val="34"/>
    <w:qFormat/>
    <w:rsid w:val="0066505C"/>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7B7733"/>
    <w:rPr>
      <w:rFonts w:eastAsiaTheme="minorHAnsi"/>
      <w:sz w:val="24"/>
      <w:szCs w:val="24"/>
      <w:lang w:val="en-GB" w:eastAsia="ja-JP"/>
    </w:rPr>
  </w:style>
  <w:style w:type="paragraph" w:styleId="NormalWeb">
    <w:name w:val="Normal (Web)"/>
    <w:basedOn w:val="Normal"/>
    <w:uiPriority w:val="99"/>
    <w:semiHidden/>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rsid w:val="0066505C"/>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rsid w:val="007B7733"/>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7B7733"/>
    <w:rPr>
      <w:i/>
      <w:iCs/>
      <w:color w:val="404040" w:themeColor="text1" w:themeTint="BF"/>
    </w:rPr>
  </w:style>
  <w:style w:type="character" w:styleId="SubtleReference">
    <w:name w:val="Subtle Reference"/>
    <w:basedOn w:val="DefaultParagraphFont"/>
    <w:uiPriority w:val="31"/>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TOC3"/>
    <w:semiHidden/>
    <w:rsid w:val="0066505C"/>
  </w:style>
  <w:style w:type="paragraph" w:styleId="TOC5">
    <w:name w:val="toc 5"/>
    <w:basedOn w:val="TOC4"/>
    <w:semiHidden/>
    <w:rsid w:val="0066505C"/>
  </w:style>
  <w:style w:type="paragraph" w:styleId="TOC6">
    <w:name w:val="toc 6"/>
    <w:basedOn w:val="TOC4"/>
    <w:semiHidden/>
    <w:rsid w:val="0066505C"/>
  </w:style>
  <w:style w:type="paragraph" w:styleId="TOC7">
    <w:name w:val="toc 7"/>
    <w:basedOn w:val="TOC4"/>
    <w:semiHidden/>
    <w:rsid w:val="0066505C"/>
  </w:style>
  <w:style w:type="paragraph" w:styleId="TOC8">
    <w:name w:val="toc 8"/>
    <w:basedOn w:val="TOC4"/>
    <w:semiHidden/>
    <w:rsid w:val="0066505C"/>
  </w:style>
  <w:style w:type="paragraph" w:styleId="TOC9">
    <w:name w:val="toc 9"/>
    <w:basedOn w:val="TOC3"/>
    <w:semiHidden/>
    <w:rsid w:val="0066505C"/>
  </w:style>
  <w:style w:type="paragraph" w:styleId="TOCHeading">
    <w:name w:val="TOC Heading"/>
    <w:basedOn w:val="Heading1"/>
    <w:next w:val="Normal"/>
    <w:uiPriority w:val="39"/>
    <w:semiHidden/>
    <w:unhideWhenUsed/>
    <w:rsid w:val="007B7733"/>
    <w:pPr>
      <w:ind w:left="0" w:firstLine="0"/>
      <w:outlineLvl w:val="9"/>
    </w:pPr>
    <w:rPr>
      <w:rFonts w:asciiTheme="majorHAnsi" w:eastAsiaTheme="majorEastAsia" w:hAnsiTheme="majorHAnsi" w:cstheme="majorBidi"/>
      <w:b w:val="0"/>
      <w:bCs/>
      <w:color w:val="2E74B5" w:themeColor="accent1" w:themeShade="BF"/>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 w:type="paragraph" w:customStyle="1" w:styleId="DeliverableNo">
    <w:name w:val="DeliverableNo"/>
    <w:basedOn w:val="Normal"/>
    <w:rsid w:val="00BC25A5"/>
    <w:pPr>
      <w:tabs>
        <w:tab w:val="right" w:pos="9639"/>
      </w:tabs>
    </w:pPr>
    <w:rPr>
      <w:rFonts w:ascii="Arial" w:hAnsi="Arial" w:cs="Arial"/>
      <w:b/>
      <w:bCs/>
      <w:sz w:val="36"/>
    </w:rPr>
  </w:style>
  <w:style w:type="paragraph" w:customStyle="1" w:styleId="DeliverableTitle">
    <w:name w:val="DeliverableTitle"/>
    <w:basedOn w:val="Normal"/>
    <w:rsid w:val="00BC25A5"/>
    <w:pPr>
      <w:tabs>
        <w:tab w:val="right" w:pos="9639"/>
      </w:tabs>
    </w:pPr>
    <w:rPr>
      <w:rFonts w:ascii="Arial" w:hAnsi="Arial" w:cs="Arial"/>
      <w:b/>
      <w:bCs/>
      <w:sz w:val="36"/>
    </w:rPr>
  </w:style>
  <w:style w:type="paragraph" w:customStyle="1" w:styleId="DeliverableDate">
    <w:name w:val="DeliverableDate"/>
    <w:basedOn w:val="Normal"/>
    <w:rsid w:val="00BC25A5"/>
    <w:pPr>
      <w:wordWrap w:val="0"/>
      <w:spacing w:before="284"/>
      <w:jc w:val="right"/>
    </w:pPr>
    <w:rPr>
      <w:rFonts w:ascii="Arial" w:hAnsi="Arial"/>
      <w:sz w:val="28"/>
    </w:rPr>
  </w:style>
  <w:style w:type="character" w:customStyle="1" w:styleId="IndexLink">
    <w:name w:val="Index Link"/>
    <w:rsid w:val="00371C15"/>
  </w:style>
  <w:style w:type="paragraph" w:customStyle="1" w:styleId="toc0">
    <w:name w:val="toc 0"/>
    <w:basedOn w:val="Normal"/>
    <w:next w:val="TOC1"/>
    <w:rsid w:val="0066505C"/>
    <w:pPr>
      <w:keepLines/>
      <w:tabs>
        <w:tab w:val="clear" w:pos="794"/>
        <w:tab w:val="clear" w:pos="1191"/>
        <w:tab w:val="clear" w:pos="1588"/>
        <w:tab w:val="clear" w:pos="1985"/>
        <w:tab w:val="right" w:pos="9639"/>
      </w:tabs>
      <w:jc w:val="left"/>
    </w:pPr>
    <w:rPr>
      <w:b/>
    </w:rPr>
  </w:style>
  <w:style w:type="paragraph" w:customStyle="1" w:styleId="TPnumber">
    <w:name w:val="TPnumber"/>
    <w:basedOn w:val="Normal"/>
    <w:rsid w:val="00371C15"/>
    <w:pPr>
      <w:tabs>
        <w:tab w:val="right" w:pos="9639"/>
      </w:tabs>
      <w:suppressAutoHyphens/>
    </w:pPr>
    <w:rPr>
      <w:rFonts w:ascii="Arial" w:eastAsia="MS Mincho" w:hAnsi="Arial" w:cs="Arial"/>
      <w:b/>
      <w:bCs/>
      <w:sz w:val="36"/>
      <w:lang w:eastAsia="zh-CN"/>
    </w:rPr>
  </w:style>
  <w:style w:type="paragraph" w:customStyle="1" w:styleId="TPtitle">
    <w:name w:val="TPtitle"/>
    <w:basedOn w:val="Normal"/>
    <w:rsid w:val="00371C15"/>
    <w:pPr>
      <w:tabs>
        <w:tab w:val="right" w:pos="9639"/>
      </w:tabs>
      <w:suppressAutoHyphens/>
      <w:spacing w:before="0"/>
    </w:pPr>
    <w:rPr>
      <w:rFonts w:ascii="Arial" w:eastAsia="MS Mincho" w:hAnsi="Arial" w:cs="Arial"/>
      <w:b/>
      <w:bCs/>
      <w:sz w:val="36"/>
      <w:lang w:eastAsia="zh-CN"/>
    </w:rPr>
  </w:style>
  <w:style w:type="paragraph" w:customStyle="1" w:styleId="TPapproval">
    <w:name w:val="TPapproval"/>
    <w:basedOn w:val="Normal"/>
    <w:rsid w:val="00371C15"/>
    <w:pPr>
      <w:suppressAutoHyphens/>
      <w:spacing w:before="284"/>
      <w:jc w:val="right"/>
    </w:pPr>
    <w:rPr>
      <w:rFonts w:ascii="Arial" w:eastAsia="MS Mincho" w:hAnsi="Arial"/>
      <w:sz w:val="28"/>
      <w:lang w:eastAsia="zh-CN"/>
    </w:rPr>
  </w:style>
  <w:style w:type="paragraph" w:customStyle="1" w:styleId="TSBHeaderQuestion">
    <w:name w:val="TSBHeaderQuestion"/>
    <w:basedOn w:val="Normal"/>
    <w:qFormat/>
    <w:rsid w:val="0066505C"/>
    <w:pPr>
      <w:tabs>
        <w:tab w:val="clear" w:pos="794"/>
        <w:tab w:val="clear" w:pos="1191"/>
        <w:tab w:val="clear" w:pos="1588"/>
        <w:tab w:val="clear" w:pos="1985"/>
      </w:tabs>
      <w:overflowPunct/>
      <w:autoSpaceDE/>
      <w:autoSpaceDN/>
      <w:adjustRightInd/>
      <w:jc w:val="left"/>
      <w:textAlignment w:val="auto"/>
    </w:pPr>
    <w:rPr>
      <w:szCs w:val="24"/>
      <w:lang w:eastAsia="ja-JP"/>
    </w:rPr>
  </w:style>
  <w:style w:type="paragraph" w:customStyle="1" w:styleId="TSBHeaderRight14">
    <w:name w:val="TSBHeaderRight14"/>
    <w:basedOn w:val="Normal"/>
    <w:qFormat/>
    <w:rsid w:val="0066505C"/>
    <w:pPr>
      <w:jc w:val="right"/>
    </w:pPr>
    <w:rPr>
      <w:rFonts w:eastAsia="Times New Roman"/>
      <w:b/>
      <w:bCs/>
      <w:sz w:val="28"/>
      <w:szCs w:val="28"/>
    </w:rPr>
  </w:style>
  <w:style w:type="paragraph" w:customStyle="1" w:styleId="TSBHeaderSource">
    <w:name w:val="TSBHeaderSource"/>
    <w:basedOn w:val="Normal"/>
    <w:qFormat/>
    <w:rsid w:val="0066505C"/>
    <w:pPr>
      <w:tabs>
        <w:tab w:val="clear" w:pos="794"/>
        <w:tab w:val="clear" w:pos="1191"/>
        <w:tab w:val="clear" w:pos="1588"/>
        <w:tab w:val="clear" w:pos="1985"/>
      </w:tabs>
      <w:overflowPunct/>
      <w:autoSpaceDE/>
      <w:autoSpaceDN/>
      <w:adjustRightInd/>
      <w:jc w:val="left"/>
      <w:textAlignment w:val="auto"/>
    </w:pPr>
    <w:rPr>
      <w:szCs w:val="24"/>
      <w:lang w:eastAsia="ja-JP"/>
    </w:rPr>
  </w:style>
  <w:style w:type="paragraph" w:customStyle="1" w:styleId="TSBHeaderSummary">
    <w:name w:val="TSBHeaderSummary"/>
    <w:basedOn w:val="Normal"/>
    <w:rsid w:val="00AD7F4B"/>
  </w:style>
  <w:style w:type="paragraph" w:customStyle="1" w:styleId="TSBHeaderTitle">
    <w:name w:val="TSBHeaderTitle"/>
    <w:basedOn w:val="Normal"/>
    <w:qFormat/>
    <w:rsid w:val="0066505C"/>
    <w:pPr>
      <w:tabs>
        <w:tab w:val="clear" w:pos="794"/>
        <w:tab w:val="clear" w:pos="1191"/>
        <w:tab w:val="clear" w:pos="1588"/>
        <w:tab w:val="clear" w:pos="1985"/>
      </w:tabs>
      <w:overflowPunct/>
      <w:autoSpaceDE/>
      <w:autoSpaceDN/>
      <w:adjustRightInd/>
      <w:jc w:val="left"/>
      <w:textAlignment w:val="auto"/>
    </w:pPr>
    <w:rPr>
      <w:szCs w:val="24"/>
      <w:lang w:eastAsia="ja-JP"/>
    </w:rPr>
  </w:style>
  <w:style w:type="paragraph" w:customStyle="1" w:styleId="VenueDate">
    <w:name w:val="VenueDate"/>
    <w:basedOn w:val="Normal"/>
    <w:qFormat/>
    <w:rsid w:val="0066505C"/>
    <w:pPr>
      <w:tabs>
        <w:tab w:val="clear" w:pos="794"/>
        <w:tab w:val="clear" w:pos="1191"/>
        <w:tab w:val="clear" w:pos="1588"/>
        <w:tab w:val="clear" w:pos="1985"/>
      </w:tabs>
      <w:overflowPunct/>
      <w:autoSpaceDE/>
      <w:autoSpaceDN/>
      <w:adjustRightInd/>
      <w:jc w:val="right"/>
      <w:textAlignment w:val="auto"/>
    </w:pPr>
    <w:rPr>
      <w:szCs w:val="24"/>
      <w:lang w:eastAsia="ja-JP"/>
    </w:rPr>
  </w:style>
  <w:style w:type="character" w:styleId="Hashtag">
    <w:name w:val="Hashtag"/>
    <w:basedOn w:val="DefaultParagraphFont"/>
    <w:uiPriority w:val="99"/>
    <w:semiHidden/>
    <w:unhideWhenUsed/>
    <w:rsid w:val="00AD7F4B"/>
    <w:rPr>
      <w:color w:val="2B579A"/>
      <w:shd w:val="clear" w:color="auto" w:fill="E1DFDD"/>
    </w:rPr>
  </w:style>
  <w:style w:type="character" w:styleId="Mention">
    <w:name w:val="Mention"/>
    <w:basedOn w:val="DefaultParagraphFont"/>
    <w:uiPriority w:val="99"/>
    <w:semiHidden/>
    <w:unhideWhenUsed/>
    <w:rsid w:val="00AD7F4B"/>
    <w:rPr>
      <w:color w:val="2B579A"/>
      <w:shd w:val="clear" w:color="auto" w:fill="E1DFDD"/>
    </w:rPr>
  </w:style>
  <w:style w:type="character" w:styleId="SmartHyperlink">
    <w:name w:val="Smart Hyperlink"/>
    <w:basedOn w:val="DefaultParagraphFont"/>
    <w:uiPriority w:val="99"/>
    <w:semiHidden/>
    <w:unhideWhenUsed/>
    <w:rsid w:val="00AD7F4B"/>
    <w:rPr>
      <w:u w:val="dotted"/>
    </w:rPr>
  </w:style>
  <w:style w:type="character" w:styleId="SmartLink">
    <w:name w:val="Smart Link"/>
    <w:basedOn w:val="DefaultParagraphFont"/>
    <w:uiPriority w:val="99"/>
    <w:semiHidden/>
    <w:unhideWhenUsed/>
    <w:rsid w:val="00AD7F4B"/>
    <w:rPr>
      <w:color w:val="0000FF"/>
      <w:u w:val="single"/>
      <w:shd w:val="clear" w:color="auto" w:fill="F3F2F1"/>
    </w:rPr>
  </w:style>
  <w:style w:type="character" w:styleId="UnresolvedMention">
    <w:name w:val="Unresolved Mention"/>
    <w:basedOn w:val="DefaultParagraphFont"/>
    <w:uiPriority w:val="99"/>
    <w:semiHidden/>
    <w:unhideWhenUsed/>
    <w:rsid w:val="0066505C"/>
    <w:rPr>
      <w:color w:val="605E5C"/>
      <w:shd w:val="clear" w:color="auto" w:fill="E1DFDD"/>
    </w:rPr>
  </w:style>
  <w:style w:type="table" w:styleId="TableGrid">
    <w:name w:val="Table Grid"/>
    <w:basedOn w:val="TableNormal"/>
    <w:rsid w:val="0066505C"/>
    <w:rPr>
      <w:rFonts w:ascii="CG Times" w:eastAsiaTheme="minorEastAsia" w:hAnsi="CG Times"/>
      <w:lang w:eastAsia="zh-C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4D7DCB"/>
    <w:rPr>
      <w:rFonts w:eastAsiaTheme="minorEastAsia"/>
      <w:sz w:val="24"/>
      <w:szCs w:val="24"/>
      <w:lang w:val="en-GB" w:eastAsia="ja-JP"/>
    </w:rPr>
  </w:style>
  <w:style w:type="paragraph" w:customStyle="1" w:styleId="AnnexNoTitle0">
    <w:name w:val="Annex_NoTitle"/>
    <w:basedOn w:val="Normal"/>
    <w:next w:val="Normal"/>
    <w:rsid w:val="0066505C"/>
    <w:pPr>
      <w:keepNext/>
      <w:keepLines/>
      <w:spacing w:before="720"/>
      <w:jc w:val="center"/>
    </w:pPr>
    <w:rPr>
      <w:b/>
      <w:sz w:val="28"/>
    </w:rPr>
  </w:style>
  <w:style w:type="character" w:customStyle="1" w:styleId="Appdef">
    <w:name w:val="App_def"/>
    <w:basedOn w:val="DefaultParagraphFont"/>
    <w:rsid w:val="0066505C"/>
    <w:rPr>
      <w:rFonts w:ascii="Times New Roman" w:hAnsi="Times New Roman"/>
      <w:b/>
    </w:rPr>
  </w:style>
  <w:style w:type="character" w:customStyle="1" w:styleId="Appref">
    <w:name w:val="App_ref"/>
    <w:basedOn w:val="DefaultParagraphFont"/>
    <w:rsid w:val="0066505C"/>
  </w:style>
  <w:style w:type="paragraph" w:customStyle="1" w:styleId="AppendixNoTitle0">
    <w:name w:val="Appendix_NoTitle"/>
    <w:basedOn w:val="AnnexNoTitle0"/>
    <w:next w:val="Normal"/>
    <w:rsid w:val="0066505C"/>
  </w:style>
  <w:style w:type="character" w:customStyle="1" w:styleId="Artdef">
    <w:name w:val="Art_def"/>
    <w:basedOn w:val="DefaultParagraphFont"/>
    <w:rsid w:val="0066505C"/>
    <w:rPr>
      <w:rFonts w:ascii="Times New Roman" w:hAnsi="Times New Roman"/>
      <w:b/>
    </w:rPr>
  </w:style>
  <w:style w:type="paragraph" w:customStyle="1" w:styleId="Artheading">
    <w:name w:val="Art_heading"/>
    <w:basedOn w:val="Normal"/>
    <w:next w:val="Normal"/>
    <w:rsid w:val="0066505C"/>
    <w:pPr>
      <w:spacing w:before="480"/>
      <w:jc w:val="center"/>
    </w:pPr>
    <w:rPr>
      <w:b/>
      <w:sz w:val="28"/>
    </w:rPr>
  </w:style>
  <w:style w:type="paragraph" w:customStyle="1" w:styleId="ArtNo">
    <w:name w:val="Art_No"/>
    <w:basedOn w:val="Normal"/>
    <w:next w:val="Normal"/>
    <w:rsid w:val="0066505C"/>
    <w:pPr>
      <w:keepNext/>
      <w:keepLines/>
      <w:spacing w:before="480"/>
      <w:jc w:val="center"/>
    </w:pPr>
    <w:rPr>
      <w:caps/>
      <w:sz w:val="28"/>
    </w:rPr>
  </w:style>
  <w:style w:type="character" w:customStyle="1" w:styleId="Artref">
    <w:name w:val="Art_ref"/>
    <w:basedOn w:val="DefaultParagraphFont"/>
    <w:rsid w:val="0066505C"/>
  </w:style>
  <w:style w:type="paragraph" w:customStyle="1" w:styleId="Arttitle">
    <w:name w:val="Art_title"/>
    <w:basedOn w:val="Normal"/>
    <w:next w:val="Normal"/>
    <w:rsid w:val="0066505C"/>
    <w:pPr>
      <w:keepNext/>
      <w:keepLines/>
      <w:spacing w:before="240"/>
      <w:jc w:val="center"/>
    </w:pPr>
    <w:rPr>
      <w:b/>
      <w:sz w:val="28"/>
    </w:rPr>
  </w:style>
  <w:style w:type="paragraph" w:customStyle="1" w:styleId="ASN1">
    <w:name w:val="ASN.1"/>
    <w:rsid w:val="0066505C"/>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eastAsiaTheme="minorEastAsia" w:hAnsi="Courier New"/>
      <w:b/>
      <w:noProof/>
      <w:lang w:val="en-GB"/>
    </w:rPr>
  </w:style>
  <w:style w:type="paragraph" w:customStyle="1" w:styleId="Call">
    <w:name w:val="Call"/>
    <w:basedOn w:val="Normal"/>
    <w:next w:val="Normal"/>
    <w:rsid w:val="0066505C"/>
    <w:pPr>
      <w:keepNext/>
      <w:keepLines/>
      <w:spacing w:before="160"/>
      <w:ind w:left="794"/>
      <w:jc w:val="left"/>
    </w:pPr>
    <w:rPr>
      <w:i/>
    </w:rPr>
  </w:style>
  <w:style w:type="paragraph" w:customStyle="1" w:styleId="ChapNo">
    <w:name w:val="Chap_No"/>
    <w:basedOn w:val="Normal"/>
    <w:next w:val="Normal"/>
    <w:rsid w:val="0066505C"/>
    <w:pPr>
      <w:keepNext/>
      <w:keepLines/>
      <w:spacing w:before="480"/>
      <w:jc w:val="center"/>
    </w:pPr>
    <w:rPr>
      <w:b/>
      <w:caps/>
      <w:sz w:val="28"/>
    </w:rPr>
  </w:style>
  <w:style w:type="paragraph" w:customStyle="1" w:styleId="Chaptitle">
    <w:name w:val="Chap_title"/>
    <w:basedOn w:val="Normal"/>
    <w:next w:val="Normal"/>
    <w:rsid w:val="0066505C"/>
    <w:pPr>
      <w:keepNext/>
      <w:keepLines/>
      <w:spacing w:before="240"/>
      <w:jc w:val="center"/>
    </w:pPr>
    <w:rPr>
      <w:b/>
      <w:sz w:val="28"/>
    </w:rPr>
  </w:style>
  <w:style w:type="paragraph" w:customStyle="1" w:styleId="enumlev2">
    <w:name w:val="enumlev2"/>
    <w:basedOn w:val="enumlev1"/>
    <w:rsid w:val="0066505C"/>
    <w:pPr>
      <w:ind w:left="1191" w:hanging="397"/>
    </w:pPr>
  </w:style>
  <w:style w:type="paragraph" w:customStyle="1" w:styleId="enumlev3">
    <w:name w:val="enumlev3"/>
    <w:basedOn w:val="enumlev2"/>
    <w:rsid w:val="0066505C"/>
    <w:pPr>
      <w:ind w:left="1588"/>
    </w:pPr>
  </w:style>
  <w:style w:type="paragraph" w:customStyle="1" w:styleId="Equation">
    <w:name w:val="Equation"/>
    <w:basedOn w:val="Normal"/>
    <w:rsid w:val="0066505C"/>
    <w:pPr>
      <w:tabs>
        <w:tab w:val="clear" w:pos="1191"/>
        <w:tab w:val="clear" w:pos="1588"/>
        <w:tab w:val="clear" w:pos="1985"/>
        <w:tab w:val="center" w:pos="4820"/>
        <w:tab w:val="right" w:pos="9639"/>
      </w:tabs>
      <w:jc w:val="left"/>
    </w:pPr>
  </w:style>
  <w:style w:type="paragraph" w:customStyle="1" w:styleId="Equationlegend">
    <w:name w:val="Equation_legend"/>
    <w:basedOn w:val="Normal"/>
    <w:rsid w:val="0066505C"/>
    <w:pPr>
      <w:tabs>
        <w:tab w:val="clear" w:pos="794"/>
        <w:tab w:val="clear" w:pos="1191"/>
        <w:tab w:val="clear" w:pos="1588"/>
        <w:tab w:val="right" w:pos="1814"/>
      </w:tabs>
      <w:spacing w:before="80"/>
      <w:ind w:left="1985" w:hanging="1985"/>
    </w:pPr>
  </w:style>
  <w:style w:type="paragraph" w:customStyle="1" w:styleId="FigureNoTitle0">
    <w:name w:val="Figure_NoTitle"/>
    <w:basedOn w:val="Normal"/>
    <w:next w:val="Normal"/>
    <w:rsid w:val="0066505C"/>
    <w:pPr>
      <w:keepLines/>
      <w:spacing w:before="240" w:after="120"/>
      <w:jc w:val="center"/>
    </w:pPr>
    <w:rPr>
      <w:b/>
    </w:rPr>
  </w:style>
  <w:style w:type="paragraph" w:customStyle="1" w:styleId="Figurewithouttitle">
    <w:name w:val="Figure_without_title"/>
    <w:basedOn w:val="Normal"/>
    <w:next w:val="Normal"/>
    <w:rsid w:val="0066505C"/>
    <w:pPr>
      <w:keepLines/>
      <w:spacing w:before="240" w:after="120"/>
      <w:jc w:val="center"/>
    </w:pPr>
  </w:style>
  <w:style w:type="paragraph" w:customStyle="1" w:styleId="FirstFooter">
    <w:name w:val="FirstFooter"/>
    <w:basedOn w:val="Footer"/>
    <w:rsid w:val="0066505C"/>
    <w:pPr>
      <w:tabs>
        <w:tab w:val="clear" w:pos="5954"/>
        <w:tab w:val="clear" w:pos="9639"/>
      </w:tabs>
      <w:overflowPunct/>
      <w:autoSpaceDE/>
      <w:autoSpaceDN/>
      <w:adjustRightInd/>
      <w:spacing w:before="40"/>
      <w:jc w:val="left"/>
      <w:textAlignment w:val="auto"/>
    </w:pPr>
    <w:rPr>
      <w:caps w:val="0"/>
      <w:noProof w:val="0"/>
    </w:rPr>
  </w:style>
  <w:style w:type="paragraph" w:customStyle="1" w:styleId="FooterQP">
    <w:name w:val="Footer_QP"/>
    <w:basedOn w:val="Normal"/>
    <w:rsid w:val="0066505C"/>
    <w:pPr>
      <w:tabs>
        <w:tab w:val="clear" w:pos="794"/>
        <w:tab w:val="clear" w:pos="1191"/>
        <w:tab w:val="clear" w:pos="1588"/>
        <w:tab w:val="clear" w:pos="1985"/>
        <w:tab w:val="left" w:pos="907"/>
        <w:tab w:val="right" w:pos="8789"/>
        <w:tab w:val="right" w:pos="9639"/>
      </w:tabs>
      <w:spacing w:before="0"/>
      <w:jc w:val="left"/>
    </w:pPr>
    <w:rPr>
      <w:b/>
      <w:sz w:val="22"/>
    </w:rPr>
  </w:style>
  <w:style w:type="character" w:customStyle="1" w:styleId="ListParagraphChar">
    <w:name w:val="List Paragraph Char"/>
    <w:basedOn w:val="DefaultParagraphFont"/>
    <w:link w:val="ListParagraph"/>
    <w:uiPriority w:val="34"/>
    <w:locked/>
    <w:rsid w:val="0066505C"/>
    <w:rPr>
      <w:rFonts w:eastAsiaTheme="minorEastAsia"/>
      <w:sz w:val="24"/>
      <w:lang w:val="en-GB"/>
    </w:rPr>
  </w:style>
  <w:style w:type="paragraph" w:customStyle="1" w:styleId="Normalaftertitle">
    <w:name w:val="Normal_after_title"/>
    <w:basedOn w:val="Normal"/>
    <w:next w:val="Normal"/>
    <w:rsid w:val="0066505C"/>
    <w:pPr>
      <w:spacing w:before="360"/>
    </w:pPr>
  </w:style>
  <w:style w:type="paragraph" w:customStyle="1" w:styleId="PartNo">
    <w:name w:val="Part_No"/>
    <w:basedOn w:val="Normal"/>
    <w:next w:val="Normal"/>
    <w:rsid w:val="0066505C"/>
    <w:pPr>
      <w:keepNext/>
      <w:keepLines/>
      <w:spacing w:before="480" w:after="80"/>
      <w:jc w:val="center"/>
    </w:pPr>
    <w:rPr>
      <w:caps/>
      <w:sz w:val="28"/>
    </w:rPr>
  </w:style>
  <w:style w:type="paragraph" w:customStyle="1" w:styleId="Partref">
    <w:name w:val="Part_ref"/>
    <w:basedOn w:val="Normal"/>
    <w:next w:val="Normal"/>
    <w:rsid w:val="0066505C"/>
    <w:pPr>
      <w:keepNext/>
      <w:keepLines/>
      <w:spacing w:before="280"/>
      <w:jc w:val="center"/>
    </w:pPr>
  </w:style>
  <w:style w:type="paragraph" w:customStyle="1" w:styleId="Parttitle">
    <w:name w:val="Part_title"/>
    <w:basedOn w:val="Normal"/>
    <w:next w:val="Normalaftertitle"/>
    <w:rsid w:val="0066505C"/>
    <w:pPr>
      <w:keepNext/>
      <w:keepLines/>
      <w:spacing w:before="240" w:after="280"/>
      <w:jc w:val="center"/>
    </w:pPr>
    <w:rPr>
      <w:b/>
      <w:sz w:val="28"/>
    </w:rPr>
  </w:style>
  <w:style w:type="paragraph" w:customStyle="1" w:styleId="Recdate">
    <w:name w:val="Rec_date"/>
    <w:basedOn w:val="Normal"/>
    <w:next w:val="Normalaftertitle"/>
    <w:rsid w:val="0066505C"/>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rsid w:val="0066505C"/>
  </w:style>
  <w:style w:type="paragraph" w:customStyle="1" w:styleId="QuestionNo">
    <w:name w:val="Question_No"/>
    <w:basedOn w:val="RecNo"/>
    <w:next w:val="Normal"/>
    <w:rsid w:val="0066505C"/>
  </w:style>
  <w:style w:type="paragraph" w:customStyle="1" w:styleId="Recref">
    <w:name w:val="Rec_ref"/>
    <w:basedOn w:val="Normal"/>
    <w:next w:val="Recdate"/>
    <w:rsid w:val="0066505C"/>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66505C"/>
  </w:style>
  <w:style w:type="paragraph" w:customStyle="1" w:styleId="Questiontitle">
    <w:name w:val="Question_title"/>
    <w:basedOn w:val="Rectitle"/>
    <w:next w:val="Questionref"/>
    <w:rsid w:val="0066505C"/>
  </w:style>
  <w:style w:type="paragraph" w:customStyle="1" w:styleId="Reftitle">
    <w:name w:val="Ref_title"/>
    <w:basedOn w:val="Normal"/>
    <w:next w:val="Reftext"/>
    <w:rsid w:val="0066505C"/>
    <w:pPr>
      <w:spacing w:before="480"/>
      <w:jc w:val="center"/>
    </w:pPr>
    <w:rPr>
      <w:b/>
    </w:rPr>
  </w:style>
  <w:style w:type="paragraph" w:customStyle="1" w:styleId="Repdate">
    <w:name w:val="Rep_date"/>
    <w:basedOn w:val="Recdate"/>
    <w:next w:val="Normalaftertitle"/>
    <w:rsid w:val="0066505C"/>
  </w:style>
  <w:style w:type="paragraph" w:customStyle="1" w:styleId="RepNo">
    <w:name w:val="Rep_No"/>
    <w:basedOn w:val="RecNo"/>
    <w:next w:val="Normal"/>
    <w:rsid w:val="0066505C"/>
  </w:style>
  <w:style w:type="paragraph" w:customStyle="1" w:styleId="Repref">
    <w:name w:val="Rep_ref"/>
    <w:basedOn w:val="Recref"/>
    <w:next w:val="Repdate"/>
    <w:rsid w:val="0066505C"/>
  </w:style>
  <w:style w:type="paragraph" w:customStyle="1" w:styleId="Reptitle">
    <w:name w:val="Rep_title"/>
    <w:basedOn w:val="Rectitle"/>
    <w:next w:val="Repref"/>
    <w:rsid w:val="0066505C"/>
  </w:style>
  <w:style w:type="paragraph" w:customStyle="1" w:styleId="Resdate">
    <w:name w:val="Res_date"/>
    <w:basedOn w:val="Recdate"/>
    <w:next w:val="Normalaftertitle"/>
    <w:rsid w:val="0066505C"/>
  </w:style>
  <w:style w:type="character" w:customStyle="1" w:styleId="Resdef">
    <w:name w:val="Res_def"/>
    <w:basedOn w:val="DefaultParagraphFont"/>
    <w:rsid w:val="0066505C"/>
    <w:rPr>
      <w:rFonts w:ascii="Times New Roman" w:hAnsi="Times New Roman"/>
      <w:b/>
    </w:rPr>
  </w:style>
  <w:style w:type="paragraph" w:customStyle="1" w:styleId="ResNo">
    <w:name w:val="Res_No"/>
    <w:basedOn w:val="RecNo"/>
    <w:next w:val="Normal"/>
    <w:rsid w:val="0066505C"/>
  </w:style>
  <w:style w:type="paragraph" w:customStyle="1" w:styleId="Resref">
    <w:name w:val="Res_ref"/>
    <w:basedOn w:val="Recref"/>
    <w:next w:val="Resdate"/>
    <w:rsid w:val="0066505C"/>
  </w:style>
  <w:style w:type="paragraph" w:customStyle="1" w:styleId="Restitle">
    <w:name w:val="Res_title"/>
    <w:basedOn w:val="Rectitle"/>
    <w:next w:val="Resref"/>
    <w:rsid w:val="0066505C"/>
  </w:style>
  <w:style w:type="paragraph" w:customStyle="1" w:styleId="Section1">
    <w:name w:val="Section_1"/>
    <w:basedOn w:val="Normal"/>
    <w:next w:val="Normal"/>
    <w:rsid w:val="0066505C"/>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66505C"/>
    <w:pPr>
      <w:tabs>
        <w:tab w:val="clear" w:pos="794"/>
        <w:tab w:val="clear" w:pos="1191"/>
        <w:tab w:val="clear" w:pos="1588"/>
        <w:tab w:val="clear" w:pos="1985"/>
      </w:tabs>
      <w:spacing w:before="240"/>
      <w:jc w:val="center"/>
    </w:pPr>
    <w:rPr>
      <w:i/>
    </w:rPr>
  </w:style>
  <w:style w:type="paragraph" w:customStyle="1" w:styleId="SectionNo">
    <w:name w:val="Section_No"/>
    <w:basedOn w:val="Normal"/>
    <w:next w:val="Normal"/>
    <w:rsid w:val="0066505C"/>
    <w:pPr>
      <w:keepNext/>
      <w:keepLines/>
      <w:spacing w:before="480" w:after="80"/>
      <w:jc w:val="center"/>
    </w:pPr>
    <w:rPr>
      <w:caps/>
      <w:sz w:val="28"/>
    </w:rPr>
  </w:style>
  <w:style w:type="paragraph" w:customStyle="1" w:styleId="Sectiontitle">
    <w:name w:val="Section_title"/>
    <w:basedOn w:val="Normal"/>
    <w:next w:val="Normalaftertitle"/>
    <w:rsid w:val="0066505C"/>
    <w:pPr>
      <w:keepNext/>
      <w:keepLines/>
      <w:spacing w:before="480" w:after="280"/>
      <w:jc w:val="center"/>
    </w:pPr>
    <w:rPr>
      <w:b/>
      <w:sz w:val="28"/>
    </w:rPr>
  </w:style>
  <w:style w:type="paragraph" w:customStyle="1" w:styleId="Source">
    <w:name w:val="Source"/>
    <w:basedOn w:val="Normal"/>
    <w:next w:val="Normalaftertitle"/>
    <w:rsid w:val="0066505C"/>
    <w:pPr>
      <w:spacing w:before="840" w:after="200"/>
      <w:jc w:val="center"/>
    </w:pPr>
    <w:rPr>
      <w:b/>
      <w:sz w:val="28"/>
    </w:rPr>
  </w:style>
  <w:style w:type="paragraph" w:customStyle="1" w:styleId="SpecialFooter">
    <w:name w:val="Special Footer"/>
    <w:basedOn w:val="Footer"/>
    <w:rsid w:val="0066505C"/>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rsid w:val="0066505C"/>
    <w:rPr>
      <w:b/>
      <w:color w:val="auto"/>
    </w:rPr>
  </w:style>
  <w:style w:type="paragraph" w:customStyle="1" w:styleId="TableNoTitle0">
    <w:name w:val="Table_NoTitle"/>
    <w:basedOn w:val="Normal"/>
    <w:next w:val="Tablehead"/>
    <w:rsid w:val="0066505C"/>
    <w:pPr>
      <w:keepNext/>
      <w:keepLines/>
      <w:spacing w:before="360" w:after="120"/>
      <w:jc w:val="center"/>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27621">
      <w:bodyDiv w:val="1"/>
      <w:marLeft w:val="0"/>
      <w:marRight w:val="0"/>
      <w:marTop w:val="0"/>
      <w:marBottom w:val="0"/>
      <w:divBdr>
        <w:top w:val="none" w:sz="0" w:space="0" w:color="auto"/>
        <w:left w:val="none" w:sz="0" w:space="0" w:color="auto"/>
        <w:bottom w:val="none" w:sz="0" w:space="0" w:color="auto"/>
        <w:right w:val="none" w:sz="0" w:space="0" w:color="auto"/>
      </w:divBdr>
    </w:div>
    <w:div w:id="143662026">
      <w:bodyDiv w:val="1"/>
      <w:marLeft w:val="0"/>
      <w:marRight w:val="0"/>
      <w:marTop w:val="0"/>
      <w:marBottom w:val="0"/>
      <w:divBdr>
        <w:top w:val="none" w:sz="0" w:space="0" w:color="auto"/>
        <w:left w:val="none" w:sz="0" w:space="0" w:color="auto"/>
        <w:bottom w:val="none" w:sz="0" w:space="0" w:color="auto"/>
        <w:right w:val="none" w:sz="0" w:space="0" w:color="auto"/>
      </w:divBdr>
    </w:div>
    <w:div w:id="1645085171">
      <w:bodyDiv w:val="1"/>
      <w:marLeft w:val="0"/>
      <w:marRight w:val="0"/>
      <w:marTop w:val="0"/>
      <w:marBottom w:val="0"/>
      <w:divBdr>
        <w:top w:val="none" w:sz="0" w:space="0" w:color="auto"/>
        <w:left w:val="none" w:sz="0" w:space="0" w:color="auto"/>
        <w:bottom w:val="none" w:sz="0" w:space="0" w:color="auto"/>
        <w:right w:val="none" w:sz="0" w:space="0" w:color="auto"/>
      </w:divBdr>
    </w:div>
    <w:div w:id="1685981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itu.int/en/ITU-T/focusgroups/ai4h/Pages/default.aspx" TargetMode="External"/><Relationship Id="rId26" Type="http://schemas.openxmlformats.org/officeDocument/2006/relationships/hyperlink" Target="https://www.beuth.de/en/technical-rule/din-spec-92001-1/303650673" TargetMode="External"/><Relationship Id="rId39" Type="http://schemas.openxmlformats.org/officeDocument/2006/relationships/image" Target="media/image8.png"/><Relationship Id="rId21" Type="http://schemas.openxmlformats.org/officeDocument/2006/relationships/hyperlink" Target="https://www.iso.org/standard/72704.html" TargetMode="External"/><Relationship Id="rId34" Type="http://schemas.openxmlformats.org/officeDocument/2006/relationships/image" Target="media/image3.png"/><Relationship Id="rId42" Type="http://schemas.openxmlformats.org/officeDocument/2006/relationships/image" Target="media/image11.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medium.com/continual-ai/why-continuous-learning-is-the-key-towards-machine-intelligence-1851cb57c308"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yperlink" Target="https://standardsdevelopment.bsigroup.com/projects/2020-02770" TargetMode="External"/><Relationship Id="rId32" Type="http://schemas.openxmlformats.org/officeDocument/2006/relationships/hyperlink" Target="https://www.exhibit.xavier.edu/cgi/viewcontent.cgi?article=1024&amp;context=health_services_administration_faculty" TargetMode="External"/><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mailto:pat.baird@philips.com" TargetMode="External"/><Relationship Id="rId23" Type="http://schemas.openxmlformats.org/officeDocument/2006/relationships/hyperlink" Target="https://webstore.ansi.org/standards/aami/aamitir572016" TargetMode="External"/><Relationship Id="rId28" Type="http://schemas.openxmlformats.org/officeDocument/2006/relationships/hyperlink" Target="http://www.imdrf.org/docs/imdrf/final/technical/imdrf-tech-181031-grrp-essential-principles-n47.pdf" TargetMode="External"/><Relationship Id="rId36"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hyperlink" Target="https://webstore.iec.ch/publication/6792" TargetMode="External"/><Relationship Id="rId31" Type="http://schemas.openxmlformats.org/officeDocument/2006/relationships/hyperlink" Target="https://ldi.upenn.edu/wp-content/uploads/archive/Introduction-to-Machine-Learning.pdf" TargetMode="External"/><Relationship Id="rId44" Type="http://schemas.openxmlformats.org/officeDocument/2006/relationships/header" Target="head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yperlink" Target="https://www.iso.org/committee/6794475.html" TargetMode="External"/><Relationship Id="rId27" Type="http://schemas.openxmlformats.org/officeDocument/2006/relationships/hyperlink" Target="https://www.din.de/resource/blob/792080/5cc278f717df1da1eabbd27fa5f13e2d/case-study-din-spec-92001-2-data.pdf" TargetMode="External"/><Relationship Id="rId30" Type="http://schemas.openxmlformats.org/officeDocument/2006/relationships/hyperlink" Target="https://doi.org/10.6028/NIST.CSWP.04162018" TargetMode="External"/><Relationship Id="rId35" Type="http://schemas.openxmlformats.org/officeDocument/2006/relationships/image" Target="media/image4.png"/><Relationship Id="rId43" Type="http://schemas.openxmlformats.org/officeDocument/2006/relationships/image" Target="media/image12.wmf"/><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hyperlink" Target="https://standards.cta.tech/apps/group_public/project/details.php?project_id=675" TargetMode="External"/><Relationship Id="rId33" Type="http://schemas.openxmlformats.org/officeDocument/2006/relationships/image" Target="media/image2.wmf"/><Relationship Id="rId38" Type="http://schemas.openxmlformats.org/officeDocument/2006/relationships/image" Target="media/image7.png"/><Relationship Id="rId46" Type="http://schemas.openxmlformats.org/officeDocument/2006/relationships/theme" Target="theme/theme1.xml"/><Relationship Id="rId20" Type="http://schemas.openxmlformats.org/officeDocument/2006/relationships/hyperlink" Target="https://www.iso.org/standard/59543.html" TargetMode="External"/><Relationship Id="rId4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TSB%20PUB\T-REC-FINAL-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7CC723F-58A3-5C47-85E1-B8510283F80D}">
  <we:reference id="wa200001011" version="1.2.0.0" store="en-US" storeType="OMEX"/>
  <we:alternateReferences>
    <we:reference id="WA200001011" version="1.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ource xmlns="1885053c-d437-4b9b-8f24-02b28353599d">FG-AI4H</Source>
    <Latest_x0020_Version xmlns="1885053c-d437-4b9b-8f24-02b28353599d"/>
    <Abstract xmlns="c7174f76-b793-4c53-bcca-f6115c4b22e2">Building a quality product includes performing quality tasks throughout the development lifecycle. For example, having a plan that describes the process that you use to develop software is better than not having a plan. Having product requirements in a documented form is better than having product requirements only in people's minds. Documenting the design of the software at both a high-level architecture as well as a unit-level helps tremendously when trying to maintain a piece of software that was written years ago and the original developers are no longer available to help.
Due to the "black box" nature of some ML applications, having quality processes in place will be a significant factor affecting product quality and performance.
DEL4 provides an overview of existing software development lifecycle standards and how they could be applied to the development of healthcare AI applications. 
It should be noted that risk management is mentioned in this paper as well as in FG-AI4H-P-1 Risk Governance in Artificial Intelligence for Health [b-FG-AI4H-P1].</Abstract>
    <Meeting xmlns="1885053c-d437-4b9b-8f24-02b28353599d">Cambridge, USA, 21-24 March 2023</Meeting>
    <Comments xmlns="1885053c-d437-4b9b-8f24-02b28353599d"/>
    <Meeting_x0020_document_x0020_number xmlns="1885053c-d437-4b9b-8f24-02b28353599d">R-201</Meeting_x0020_document_x0020_number>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1591E800E775A4CBF22A23E081DBE21" ma:contentTypeVersion="7" ma:contentTypeDescription="Create a new document." ma:contentTypeScope="" ma:versionID="f7a5a8c889e1ea59d6ab53a953ffd642">
  <xsd:schema xmlns:xsd="http://www.w3.org/2001/XMLSchema" xmlns:xs="http://www.w3.org/2001/XMLSchema" xmlns:p="http://schemas.microsoft.com/office/2006/metadata/properties" xmlns:ns2="1885053c-d437-4b9b-8f24-02b28353599d" xmlns:ns3="8e771b7f-0b63-4f58-a97c-f4f5ef40758c" xmlns:ns4="c7174f76-b793-4c53-bcca-f6115c4b22e2" targetNamespace="http://schemas.microsoft.com/office/2006/metadata/properties" ma:root="true" ma:fieldsID="5aa85722cf7fbcdf1ebe23ac277d8272" ns2:_="" ns3:_="" ns4:_="">
    <xsd:import namespace="1885053c-d437-4b9b-8f24-02b28353599d"/>
    <xsd:import namespace="8e771b7f-0b63-4f58-a97c-f4f5ef40758c"/>
    <xsd:import namespace="c7174f76-b793-4c53-bcca-f6115c4b22e2"/>
    <xsd:element name="properties">
      <xsd:complexType>
        <xsd:sequence>
          <xsd:element name="documentManagement">
            <xsd:complexType>
              <xsd:all>
                <xsd:element ref="ns2:Meeting"/>
                <xsd:element ref="ns2:Source" minOccurs="0"/>
                <xsd:element ref="ns2:Meeting_x0020_document_x0020_number" minOccurs="0"/>
                <xsd:element ref="ns3:SharedWithUsers" minOccurs="0"/>
                <xsd:element ref="ns2:Comments" minOccurs="0"/>
                <xsd:element ref="ns2:Latest_x0020_Version" minOccurs="0"/>
                <xsd:element ref="ns4:Abstrac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85053c-d437-4b9b-8f24-02b28353599d" elementFormDefault="qualified">
    <xsd:import namespace="http://schemas.microsoft.com/office/2006/documentManagement/types"/>
    <xsd:import namespace="http://schemas.microsoft.com/office/infopath/2007/PartnerControls"/>
    <xsd:element name="Meeting" ma:index="8" ma:displayName="Meeting" ma:default="Geneva, 3-5 July 2023" ma:description="Meeting location and date." ma:format="Dropdown" ma:internalName="Meeting">
      <xsd:simpleType>
        <xsd:restriction base="dms:Choice">
          <xsd:enumeration value="Geneva, 3-5 July 2023"/>
          <xsd:enumeration value="Cambridge, USA, 21-24 March 2023"/>
          <xsd:enumeration value="Douala, 6-9 December 2022"/>
          <xsd:enumeration value="Helsinki, 19-22 September 2022"/>
          <xsd:enumeration value="Berlin, 31 May - 2 June 2022"/>
          <xsd:enumeration value="E-meeting, 15-17 February 2022"/>
          <xsd:enumeration value="E-meeting, 28-30 September 2021​"/>
          <xsd:enumeration value="E-meeting, 19-21 May 2021"/>
          <xsd:enumeration value="E-meeting, 27-29 January 2021"/>
          <xsd:enumeration value="E-meeting, 30 Sept - 2 Oct 2020"/>
          <xsd:enumeration value="E-meeting, 7-8 May 2020"/>
          <xsd:enumeration value="​Brasilia, 21-24 January 2020"/>
          <xsd:enumeration value="New Delhi, 13-15 November 2019"/>
          <xsd:enumeration value="Zanzibar, 3-5 September 2019"/>
          <xsd:enumeration value="Geneva, 30 May - 1 June 2019"/>
          <xsd:enumeration value="Shanghai,  2-5 April 2019"/>
          <xsd:enumeration value="Lausanne, 22-25 January 2019"/>
          <xsd:enumeration value="New York, 14-16 November 2018"/>
          <xsd:enumeration value="Geneva, 25-27 September 2018​"/>
        </xsd:restriction>
      </xsd:simpleType>
    </xsd:element>
    <xsd:element name="Source" ma:index="9" nillable="true" ma:displayName="Source" ma:description="Source of the document." ma:internalName="Source">
      <xsd:simpleType>
        <xsd:restriction base="dms:Text">
          <xsd:maxLength value="255"/>
        </xsd:restriction>
      </xsd:simpleType>
    </xsd:element>
    <xsd:element name="Meeting_x0020_document_x0020_number" ma:index="10" nillable="true" ma:displayName="Meeting document number" ma:default="B-###" ma:description="Meeting document number - Format (X-Doc###) Example: B-001" ma:internalName="Meeting_x0020_document_x0020_number">
      <xsd:simpleType>
        <xsd:restriction base="dms:Text">
          <xsd:maxLength value="13"/>
        </xsd:restriction>
      </xsd:simpleType>
    </xsd:element>
    <xsd:element name="Comments" ma:index="12" nillable="true" ma:displayName="Note" ma:description="Note about the document." ma:internalName="Comments">
      <xsd:complexType>
        <xsd:complexContent>
          <xsd:extension base="dms:MultiChoiceFillIn">
            <xsd:sequence>
              <xsd:element name="Value" maxOccurs="unbounded" minOccurs="0" nillable="true">
                <xsd:simpleType>
                  <xsd:union memberTypes="dms:Text">
                    <xsd:simpleType>
                      <xsd:restriction base="dms:Choice">
                        <xsd:enumeration value="Late"/>
                        <xsd:enumeration value="Withdrawn"/>
                      </xsd:restriction>
                    </xsd:simpleType>
                  </xsd:union>
                </xsd:simpleType>
              </xsd:element>
            </xsd:sequence>
          </xsd:extension>
        </xsd:complexContent>
      </xsd:complexType>
    </xsd:element>
    <xsd:element name="Latest_x0020_Version" ma:index="13" nillable="true" ma:displayName="Latest Version" ma:description="Is this the latest version?" ma:internalName="Latest_x0020_Version">
      <xsd:complexType>
        <xsd:complexContent>
          <xsd:extension base="dms:MultiChoice">
            <xsd:sequence>
              <xsd:element name="Value" maxOccurs="unbounded" minOccurs="0" nillable="true">
                <xsd:simpleType>
                  <xsd:restriction base="dms:Choice">
                    <xsd:enumeration value="No"/>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e771b7f-0b63-4f58-a97c-f4f5ef40758c"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7174f76-b793-4c53-bcca-f6115c4b22e2" elementFormDefault="qualified">
    <xsd:import namespace="http://schemas.microsoft.com/office/2006/documentManagement/types"/>
    <xsd:import namespace="http://schemas.microsoft.com/office/infopath/2007/PartnerControls"/>
    <xsd:element name="Abstract" ma:index="14" nillable="true" ma:displayName="Abstract" ma:internalName="Abstract">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6FA4F6D-5F7E-4C68-950D-BEFE5DA802F6}">
  <ds:schemaRefs>
    <ds:schemaRef ds:uri="http://purl.org/dc/dcmitype/"/>
    <ds:schemaRef ds:uri="http://schemas.microsoft.com/office/2006/metadata/properties"/>
    <ds:schemaRef ds:uri="http://schemas.microsoft.com/office/infopath/2007/PartnerControls"/>
    <ds:schemaRef ds:uri="8e771b7f-0b63-4f58-a97c-f4f5ef40758c"/>
    <ds:schemaRef ds:uri="http://schemas.microsoft.com/office/2006/documentManagement/types"/>
    <ds:schemaRef ds:uri="http://purl.org/dc/elements/1.1/"/>
    <ds:schemaRef ds:uri="http://purl.org/dc/terms/"/>
    <ds:schemaRef ds:uri="1885053c-d437-4b9b-8f24-02b28353599d"/>
    <ds:schemaRef ds:uri="http://schemas.openxmlformats.org/package/2006/metadata/core-properties"/>
    <ds:schemaRef ds:uri="c7174f76-b793-4c53-bcca-f6115c4b22e2"/>
    <ds:schemaRef ds:uri="http://www.w3.org/XML/1998/namespace"/>
  </ds:schemaRefs>
</ds:datastoreItem>
</file>

<file path=customXml/itemProps2.xml><?xml version="1.0" encoding="utf-8"?>
<ds:datastoreItem xmlns:ds="http://schemas.openxmlformats.org/officeDocument/2006/customXml" ds:itemID="{4D6A3EC5-EE3B-49BD-949C-862509B33055}">
  <ds:schemaRefs>
    <ds:schemaRef ds:uri="http://schemas.microsoft.com/sharepoint/v3/contenttype/forms"/>
  </ds:schemaRefs>
</ds:datastoreItem>
</file>

<file path=customXml/itemProps3.xml><?xml version="1.0" encoding="utf-8"?>
<ds:datastoreItem xmlns:ds="http://schemas.openxmlformats.org/officeDocument/2006/customXml" ds:itemID="{0063A5E3-71AB-46A5-B670-D5EE66B3B2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85053c-d437-4b9b-8f24-02b28353599d"/>
    <ds:schemaRef ds:uri="8e771b7f-0b63-4f58-a97c-f4f5ef40758c"/>
    <ds:schemaRef ds:uri="c7174f76-b793-4c53-bcca-f6115c4b22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T-REC-FINAL-E.dotm</Template>
  <TotalTime>25</TotalTime>
  <Pages>19</Pages>
  <Words>4279</Words>
  <Characters>24391</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DEL04: AI software life cycle specification</vt:lpstr>
    </vt:vector>
  </TitlesOfParts>
  <Manager>ITU-T</Manager>
  <Company>International Telecommunication Union (ITU)</Company>
  <LinksUpToDate>false</LinksUpToDate>
  <CharactersWithSpaces>28613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DEL04: AI software life cycle specification</dc:title>
  <dc:subject/>
  <dc:creator>FG-AI4H</dc:creator>
  <cp:keywords/>
  <dc:description>FG-AI4H-R-201  For: Cambridge, 21-24 March 2023_x000d_Document date: ITU-T Focus Group on AI for Health_x000d_Saved by ITU51014895 at 17:35:49 on 02/05/2023</dc:description>
  <cp:lastModifiedBy>Gachet, Christelle</cp:lastModifiedBy>
  <cp:revision>6</cp:revision>
  <cp:lastPrinted>2023-10-04T23:04:00Z</cp:lastPrinted>
  <dcterms:created xsi:type="dcterms:W3CDTF">2023-12-26T17:55:00Z</dcterms:created>
  <dcterms:modified xsi:type="dcterms:W3CDTF">2024-01-12T09:08:00Z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0x01010011591E800E775A4CBF22A23E081DBE21</vt:lpwstr>
  </property>
  <property fmtid="{D5CDD505-2E9C-101B-9397-08002B2CF9AE}" pid="3" name="Docnum">
    <vt:lpwstr>FG-AI4H-R-201</vt:lpwstr>
  </property>
  <property fmtid="{D5CDD505-2E9C-101B-9397-08002B2CF9AE}" pid="4" name="Docdate">
    <vt:lpwstr>ITU-T Focus Group on AI for Health</vt:lpwstr>
  </property>
  <property fmtid="{D5CDD505-2E9C-101B-9397-08002B2CF9AE}" pid="5" name="Docorlang">
    <vt:lpwstr>Original: English</vt:lpwstr>
  </property>
  <property fmtid="{D5CDD505-2E9C-101B-9397-08002B2CF9AE}" pid="6" name="Docbluepink">
    <vt:lpwstr>Plenary</vt:lpwstr>
  </property>
  <property fmtid="{D5CDD505-2E9C-101B-9397-08002B2CF9AE}" pid="7" name="Docdest">
    <vt:lpwstr>Cambridge, 21-24 March 2023</vt:lpwstr>
  </property>
  <property fmtid="{D5CDD505-2E9C-101B-9397-08002B2CF9AE}" pid="8" name="Docauthor">
    <vt:lpwstr>FG-AI4H</vt:lpwstr>
  </property>
  <property fmtid="{D5CDD505-2E9C-101B-9397-08002B2CF9AE}" pid="9" name="grammarly_documentId">
    <vt:lpwstr>documentId_6578</vt:lpwstr>
  </property>
  <property fmtid="{D5CDD505-2E9C-101B-9397-08002B2CF9AE}" pid="10" name="grammarly_documentContext">
    <vt:lpwstr>{"goals":[],"domain":"general","emotions":[],"dialect":"american"}</vt:lpwstr>
  </property>
</Properties>
</file>