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6F3E3B" w14:paraId="5FCD5226" w14:textId="77777777" w:rsidTr="002B534E">
        <w:trPr>
          <w:trHeight w:hRule="exact" w:val="992"/>
        </w:trPr>
        <w:tc>
          <w:tcPr>
            <w:tcW w:w="5070" w:type="dxa"/>
            <w:gridSpan w:val="2"/>
          </w:tcPr>
          <w:p w14:paraId="33FE2C64" w14:textId="3F448909" w:rsidR="002B534E" w:rsidRPr="00957911" w:rsidRDefault="008F0E27" w:rsidP="00B267B9">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58241"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F54112D"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957911" w:rsidRDefault="002B534E" w:rsidP="00B267B9">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2B534E" w:rsidRPr="006C28C2"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3912F023" w:rsidR="002B534E" w:rsidRPr="00E041C2" w:rsidRDefault="00934B4E" w:rsidP="00EF115B">
            <w:pPr>
              <w:pStyle w:val="BodyText"/>
              <w:spacing w:before="440"/>
              <w:rPr>
                <w:rFonts w:ascii="Arial" w:hAnsi="Arial" w:cs="Arial"/>
                <w:spacing w:val="-6"/>
                <w:sz w:val="44"/>
                <w:szCs w:val="44"/>
                <w:lang w:val="en-GB"/>
              </w:rPr>
            </w:pPr>
            <w:bookmarkStart w:id="0" w:name="dnume"/>
            <w:r w:rsidRPr="00E041C2">
              <w:rPr>
                <w:rFonts w:ascii="Arial" w:hAnsi="Arial" w:cs="Arial"/>
                <w:spacing w:val="-6"/>
                <w:sz w:val="44"/>
                <w:szCs w:val="44"/>
                <w:lang w:val="en-GB"/>
              </w:rPr>
              <w:t xml:space="preserve">ITU-T </w:t>
            </w:r>
            <w:r w:rsidR="0083379C" w:rsidRPr="00E041C2">
              <w:rPr>
                <w:rFonts w:ascii="Arial" w:hAnsi="Arial" w:cs="Arial"/>
                <w:sz w:val="44"/>
                <w:szCs w:val="44"/>
              </w:rPr>
              <w:t>Focus Group</w:t>
            </w:r>
            <w:r w:rsidR="0052236C" w:rsidRPr="00E041C2">
              <w:rPr>
                <w:rFonts w:ascii="Arial" w:hAnsi="Arial" w:cs="Arial"/>
                <w:sz w:val="44"/>
                <w:szCs w:val="44"/>
              </w:rPr>
              <w:t xml:space="preserve"> Deliverable</w:t>
            </w:r>
            <w:r w:rsidR="0052236C" w:rsidRPr="00E041C2">
              <w:rPr>
                <w:rFonts w:ascii="Arial" w:hAnsi="Arial" w:cs="Arial"/>
                <w:spacing w:val="-6"/>
                <w:sz w:val="44"/>
                <w:szCs w:val="44"/>
                <w:lang w:val="en-GB"/>
              </w:rPr>
              <w:t xml:space="preserve"> </w:t>
            </w:r>
          </w:p>
        </w:tc>
      </w:tr>
      <w:tr w:rsidR="002B534E" w:rsidRPr="00934B4E" w14:paraId="3D5C9E7A" w14:textId="77777777" w:rsidTr="00D712A0">
        <w:tblPrEx>
          <w:tblCellMar>
            <w:left w:w="85" w:type="dxa"/>
            <w:right w:w="85" w:type="dxa"/>
          </w:tblCellMar>
        </w:tblPrEx>
        <w:trPr>
          <w:gridBefore w:val="1"/>
          <w:wBefore w:w="817" w:type="dxa"/>
          <w:trHeight w:val="129"/>
        </w:trPr>
        <w:tc>
          <w:tcPr>
            <w:tcW w:w="9923" w:type="dxa"/>
            <w:gridSpan w:val="2"/>
          </w:tcPr>
          <w:p w14:paraId="29A86CA4" w14:textId="2F7D8CCF" w:rsidR="002B534E" w:rsidRPr="00E041C2"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E041C2">
              <w:rPr>
                <w:rFonts w:ascii="Arial" w:hAnsi="Arial" w:cs="Arial"/>
                <w:spacing w:val="-6"/>
                <w:sz w:val="28"/>
                <w:szCs w:val="28"/>
                <w:lang w:val="en-GB"/>
              </w:rPr>
              <w:t>(</w:t>
            </w:r>
            <w:r w:rsidR="005C2B21">
              <w:rPr>
                <w:rFonts w:ascii="Arial" w:hAnsi="Arial" w:cs="Arial"/>
                <w:spacing w:val="-6"/>
                <w:sz w:val="28"/>
                <w:szCs w:val="28"/>
                <w:lang w:val="en-GB"/>
              </w:rPr>
              <w:t>03</w:t>
            </w:r>
            <w:r w:rsidRPr="00E041C2">
              <w:rPr>
                <w:rFonts w:ascii="Arial" w:hAnsi="Arial" w:cs="Arial"/>
                <w:spacing w:val="-6"/>
                <w:sz w:val="28"/>
                <w:szCs w:val="28"/>
                <w:lang w:val="en-GB"/>
              </w:rPr>
              <w:t>/</w:t>
            </w:r>
            <w:r w:rsidR="005C2B21">
              <w:rPr>
                <w:rFonts w:ascii="Arial" w:hAnsi="Arial" w:cs="Arial"/>
                <w:spacing w:val="-6"/>
                <w:sz w:val="28"/>
                <w:szCs w:val="28"/>
                <w:lang w:val="en-GB"/>
              </w:rPr>
              <w:t>2023</w:t>
            </w:r>
            <w:r w:rsidRPr="00E041C2">
              <w:rPr>
                <w:rFonts w:ascii="Arial" w:hAnsi="Arial" w:cs="Arial"/>
                <w:spacing w:val="-6"/>
                <w:sz w:val="28"/>
                <w:szCs w:val="28"/>
                <w:lang w:val="en-GB"/>
              </w:rPr>
              <w:t>)</w:t>
            </w:r>
          </w:p>
        </w:tc>
      </w:tr>
      <w:tr w:rsidR="00B46FF3" w:rsidRPr="006F3E3B" w14:paraId="33036516" w14:textId="77777777" w:rsidTr="00D712A0">
        <w:trPr>
          <w:trHeight w:val="80"/>
        </w:trPr>
        <w:tc>
          <w:tcPr>
            <w:tcW w:w="817" w:type="dxa"/>
          </w:tcPr>
          <w:p w14:paraId="2538926D" w14:textId="77777777" w:rsidR="00B46FF3" w:rsidRPr="006F3E3B"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4" w:space="0" w:color="auto"/>
            </w:tcBorders>
          </w:tcPr>
          <w:p w14:paraId="4F8D900A" w14:textId="77777777" w:rsidR="0083379C" w:rsidRPr="00E13D31" w:rsidRDefault="0052236C" w:rsidP="006F4F02">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E13D31">
              <w:rPr>
                <w:rFonts w:ascii="Arial" w:hAnsi="Arial" w:cs="Arial"/>
                <w:spacing w:val="-6"/>
                <w:sz w:val="40"/>
                <w:szCs w:val="40"/>
              </w:rPr>
              <w:t>Focus Group on Artificial Intelligence for Health</w:t>
            </w:r>
            <w:r w:rsidR="0083379C" w:rsidRPr="00E13D31">
              <w:rPr>
                <w:rFonts w:ascii="Arial" w:hAnsi="Arial" w:cs="Arial"/>
                <w:spacing w:val="-6"/>
                <w:sz w:val="40"/>
                <w:szCs w:val="40"/>
              </w:rPr>
              <w:t xml:space="preserve"> </w:t>
            </w:r>
          </w:p>
          <w:p w14:paraId="06562CDA" w14:textId="0040A2CB" w:rsidR="00934B4E" w:rsidRPr="00E13D31" w:rsidRDefault="0052236C"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E13D31">
              <w:rPr>
                <w:rFonts w:ascii="Arial" w:hAnsi="Arial" w:cs="Arial"/>
                <w:spacing w:val="-6"/>
                <w:sz w:val="40"/>
                <w:szCs w:val="40"/>
              </w:rPr>
              <w:t>(FG-AI4H)</w:t>
            </w:r>
            <w:r w:rsidR="00E041C2" w:rsidRPr="00E13D31">
              <w:rPr>
                <w:rFonts w:ascii="Arial" w:hAnsi="Arial" w:cs="Arial"/>
                <w:spacing w:val="-6"/>
                <w:sz w:val="40"/>
                <w:szCs w:val="40"/>
              </w:rPr>
              <w:t xml:space="preserve"> </w:t>
            </w:r>
          </w:p>
        </w:tc>
      </w:tr>
      <w:tr w:rsidR="00B46FF3" w:rsidRPr="006F3E3B" w14:paraId="0A47ED26" w14:textId="77777777" w:rsidTr="00D712A0">
        <w:trPr>
          <w:trHeight w:val="743"/>
        </w:trPr>
        <w:tc>
          <w:tcPr>
            <w:tcW w:w="817" w:type="dxa"/>
            <w:tcBorders>
              <w:top w:val="single" w:sz="4" w:space="0" w:color="auto"/>
            </w:tcBorders>
          </w:tcPr>
          <w:p w14:paraId="2449D82F" w14:textId="77777777" w:rsidR="00B46FF3" w:rsidRPr="006F3E3B"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4" w:space="0" w:color="auto"/>
            </w:tcBorders>
          </w:tcPr>
          <w:p w14:paraId="52AD04F3" w14:textId="37FD6854" w:rsidR="0052236C" w:rsidRPr="00E13D31" w:rsidRDefault="0052236C" w:rsidP="0083379C">
            <w:pPr>
              <w:pStyle w:val="BodyText"/>
              <w:spacing w:before="120" w:line="192" w:lineRule="auto"/>
              <w:rPr>
                <w:rFonts w:ascii="Arial" w:hAnsi="Arial" w:cs="Arial"/>
                <w:spacing w:val="-6"/>
                <w:sz w:val="44"/>
                <w:szCs w:val="44"/>
                <w:lang w:val="en-GB"/>
              </w:rPr>
            </w:pPr>
            <w:r w:rsidRPr="00E13D31">
              <w:rPr>
                <w:rFonts w:ascii="Arial" w:hAnsi="Arial" w:cs="Arial"/>
                <w:spacing w:val="-6"/>
                <w:sz w:val="44"/>
                <w:szCs w:val="44"/>
                <w:lang w:val="en-GB"/>
              </w:rPr>
              <w:t>FG-AI4H DEL</w:t>
            </w:r>
            <w:r w:rsidR="00383586" w:rsidRPr="00E13D31">
              <w:rPr>
                <w:rFonts w:ascii="Arial" w:hAnsi="Arial" w:cs="Arial"/>
                <w:spacing w:val="-6"/>
                <w:sz w:val="44"/>
                <w:szCs w:val="44"/>
                <w:lang w:val="en-GB"/>
              </w:rPr>
              <w:t>7.2</w:t>
            </w:r>
          </w:p>
          <w:p w14:paraId="3FF738B9" w14:textId="6381C546" w:rsidR="00B46FF3" w:rsidRPr="00E13D31" w:rsidRDefault="005C2B21" w:rsidP="00A411E9">
            <w:pPr>
              <w:pStyle w:val="BodyText"/>
              <w:spacing w:before="440" w:line="192" w:lineRule="auto"/>
              <w:rPr>
                <w:rFonts w:ascii="Arial" w:hAnsi="Arial" w:cs="Arial"/>
                <w:spacing w:val="-6"/>
                <w:sz w:val="44"/>
                <w:szCs w:val="44"/>
                <w:lang w:val="en-GB"/>
              </w:rPr>
            </w:pPr>
            <w:r w:rsidRPr="00E13D31">
              <w:rPr>
                <w:rFonts w:ascii="Arial" w:hAnsi="Arial" w:cs="Arial"/>
                <w:spacing w:val="-6"/>
                <w:sz w:val="44"/>
                <w:szCs w:val="44"/>
                <w:lang w:val="en-GB"/>
              </w:rPr>
              <w:t>Artificial intelligence technical test specification</w:t>
            </w:r>
          </w:p>
        </w:tc>
      </w:tr>
      <w:tr w:rsidR="00E041C2" w:rsidRPr="006F3E3B" w14:paraId="0078280A" w14:textId="77777777" w:rsidTr="00D712A0">
        <w:trPr>
          <w:trHeight w:val="743"/>
        </w:trPr>
        <w:tc>
          <w:tcPr>
            <w:tcW w:w="817" w:type="dxa"/>
          </w:tcPr>
          <w:p w14:paraId="30074E3D" w14:textId="77777777" w:rsidR="00E041C2" w:rsidRPr="006F3E3B" w:rsidRDefault="00E041C2" w:rsidP="00EF115B">
            <w:pPr>
              <w:tabs>
                <w:tab w:val="right" w:pos="9639"/>
              </w:tabs>
              <w:rPr>
                <w:rFonts w:ascii="Arial" w:hAnsi="Arial" w:cs="Arial"/>
                <w:sz w:val="48"/>
                <w:szCs w:val="48"/>
              </w:rPr>
            </w:pPr>
          </w:p>
        </w:tc>
        <w:tc>
          <w:tcPr>
            <w:tcW w:w="9923" w:type="dxa"/>
            <w:gridSpan w:val="2"/>
          </w:tcPr>
          <w:p w14:paraId="2351495D" w14:textId="77777777" w:rsidR="00E041C2" w:rsidRPr="0052236C" w:rsidRDefault="00E041C2" w:rsidP="0083379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5D379B" w:rsidRPr="006F3E3B" w14:paraId="6072F883" w14:textId="77777777" w:rsidTr="006F3E3B">
        <w:tc>
          <w:tcPr>
            <w:tcW w:w="5070" w:type="dxa"/>
            <w:vAlign w:val="center"/>
          </w:tcPr>
          <w:bookmarkEnd w:id="3"/>
          <w:p w14:paraId="0461796A" w14:textId="77777777" w:rsidR="005D379B" w:rsidRPr="00957911" w:rsidRDefault="005D379B" w:rsidP="006F3E3B">
            <w:pPr>
              <w:jc w:val="left"/>
              <w:rPr>
                <w:rFonts w:ascii="Arial" w:hAnsi="Arial" w:cs="Arial"/>
                <w:sz w:val="32"/>
                <w:szCs w:val="32"/>
              </w:rPr>
            </w:pPr>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
        </w:tc>
        <w:tc>
          <w:tcPr>
            <w:tcW w:w="5669" w:type="dxa"/>
            <w:vAlign w:val="center"/>
          </w:tcPr>
          <w:p w14:paraId="2A7B8A3C" w14:textId="77777777" w:rsidR="005D379B" w:rsidRPr="00957911" w:rsidRDefault="005D379B" w:rsidP="006F3E3B">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6BE4B07E" w14:textId="0AFE3FB9" w:rsidR="00B46FF3" w:rsidRPr="002B534E" w:rsidRDefault="005D379B" w:rsidP="00934B4E">
      <w:pPr>
        <w:tabs>
          <w:tab w:val="clear" w:pos="794"/>
          <w:tab w:val="clear" w:pos="1191"/>
          <w:tab w:val="clear" w:pos="1588"/>
          <w:tab w:val="clear" w:pos="1985"/>
        </w:tabs>
        <w:overflowPunct/>
        <w:autoSpaceDE/>
        <w:autoSpaceDN/>
        <w:adjustRightInd/>
        <w:spacing w:before="0"/>
        <w:jc w:val="center"/>
        <w:textAlignment w:val="auto"/>
      </w:pPr>
      <w:r>
        <w:rPr>
          <w:noProof/>
        </w:rPr>
        <w:drawing>
          <wp:anchor distT="0" distB="0" distL="0" distR="0" simplePos="0" relativeHeight="251658240"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2B534E">
        <w:t xml:space="preserve"> </w:t>
      </w:r>
    </w:p>
    <w:p w14:paraId="3F53C0BE" w14:textId="77777777" w:rsidR="00B46FF3" w:rsidRPr="002B534E" w:rsidRDefault="00B46FF3">
      <w:pPr>
        <w:spacing w:before="80"/>
        <w:jc w:val="left"/>
        <w:rPr>
          <w:i/>
          <w:sz w:val="20"/>
        </w:rPr>
      </w:pPr>
    </w:p>
    <w:p w14:paraId="0B161351" w14:textId="77777777" w:rsidR="00B46FF3" w:rsidRPr="002B534E" w:rsidRDefault="00B46FF3">
      <w:pPr>
        <w:jc w:val="left"/>
        <w:sectPr w:rsidR="00B46FF3" w:rsidRPr="002B534E" w:rsidSect="0075699C">
          <w:headerReference w:type="even" r:id="rId9"/>
          <w:headerReference w:type="default" r:id="rId10"/>
          <w:footerReference w:type="even" r:id="rId11"/>
          <w:footerReference w:type="default" r:id="rId12"/>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2B534E" w14:paraId="48492322" w14:textId="77777777">
        <w:tc>
          <w:tcPr>
            <w:tcW w:w="9945" w:type="dxa"/>
          </w:tcPr>
          <w:p w14:paraId="62B39A50" w14:textId="06B29F70" w:rsidR="00934B4E" w:rsidRPr="00C00466" w:rsidRDefault="00934B4E" w:rsidP="00934B4E">
            <w:pPr>
              <w:pStyle w:val="RecNo"/>
              <w:rPr>
                <w:lang w:val="it-IT"/>
              </w:rPr>
            </w:pPr>
            <w:bookmarkStart w:id="5" w:name="irecnoe"/>
            <w:bookmarkStart w:id="6" w:name="_Hlk128146943"/>
            <w:bookmarkEnd w:id="5"/>
            <w:r w:rsidRPr="00C00466">
              <w:rPr>
                <w:lang w:val="it-IT"/>
              </w:rPr>
              <w:lastRenderedPageBreak/>
              <w:t>ITU-</w:t>
            </w:r>
            <w:r w:rsidRPr="007F7AED">
              <w:rPr>
                <w:lang w:val="it-IT"/>
              </w:rPr>
              <w:t xml:space="preserve">T </w:t>
            </w:r>
            <w:r w:rsidR="00DF3A5B" w:rsidRPr="007F7AED">
              <w:rPr>
                <w:bCs/>
                <w:lang w:val="it-IT"/>
              </w:rPr>
              <w:t>FG-AI4H Deliverable</w:t>
            </w:r>
            <w:r w:rsidR="008D421F" w:rsidRPr="00C00466">
              <w:rPr>
                <w:bCs/>
                <w:lang w:val="it-IT"/>
              </w:rPr>
              <w:t xml:space="preserve"> </w:t>
            </w:r>
            <w:r w:rsidR="00C42FF1" w:rsidRPr="00C00466">
              <w:rPr>
                <w:bCs/>
                <w:lang w:val="it-IT"/>
              </w:rPr>
              <w:t>DEL7.2</w:t>
            </w:r>
          </w:p>
          <w:bookmarkEnd w:id="6"/>
          <w:p w14:paraId="4FA000BD" w14:textId="145A7C10" w:rsidR="00B46FF3" w:rsidRPr="002B534E" w:rsidRDefault="007C35EA" w:rsidP="00934B4E">
            <w:pPr>
              <w:pStyle w:val="Rectitle"/>
            </w:pPr>
            <w:r w:rsidRPr="007C35EA">
              <w:t>Artificial intelligence technical test specification</w:t>
            </w:r>
          </w:p>
        </w:tc>
      </w:tr>
    </w:tbl>
    <w:p w14:paraId="38D5AC57" w14:textId="77777777" w:rsidR="00B46FF3" w:rsidRPr="002B534E" w:rsidRDefault="00B46FF3"/>
    <w:p w14:paraId="7841490A" w14:textId="77777777" w:rsidR="00B46FF3" w:rsidRPr="002B534E" w:rsidRDefault="00B46FF3"/>
    <w:tbl>
      <w:tblPr>
        <w:tblW w:w="0" w:type="auto"/>
        <w:tblLayout w:type="fixed"/>
        <w:tblLook w:val="0000" w:firstRow="0" w:lastRow="0" w:firstColumn="0" w:lastColumn="0" w:noHBand="0" w:noVBand="0"/>
      </w:tblPr>
      <w:tblGrid>
        <w:gridCol w:w="9945"/>
      </w:tblGrid>
      <w:tr w:rsidR="00B46FF3" w:rsidRPr="002B534E" w14:paraId="6ADC5C25" w14:textId="77777777">
        <w:tc>
          <w:tcPr>
            <w:tcW w:w="9945" w:type="dxa"/>
          </w:tcPr>
          <w:p w14:paraId="7B9BF0C0" w14:textId="7FB80EBC" w:rsidR="00B46FF3" w:rsidRPr="002B534E" w:rsidRDefault="00B46FF3">
            <w:pPr>
              <w:pStyle w:val="Headingb"/>
            </w:pPr>
            <w:bookmarkStart w:id="7" w:name="isume"/>
            <w:r w:rsidRPr="002B534E">
              <w:t>Summary</w:t>
            </w:r>
          </w:p>
          <w:p w14:paraId="286FFA26" w14:textId="31031F74" w:rsidR="00B46FF3" w:rsidRPr="002B534E" w:rsidRDefault="00DA4512">
            <w:r w:rsidRPr="00DA4512">
              <w:t>Deliverable 7.2 specifies how an AI can and should be tested in silico. Among other aspects, best practices for test procedures known from, (but not exclusively,) AI challenges are being reviewed in this document. Important testing paradigms that are not exclusively related to AI applications are mentioned too.</w:t>
            </w:r>
            <w:bookmarkEnd w:id="7"/>
          </w:p>
        </w:tc>
      </w:tr>
    </w:tbl>
    <w:p w14:paraId="22C7D734" w14:textId="77777777" w:rsidR="00B46FF3" w:rsidRPr="002B534E" w:rsidRDefault="00B46FF3"/>
    <w:p w14:paraId="7B041077" w14:textId="77777777" w:rsidR="00B46FF3" w:rsidRPr="002B534E" w:rsidRDefault="00B46FF3"/>
    <w:tbl>
      <w:tblPr>
        <w:tblW w:w="9945" w:type="dxa"/>
        <w:tblLayout w:type="fixed"/>
        <w:tblLook w:val="0000" w:firstRow="0" w:lastRow="0" w:firstColumn="0" w:lastColumn="0" w:noHBand="0" w:noVBand="0"/>
      </w:tblPr>
      <w:tblGrid>
        <w:gridCol w:w="9945"/>
      </w:tblGrid>
      <w:tr w:rsidR="00B46FF3" w:rsidRPr="002B534E" w14:paraId="08DD4479" w14:textId="77777777" w:rsidTr="001B5D54">
        <w:tc>
          <w:tcPr>
            <w:tcW w:w="9945" w:type="dxa"/>
          </w:tcPr>
          <w:p w14:paraId="65F8A68E" w14:textId="77777777" w:rsidR="00B46FF3" w:rsidRPr="002B534E" w:rsidRDefault="00B46FF3">
            <w:pPr>
              <w:pStyle w:val="Headingb"/>
            </w:pPr>
            <w:bookmarkStart w:id="8" w:name="ikeye"/>
            <w:r w:rsidRPr="002B534E">
              <w:t>Keywords</w:t>
            </w:r>
          </w:p>
          <w:bookmarkEnd w:id="8"/>
          <w:p w14:paraId="0F1A8E99" w14:textId="326595EF" w:rsidR="00B46FF3" w:rsidRPr="002B534E" w:rsidRDefault="00451FC9">
            <w:pPr>
              <w:rPr>
                <w:bCs/>
              </w:rPr>
            </w:pPr>
            <w:r w:rsidRPr="00451FC9">
              <w:t>Artificial intelligence, assessment platform, bias, data preparation, health data, machine learning, metrics, performance, software testing, test specification, training</w:t>
            </w:r>
            <w:r w:rsidR="007B5798">
              <w:t>.</w:t>
            </w:r>
          </w:p>
        </w:tc>
      </w:tr>
    </w:tbl>
    <w:p w14:paraId="35949E2A" w14:textId="77777777" w:rsidR="009F1303" w:rsidRDefault="009F1303" w:rsidP="001B5D54">
      <w:pPr>
        <w:pStyle w:val="Headingb"/>
      </w:pPr>
    </w:p>
    <w:p w14:paraId="32154938" w14:textId="3A37D1ED" w:rsidR="001B5D54" w:rsidRPr="00E041C2" w:rsidRDefault="001B5D54" w:rsidP="0076675B">
      <w:pPr>
        <w:pStyle w:val="Headingb"/>
        <w:rPr>
          <w:bCs/>
          <w:sz w:val="22"/>
          <w:lang w:val="en-US"/>
        </w:rPr>
      </w:pPr>
      <w:r w:rsidRPr="00E041C2">
        <w:t>Note</w:t>
      </w:r>
      <w:r w:rsidRPr="00E041C2">
        <w:rPr>
          <w:b w:val="0"/>
          <w:bCs/>
          <w:sz w:val="22"/>
          <w:lang w:val="en-US"/>
        </w:rPr>
        <w:t xml:space="preserve"> </w:t>
      </w:r>
    </w:p>
    <w:p w14:paraId="1302C890" w14:textId="6A9E0282" w:rsidR="001B5D54" w:rsidRPr="00E041C2" w:rsidRDefault="001B5D54" w:rsidP="00181C12">
      <w:pPr>
        <w:pStyle w:val="Note"/>
      </w:pPr>
      <w:r w:rsidRPr="00E041C2">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4A64DCDB" w14:textId="7E35B0D6" w:rsidR="00563179" w:rsidRDefault="00563179" w:rsidP="00563179"/>
    <w:p w14:paraId="1A7994A1" w14:textId="77777777" w:rsidR="00563179" w:rsidRPr="002B534E" w:rsidRDefault="00563179" w:rsidP="00563179">
      <w:pPr>
        <w:pStyle w:val="Headingb"/>
        <w:jc w:val="both"/>
      </w:pPr>
      <w:r>
        <w:t>Change Log</w:t>
      </w:r>
    </w:p>
    <w:p w14:paraId="45479A83" w14:textId="65619B8B" w:rsidR="00563179" w:rsidRDefault="00155182" w:rsidP="00563179">
      <w:r w:rsidRPr="00155182">
        <w:t>This document contains Version 1 of Deliverable DEL7.2 on "Artificial intelligence technical test specification" approved on 16 March 2023 via the online approval process for the ITU-T Focus Group on AI for Health (FG-AI4H).</w:t>
      </w:r>
    </w:p>
    <w:p w14:paraId="66FF6C01" w14:textId="77777777" w:rsidR="00563179" w:rsidRDefault="00563179" w:rsidP="00563179"/>
    <w:p w14:paraId="6FDF4916" w14:textId="77777777" w:rsidR="00563179" w:rsidRDefault="00563179" w:rsidP="00563179"/>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404556" w:rsidRPr="00585BBC" w14:paraId="17EAE867" w14:textId="77777777" w:rsidTr="0084480B">
        <w:trPr>
          <w:cantSplit/>
          <w:trHeight w:val="204"/>
          <w:jc w:val="center"/>
        </w:trPr>
        <w:tc>
          <w:tcPr>
            <w:tcW w:w="815" w:type="pct"/>
          </w:tcPr>
          <w:p w14:paraId="6403D251" w14:textId="77777777" w:rsidR="00404556" w:rsidRPr="002352BF" w:rsidRDefault="00404556" w:rsidP="00404556">
            <w:pPr>
              <w:rPr>
                <w:b/>
                <w:bCs/>
                <w:sz w:val="22"/>
                <w:szCs w:val="22"/>
              </w:rPr>
            </w:pPr>
            <w:r w:rsidRPr="002352BF">
              <w:rPr>
                <w:b/>
                <w:bCs/>
                <w:sz w:val="22"/>
                <w:szCs w:val="22"/>
              </w:rPr>
              <w:t>Editor</w:t>
            </w:r>
            <w:r w:rsidRPr="002352BF">
              <w:rPr>
                <w:sz w:val="22"/>
                <w:szCs w:val="22"/>
              </w:rPr>
              <w:t>:</w:t>
            </w:r>
          </w:p>
        </w:tc>
        <w:tc>
          <w:tcPr>
            <w:tcW w:w="2214" w:type="pct"/>
          </w:tcPr>
          <w:p w14:paraId="01A85B0D" w14:textId="45B8CC6D" w:rsidR="00404556" w:rsidRPr="002352BF" w:rsidRDefault="00404556" w:rsidP="00404556">
            <w:pPr>
              <w:jc w:val="left"/>
              <w:rPr>
                <w:sz w:val="22"/>
                <w:szCs w:val="22"/>
              </w:rPr>
            </w:pPr>
            <w:r w:rsidRPr="00DC20FD">
              <w:t>Auss Abbood</w:t>
            </w:r>
            <w:r w:rsidRPr="00DC20FD">
              <w:br/>
              <w:t>Robert Koch Institute</w:t>
            </w:r>
            <w:r w:rsidRPr="00DC20FD">
              <w:br/>
              <w:t>Germany</w:t>
            </w:r>
          </w:p>
        </w:tc>
        <w:tc>
          <w:tcPr>
            <w:tcW w:w="1971" w:type="pct"/>
          </w:tcPr>
          <w:p w14:paraId="32B9AB3C" w14:textId="5D875553" w:rsidR="00404556" w:rsidRPr="00404556" w:rsidRDefault="00404556" w:rsidP="00404556">
            <w:pPr>
              <w:tabs>
                <w:tab w:val="clear" w:pos="794"/>
                <w:tab w:val="clear" w:pos="1191"/>
                <w:tab w:val="left" w:pos="911"/>
              </w:tabs>
              <w:jc w:val="left"/>
              <w:rPr>
                <w:sz w:val="22"/>
                <w:szCs w:val="22"/>
                <w:lang w:val="it-IT"/>
              </w:rPr>
            </w:pPr>
            <w:r w:rsidRPr="00FD0C3A">
              <w:rPr>
                <w:lang w:val="it-IT"/>
              </w:rPr>
              <w:t xml:space="preserve">E-mail: </w:t>
            </w:r>
            <w:hyperlink r:id="rId13">
              <w:r w:rsidRPr="00FD0C3A">
                <w:rPr>
                  <w:rStyle w:val="Hyperlink"/>
                  <w:lang w:val="it-IT"/>
                </w:rPr>
                <w:t>AbboodA@rki.de</w:t>
              </w:r>
            </w:hyperlink>
          </w:p>
        </w:tc>
      </w:tr>
    </w:tbl>
    <w:p w14:paraId="455AD671" w14:textId="29E280F6" w:rsidR="00912FCC" w:rsidRPr="00404556" w:rsidRDefault="00912FCC" w:rsidP="00563179">
      <w:pPr>
        <w:rPr>
          <w:lang w:val="it-IT"/>
        </w:rPr>
      </w:pPr>
    </w:p>
    <w:p w14:paraId="11C0EAD1" w14:textId="30FD211A" w:rsidR="00912FCC" w:rsidRPr="00404556" w:rsidRDefault="00912FCC" w:rsidP="00912FCC">
      <w:pPr>
        <w:rPr>
          <w:lang w:val="it-IT"/>
        </w:rPr>
      </w:pPr>
    </w:p>
    <w:p w14:paraId="520B4E29" w14:textId="739895DD" w:rsidR="00912FCC" w:rsidRPr="00404556" w:rsidRDefault="00912FCC" w:rsidP="00912FCC">
      <w:pPr>
        <w:rPr>
          <w:lang w:val="it-IT"/>
        </w:rPr>
      </w:pPr>
    </w:p>
    <w:p w14:paraId="387B427B" w14:textId="77777777" w:rsidR="00912FCC" w:rsidRPr="00404556" w:rsidRDefault="00912FCC" w:rsidP="00912FCC">
      <w:pPr>
        <w:rPr>
          <w:lang w:val="it-IT"/>
        </w:rPr>
      </w:pPr>
    </w:p>
    <w:p w14:paraId="56C174B3" w14:textId="74E589EE" w:rsidR="001B5D54" w:rsidRPr="00E041C2" w:rsidRDefault="001B5D54" w:rsidP="001B5D54">
      <w:pPr>
        <w:jc w:val="center"/>
        <w:rPr>
          <w:sz w:val="22"/>
        </w:rPr>
      </w:pPr>
      <w:r w:rsidRPr="00E041C2">
        <w:rPr>
          <w:sz w:val="22"/>
        </w:rPr>
        <w:sym w:font="Symbol" w:char="F0E3"/>
      </w:r>
      <w:r w:rsidRPr="00E041C2">
        <w:rPr>
          <w:sz w:val="22"/>
        </w:rPr>
        <w:t> ITU </w:t>
      </w:r>
      <w:bookmarkStart w:id="9" w:name="iiannee"/>
      <w:bookmarkEnd w:id="9"/>
      <w:r w:rsidRPr="00E041C2">
        <w:rPr>
          <w:sz w:val="22"/>
        </w:rPr>
        <w:t>202</w:t>
      </w:r>
      <w:r w:rsidR="00A8244F">
        <w:rPr>
          <w:sz w:val="22"/>
        </w:rPr>
        <w:t>5</w:t>
      </w:r>
    </w:p>
    <w:p w14:paraId="15CFDFA7" w14:textId="77777777" w:rsidR="00A8244F" w:rsidRDefault="00A8244F" w:rsidP="00A8244F">
      <w:r>
        <w:t>Some rights reserved.</w:t>
      </w:r>
      <w:r>
        <w:rPr>
          <w:i/>
          <w:iCs/>
        </w:rPr>
        <w:t xml:space="preserve"> </w:t>
      </w:r>
      <w:r>
        <w:t xml:space="preserve">This publication is available under the Creative </w:t>
      </w:r>
      <w:r w:rsidRPr="006A3D1D">
        <w:t xml:space="preserve">Commons </w:t>
      </w:r>
      <w:r w:rsidRPr="000D1874">
        <w:t xml:space="preserve">Attribution-Non Commercial-Share Alike 3.0 IGO licence (CC BY-NC-SA 3.0 IGO; </w:t>
      </w:r>
      <w:hyperlink r:id="rId14" w:history="1">
        <w:r w:rsidRPr="000D1874">
          <w:rPr>
            <w:rStyle w:val="Hyperlink"/>
          </w:rPr>
          <w:t>https://creativecommons.org/licenses/by-nc-sa/3.0/igo</w:t>
        </w:r>
      </w:hyperlink>
      <w:r w:rsidRPr="000D1874">
        <w:t>).</w:t>
      </w:r>
      <w:r>
        <w:t xml:space="preserve"> </w:t>
      </w:r>
    </w:p>
    <w:p w14:paraId="62C3BF64" w14:textId="77777777" w:rsidR="00A8244F" w:rsidRDefault="00A8244F" w:rsidP="00A8244F">
      <w:pPr>
        <w:rPr>
          <w:rFonts w:eastAsiaTheme="minorHAnsi"/>
          <w:sz w:val="22"/>
          <w:lang w:eastAsia="en-GB"/>
        </w:rPr>
      </w:pPr>
      <w:r>
        <w:t xml:space="preserve">For any uses of this publication that are not included in this licence, please seek permission from ITU by contacting </w:t>
      </w:r>
      <w:hyperlink r:id="rId15" w:history="1">
        <w:r w:rsidRPr="00343BDC">
          <w:rPr>
            <w:rStyle w:val="Hyperlink"/>
          </w:rPr>
          <w:t>TSBmail@itu.int</w:t>
        </w:r>
      </w:hyperlink>
      <w:r>
        <w:t xml:space="preserve">. </w:t>
      </w:r>
    </w:p>
    <w:p w14:paraId="2712ADB5" w14:textId="2C17D735" w:rsidR="00181C12" w:rsidRDefault="00181C12">
      <w:pPr>
        <w:tabs>
          <w:tab w:val="clear" w:pos="794"/>
          <w:tab w:val="clear" w:pos="1191"/>
          <w:tab w:val="clear" w:pos="1588"/>
          <w:tab w:val="clear" w:pos="1985"/>
        </w:tabs>
        <w:overflowPunct/>
        <w:autoSpaceDE/>
        <w:autoSpaceDN/>
        <w:adjustRightInd/>
        <w:spacing w:before="0"/>
        <w:jc w:val="left"/>
        <w:textAlignment w:val="auto"/>
      </w:pPr>
      <w:r>
        <w:br w:type="page"/>
      </w:r>
    </w:p>
    <w:p w14:paraId="50F5C15D" w14:textId="77777777" w:rsidR="00D712A0" w:rsidRDefault="00D712A0" w:rsidP="00181C12">
      <w:pPr>
        <w:jc w:val="center"/>
        <w:rPr>
          <w:b/>
        </w:rPr>
      </w:pPr>
    </w:p>
    <w:p w14:paraId="53AAACB5" w14:textId="682AE73B" w:rsidR="00181C12" w:rsidRPr="002B534E" w:rsidRDefault="00181C12" w:rsidP="00181C12">
      <w:pPr>
        <w:jc w:val="center"/>
        <w:rPr>
          <w:b/>
        </w:rPr>
      </w:pPr>
      <w:r w:rsidRPr="002B534E">
        <w:rPr>
          <w:b/>
        </w:rPr>
        <w:t>Table of Contents</w:t>
      </w:r>
    </w:p>
    <w:p w14:paraId="35AF8AC4" w14:textId="7A4FA416" w:rsidR="00E80F25" w:rsidRDefault="00E80F25" w:rsidP="00E80F25">
      <w:pPr>
        <w:pStyle w:val="toc0"/>
        <w:ind w:right="992"/>
        <w:rPr>
          <w:noProof/>
        </w:rPr>
      </w:pPr>
      <w:r>
        <w:tab/>
        <w:t>Page</w:t>
      </w:r>
    </w:p>
    <w:p w14:paraId="2A6B532D" w14:textId="4B8821EE" w:rsidR="00E80F25" w:rsidRDefault="00E80F25" w:rsidP="00E80F25">
      <w:pPr>
        <w:pStyle w:val="TOC1"/>
        <w:ind w:right="992"/>
        <w:rPr>
          <w:rFonts w:asciiTheme="minorHAnsi" w:hAnsiTheme="minorHAnsi" w:cstheme="minorBidi"/>
          <w:noProof/>
          <w:kern w:val="2"/>
          <w:sz w:val="22"/>
          <w:szCs w:val="22"/>
          <w:lang w:eastAsia="zh-CN"/>
          <w14:ligatures w14:val="standardContextual"/>
        </w:rPr>
      </w:pPr>
      <w:r>
        <w:rPr>
          <w:noProof/>
        </w:rPr>
        <w:t>1</w:t>
      </w:r>
      <w:r>
        <w:rPr>
          <w:rFonts w:asciiTheme="minorHAnsi" w:hAnsiTheme="minorHAnsi" w:cstheme="minorBidi"/>
          <w:noProof/>
          <w:kern w:val="2"/>
          <w:sz w:val="22"/>
          <w:szCs w:val="22"/>
          <w:lang w:eastAsia="zh-CN"/>
          <w14:ligatures w14:val="standardContextual"/>
        </w:rPr>
        <w:tab/>
      </w:r>
      <w:r w:rsidRPr="00E80F25">
        <w:rPr>
          <w:noProof/>
        </w:rPr>
        <w:t>Scope</w:t>
      </w:r>
      <w:r>
        <w:rPr>
          <w:noProof/>
        </w:rPr>
        <w:tab/>
      </w:r>
      <w:r>
        <w:rPr>
          <w:noProof/>
        </w:rPr>
        <w:tab/>
      </w:r>
      <w:r w:rsidRPr="00E80F25">
        <w:rPr>
          <w:noProof/>
        </w:rPr>
        <w:t>1</w:t>
      </w:r>
    </w:p>
    <w:p w14:paraId="7262B43F" w14:textId="446D23F1" w:rsidR="00E80F25" w:rsidRDefault="00E80F25" w:rsidP="00E80F25">
      <w:pPr>
        <w:pStyle w:val="TOC1"/>
        <w:ind w:right="992"/>
        <w:rPr>
          <w:rFonts w:asciiTheme="minorHAnsi" w:hAnsiTheme="minorHAnsi" w:cstheme="minorBidi"/>
          <w:noProof/>
          <w:kern w:val="2"/>
          <w:sz w:val="22"/>
          <w:szCs w:val="22"/>
          <w:lang w:eastAsia="zh-CN"/>
          <w14:ligatures w14:val="standardContextual"/>
        </w:rPr>
      </w:pPr>
      <w:r w:rsidRPr="00E10D1B">
        <w:rPr>
          <w:bCs/>
          <w:noProof/>
        </w:rPr>
        <w:t>2</w:t>
      </w:r>
      <w:r>
        <w:rPr>
          <w:rFonts w:asciiTheme="minorHAnsi" w:hAnsiTheme="minorHAnsi" w:cstheme="minorBidi"/>
          <w:noProof/>
          <w:kern w:val="2"/>
          <w:sz w:val="22"/>
          <w:szCs w:val="22"/>
          <w:lang w:eastAsia="zh-CN"/>
          <w14:ligatures w14:val="standardContextual"/>
        </w:rPr>
        <w:tab/>
      </w:r>
      <w:r w:rsidRPr="00E80F25">
        <w:rPr>
          <w:bCs/>
          <w:noProof/>
        </w:rPr>
        <w:t>References</w:t>
      </w:r>
      <w:r>
        <w:rPr>
          <w:bCs/>
          <w:noProof/>
        </w:rPr>
        <w:tab/>
      </w:r>
      <w:r>
        <w:rPr>
          <w:bCs/>
          <w:noProof/>
        </w:rPr>
        <w:tab/>
      </w:r>
      <w:r w:rsidRPr="00E80F25">
        <w:rPr>
          <w:noProof/>
        </w:rPr>
        <w:t>1</w:t>
      </w:r>
    </w:p>
    <w:p w14:paraId="4FA9B8FE" w14:textId="0AC25217" w:rsidR="00E80F25" w:rsidRDefault="00E80F25" w:rsidP="00E80F25">
      <w:pPr>
        <w:pStyle w:val="TOC1"/>
        <w:ind w:right="992"/>
        <w:rPr>
          <w:rFonts w:asciiTheme="minorHAnsi" w:hAnsiTheme="minorHAnsi" w:cstheme="minorBidi"/>
          <w:noProof/>
          <w:kern w:val="2"/>
          <w:sz w:val="22"/>
          <w:szCs w:val="22"/>
          <w:lang w:eastAsia="zh-CN"/>
          <w14:ligatures w14:val="standardContextual"/>
        </w:rPr>
      </w:pPr>
      <w:r>
        <w:rPr>
          <w:noProof/>
        </w:rPr>
        <w:t>3</w:t>
      </w:r>
      <w:r>
        <w:rPr>
          <w:rFonts w:asciiTheme="minorHAnsi" w:hAnsiTheme="minorHAnsi" w:cstheme="minorBidi"/>
          <w:noProof/>
          <w:kern w:val="2"/>
          <w:sz w:val="22"/>
          <w:szCs w:val="22"/>
          <w:lang w:eastAsia="zh-CN"/>
          <w14:ligatures w14:val="standardContextual"/>
        </w:rPr>
        <w:tab/>
      </w:r>
      <w:r>
        <w:rPr>
          <w:noProof/>
        </w:rPr>
        <w:t xml:space="preserve">Terms and </w:t>
      </w:r>
      <w:r w:rsidRPr="00E80F25">
        <w:rPr>
          <w:noProof/>
        </w:rPr>
        <w:t>definitions</w:t>
      </w:r>
      <w:r>
        <w:rPr>
          <w:noProof/>
        </w:rPr>
        <w:tab/>
      </w:r>
      <w:r>
        <w:rPr>
          <w:noProof/>
        </w:rPr>
        <w:tab/>
      </w:r>
      <w:r w:rsidRPr="00E80F25">
        <w:rPr>
          <w:noProof/>
        </w:rPr>
        <w:t>1</w:t>
      </w:r>
    </w:p>
    <w:p w14:paraId="3D2AB586" w14:textId="082FAC2C"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3.1</w:t>
      </w:r>
      <w:r>
        <w:rPr>
          <w:rFonts w:asciiTheme="minorHAnsi" w:hAnsiTheme="minorHAnsi" w:cstheme="minorBidi"/>
          <w:noProof/>
          <w:kern w:val="2"/>
          <w:sz w:val="22"/>
          <w:szCs w:val="22"/>
          <w:lang w:eastAsia="zh-CN"/>
          <w14:ligatures w14:val="standardContextual"/>
        </w:rPr>
        <w:tab/>
      </w:r>
      <w:r>
        <w:rPr>
          <w:noProof/>
        </w:rPr>
        <w:t xml:space="preserve">Terms defined </w:t>
      </w:r>
      <w:r w:rsidRPr="00E80F25">
        <w:rPr>
          <w:noProof/>
        </w:rPr>
        <w:t>elsewhere</w:t>
      </w:r>
      <w:r>
        <w:rPr>
          <w:noProof/>
        </w:rPr>
        <w:tab/>
      </w:r>
      <w:r>
        <w:rPr>
          <w:noProof/>
        </w:rPr>
        <w:tab/>
      </w:r>
      <w:r w:rsidRPr="00E80F25">
        <w:rPr>
          <w:noProof/>
        </w:rPr>
        <w:t>1</w:t>
      </w:r>
    </w:p>
    <w:p w14:paraId="2A82B9EF" w14:textId="1A5CD408"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3.2</w:t>
      </w:r>
      <w:r>
        <w:rPr>
          <w:rFonts w:asciiTheme="minorHAnsi" w:hAnsiTheme="minorHAnsi" w:cstheme="minorBidi"/>
          <w:noProof/>
          <w:kern w:val="2"/>
          <w:sz w:val="22"/>
          <w:szCs w:val="22"/>
          <w:lang w:eastAsia="zh-CN"/>
          <w14:ligatures w14:val="standardContextual"/>
        </w:rPr>
        <w:tab/>
      </w:r>
      <w:r>
        <w:rPr>
          <w:noProof/>
        </w:rPr>
        <w:t xml:space="preserve">Terms defined in this Technical </w:t>
      </w:r>
      <w:r w:rsidRPr="00E80F25">
        <w:rPr>
          <w:noProof/>
        </w:rPr>
        <w:t>Report</w:t>
      </w:r>
      <w:r>
        <w:rPr>
          <w:noProof/>
        </w:rPr>
        <w:tab/>
      </w:r>
      <w:r>
        <w:rPr>
          <w:noProof/>
        </w:rPr>
        <w:tab/>
      </w:r>
      <w:r w:rsidRPr="00E80F25">
        <w:rPr>
          <w:noProof/>
        </w:rPr>
        <w:t>1</w:t>
      </w:r>
    </w:p>
    <w:p w14:paraId="7423E102" w14:textId="5B687EDC" w:rsidR="00E80F25" w:rsidRDefault="00E80F25" w:rsidP="00E80F25">
      <w:pPr>
        <w:pStyle w:val="TOC1"/>
        <w:ind w:right="992"/>
        <w:rPr>
          <w:rFonts w:asciiTheme="minorHAnsi" w:hAnsiTheme="minorHAnsi" w:cstheme="minorBidi"/>
          <w:noProof/>
          <w:kern w:val="2"/>
          <w:sz w:val="22"/>
          <w:szCs w:val="22"/>
          <w:lang w:eastAsia="zh-CN"/>
          <w14:ligatures w14:val="standardContextual"/>
        </w:rPr>
      </w:pPr>
      <w:r>
        <w:rPr>
          <w:noProof/>
        </w:rPr>
        <w:t xml:space="preserve">4 </w:t>
      </w:r>
      <w:r>
        <w:rPr>
          <w:rFonts w:asciiTheme="minorHAnsi" w:hAnsiTheme="minorHAnsi" w:cstheme="minorBidi"/>
          <w:noProof/>
          <w:kern w:val="2"/>
          <w:sz w:val="22"/>
          <w:szCs w:val="22"/>
          <w:lang w:eastAsia="zh-CN"/>
          <w14:ligatures w14:val="standardContextual"/>
        </w:rPr>
        <w:tab/>
      </w:r>
      <w:r>
        <w:rPr>
          <w:noProof/>
        </w:rPr>
        <w:t xml:space="preserve">Abbreviations and </w:t>
      </w:r>
      <w:r w:rsidRPr="00E80F25">
        <w:rPr>
          <w:noProof/>
        </w:rPr>
        <w:t>acronyms</w:t>
      </w:r>
      <w:r>
        <w:rPr>
          <w:noProof/>
        </w:rPr>
        <w:tab/>
      </w:r>
      <w:r>
        <w:rPr>
          <w:noProof/>
        </w:rPr>
        <w:tab/>
      </w:r>
      <w:r w:rsidRPr="00E80F25">
        <w:rPr>
          <w:noProof/>
        </w:rPr>
        <w:t>1</w:t>
      </w:r>
    </w:p>
    <w:p w14:paraId="1F7C0C1B" w14:textId="4D656B98" w:rsidR="00E80F25" w:rsidRDefault="00E80F25" w:rsidP="00E80F25">
      <w:pPr>
        <w:pStyle w:val="TOC1"/>
        <w:ind w:right="992"/>
        <w:rPr>
          <w:rFonts w:asciiTheme="minorHAnsi" w:hAnsiTheme="minorHAnsi" w:cstheme="minorBidi"/>
          <w:noProof/>
          <w:kern w:val="2"/>
          <w:sz w:val="22"/>
          <w:szCs w:val="22"/>
          <w:lang w:eastAsia="zh-CN"/>
          <w14:ligatures w14:val="standardContextual"/>
        </w:rPr>
      </w:pPr>
      <w:r>
        <w:rPr>
          <w:noProof/>
        </w:rPr>
        <w:t>5</w:t>
      </w:r>
      <w:r>
        <w:rPr>
          <w:rFonts w:asciiTheme="minorHAnsi" w:hAnsiTheme="minorHAnsi" w:cstheme="minorBidi"/>
          <w:noProof/>
          <w:kern w:val="2"/>
          <w:sz w:val="22"/>
          <w:szCs w:val="22"/>
          <w:lang w:eastAsia="zh-CN"/>
          <w14:ligatures w14:val="standardContextual"/>
        </w:rPr>
        <w:tab/>
      </w:r>
      <w:r>
        <w:rPr>
          <w:noProof/>
          <w:lang w:bidi="ar-DZ"/>
        </w:rPr>
        <w:t xml:space="preserve">State of the art in </w:t>
      </w:r>
      <w:r w:rsidRPr="00E80F25">
        <w:rPr>
          <w:noProof/>
          <w:lang w:bidi="ar-DZ"/>
        </w:rPr>
        <w:t>testing</w:t>
      </w:r>
      <w:r>
        <w:rPr>
          <w:noProof/>
          <w:lang w:bidi="ar-DZ"/>
        </w:rPr>
        <w:tab/>
      </w:r>
      <w:r>
        <w:rPr>
          <w:noProof/>
          <w:lang w:bidi="ar-DZ"/>
        </w:rPr>
        <w:tab/>
      </w:r>
      <w:r w:rsidRPr="00E80F25">
        <w:rPr>
          <w:noProof/>
        </w:rPr>
        <w:t>2</w:t>
      </w:r>
    </w:p>
    <w:p w14:paraId="74E91D61" w14:textId="053DA37D"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5.1</w:t>
      </w:r>
      <w:r>
        <w:rPr>
          <w:rFonts w:asciiTheme="minorHAnsi" w:hAnsiTheme="minorHAnsi" w:cstheme="minorBidi"/>
          <w:noProof/>
          <w:kern w:val="2"/>
          <w:sz w:val="22"/>
          <w:szCs w:val="22"/>
          <w:lang w:eastAsia="zh-CN"/>
          <w14:ligatures w14:val="standardContextual"/>
        </w:rPr>
        <w:tab/>
      </w:r>
      <w:r>
        <w:rPr>
          <w:noProof/>
        </w:rPr>
        <w:t xml:space="preserve">Testing </w:t>
      </w:r>
      <w:r w:rsidRPr="00E80F25">
        <w:rPr>
          <w:noProof/>
        </w:rPr>
        <w:t>principles</w:t>
      </w:r>
      <w:r>
        <w:rPr>
          <w:noProof/>
        </w:rPr>
        <w:tab/>
      </w:r>
      <w:r>
        <w:rPr>
          <w:noProof/>
        </w:rPr>
        <w:tab/>
      </w:r>
      <w:r w:rsidRPr="00E80F25">
        <w:rPr>
          <w:noProof/>
        </w:rPr>
        <w:t>2</w:t>
      </w:r>
    </w:p>
    <w:p w14:paraId="2E190D92" w14:textId="14E189E4"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5.2</w:t>
      </w:r>
      <w:r>
        <w:rPr>
          <w:rFonts w:asciiTheme="minorHAnsi" w:hAnsiTheme="minorHAnsi" w:cstheme="minorBidi"/>
          <w:noProof/>
          <w:kern w:val="2"/>
          <w:sz w:val="22"/>
          <w:szCs w:val="22"/>
          <w:lang w:eastAsia="zh-CN"/>
          <w14:ligatures w14:val="standardContextual"/>
        </w:rPr>
        <w:tab/>
      </w:r>
      <w:r>
        <w:rPr>
          <w:noProof/>
        </w:rPr>
        <w:t xml:space="preserve">Test </w:t>
      </w:r>
      <w:r w:rsidRPr="00E80F25">
        <w:rPr>
          <w:noProof/>
        </w:rPr>
        <w:t>levels</w:t>
      </w:r>
      <w:r>
        <w:rPr>
          <w:noProof/>
        </w:rPr>
        <w:tab/>
      </w:r>
      <w:r>
        <w:rPr>
          <w:noProof/>
        </w:rPr>
        <w:tab/>
      </w:r>
      <w:r w:rsidRPr="00E80F25">
        <w:rPr>
          <w:noProof/>
        </w:rPr>
        <w:t>2</w:t>
      </w:r>
    </w:p>
    <w:p w14:paraId="122A7348" w14:textId="1974080E"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5.3</w:t>
      </w:r>
      <w:r>
        <w:rPr>
          <w:rFonts w:asciiTheme="minorHAnsi" w:hAnsiTheme="minorHAnsi" w:cstheme="minorBidi"/>
          <w:noProof/>
          <w:kern w:val="2"/>
          <w:sz w:val="22"/>
          <w:szCs w:val="22"/>
          <w:lang w:eastAsia="zh-CN"/>
          <w14:ligatures w14:val="standardContextual"/>
        </w:rPr>
        <w:tab/>
      </w:r>
      <w:r>
        <w:rPr>
          <w:noProof/>
        </w:rPr>
        <w:t xml:space="preserve">Test </w:t>
      </w:r>
      <w:r w:rsidRPr="00E80F25">
        <w:rPr>
          <w:noProof/>
        </w:rPr>
        <w:t>types</w:t>
      </w:r>
      <w:r>
        <w:rPr>
          <w:noProof/>
        </w:rPr>
        <w:tab/>
      </w:r>
      <w:r>
        <w:rPr>
          <w:noProof/>
        </w:rPr>
        <w:tab/>
      </w:r>
      <w:r w:rsidRPr="00E80F25">
        <w:rPr>
          <w:noProof/>
        </w:rPr>
        <w:t>2</w:t>
      </w:r>
    </w:p>
    <w:p w14:paraId="01955173" w14:textId="4BCDE56F"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5.4</w:t>
      </w:r>
      <w:r>
        <w:rPr>
          <w:rFonts w:asciiTheme="minorHAnsi" w:hAnsiTheme="minorHAnsi" w:cstheme="minorBidi"/>
          <w:noProof/>
          <w:kern w:val="2"/>
          <w:sz w:val="22"/>
          <w:szCs w:val="22"/>
          <w:lang w:eastAsia="zh-CN"/>
          <w14:ligatures w14:val="standardContextual"/>
        </w:rPr>
        <w:tab/>
      </w:r>
      <w:r w:rsidRPr="00E80F25">
        <w:rPr>
          <w:noProof/>
        </w:rPr>
        <w:t>Coverage</w:t>
      </w:r>
      <w:r>
        <w:rPr>
          <w:noProof/>
        </w:rPr>
        <w:tab/>
      </w:r>
      <w:r>
        <w:rPr>
          <w:noProof/>
        </w:rPr>
        <w:tab/>
      </w:r>
      <w:r w:rsidRPr="00E80F25">
        <w:rPr>
          <w:noProof/>
        </w:rPr>
        <w:t>3</w:t>
      </w:r>
    </w:p>
    <w:p w14:paraId="58625668" w14:textId="29DFEB59"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5.5</w:t>
      </w:r>
      <w:r>
        <w:rPr>
          <w:rFonts w:asciiTheme="minorHAnsi" w:hAnsiTheme="minorHAnsi" w:cstheme="minorBidi"/>
          <w:noProof/>
          <w:kern w:val="2"/>
          <w:sz w:val="22"/>
          <w:szCs w:val="22"/>
          <w:lang w:eastAsia="zh-CN"/>
          <w14:ligatures w14:val="standardContextual"/>
        </w:rPr>
        <w:tab/>
      </w:r>
      <w:r>
        <w:rPr>
          <w:noProof/>
        </w:rPr>
        <w:t xml:space="preserve">Verification and validation for machine </w:t>
      </w:r>
      <w:r w:rsidRPr="00E80F25">
        <w:rPr>
          <w:noProof/>
        </w:rPr>
        <w:t>learning</w:t>
      </w:r>
      <w:r>
        <w:rPr>
          <w:noProof/>
        </w:rPr>
        <w:tab/>
      </w:r>
      <w:r>
        <w:rPr>
          <w:noProof/>
        </w:rPr>
        <w:tab/>
      </w:r>
      <w:r w:rsidRPr="00E80F25">
        <w:rPr>
          <w:noProof/>
        </w:rPr>
        <w:t>3</w:t>
      </w:r>
    </w:p>
    <w:p w14:paraId="4F99C560" w14:textId="31A543D2" w:rsidR="00E80F25" w:rsidRDefault="00E80F25" w:rsidP="00E80F25">
      <w:pPr>
        <w:pStyle w:val="TOC1"/>
        <w:ind w:right="992"/>
        <w:rPr>
          <w:rFonts w:asciiTheme="minorHAnsi" w:hAnsiTheme="minorHAnsi" w:cstheme="minorBidi"/>
          <w:noProof/>
          <w:kern w:val="2"/>
          <w:sz w:val="22"/>
          <w:szCs w:val="22"/>
          <w:lang w:eastAsia="zh-CN"/>
          <w14:ligatures w14:val="standardContextual"/>
        </w:rPr>
      </w:pPr>
      <w:r>
        <w:rPr>
          <w:noProof/>
          <w:lang w:bidi="ar-DZ"/>
        </w:rPr>
        <w:t>6</w:t>
      </w:r>
      <w:r>
        <w:rPr>
          <w:rFonts w:asciiTheme="minorHAnsi" w:hAnsiTheme="minorHAnsi" w:cstheme="minorBidi"/>
          <w:noProof/>
          <w:kern w:val="2"/>
          <w:sz w:val="22"/>
          <w:szCs w:val="22"/>
          <w:lang w:eastAsia="zh-CN"/>
          <w14:ligatures w14:val="standardContextual"/>
        </w:rPr>
        <w:tab/>
      </w:r>
      <w:r>
        <w:rPr>
          <w:noProof/>
          <w:lang w:bidi="ar-DZ"/>
        </w:rPr>
        <w:t xml:space="preserve">Identification of gaps needed for the assessment </w:t>
      </w:r>
      <w:r w:rsidRPr="00E80F25">
        <w:rPr>
          <w:noProof/>
          <w:lang w:bidi="ar-DZ"/>
        </w:rPr>
        <w:t>platform</w:t>
      </w:r>
      <w:r>
        <w:rPr>
          <w:noProof/>
          <w:lang w:bidi="ar-DZ"/>
        </w:rPr>
        <w:tab/>
      </w:r>
      <w:r>
        <w:rPr>
          <w:noProof/>
          <w:lang w:bidi="ar-DZ"/>
        </w:rPr>
        <w:tab/>
      </w:r>
      <w:r w:rsidRPr="00E80F25">
        <w:rPr>
          <w:noProof/>
        </w:rPr>
        <w:t>4</w:t>
      </w:r>
    </w:p>
    <w:p w14:paraId="5935C0E6" w14:textId="2D0DFC9E"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6.1</w:t>
      </w:r>
      <w:r>
        <w:rPr>
          <w:rFonts w:asciiTheme="minorHAnsi" w:hAnsiTheme="minorHAnsi" w:cstheme="minorBidi"/>
          <w:noProof/>
          <w:kern w:val="2"/>
          <w:sz w:val="22"/>
          <w:szCs w:val="22"/>
          <w:lang w:eastAsia="zh-CN"/>
          <w14:ligatures w14:val="standardContextual"/>
        </w:rPr>
        <w:tab/>
      </w:r>
      <w:r>
        <w:rPr>
          <w:noProof/>
        </w:rPr>
        <w:t xml:space="preserve">Gaps in functional and black-box </w:t>
      </w:r>
      <w:r w:rsidRPr="00E80F25">
        <w:rPr>
          <w:noProof/>
        </w:rPr>
        <w:t>testing</w:t>
      </w:r>
      <w:r>
        <w:rPr>
          <w:noProof/>
        </w:rPr>
        <w:tab/>
      </w:r>
      <w:r>
        <w:rPr>
          <w:noProof/>
        </w:rPr>
        <w:tab/>
      </w:r>
      <w:r w:rsidRPr="00E80F25">
        <w:rPr>
          <w:noProof/>
        </w:rPr>
        <w:t>4</w:t>
      </w:r>
    </w:p>
    <w:p w14:paraId="7E362D43" w14:textId="06D50FBA"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6.2</w:t>
      </w:r>
      <w:r>
        <w:rPr>
          <w:rFonts w:asciiTheme="minorHAnsi" w:hAnsiTheme="minorHAnsi" w:cstheme="minorBidi"/>
          <w:noProof/>
          <w:kern w:val="2"/>
          <w:sz w:val="22"/>
          <w:szCs w:val="22"/>
          <w:lang w:eastAsia="zh-CN"/>
          <w14:ligatures w14:val="standardContextual"/>
        </w:rPr>
        <w:tab/>
      </w:r>
      <w:r>
        <w:rPr>
          <w:noProof/>
        </w:rPr>
        <w:t xml:space="preserve">Gaps in non-functional </w:t>
      </w:r>
      <w:r w:rsidRPr="00E80F25">
        <w:rPr>
          <w:noProof/>
        </w:rPr>
        <w:t>testing</w:t>
      </w:r>
      <w:r>
        <w:rPr>
          <w:noProof/>
        </w:rPr>
        <w:tab/>
      </w:r>
      <w:r>
        <w:rPr>
          <w:noProof/>
        </w:rPr>
        <w:tab/>
      </w:r>
      <w:r w:rsidRPr="00E80F25">
        <w:rPr>
          <w:noProof/>
        </w:rPr>
        <w:t>5</w:t>
      </w:r>
    </w:p>
    <w:p w14:paraId="7F737140" w14:textId="5AA00FC9" w:rsidR="00E80F25" w:rsidRDefault="00E80F25" w:rsidP="00E80F25">
      <w:pPr>
        <w:pStyle w:val="TOC2"/>
        <w:ind w:right="992"/>
        <w:rPr>
          <w:rFonts w:asciiTheme="minorHAnsi" w:hAnsiTheme="minorHAnsi" w:cstheme="minorBidi"/>
          <w:noProof/>
          <w:kern w:val="2"/>
          <w:sz w:val="22"/>
          <w:szCs w:val="22"/>
          <w:lang w:eastAsia="zh-CN"/>
          <w14:ligatures w14:val="standardContextual"/>
        </w:rPr>
      </w:pPr>
      <w:r>
        <w:rPr>
          <w:noProof/>
        </w:rPr>
        <w:t>6.3</w:t>
      </w:r>
      <w:r>
        <w:rPr>
          <w:rFonts w:asciiTheme="minorHAnsi" w:hAnsiTheme="minorHAnsi" w:cstheme="minorBidi"/>
          <w:noProof/>
          <w:kern w:val="2"/>
          <w:sz w:val="22"/>
          <w:szCs w:val="22"/>
          <w:lang w:eastAsia="zh-CN"/>
          <w14:ligatures w14:val="standardContextual"/>
        </w:rPr>
        <w:tab/>
      </w:r>
      <w:r>
        <w:rPr>
          <w:noProof/>
        </w:rPr>
        <w:t xml:space="preserve">Leaderboard </w:t>
      </w:r>
      <w:r w:rsidRPr="00E80F25">
        <w:rPr>
          <w:noProof/>
        </w:rPr>
        <w:t>probing</w:t>
      </w:r>
      <w:r>
        <w:rPr>
          <w:noProof/>
        </w:rPr>
        <w:tab/>
      </w:r>
      <w:r>
        <w:rPr>
          <w:noProof/>
        </w:rPr>
        <w:tab/>
      </w:r>
      <w:r w:rsidRPr="00E80F25">
        <w:rPr>
          <w:noProof/>
        </w:rPr>
        <w:t>5</w:t>
      </w:r>
    </w:p>
    <w:p w14:paraId="0ACCA5A8" w14:textId="1AA9F07E" w:rsidR="00E80F25" w:rsidRDefault="00E80F25" w:rsidP="00E80F25">
      <w:pPr>
        <w:pStyle w:val="TOC1"/>
        <w:ind w:right="992"/>
        <w:rPr>
          <w:rFonts w:asciiTheme="minorHAnsi" w:hAnsiTheme="minorHAnsi" w:cstheme="minorBidi"/>
          <w:noProof/>
          <w:kern w:val="2"/>
          <w:sz w:val="22"/>
          <w:szCs w:val="22"/>
          <w:lang w:eastAsia="zh-CN"/>
          <w14:ligatures w14:val="standardContextual"/>
        </w:rPr>
      </w:pPr>
      <w:r w:rsidRPr="00E80F25">
        <w:rPr>
          <w:noProof/>
        </w:rPr>
        <w:t>Bibliography</w:t>
      </w:r>
      <w:r>
        <w:rPr>
          <w:noProof/>
        </w:rPr>
        <w:tab/>
      </w:r>
      <w:r>
        <w:rPr>
          <w:noProof/>
        </w:rPr>
        <w:tab/>
      </w:r>
      <w:r w:rsidRPr="00E80F25">
        <w:rPr>
          <w:noProof/>
        </w:rPr>
        <w:t>7</w:t>
      </w:r>
    </w:p>
    <w:p w14:paraId="3770FE29" w14:textId="77777777" w:rsidR="00E80F25" w:rsidRDefault="00E80F25" w:rsidP="00181C12"/>
    <w:p w14:paraId="119BE5F3" w14:textId="24D14790" w:rsidR="00181C12" w:rsidRDefault="00181C12" w:rsidP="00181C12"/>
    <w:p w14:paraId="4C3F79E7" w14:textId="77777777" w:rsidR="00181C12" w:rsidRDefault="00181C12" w:rsidP="00181C12">
      <w:pPr>
        <w:sectPr w:rsidR="00181C12" w:rsidSect="0075699C">
          <w:headerReference w:type="even" r:id="rId16"/>
          <w:footerReference w:type="default" r:id="rId17"/>
          <w:type w:val="oddPage"/>
          <w:pgSz w:w="11907" w:h="16834" w:code="9"/>
          <w:pgMar w:top="1134" w:right="1134" w:bottom="1134" w:left="1134" w:header="567" w:footer="567" w:gutter="0"/>
          <w:paperSrc w:first="15" w:other="15"/>
          <w:pgNumType w:fmt="lowerRoman" w:start="1"/>
          <w:cols w:space="720"/>
          <w:docGrid w:linePitch="326"/>
        </w:sectPr>
      </w:pPr>
    </w:p>
    <w:p w14:paraId="39E2E602" w14:textId="13D6C793" w:rsidR="00181C12" w:rsidRPr="00934B4E" w:rsidRDefault="00181C12" w:rsidP="00181C12">
      <w:pPr>
        <w:pStyle w:val="RecNo"/>
      </w:pPr>
      <w:r w:rsidRPr="007B5798">
        <w:lastRenderedPageBreak/>
        <w:t xml:space="preserve">ITU-T </w:t>
      </w:r>
      <w:r w:rsidRPr="007B5798">
        <w:rPr>
          <w:bCs/>
        </w:rPr>
        <w:t>FG-AI4H Deliverable</w:t>
      </w:r>
      <w:r w:rsidR="00DB46BA" w:rsidRPr="007B5798">
        <w:rPr>
          <w:bCs/>
        </w:rPr>
        <w:t xml:space="preserve"> DEL7.2</w:t>
      </w:r>
    </w:p>
    <w:p w14:paraId="0BB32034" w14:textId="681836C2" w:rsidR="00181C12" w:rsidRDefault="00016A66" w:rsidP="00181C12">
      <w:pPr>
        <w:pStyle w:val="Rectitle"/>
      </w:pPr>
      <w:r w:rsidRPr="00016A66">
        <w:t>Artificial intelligence technical test specification</w:t>
      </w:r>
    </w:p>
    <w:p w14:paraId="30D8593E" w14:textId="77777777" w:rsidR="00563179" w:rsidRDefault="00563179" w:rsidP="00563179">
      <w:pPr>
        <w:pStyle w:val="Heading1"/>
      </w:pPr>
      <w:bookmarkStart w:id="10" w:name="_Toc155950933"/>
      <w:r>
        <w:t>1</w:t>
      </w:r>
      <w:r>
        <w:tab/>
        <w:t>Scope</w:t>
      </w:r>
      <w:bookmarkEnd w:id="10"/>
    </w:p>
    <w:p w14:paraId="76E47A1C" w14:textId="5F243461" w:rsidR="00563179" w:rsidRPr="009635CB" w:rsidRDefault="00DB3407" w:rsidP="00563179">
      <w:r w:rsidRPr="00DC20FD">
        <w:t xml:space="preserve">This </w:t>
      </w:r>
      <w:r w:rsidR="00E77120" w:rsidRPr="00E77120">
        <w:t xml:space="preserve">deliverable </w:t>
      </w:r>
      <w:r w:rsidRPr="00DC20FD">
        <w:t>is part of WG-DAISAM</w:t>
      </w:r>
      <w:r w:rsidR="0074377D">
        <w:t>'</w:t>
      </w:r>
      <w:r w:rsidRPr="00DC20FD">
        <w:t>s endeavour to produce an assessment platform for the Focus Group AI4H. An assessment platform is meant to be a software framework that allows user</w:t>
      </w:r>
      <w:r>
        <w:t>s</w:t>
      </w:r>
      <w:r w:rsidRPr="00DC20FD">
        <w:t xml:space="preserve"> from different topic groups to assess AIs in a transparent and standardized fashion on (real) health data. While such an assessment platform describes a pipeline of several diverse operations that need to be described, this document focusses on the testing phase, i.e., the part where the AI</w:t>
      </w:r>
      <w:r w:rsidR="0074377D">
        <w:t>'</w:t>
      </w:r>
      <w:r w:rsidRPr="00DC20FD">
        <w:t>s performance is tested and evaluated in a numerical and/or graphical way. This includes the training of the AI on data that is assumed to be cleared of biases and represents the problem-to-solve appropriately. Data preparation is outside the scope of this document and can be found in FG-AI4H Deliverable 5. The test specification then includes the submission of this trained model to the assessment platform, its run on the undisclosed test data and the calculation of the performance metrics. These metrics need to give a representative estimate of the AI</w:t>
      </w:r>
      <w:r w:rsidR="0074377D">
        <w:t>'</w:t>
      </w:r>
      <w:r w:rsidRPr="00DC20FD">
        <w:t xml:space="preserve">s performance and need to be well adjusted to detect non-robust, biased or otherwise flawed AI. How these metrics are defined and chosen is outside the scope of this document and more closely discussed in </w:t>
      </w:r>
      <w:r>
        <w:t>D</w:t>
      </w:r>
      <w:r w:rsidRPr="00DC20FD">
        <w:t>eliverable 7.3.</w:t>
      </w:r>
    </w:p>
    <w:p w14:paraId="08F4A2CE" w14:textId="0406E411" w:rsidR="00563179" w:rsidRDefault="00563179" w:rsidP="009F684C">
      <w:pPr>
        <w:pStyle w:val="Heading1"/>
      </w:pPr>
      <w:bookmarkStart w:id="11" w:name="_Toc155950934"/>
      <w:r w:rsidRPr="00EE10E8">
        <w:rPr>
          <w:bCs/>
        </w:rPr>
        <w:t>2</w:t>
      </w:r>
      <w:r>
        <w:rPr>
          <w:b w:val="0"/>
          <w:bCs/>
        </w:rPr>
        <w:tab/>
      </w:r>
      <w:r w:rsidRPr="00EE10E8">
        <w:rPr>
          <w:bCs/>
        </w:rPr>
        <w:t>References</w:t>
      </w:r>
      <w:bookmarkEnd w:id="11"/>
    </w:p>
    <w:p w14:paraId="0BE706F6" w14:textId="77777777" w:rsidR="00BD30B4" w:rsidRPr="00DC20FD" w:rsidRDefault="00BD30B4" w:rsidP="00435698">
      <w:pPr>
        <w:pStyle w:val="Reftext"/>
        <w:tabs>
          <w:tab w:val="clear" w:pos="794"/>
          <w:tab w:val="clear" w:pos="1191"/>
          <w:tab w:val="clear" w:pos="1588"/>
          <w:tab w:val="left" w:pos="1843"/>
        </w:tabs>
        <w:ind w:left="1843" w:hanging="1843"/>
      </w:pPr>
      <w:r w:rsidRPr="00DC20FD">
        <w:t>[DEL0.1]</w:t>
      </w:r>
      <w:r w:rsidRPr="00DC20FD">
        <w:tab/>
        <w:t xml:space="preserve">ITU-T FG-AI4H DEL0.1 (2022), </w:t>
      </w:r>
      <w:r w:rsidRPr="00DC20FD">
        <w:rPr>
          <w:i/>
          <w:iCs/>
        </w:rPr>
        <w:t>Common unified terms in artificial intelligence for health</w:t>
      </w:r>
      <w:r>
        <w:rPr>
          <w:i/>
          <w:iCs/>
        </w:rPr>
        <w:t xml:space="preserve">, </w:t>
      </w:r>
      <w:r w:rsidRPr="00DC20FD">
        <w:t>ITU/WHO.</w:t>
      </w:r>
    </w:p>
    <w:p w14:paraId="3902C73C" w14:textId="359689EA" w:rsidR="00BD30B4" w:rsidRPr="00DC20FD" w:rsidRDefault="00BD30B4" w:rsidP="00435698">
      <w:pPr>
        <w:pStyle w:val="Reftext"/>
        <w:tabs>
          <w:tab w:val="clear" w:pos="794"/>
          <w:tab w:val="clear" w:pos="1191"/>
          <w:tab w:val="clear" w:pos="1588"/>
          <w:tab w:val="left" w:pos="1843"/>
        </w:tabs>
        <w:ind w:left="1843" w:hanging="1843"/>
        <w:rPr>
          <w:rStyle w:val="ReftextArial9pt"/>
          <w:lang w:bidi="ar-DZ"/>
        </w:rPr>
      </w:pPr>
      <w:r w:rsidRPr="00AF703F">
        <w:rPr>
          <w:lang w:val="it-IT"/>
        </w:rPr>
        <w:t>[DEL5]</w:t>
      </w:r>
      <w:r w:rsidRPr="00AF703F">
        <w:rPr>
          <w:lang w:val="it-IT"/>
        </w:rPr>
        <w:tab/>
        <w:t xml:space="preserve">ITU-T FG-AI4H DEL5 (2019), </w:t>
      </w:r>
      <w:r w:rsidRPr="00AF703F">
        <w:rPr>
          <w:i/>
          <w:iCs/>
          <w:lang w:val="it-IT"/>
        </w:rPr>
        <w:t>Data Specification</w:t>
      </w:r>
      <w:r w:rsidRPr="00AF703F">
        <w:rPr>
          <w:lang w:val="it-IT"/>
        </w:rPr>
        <w:t>.</w:t>
      </w:r>
      <w:r w:rsidRPr="00AF703F">
        <w:rPr>
          <w:lang w:val="it-IT"/>
        </w:rPr>
        <w:br/>
      </w:r>
      <w:hyperlink r:id="rId18" w:history="1">
        <w:r w:rsidRPr="00DC20FD">
          <w:rPr>
            <w:rStyle w:val="Hyperlink"/>
            <w:rFonts w:ascii="Arial" w:hAnsi="Arial" w:cs="Arial"/>
            <w:sz w:val="18"/>
            <w:szCs w:val="18"/>
            <w:lang w:bidi="ar-DZ"/>
          </w:rPr>
          <w:t>https://extranet.itu.int/sites/itu-t/focusgroups/ai4h/Deliverables/DEL05.docx</w:t>
        </w:r>
      </w:hyperlink>
    </w:p>
    <w:p w14:paraId="62FAEE57" w14:textId="3C2FCD09" w:rsidR="00C926CE" w:rsidRDefault="00BD30B4" w:rsidP="00435698">
      <w:pPr>
        <w:pStyle w:val="Reftext"/>
        <w:tabs>
          <w:tab w:val="clear" w:pos="794"/>
          <w:tab w:val="clear" w:pos="1191"/>
          <w:tab w:val="clear" w:pos="1588"/>
          <w:tab w:val="left" w:pos="1843"/>
        </w:tabs>
        <w:ind w:left="1843" w:hanging="1843"/>
        <w:rPr>
          <w:rStyle w:val="Hyperlink"/>
          <w:rFonts w:ascii="Arial" w:hAnsi="Arial" w:cs="Arial"/>
          <w:sz w:val="18"/>
          <w:szCs w:val="18"/>
        </w:rPr>
      </w:pPr>
      <w:r w:rsidRPr="00DC20FD">
        <w:t>[DEL7.3]</w:t>
      </w:r>
      <w:r w:rsidRPr="00DC20FD">
        <w:tab/>
        <w:t>ITU-T FG-AI4H DEL7.3</w:t>
      </w:r>
      <w:r>
        <w:t xml:space="preserve"> (2002)</w:t>
      </w:r>
      <w:r w:rsidRPr="00DC20FD">
        <w:t xml:space="preserve">, </w:t>
      </w:r>
      <w:r w:rsidRPr="00DC20FD">
        <w:rPr>
          <w:i/>
          <w:iCs/>
        </w:rPr>
        <w:t>ML4H trial audits–Iteration 2.0 Playbook (Version 3.0)</w:t>
      </w:r>
      <w:r w:rsidRPr="00DC20FD">
        <w:t>.</w:t>
      </w:r>
      <w:r w:rsidRPr="00DC20FD">
        <w:br/>
      </w:r>
      <w:hyperlink r:id="rId19" w:history="1">
        <w:r w:rsidRPr="00DC20FD">
          <w:rPr>
            <w:rStyle w:val="Hyperlink"/>
            <w:rFonts w:ascii="Arial" w:hAnsi="Arial" w:cs="Arial"/>
            <w:sz w:val="18"/>
            <w:szCs w:val="18"/>
          </w:rPr>
          <w:t>https://extranet.itu.int/sites/itu-t/focusgroups/ai4h/Deliverables/DEL07_3.docx</w:t>
        </w:r>
      </w:hyperlink>
    </w:p>
    <w:p w14:paraId="2C166472" w14:textId="3919BEDD" w:rsidR="00563179" w:rsidRDefault="00563179" w:rsidP="00435698">
      <w:pPr>
        <w:pStyle w:val="Heading1"/>
      </w:pPr>
      <w:bookmarkStart w:id="12" w:name="_Toc155950935"/>
      <w:r>
        <w:t>3</w:t>
      </w:r>
      <w:r>
        <w:tab/>
      </w:r>
      <w:r w:rsidR="002F087D">
        <w:t>D</w:t>
      </w:r>
      <w:r w:rsidR="00435698" w:rsidRPr="00435698">
        <w:t>efinitions</w:t>
      </w:r>
      <w:bookmarkEnd w:id="12"/>
    </w:p>
    <w:p w14:paraId="72183850" w14:textId="362F9450" w:rsidR="00563179" w:rsidRDefault="00563179" w:rsidP="00563179">
      <w:pPr>
        <w:pStyle w:val="Heading2"/>
      </w:pPr>
      <w:bookmarkStart w:id="13" w:name="_Toc155950936"/>
      <w:r>
        <w:t>3.1</w:t>
      </w:r>
      <w:r>
        <w:tab/>
        <w:t>Terms defined elsewhere</w:t>
      </w:r>
      <w:bookmarkEnd w:id="13"/>
      <w:r>
        <w:t xml:space="preserve"> </w:t>
      </w:r>
    </w:p>
    <w:p w14:paraId="62DEF3DF" w14:textId="56B5C1D9" w:rsidR="00563179" w:rsidRDefault="00435698" w:rsidP="00563179">
      <w:r w:rsidRPr="00435698">
        <w:t xml:space="preserve">This </w:t>
      </w:r>
      <w:r w:rsidR="002F087D">
        <w:t xml:space="preserve">Technical Report </w:t>
      </w:r>
      <w:r w:rsidRPr="00435698">
        <w:t>uses the terms defined in [DEL0.1].</w:t>
      </w:r>
    </w:p>
    <w:p w14:paraId="1E3E9645" w14:textId="4B0FBF6D" w:rsidR="00563179" w:rsidRPr="00EE10E8" w:rsidRDefault="00563179" w:rsidP="00563179">
      <w:pPr>
        <w:pStyle w:val="Heading2"/>
      </w:pPr>
      <w:bookmarkStart w:id="14" w:name="_Toc155950937"/>
      <w:r w:rsidRPr="00EE10E8">
        <w:t>3.2</w:t>
      </w:r>
      <w:r w:rsidRPr="00EE10E8">
        <w:tab/>
        <w:t>Terms defined in this Technical Report</w:t>
      </w:r>
      <w:bookmarkEnd w:id="14"/>
      <w:r w:rsidRPr="00EE10E8">
        <w:t xml:space="preserve"> </w:t>
      </w:r>
    </w:p>
    <w:p w14:paraId="3C11CBD7" w14:textId="6581B6D8" w:rsidR="00563179" w:rsidRDefault="00435698" w:rsidP="00563179">
      <w:r w:rsidRPr="00435698">
        <w:t xml:space="preserve">This </w:t>
      </w:r>
      <w:r w:rsidR="002F087D">
        <w:t>Technical Report</w:t>
      </w:r>
      <w:r w:rsidRPr="00435698">
        <w:t xml:space="preserve"> does not define new terms.</w:t>
      </w:r>
    </w:p>
    <w:p w14:paraId="11C5D30C" w14:textId="4120536E" w:rsidR="00563179" w:rsidRDefault="00563179" w:rsidP="00563179">
      <w:pPr>
        <w:pStyle w:val="Heading1"/>
      </w:pPr>
      <w:bookmarkStart w:id="15" w:name="_Toc155950938"/>
      <w:r>
        <w:t>4</w:t>
      </w:r>
      <w:r>
        <w:tab/>
        <w:t>Abbreviations and acronyms</w:t>
      </w:r>
      <w:bookmarkEnd w:id="15"/>
      <w:r>
        <w:t xml:space="preserve"> </w:t>
      </w:r>
    </w:p>
    <w:p w14:paraId="3F8AA36C" w14:textId="5A912B4B" w:rsidR="00F43489" w:rsidRDefault="00563179" w:rsidP="00563179">
      <w:r>
        <w:t>This Technical Report uses the following abbreviations and acronyms:</w:t>
      </w:r>
    </w:p>
    <w:p w14:paraId="298CAF6D" w14:textId="77777777" w:rsidR="009F684C" w:rsidRDefault="009F684C" w:rsidP="005E0206">
      <w:pPr>
        <w:tabs>
          <w:tab w:val="clear" w:pos="794"/>
        </w:tabs>
      </w:pPr>
      <w:r>
        <w:t>AI</w:t>
      </w:r>
      <w:r>
        <w:tab/>
        <w:t>Artificial Intelligence</w:t>
      </w:r>
    </w:p>
    <w:p w14:paraId="1532A298" w14:textId="77777777" w:rsidR="009F684C" w:rsidRDefault="009F684C" w:rsidP="005E0206">
      <w:pPr>
        <w:tabs>
          <w:tab w:val="clear" w:pos="794"/>
        </w:tabs>
      </w:pPr>
      <w:r>
        <w:t>AI4H</w:t>
      </w:r>
      <w:r>
        <w:tab/>
        <w:t>Artificial Intelligence for Health</w:t>
      </w:r>
    </w:p>
    <w:p w14:paraId="52946B52" w14:textId="77777777" w:rsidR="009F684C" w:rsidRDefault="009F684C" w:rsidP="005E0206">
      <w:pPr>
        <w:tabs>
          <w:tab w:val="clear" w:pos="794"/>
        </w:tabs>
      </w:pPr>
      <w:r>
        <w:t>DAISAM</w:t>
      </w:r>
      <w:r>
        <w:tab/>
        <w:t>Data and AI Solution Assessment</w:t>
      </w:r>
    </w:p>
    <w:p w14:paraId="22E61B48" w14:textId="77777777" w:rsidR="009F684C" w:rsidRDefault="009F684C" w:rsidP="005E0206">
      <w:pPr>
        <w:tabs>
          <w:tab w:val="clear" w:pos="794"/>
        </w:tabs>
      </w:pPr>
      <w:r>
        <w:t>FG-AI4H</w:t>
      </w:r>
      <w:r>
        <w:tab/>
        <w:t>ITU/WHO Focus Group on Artificial Intelligence for Health</w:t>
      </w:r>
    </w:p>
    <w:p w14:paraId="70B1619C" w14:textId="77777777" w:rsidR="009F684C" w:rsidRDefault="009F684C" w:rsidP="005E0206">
      <w:pPr>
        <w:tabs>
          <w:tab w:val="clear" w:pos="794"/>
        </w:tabs>
      </w:pPr>
      <w:r>
        <w:t>ISTQB</w:t>
      </w:r>
      <w:r>
        <w:tab/>
        <w:t>International Software Testing Qualifications Board</w:t>
      </w:r>
    </w:p>
    <w:p w14:paraId="5FFA9050" w14:textId="77777777" w:rsidR="009F684C" w:rsidRDefault="009F684C" w:rsidP="005E0206">
      <w:pPr>
        <w:tabs>
          <w:tab w:val="clear" w:pos="794"/>
        </w:tabs>
      </w:pPr>
      <w:r>
        <w:t>ML</w:t>
      </w:r>
      <w:r>
        <w:tab/>
        <w:t>Machine Learning</w:t>
      </w:r>
    </w:p>
    <w:p w14:paraId="2A7F239B" w14:textId="77777777" w:rsidR="009F684C" w:rsidRDefault="009F684C" w:rsidP="005E0206">
      <w:pPr>
        <w:tabs>
          <w:tab w:val="clear" w:pos="794"/>
        </w:tabs>
      </w:pPr>
      <w:r>
        <w:t>TDD</w:t>
      </w:r>
      <w:r>
        <w:tab/>
        <w:t>Topic Description Document</w:t>
      </w:r>
    </w:p>
    <w:p w14:paraId="6A85C347" w14:textId="77777777" w:rsidR="009F684C" w:rsidRDefault="009F684C" w:rsidP="005E0206">
      <w:pPr>
        <w:tabs>
          <w:tab w:val="clear" w:pos="794"/>
        </w:tabs>
      </w:pPr>
      <w:r>
        <w:lastRenderedPageBreak/>
        <w:t>TG</w:t>
      </w:r>
      <w:r>
        <w:tab/>
        <w:t>Topic Group</w:t>
      </w:r>
    </w:p>
    <w:p w14:paraId="578ACBD8" w14:textId="7EF4EA1C" w:rsidR="005E0206" w:rsidRDefault="009F684C" w:rsidP="005E0206">
      <w:pPr>
        <w:tabs>
          <w:tab w:val="clear" w:pos="794"/>
        </w:tabs>
      </w:pPr>
      <w:r>
        <w:t>WG</w:t>
      </w:r>
      <w:r>
        <w:tab/>
        <w:t>Working Group</w:t>
      </w:r>
    </w:p>
    <w:p w14:paraId="03A9D9D3" w14:textId="348E9E0A" w:rsidR="00563179" w:rsidRPr="00467172" w:rsidRDefault="00563179" w:rsidP="00563179">
      <w:pPr>
        <w:pStyle w:val="Heading1"/>
        <w:rPr>
          <w:lang w:bidi="ar-DZ"/>
        </w:rPr>
      </w:pPr>
      <w:bookmarkStart w:id="16" w:name="_Toc155950939"/>
      <w:r>
        <w:t>5</w:t>
      </w:r>
      <w:r>
        <w:tab/>
      </w:r>
      <w:r w:rsidR="00FB3A39" w:rsidRPr="00FB3A39">
        <w:rPr>
          <w:lang w:bidi="ar-DZ"/>
        </w:rPr>
        <w:t>State of the art in testing</w:t>
      </w:r>
      <w:bookmarkEnd w:id="16"/>
    </w:p>
    <w:p w14:paraId="40DDE55D" w14:textId="77777777" w:rsidR="00205DAB" w:rsidRPr="00DC20FD" w:rsidRDefault="00205DAB" w:rsidP="00205DAB">
      <w:pPr>
        <w:rPr>
          <w:lang w:bidi="ar-DZ"/>
        </w:rPr>
      </w:pPr>
      <w:r w:rsidRPr="00DC20FD">
        <w:rPr>
          <w:lang w:bidi="ar-DZ"/>
        </w:rPr>
        <w:t xml:space="preserve">Software testing has been a crucial part of software development for several decades. </w:t>
      </w:r>
      <w:r w:rsidRPr="00DC20FD">
        <w:rPr>
          <w:i/>
          <w:iCs/>
          <w:lang w:bidi="ar-DZ"/>
        </w:rPr>
        <w:t>The art of software testing</w:t>
      </w:r>
      <w:r w:rsidRPr="00DC20FD">
        <w:rPr>
          <w:lang w:bidi="ar-DZ"/>
        </w:rPr>
        <w:t xml:space="preserve"> by Glenford J. Myers is one such standard reference that was one the first examples on how to define software testing which was previously part of software debugging, the removal of errors in the code. While debugging is the process of eradicating errors in software, tests help </w:t>
      </w:r>
      <w:r>
        <w:rPr>
          <w:lang w:bidi="ar-DZ"/>
        </w:rPr>
        <w:t xml:space="preserve">in </w:t>
      </w:r>
      <w:r w:rsidRPr="00DC20FD">
        <w:rPr>
          <w:lang w:bidi="ar-DZ"/>
        </w:rPr>
        <w:t>detecting them. The International Software Testing Qualifications Board (ISTQB) is a not-for-profit association that certifies competences in software testing and has also published a document that defines and describes testing in depth.</w:t>
      </w:r>
    </w:p>
    <w:p w14:paraId="1BB506FD" w14:textId="3FC71224" w:rsidR="00205DAB" w:rsidRPr="007F7AED" w:rsidRDefault="000E58C5" w:rsidP="007F7AED">
      <w:pPr>
        <w:pStyle w:val="Heading2"/>
      </w:pPr>
      <w:bookmarkStart w:id="17" w:name="_Toc114644080"/>
      <w:bookmarkStart w:id="18" w:name="_Toc134124212"/>
      <w:bookmarkStart w:id="19" w:name="_Toc142389267"/>
      <w:bookmarkStart w:id="20" w:name="_Toc155950940"/>
      <w:r w:rsidRPr="007F7AED">
        <w:t>5.1</w:t>
      </w:r>
      <w:r w:rsidRPr="007F7AED">
        <w:tab/>
      </w:r>
      <w:r w:rsidR="00205DAB" w:rsidRPr="007F7AED">
        <w:t>Testing principles</w:t>
      </w:r>
      <w:bookmarkEnd w:id="17"/>
      <w:bookmarkEnd w:id="18"/>
      <w:bookmarkEnd w:id="19"/>
      <w:bookmarkEnd w:id="20"/>
    </w:p>
    <w:p w14:paraId="0AD9E876" w14:textId="53310C84" w:rsidR="00205DAB" w:rsidRPr="00DC20FD" w:rsidRDefault="00205DAB" w:rsidP="00205DAB">
      <w:pPr>
        <w:rPr>
          <w:lang w:bidi="ar-DZ"/>
        </w:rPr>
      </w:pPr>
      <w:r w:rsidRPr="00DC20FD">
        <w:rPr>
          <w:lang w:bidi="ar-DZ"/>
        </w:rPr>
        <w:t>Before different established tests are introduced, we may wish to look at the high-level idea of testing that can be summarized by seven principles that were established since the emergence of software testing and can be found in ISTQB</w:t>
      </w:r>
      <w:r w:rsidR="0074377D">
        <w:rPr>
          <w:lang w:bidi="ar-DZ"/>
        </w:rPr>
        <w:t>'</w:t>
      </w:r>
      <w:r w:rsidRPr="00DC20FD">
        <w:rPr>
          <w:lang w:bidi="ar-DZ"/>
        </w:rPr>
        <w:t>s syllabus for testing software</w:t>
      </w:r>
      <w:r>
        <w:rPr>
          <w:lang w:bidi="ar-DZ"/>
        </w:rPr>
        <w:t>.</w:t>
      </w:r>
      <w:r w:rsidRPr="00DC20FD">
        <w:rPr>
          <w:lang w:bidi="ar-DZ"/>
        </w:rPr>
        <w:t xml:space="preserve"> First, testing shows the presence of errors, not their absence. Second, exhaustive testing is impossible which is important to keep in mind when we discuss </w:t>
      </w:r>
      <w:r>
        <w:rPr>
          <w:lang w:bidi="ar-DZ"/>
        </w:rPr>
        <w:t xml:space="preserve">the </w:t>
      </w:r>
      <w:r w:rsidRPr="00DC20FD">
        <w:rPr>
          <w:lang w:bidi="ar-DZ"/>
        </w:rPr>
        <w:t xml:space="preserve">testing of AI. Third, early testing saves time. Fourth, errors cluster together, i.e., a small fraction of the software contains most of the defects discovered through testing. This is helpful to optimize testing </w:t>
      </w:r>
      <w:r>
        <w:rPr>
          <w:lang w:bidi="ar-DZ"/>
        </w:rPr>
        <w:t>for which</w:t>
      </w:r>
      <w:r w:rsidRPr="00DC20FD">
        <w:rPr>
          <w:lang w:bidi="ar-DZ"/>
        </w:rPr>
        <w:t xml:space="preserve"> we want to predict and/or find a cluster and focus our testing efforts </w:t>
      </w:r>
      <w:r>
        <w:rPr>
          <w:lang w:bidi="ar-DZ"/>
        </w:rPr>
        <w:t>on</w:t>
      </w:r>
      <w:r w:rsidRPr="00DC20FD">
        <w:rPr>
          <w:lang w:bidi="ar-DZ"/>
        </w:rPr>
        <w:t xml:space="preserve"> a module of the software that contains such a cluster. Fifth, new tests and test data needs to be included in testing, and test data and tests need to be change</w:t>
      </w:r>
      <w:r>
        <w:rPr>
          <w:lang w:bidi="ar-DZ"/>
        </w:rPr>
        <w:t>d</w:t>
      </w:r>
      <w:r w:rsidRPr="00DC20FD">
        <w:rPr>
          <w:lang w:bidi="ar-DZ"/>
        </w:rPr>
        <w:t xml:space="preserve"> regularly to detect new defects. Otherwise, testing suffers from the pesticide paradox, i.e., tests are no longer effective at finding defects. Sixth, testing is dependent on the context</w:t>
      </w:r>
      <w:r>
        <w:rPr>
          <w:lang w:bidi="ar-DZ"/>
        </w:rPr>
        <w:t>, e</w:t>
      </w:r>
      <w:r w:rsidRPr="00DC20FD">
        <w:rPr>
          <w:lang w:bidi="ar-DZ"/>
        </w:rPr>
        <w:t xml:space="preserve">.g., a recreational smartphone app requires another intensity of testing compared to a health AI. Seventh, </w:t>
      </w:r>
      <w:r>
        <w:rPr>
          <w:lang w:bidi="ar-DZ"/>
        </w:rPr>
        <w:t xml:space="preserve">an </w:t>
      </w:r>
      <w:r w:rsidRPr="00DC20FD">
        <w:rPr>
          <w:lang w:bidi="ar-DZ"/>
        </w:rPr>
        <w:t>absence</w:t>
      </w:r>
      <w:r>
        <w:rPr>
          <w:lang w:bidi="ar-DZ"/>
        </w:rPr>
        <w:t xml:space="preserve"> </w:t>
      </w:r>
      <w:r w:rsidRPr="00DC20FD">
        <w:rPr>
          <w:lang w:bidi="ar-DZ"/>
        </w:rPr>
        <w:t>of</w:t>
      </w:r>
      <w:r>
        <w:rPr>
          <w:lang w:bidi="ar-DZ"/>
        </w:rPr>
        <w:t xml:space="preserve"> </w:t>
      </w:r>
      <w:r w:rsidRPr="00DC20FD">
        <w:rPr>
          <w:lang w:bidi="ar-DZ"/>
        </w:rPr>
        <w:t>errors does not mean that the user</w:t>
      </w:r>
      <w:r w:rsidR="0074377D">
        <w:rPr>
          <w:lang w:bidi="ar-DZ"/>
        </w:rPr>
        <w:t>'</w:t>
      </w:r>
      <w:r w:rsidRPr="00DC20FD">
        <w:rPr>
          <w:lang w:bidi="ar-DZ"/>
        </w:rPr>
        <w:t>s requirements are met, the software system is better than a competing product or that the software is convenient to use.</w:t>
      </w:r>
    </w:p>
    <w:p w14:paraId="64B7B475" w14:textId="2BFBABF8" w:rsidR="00205DAB" w:rsidRPr="007F7AED" w:rsidRDefault="000E58C5" w:rsidP="007F7AED">
      <w:pPr>
        <w:pStyle w:val="Heading2"/>
      </w:pPr>
      <w:bookmarkStart w:id="21" w:name="_Toc114644081"/>
      <w:bookmarkStart w:id="22" w:name="_Toc134124213"/>
      <w:bookmarkStart w:id="23" w:name="_Toc142389268"/>
      <w:bookmarkStart w:id="24" w:name="_Toc155950941"/>
      <w:r w:rsidRPr="007F7AED">
        <w:t>5.2</w:t>
      </w:r>
      <w:r w:rsidRPr="007F7AED">
        <w:tab/>
      </w:r>
      <w:r w:rsidR="00205DAB" w:rsidRPr="007F7AED">
        <w:t>Test levels</w:t>
      </w:r>
      <w:bookmarkEnd w:id="21"/>
      <w:bookmarkEnd w:id="22"/>
      <w:bookmarkEnd w:id="23"/>
      <w:bookmarkEnd w:id="24"/>
    </w:p>
    <w:p w14:paraId="7692D22E" w14:textId="7CF3C244" w:rsidR="00205DAB" w:rsidRPr="00DC20FD" w:rsidRDefault="00205DAB" w:rsidP="00205DAB">
      <w:pPr>
        <w:rPr>
          <w:lang w:bidi="ar-DZ"/>
        </w:rPr>
      </w:pPr>
      <w:r w:rsidRPr="00DC20FD">
        <w:rPr>
          <w:lang w:bidi="ar-DZ"/>
        </w:rPr>
        <w:t xml:space="preserve">Testing can be divided into several levels of testing and forms of testing. Testing levels are </w:t>
      </w:r>
      <w:r w:rsidRPr="00DC20FD">
        <w:rPr>
          <w:i/>
          <w:lang w:bidi="ar-DZ"/>
        </w:rPr>
        <w:t>component testing</w:t>
      </w:r>
      <w:r w:rsidRPr="00DC20FD">
        <w:rPr>
          <w:lang w:bidi="ar-DZ"/>
        </w:rPr>
        <w:t xml:space="preserve"> (often referred to as unit testing), integration testing, system testing and acceptance testing. The lowest level of testing is component testing and tests the functionality of the components of software which are functions, classes, etc. The overall software might still not be operational, but unit testing assures that the components a product is composed of are working as intended. </w:t>
      </w:r>
      <w:r w:rsidRPr="00DC20FD">
        <w:rPr>
          <w:i/>
          <w:lang w:bidi="ar-DZ"/>
        </w:rPr>
        <w:t>Integration testing</w:t>
      </w:r>
      <w:r w:rsidRPr="00DC20FD">
        <w:rPr>
          <w:lang w:bidi="ar-DZ"/>
        </w:rPr>
        <w:t xml:space="preserve"> tests the interactions between the prior tested components and units or between systems such as microservices or packages. Such larger systems are tested using </w:t>
      </w:r>
      <w:r w:rsidRPr="00DC20FD">
        <w:rPr>
          <w:i/>
          <w:lang w:bidi="ar-DZ"/>
        </w:rPr>
        <w:t>system testing</w:t>
      </w:r>
      <w:r w:rsidRPr="00DC20FD">
        <w:rPr>
          <w:lang w:bidi="ar-DZ"/>
        </w:rPr>
        <w:t xml:space="preserve">. A system can be the aforementioned microservices but it might also be the overall end-to-end application that either consists of several components or several smaller systems. The highest level of testing is acceptance testing and is similar to system testing in that it tests the whole end-to-end application but it does not look for errors in the sense of software development. This step is rather used to verify that the system behaves as intended according to customer, system administrators, contracts, regulators, etc. </w:t>
      </w:r>
    </w:p>
    <w:p w14:paraId="79961B34" w14:textId="4D229805" w:rsidR="00205DAB" w:rsidRPr="007F7AED" w:rsidRDefault="000E58C5" w:rsidP="007F7AED">
      <w:pPr>
        <w:pStyle w:val="Heading2"/>
      </w:pPr>
      <w:bookmarkStart w:id="25" w:name="_Toc114644082"/>
      <w:bookmarkStart w:id="26" w:name="_Toc134124214"/>
      <w:bookmarkStart w:id="27" w:name="_Toc142389269"/>
      <w:bookmarkStart w:id="28" w:name="_Toc155950942"/>
      <w:r w:rsidRPr="007F7AED">
        <w:t>5.3</w:t>
      </w:r>
      <w:r w:rsidRPr="007F7AED">
        <w:tab/>
      </w:r>
      <w:r w:rsidR="00205DAB" w:rsidRPr="007F7AED">
        <w:t>Test types</w:t>
      </w:r>
      <w:bookmarkEnd w:id="25"/>
      <w:bookmarkEnd w:id="26"/>
      <w:bookmarkEnd w:id="27"/>
      <w:bookmarkEnd w:id="28"/>
    </w:p>
    <w:p w14:paraId="0E9E9AB2" w14:textId="47223AD5" w:rsidR="00205DAB" w:rsidRPr="00DC20FD" w:rsidRDefault="00205DAB" w:rsidP="00205DAB">
      <w:pPr>
        <w:rPr>
          <w:lang w:bidi="ar-DZ"/>
        </w:rPr>
      </w:pPr>
      <w:r w:rsidRPr="00DC20FD">
        <w:rPr>
          <w:lang w:bidi="ar-DZ"/>
        </w:rPr>
        <w:t xml:space="preserve">Table 1 contains the several forms of testing. All forms can in general be combined with the aforementioned levels of testing. However, Table 1 contains a suggestion on which combinations might be more appropriate. More information on testing can be found in </w:t>
      </w:r>
      <w:r>
        <w:rPr>
          <w:lang w:bidi="ar-DZ"/>
        </w:rPr>
        <w:t>[b-ISO 29119]</w:t>
      </w:r>
      <w:r w:rsidR="007B5798">
        <w:rPr>
          <w:lang w:bidi="ar-DZ"/>
        </w:rPr>
        <w:t xml:space="preserve"> </w:t>
      </w:r>
      <w:r w:rsidRPr="00DC20FD">
        <w:rPr>
          <w:lang w:bidi="ar-DZ"/>
        </w:rPr>
        <w:t xml:space="preserve">or </w:t>
      </w:r>
      <w:r w:rsidRPr="00447D1E">
        <w:rPr>
          <w:lang w:bidi="ar-DZ"/>
        </w:rPr>
        <w:t>[b</w:t>
      </w:r>
      <w:r w:rsidR="00ED6C0B">
        <w:rPr>
          <w:lang w:bidi="ar-DZ"/>
        </w:rPr>
        <w:noBreakHyphen/>
      </w:r>
      <w:r w:rsidRPr="00447D1E">
        <w:rPr>
          <w:lang w:bidi="ar-DZ"/>
        </w:rPr>
        <w:t>BS</w:t>
      </w:r>
      <w:r w:rsidR="00ED6C0B">
        <w:rPr>
          <w:lang w:bidi="ar-DZ"/>
        </w:rPr>
        <w:t> </w:t>
      </w:r>
      <w:r w:rsidRPr="00447D1E">
        <w:rPr>
          <w:lang w:bidi="ar-DZ"/>
        </w:rPr>
        <w:t>7925]</w:t>
      </w:r>
      <w:r w:rsidRPr="00DC20FD">
        <w:rPr>
          <w:lang w:bidi="ar-DZ"/>
        </w:rPr>
        <w:t xml:space="preserve">. </w:t>
      </w:r>
    </w:p>
    <w:p w14:paraId="75A15B6E" w14:textId="77777777" w:rsidR="00205DAB" w:rsidRPr="00DC20FD" w:rsidRDefault="00205DAB" w:rsidP="002F087D">
      <w:pPr>
        <w:pStyle w:val="TableNoTitle"/>
        <w:rPr>
          <w:lang w:bidi="ar-DZ"/>
        </w:rPr>
      </w:pPr>
      <w:bookmarkStart w:id="29" w:name="_Toc39173506"/>
      <w:bookmarkStart w:id="30" w:name="_Toc134124222"/>
      <w:bookmarkStart w:id="31" w:name="_Toc142389277"/>
      <w:r w:rsidRPr="00DC20FD">
        <w:rPr>
          <w:lang w:bidi="ar-DZ"/>
        </w:rPr>
        <w:lastRenderedPageBreak/>
        <w:t>Table 1 – Forms of testing</w:t>
      </w:r>
      <w:bookmarkEnd w:id="29"/>
      <w:bookmarkEnd w:id="30"/>
      <w:bookmarkEnd w:id="3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7019"/>
      </w:tblGrid>
      <w:tr w:rsidR="00205DAB" w:rsidRPr="00DC20FD" w14:paraId="27288F31" w14:textId="77777777" w:rsidTr="007B5798">
        <w:trPr>
          <w:tblHeader/>
          <w:jc w:val="center"/>
        </w:trPr>
        <w:tc>
          <w:tcPr>
            <w:tcW w:w="2274" w:type="dxa"/>
            <w:shd w:val="clear" w:color="auto" w:fill="auto"/>
          </w:tcPr>
          <w:p w14:paraId="4A3D70B7" w14:textId="6ECEAAED" w:rsidR="00205DAB" w:rsidRPr="00DC20FD" w:rsidRDefault="00205DAB" w:rsidP="0084480B">
            <w:pPr>
              <w:pStyle w:val="Tablehead"/>
              <w:widowControl w:val="0"/>
              <w:rPr>
                <w:lang w:bidi="ar-DZ"/>
              </w:rPr>
            </w:pPr>
            <w:r w:rsidRPr="00DC20FD">
              <w:rPr>
                <w:lang w:bidi="ar-DZ"/>
              </w:rPr>
              <w:t xml:space="preserve">Test </w:t>
            </w:r>
            <w:r>
              <w:rPr>
                <w:lang w:bidi="ar-DZ"/>
              </w:rPr>
              <w:t>t</w:t>
            </w:r>
            <w:r w:rsidRPr="00DC20FD">
              <w:rPr>
                <w:lang w:bidi="ar-DZ"/>
              </w:rPr>
              <w:t>ype</w:t>
            </w:r>
          </w:p>
        </w:tc>
        <w:tc>
          <w:tcPr>
            <w:tcW w:w="6092" w:type="dxa"/>
            <w:shd w:val="clear" w:color="auto" w:fill="auto"/>
          </w:tcPr>
          <w:p w14:paraId="3219E9BC" w14:textId="77777777" w:rsidR="00205DAB" w:rsidRPr="00DC20FD" w:rsidRDefault="00205DAB" w:rsidP="0084480B">
            <w:pPr>
              <w:pStyle w:val="Tablehead"/>
              <w:widowControl w:val="0"/>
              <w:rPr>
                <w:lang w:bidi="ar-DZ"/>
              </w:rPr>
            </w:pPr>
            <w:r w:rsidRPr="00DC20FD">
              <w:rPr>
                <w:lang w:bidi="ar-DZ"/>
              </w:rPr>
              <w:t>Explanation</w:t>
            </w:r>
          </w:p>
        </w:tc>
      </w:tr>
      <w:tr w:rsidR="00205DAB" w:rsidRPr="00DC20FD" w14:paraId="43540FA7" w14:textId="77777777" w:rsidTr="007B5798">
        <w:trPr>
          <w:jc w:val="center"/>
        </w:trPr>
        <w:tc>
          <w:tcPr>
            <w:tcW w:w="2274" w:type="dxa"/>
            <w:shd w:val="clear" w:color="auto" w:fill="auto"/>
          </w:tcPr>
          <w:p w14:paraId="5A09FFA0" w14:textId="09802B08" w:rsidR="00205DAB" w:rsidRPr="00DC20FD" w:rsidRDefault="00205DAB" w:rsidP="0084480B">
            <w:pPr>
              <w:pStyle w:val="Tabletext"/>
              <w:keepNext/>
              <w:widowControl w:val="0"/>
              <w:rPr>
                <w:lang w:bidi="ar-DZ"/>
              </w:rPr>
            </w:pPr>
            <w:r w:rsidRPr="00DC20FD">
              <w:rPr>
                <w:lang w:bidi="ar-DZ"/>
              </w:rPr>
              <w:t xml:space="preserve">Functional </w:t>
            </w:r>
            <w:r>
              <w:rPr>
                <w:lang w:bidi="ar-DZ"/>
              </w:rPr>
              <w:t>t</w:t>
            </w:r>
            <w:r w:rsidRPr="00DC20FD">
              <w:rPr>
                <w:lang w:bidi="ar-DZ"/>
              </w:rPr>
              <w:t>esting</w:t>
            </w:r>
          </w:p>
        </w:tc>
        <w:tc>
          <w:tcPr>
            <w:tcW w:w="6092" w:type="dxa"/>
            <w:shd w:val="clear" w:color="auto" w:fill="auto"/>
          </w:tcPr>
          <w:p w14:paraId="4CA07923" w14:textId="14FF78CC" w:rsidR="00205DAB" w:rsidRPr="00DC20FD" w:rsidRDefault="00205DAB" w:rsidP="0084480B">
            <w:pPr>
              <w:pStyle w:val="Tabletext"/>
              <w:keepNext/>
              <w:widowControl w:val="0"/>
              <w:rPr>
                <w:lang w:bidi="ar-DZ"/>
              </w:rPr>
            </w:pPr>
            <w:r w:rsidRPr="00DC20FD">
              <w:rPr>
                <w:lang w:bidi="ar-DZ"/>
              </w:rPr>
              <w:t xml:space="preserve">Tests </w:t>
            </w:r>
            <w:r w:rsidRPr="00DC20FD">
              <w:rPr>
                <w:i/>
                <w:iCs/>
                <w:lang w:bidi="ar-DZ"/>
              </w:rPr>
              <w:t>what</w:t>
            </w:r>
            <w:r w:rsidRPr="00DC20FD">
              <w:rPr>
                <w:lang w:bidi="ar-DZ"/>
              </w:rPr>
              <w:t xml:space="preserve"> the system should do by specifying some precondition</w:t>
            </w:r>
            <w:r>
              <w:rPr>
                <w:lang w:bidi="ar-DZ"/>
              </w:rPr>
              <w:t>s</w:t>
            </w:r>
            <w:r w:rsidRPr="00DC20FD">
              <w:rPr>
                <w:lang w:bidi="ar-DZ"/>
              </w:rPr>
              <w:t>, running code and then compar</w:t>
            </w:r>
            <w:r>
              <w:rPr>
                <w:lang w:bidi="ar-DZ"/>
              </w:rPr>
              <w:t>ing</w:t>
            </w:r>
            <w:r w:rsidRPr="00DC20FD">
              <w:rPr>
                <w:lang w:bidi="ar-DZ"/>
              </w:rPr>
              <w:t xml:space="preserve"> the result of this execution with some postcondition</w:t>
            </w:r>
            <w:r>
              <w:rPr>
                <w:lang w:bidi="ar-DZ"/>
              </w:rPr>
              <w:t>s</w:t>
            </w:r>
            <w:r w:rsidRPr="00DC20FD">
              <w:rPr>
                <w:lang w:bidi="ar-DZ"/>
              </w:rPr>
              <w:t>. It is applied at each level of testing although in acceptance testing most implemented functions should already work. Coverage is a measure of thoroughness of functional testing.</w:t>
            </w:r>
          </w:p>
        </w:tc>
      </w:tr>
      <w:tr w:rsidR="00205DAB" w:rsidRPr="00DC20FD" w14:paraId="01CB350E" w14:textId="77777777" w:rsidTr="007B5798">
        <w:trPr>
          <w:jc w:val="center"/>
        </w:trPr>
        <w:tc>
          <w:tcPr>
            <w:tcW w:w="2274" w:type="dxa"/>
            <w:shd w:val="clear" w:color="auto" w:fill="auto"/>
          </w:tcPr>
          <w:p w14:paraId="0AE94EA4" w14:textId="27C9E800" w:rsidR="00205DAB" w:rsidRPr="00DC20FD" w:rsidRDefault="00205DAB" w:rsidP="0084480B">
            <w:pPr>
              <w:pStyle w:val="Tabletext"/>
              <w:widowControl w:val="0"/>
              <w:rPr>
                <w:lang w:bidi="ar-DZ"/>
              </w:rPr>
            </w:pPr>
            <w:r w:rsidRPr="00DC20FD">
              <w:rPr>
                <w:lang w:bidi="ar-DZ"/>
              </w:rPr>
              <w:t xml:space="preserve">Non-functional </w:t>
            </w:r>
            <w:r>
              <w:rPr>
                <w:lang w:bidi="ar-DZ"/>
              </w:rPr>
              <w:t>t</w:t>
            </w:r>
            <w:r w:rsidRPr="00DC20FD">
              <w:rPr>
                <w:lang w:bidi="ar-DZ"/>
              </w:rPr>
              <w:t>esting</w:t>
            </w:r>
          </w:p>
        </w:tc>
        <w:tc>
          <w:tcPr>
            <w:tcW w:w="6092" w:type="dxa"/>
            <w:shd w:val="clear" w:color="auto" w:fill="auto"/>
          </w:tcPr>
          <w:p w14:paraId="337A9C4E" w14:textId="737294DD" w:rsidR="00205DAB" w:rsidRPr="00DC20FD" w:rsidRDefault="00205DAB" w:rsidP="0084480B">
            <w:pPr>
              <w:pStyle w:val="Tabletext"/>
              <w:widowControl w:val="0"/>
              <w:rPr>
                <w:lang w:bidi="ar-DZ"/>
              </w:rPr>
            </w:pPr>
            <w:r w:rsidRPr="00DC20FD">
              <w:rPr>
                <w:lang w:bidi="ar-DZ"/>
              </w:rPr>
              <w:t>Test</w:t>
            </w:r>
            <w:r>
              <w:rPr>
                <w:lang w:bidi="ar-DZ"/>
              </w:rPr>
              <w:t>s</w:t>
            </w:r>
            <w:r w:rsidRPr="00DC20FD">
              <w:rPr>
                <w:lang w:bidi="ar-DZ"/>
              </w:rPr>
              <w:t xml:space="preserve"> how </w:t>
            </w:r>
            <w:r w:rsidRPr="00DC20FD">
              <w:rPr>
                <w:i/>
                <w:iCs/>
                <w:lang w:bidi="ar-DZ"/>
              </w:rPr>
              <w:t>well</w:t>
            </w:r>
            <w:r w:rsidRPr="00DC20FD">
              <w:rPr>
                <w:lang w:bidi="ar-DZ"/>
              </w:rPr>
              <w:t xml:space="preserve"> a system performs. This includes </w:t>
            </w:r>
            <w:r>
              <w:rPr>
                <w:lang w:bidi="ar-DZ"/>
              </w:rPr>
              <w:t xml:space="preserve">the </w:t>
            </w:r>
            <w:r w:rsidRPr="00DC20FD">
              <w:rPr>
                <w:lang w:bidi="ar-DZ"/>
              </w:rPr>
              <w:t xml:space="preserve">testing of usability, performance efficiency or security of a system and other characteristics found </w:t>
            </w:r>
            <w:r>
              <w:rPr>
                <w:lang w:bidi="ar-DZ"/>
              </w:rPr>
              <w:t>in</w:t>
            </w:r>
            <w:r w:rsidRPr="00DC20FD">
              <w:rPr>
                <w:lang w:bidi="ar-DZ"/>
              </w:rPr>
              <w:t xml:space="preserve"> </w:t>
            </w:r>
            <w:r>
              <w:rPr>
                <w:lang w:bidi="ar-DZ"/>
              </w:rPr>
              <w:t>[b-</w:t>
            </w:r>
            <w:r w:rsidRPr="00DC20FD">
              <w:rPr>
                <w:lang w:bidi="ar-DZ"/>
              </w:rPr>
              <w:t>ISO/IEC 25010</w:t>
            </w:r>
            <w:r>
              <w:rPr>
                <w:lang w:bidi="ar-DZ"/>
              </w:rPr>
              <w:t>]</w:t>
            </w:r>
            <w:r w:rsidRPr="00DC20FD">
              <w:rPr>
                <w:lang w:bidi="ar-DZ"/>
              </w:rPr>
              <w:t>. This test can be performed on all levels of test</w:t>
            </w:r>
            <w:r>
              <w:rPr>
                <w:lang w:bidi="ar-DZ"/>
              </w:rPr>
              <w:t>ing</w:t>
            </w:r>
            <w:r w:rsidRPr="00DC20FD">
              <w:rPr>
                <w:lang w:bidi="ar-DZ"/>
              </w:rPr>
              <w:t xml:space="preserve">. Coverage for non-functional testing </w:t>
            </w:r>
            <w:r>
              <w:rPr>
                <w:lang w:bidi="ar-DZ"/>
              </w:rPr>
              <w:t>refers to</w:t>
            </w:r>
            <w:r w:rsidRPr="00DC20FD">
              <w:rPr>
                <w:lang w:bidi="ar-DZ"/>
              </w:rPr>
              <w:t xml:space="preserve"> how many such characteristics were tested for.</w:t>
            </w:r>
          </w:p>
        </w:tc>
      </w:tr>
      <w:tr w:rsidR="00205DAB" w:rsidRPr="00DC20FD" w14:paraId="3316D684" w14:textId="77777777" w:rsidTr="007B5798">
        <w:trPr>
          <w:jc w:val="center"/>
        </w:trPr>
        <w:tc>
          <w:tcPr>
            <w:tcW w:w="2274" w:type="dxa"/>
            <w:shd w:val="clear" w:color="auto" w:fill="auto"/>
          </w:tcPr>
          <w:p w14:paraId="6BBF0FF5" w14:textId="0DC5E171" w:rsidR="00205DAB" w:rsidRPr="00DC20FD" w:rsidRDefault="00205DAB" w:rsidP="0084480B">
            <w:pPr>
              <w:pStyle w:val="Tabletext"/>
              <w:widowControl w:val="0"/>
              <w:rPr>
                <w:lang w:bidi="ar-DZ"/>
              </w:rPr>
            </w:pPr>
            <w:r w:rsidRPr="00DC20FD">
              <w:rPr>
                <w:lang w:bidi="ar-DZ"/>
              </w:rPr>
              <w:t xml:space="preserve">White-box </w:t>
            </w:r>
            <w:r>
              <w:rPr>
                <w:lang w:bidi="ar-DZ"/>
              </w:rPr>
              <w:t>t</w:t>
            </w:r>
            <w:r w:rsidRPr="00DC20FD">
              <w:rPr>
                <w:lang w:bidi="ar-DZ"/>
              </w:rPr>
              <w:t>esting</w:t>
            </w:r>
          </w:p>
        </w:tc>
        <w:tc>
          <w:tcPr>
            <w:tcW w:w="6092" w:type="dxa"/>
            <w:shd w:val="clear" w:color="auto" w:fill="auto"/>
          </w:tcPr>
          <w:p w14:paraId="1BD41ADA" w14:textId="7B6668F7" w:rsidR="00205DAB" w:rsidRPr="00DC20FD" w:rsidRDefault="00205DAB" w:rsidP="0084480B">
            <w:pPr>
              <w:pStyle w:val="Tabletext"/>
              <w:widowControl w:val="0"/>
              <w:rPr>
                <w:lang w:bidi="ar-DZ"/>
              </w:rPr>
            </w:pPr>
            <w:r w:rsidRPr="00DC20FD">
              <w:rPr>
                <w:lang w:bidi="ar-DZ"/>
              </w:rPr>
              <w:t xml:space="preserve">Tests the internal structure of a system or its implementation. It is mostly tested in component and system testing. Coverage in this test measures the proportion of code components that have been tested as part of component and </w:t>
            </w:r>
            <w:r>
              <w:rPr>
                <w:lang w:bidi="ar-DZ"/>
              </w:rPr>
              <w:t>system testing.</w:t>
            </w:r>
          </w:p>
        </w:tc>
      </w:tr>
      <w:tr w:rsidR="00205DAB" w:rsidRPr="00DC20FD" w14:paraId="37AA1EC7" w14:textId="77777777" w:rsidTr="007B5798">
        <w:trPr>
          <w:jc w:val="center"/>
        </w:trPr>
        <w:tc>
          <w:tcPr>
            <w:tcW w:w="2274" w:type="dxa"/>
            <w:shd w:val="clear" w:color="auto" w:fill="auto"/>
          </w:tcPr>
          <w:p w14:paraId="0E305E12" w14:textId="22D5BF6C" w:rsidR="00205DAB" w:rsidRPr="00DC20FD" w:rsidRDefault="00205DAB" w:rsidP="0084480B">
            <w:pPr>
              <w:pStyle w:val="Tabletext"/>
              <w:widowControl w:val="0"/>
              <w:rPr>
                <w:lang w:bidi="ar-DZ"/>
              </w:rPr>
            </w:pPr>
            <w:r w:rsidRPr="00DC20FD">
              <w:rPr>
                <w:lang w:bidi="ar-DZ"/>
              </w:rPr>
              <w:t xml:space="preserve">Black-box </w:t>
            </w:r>
            <w:r>
              <w:rPr>
                <w:lang w:bidi="ar-DZ"/>
              </w:rPr>
              <w:t>t</w:t>
            </w:r>
            <w:r w:rsidRPr="00DC20FD">
              <w:rPr>
                <w:lang w:bidi="ar-DZ"/>
              </w:rPr>
              <w:t>esting</w:t>
            </w:r>
          </w:p>
        </w:tc>
        <w:tc>
          <w:tcPr>
            <w:tcW w:w="6092" w:type="dxa"/>
            <w:shd w:val="clear" w:color="auto" w:fill="auto"/>
          </w:tcPr>
          <w:p w14:paraId="7095A364" w14:textId="69A30AC9" w:rsidR="00205DAB" w:rsidRPr="00DC20FD" w:rsidRDefault="00205DAB" w:rsidP="0084480B">
            <w:pPr>
              <w:pStyle w:val="Tabletext"/>
              <w:widowControl w:val="0"/>
              <w:rPr>
                <w:lang w:bidi="ar-DZ"/>
              </w:rPr>
            </w:pPr>
            <w:r>
              <w:rPr>
                <w:lang w:bidi="ar-DZ"/>
              </w:rPr>
              <w:t>This is the opposite</w:t>
            </w:r>
            <w:r w:rsidRPr="00DC20FD">
              <w:rPr>
                <w:lang w:bidi="ar-DZ"/>
              </w:rPr>
              <w:t xml:space="preserve"> to white-box testing</w:t>
            </w:r>
            <w:r>
              <w:rPr>
                <w:lang w:bidi="ar-DZ"/>
              </w:rPr>
              <w:t>;</w:t>
            </w:r>
            <w:r w:rsidRPr="00DC20FD">
              <w:rPr>
                <w:lang w:bidi="ar-DZ"/>
              </w:rPr>
              <w:t xml:space="preserve"> here</w:t>
            </w:r>
            <w:r>
              <w:rPr>
                <w:lang w:bidi="ar-DZ"/>
              </w:rPr>
              <w:t>,</w:t>
            </w:r>
            <w:r w:rsidRPr="00DC20FD">
              <w:rPr>
                <w:lang w:bidi="ar-DZ"/>
              </w:rPr>
              <w:t xml:space="preserve"> we treat software as a </w:t>
            </w:r>
            <w:r w:rsidRPr="00DC20FD">
              <w:rPr>
                <w:i/>
                <w:iCs/>
                <w:lang w:bidi="ar-DZ"/>
              </w:rPr>
              <w:t>black box</w:t>
            </w:r>
            <w:r w:rsidRPr="00DC20FD">
              <w:rPr>
                <w:lang w:bidi="ar-DZ"/>
              </w:rPr>
              <w:t xml:space="preserve"> with no knowledge on how software achieves its intended functionality. Merely the output of this form of testing is compared with the expected output or behaviour. The advantage of black-box testing is that no programming knowledge is required and therefore</w:t>
            </w:r>
            <w:r>
              <w:rPr>
                <w:lang w:bidi="ar-DZ"/>
              </w:rPr>
              <w:t xml:space="preserve"> it is</w:t>
            </w:r>
            <w:r w:rsidRPr="00DC20FD">
              <w:rPr>
                <w:lang w:bidi="ar-DZ"/>
              </w:rPr>
              <w:t xml:space="preserve"> well equipped to detect biases that arise if only programmer write and test software. This test can be applied at all levels of testing.</w:t>
            </w:r>
          </w:p>
        </w:tc>
      </w:tr>
      <w:tr w:rsidR="00205DAB" w:rsidRPr="00DC20FD" w14:paraId="08D488E0" w14:textId="77777777" w:rsidTr="007B5798">
        <w:trPr>
          <w:jc w:val="center"/>
        </w:trPr>
        <w:tc>
          <w:tcPr>
            <w:tcW w:w="2274" w:type="dxa"/>
            <w:shd w:val="clear" w:color="auto" w:fill="auto"/>
          </w:tcPr>
          <w:p w14:paraId="146B7E0E" w14:textId="2EE19D8F" w:rsidR="00205DAB" w:rsidRPr="00DC20FD" w:rsidRDefault="00205DAB" w:rsidP="0084480B">
            <w:pPr>
              <w:pStyle w:val="Tabletext"/>
              <w:widowControl w:val="0"/>
              <w:rPr>
                <w:lang w:bidi="ar-DZ"/>
              </w:rPr>
            </w:pPr>
            <w:r w:rsidRPr="00DC20FD">
              <w:rPr>
                <w:lang w:bidi="ar-DZ"/>
              </w:rPr>
              <w:t xml:space="preserve">Maintenance </w:t>
            </w:r>
            <w:r>
              <w:rPr>
                <w:lang w:bidi="ar-DZ"/>
              </w:rPr>
              <w:t>t</w:t>
            </w:r>
            <w:r w:rsidRPr="00DC20FD">
              <w:rPr>
                <w:lang w:bidi="ar-DZ"/>
              </w:rPr>
              <w:t>esting</w:t>
            </w:r>
          </w:p>
        </w:tc>
        <w:tc>
          <w:tcPr>
            <w:tcW w:w="6092" w:type="dxa"/>
            <w:shd w:val="clear" w:color="auto" w:fill="auto"/>
          </w:tcPr>
          <w:p w14:paraId="7ACF96AE" w14:textId="77777777" w:rsidR="00205DAB" w:rsidRPr="00DC20FD" w:rsidRDefault="00205DAB" w:rsidP="0084480B">
            <w:pPr>
              <w:pStyle w:val="Tabletext"/>
              <w:widowControl w:val="0"/>
              <w:rPr>
                <w:lang w:bidi="ar-DZ"/>
              </w:rPr>
            </w:pPr>
            <w:r w:rsidRPr="00DC20FD">
              <w:rPr>
                <w:lang w:bidi="ar-DZ"/>
              </w:rPr>
              <w:t>Tests changes of already delivered software for functional and non-functional quality characteristics.</w:t>
            </w:r>
          </w:p>
        </w:tc>
      </w:tr>
      <w:tr w:rsidR="00205DAB" w:rsidRPr="00DC20FD" w14:paraId="5C979572" w14:textId="77777777" w:rsidTr="007B5798">
        <w:trPr>
          <w:jc w:val="center"/>
        </w:trPr>
        <w:tc>
          <w:tcPr>
            <w:tcW w:w="2274" w:type="dxa"/>
            <w:shd w:val="clear" w:color="auto" w:fill="auto"/>
          </w:tcPr>
          <w:p w14:paraId="5C93AFFF" w14:textId="206636F1" w:rsidR="00205DAB" w:rsidRPr="00DC20FD" w:rsidRDefault="00205DAB" w:rsidP="0084480B">
            <w:pPr>
              <w:pStyle w:val="Tabletext"/>
              <w:widowControl w:val="0"/>
              <w:rPr>
                <w:lang w:bidi="ar-DZ"/>
              </w:rPr>
            </w:pPr>
            <w:r w:rsidRPr="00DC20FD">
              <w:rPr>
                <w:lang w:bidi="ar-DZ"/>
              </w:rPr>
              <w:t xml:space="preserve">Static </w:t>
            </w:r>
            <w:r>
              <w:rPr>
                <w:lang w:bidi="ar-DZ"/>
              </w:rPr>
              <w:t>t</w:t>
            </w:r>
            <w:r w:rsidRPr="00DC20FD">
              <w:rPr>
                <w:lang w:bidi="ar-DZ"/>
              </w:rPr>
              <w:t>esting</w:t>
            </w:r>
          </w:p>
        </w:tc>
        <w:tc>
          <w:tcPr>
            <w:tcW w:w="6092" w:type="dxa"/>
            <w:shd w:val="clear" w:color="auto" w:fill="auto"/>
          </w:tcPr>
          <w:p w14:paraId="28D3B370" w14:textId="051AF71E" w:rsidR="00205DAB" w:rsidRPr="00DC20FD" w:rsidRDefault="00205DAB" w:rsidP="0084480B">
            <w:pPr>
              <w:pStyle w:val="Tabletext"/>
              <w:widowControl w:val="0"/>
              <w:rPr>
                <w:lang w:bidi="ar-DZ"/>
              </w:rPr>
            </w:pPr>
            <w:r w:rsidRPr="00DC20FD">
              <w:rPr>
                <w:lang w:bidi="ar-DZ"/>
              </w:rPr>
              <w:t xml:space="preserve">Form of testing that does not execute code but </w:t>
            </w:r>
            <w:r w:rsidRPr="00DC20FD">
              <w:rPr>
                <w:i/>
                <w:iCs/>
                <w:lang w:bidi="ar-DZ"/>
              </w:rPr>
              <w:t>manually</w:t>
            </w:r>
            <w:r w:rsidRPr="00DC20FD">
              <w:rPr>
                <w:lang w:bidi="ar-DZ"/>
              </w:rPr>
              <w:t xml:space="preserve"> examines the system, i.e.</w:t>
            </w:r>
            <w:r w:rsidR="0074377D">
              <w:rPr>
                <w:lang w:bidi="ar-DZ"/>
              </w:rPr>
              <w:t>,</w:t>
            </w:r>
            <w:r w:rsidRPr="00DC20FD">
              <w:rPr>
                <w:lang w:bidi="ar-DZ"/>
              </w:rPr>
              <w:t xml:space="preserve"> through reviews, linters or formal proofs of the program.</w:t>
            </w:r>
          </w:p>
        </w:tc>
      </w:tr>
      <w:tr w:rsidR="00205DAB" w:rsidRPr="00DC20FD" w14:paraId="3BF60CE5" w14:textId="77777777" w:rsidTr="007B5798">
        <w:trPr>
          <w:jc w:val="center"/>
        </w:trPr>
        <w:tc>
          <w:tcPr>
            <w:tcW w:w="2274" w:type="dxa"/>
            <w:shd w:val="clear" w:color="auto" w:fill="auto"/>
          </w:tcPr>
          <w:p w14:paraId="3E4D1460" w14:textId="6BA06932" w:rsidR="00205DAB" w:rsidRPr="00DC20FD" w:rsidRDefault="00205DAB" w:rsidP="0084480B">
            <w:pPr>
              <w:pStyle w:val="Tabletext"/>
              <w:widowControl w:val="0"/>
              <w:rPr>
                <w:lang w:bidi="ar-DZ"/>
              </w:rPr>
            </w:pPr>
            <w:r w:rsidRPr="00DC20FD">
              <w:rPr>
                <w:lang w:bidi="ar-DZ"/>
              </w:rPr>
              <w:t xml:space="preserve">Change-related </w:t>
            </w:r>
            <w:r>
              <w:rPr>
                <w:lang w:bidi="ar-DZ"/>
              </w:rPr>
              <w:t>t</w:t>
            </w:r>
            <w:r w:rsidRPr="00DC20FD">
              <w:rPr>
                <w:lang w:bidi="ar-DZ"/>
              </w:rPr>
              <w:t>esting</w:t>
            </w:r>
          </w:p>
        </w:tc>
        <w:tc>
          <w:tcPr>
            <w:tcW w:w="6092" w:type="dxa"/>
            <w:shd w:val="clear" w:color="auto" w:fill="auto"/>
          </w:tcPr>
          <w:p w14:paraId="2E13782C" w14:textId="77777777" w:rsidR="00205DAB" w:rsidRPr="00DC20FD" w:rsidRDefault="00205DAB" w:rsidP="0084480B">
            <w:pPr>
              <w:pStyle w:val="Tabletext"/>
              <w:widowControl w:val="0"/>
              <w:rPr>
                <w:lang w:bidi="ar-DZ"/>
              </w:rPr>
            </w:pPr>
            <w:r w:rsidRPr="00DC20FD">
              <w:rPr>
                <w:lang w:bidi="ar-DZ"/>
              </w:rPr>
              <w:t>Tests whether changes corrected (confirmation testing) or caused errors (regression testing). Change-related testing can be applied on all levels of testing.</w:t>
            </w:r>
          </w:p>
        </w:tc>
      </w:tr>
      <w:tr w:rsidR="00205DAB" w:rsidRPr="00DC20FD" w14:paraId="3DCA1D09" w14:textId="77777777" w:rsidTr="007B5798">
        <w:trPr>
          <w:jc w:val="center"/>
        </w:trPr>
        <w:tc>
          <w:tcPr>
            <w:tcW w:w="2274" w:type="dxa"/>
            <w:shd w:val="clear" w:color="auto" w:fill="auto"/>
          </w:tcPr>
          <w:p w14:paraId="69599005" w14:textId="03F08998" w:rsidR="00205DAB" w:rsidRPr="00DC20FD" w:rsidRDefault="00205DAB" w:rsidP="0084480B">
            <w:pPr>
              <w:pStyle w:val="Tabletext"/>
              <w:widowControl w:val="0"/>
              <w:rPr>
                <w:lang w:bidi="ar-DZ"/>
              </w:rPr>
            </w:pPr>
            <w:r w:rsidRPr="00DC20FD">
              <w:rPr>
                <w:lang w:bidi="ar-DZ"/>
              </w:rPr>
              <w:t xml:space="preserve">Destructive </w:t>
            </w:r>
            <w:r>
              <w:rPr>
                <w:lang w:bidi="ar-DZ"/>
              </w:rPr>
              <w:t>t</w:t>
            </w:r>
            <w:r w:rsidRPr="00DC20FD">
              <w:rPr>
                <w:lang w:bidi="ar-DZ"/>
              </w:rPr>
              <w:t>esting</w:t>
            </w:r>
          </w:p>
        </w:tc>
        <w:tc>
          <w:tcPr>
            <w:tcW w:w="6092" w:type="dxa"/>
            <w:shd w:val="clear" w:color="auto" w:fill="auto"/>
          </w:tcPr>
          <w:p w14:paraId="2BF7000F" w14:textId="77777777" w:rsidR="00205DAB" w:rsidRPr="00DC20FD" w:rsidRDefault="00205DAB" w:rsidP="0084480B">
            <w:pPr>
              <w:pStyle w:val="Tabletext"/>
              <w:widowControl w:val="0"/>
              <w:rPr>
                <w:lang w:bidi="ar-DZ"/>
              </w:rPr>
            </w:pPr>
            <w:r w:rsidRPr="00DC20FD">
              <w:rPr>
                <w:lang w:bidi="ar-DZ"/>
              </w:rPr>
              <w:t>This test aims to make the software fail by proving unintended inputs</w:t>
            </w:r>
            <w:r>
              <w:rPr>
                <w:lang w:bidi="ar-DZ"/>
              </w:rPr>
              <w:t>,</w:t>
            </w:r>
            <w:r w:rsidRPr="00DC20FD">
              <w:rPr>
                <w:lang w:bidi="ar-DZ"/>
              </w:rPr>
              <w:t xml:space="preserve"> which tests the robustness of the software. This can be applied on all levels of software testing.</w:t>
            </w:r>
          </w:p>
        </w:tc>
      </w:tr>
    </w:tbl>
    <w:p w14:paraId="0DC8B717" w14:textId="007CA5C4" w:rsidR="00205DAB" w:rsidRPr="007F7AED" w:rsidRDefault="000E58C5" w:rsidP="007F7AED">
      <w:pPr>
        <w:pStyle w:val="Heading2"/>
      </w:pPr>
      <w:bookmarkStart w:id="32" w:name="_Toc114644083"/>
      <w:bookmarkStart w:id="33" w:name="_Toc134124215"/>
      <w:bookmarkStart w:id="34" w:name="_Toc142389270"/>
      <w:bookmarkStart w:id="35" w:name="_Toc155950943"/>
      <w:r w:rsidRPr="007F7AED">
        <w:t>5.4</w:t>
      </w:r>
      <w:r w:rsidRPr="007F7AED">
        <w:tab/>
      </w:r>
      <w:r w:rsidR="00205DAB" w:rsidRPr="007F7AED">
        <w:t>Coverage</w:t>
      </w:r>
      <w:bookmarkEnd w:id="32"/>
      <w:bookmarkEnd w:id="33"/>
      <w:bookmarkEnd w:id="34"/>
      <w:bookmarkEnd w:id="35"/>
    </w:p>
    <w:p w14:paraId="6824B882" w14:textId="3DDB4B62" w:rsidR="00205DAB" w:rsidRPr="00DC20FD" w:rsidRDefault="00205DAB" w:rsidP="00205DAB">
      <w:r w:rsidRPr="00DC20FD">
        <w:t>A reliable measure of testing is test coverage. 100% statements (such as functions) coverage means that each statement of code has been executed during test time. The next step of coverage quality is the decision coverage which means that each program decision was executed s</w:t>
      </w:r>
      <w:r>
        <w:t>o</w:t>
      </w:r>
      <w:r w:rsidRPr="00DC20FD">
        <w:t xml:space="preserve"> that each possible outcome occurs at least once. This can also be applied for inference of an AI model, e.g., a classifier. This becomes particularly interesting for rare classes. Most desirable is the condition coverage where each condition of a program takes on all possible outcomes at least once or in multi-condition coverage</w:t>
      </w:r>
      <w:r>
        <w:t>,</w:t>
      </w:r>
      <w:r w:rsidRPr="00DC20FD">
        <w:t xml:space="preserve"> where all combinations of conditions in a program decision are exercised.</w:t>
      </w:r>
    </w:p>
    <w:p w14:paraId="63C7342F" w14:textId="0D899328" w:rsidR="00205DAB" w:rsidRPr="007F7AED" w:rsidRDefault="000E58C5" w:rsidP="007F7AED">
      <w:pPr>
        <w:pStyle w:val="Heading2"/>
      </w:pPr>
      <w:bookmarkStart w:id="36" w:name="_Toc134124216"/>
      <w:bookmarkStart w:id="37" w:name="_Toc142389271"/>
      <w:bookmarkStart w:id="38" w:name="_Toc155950944"/>
      <w:r w:rsidRPr="007F7AED">
        <w:t>5.5</w:t>
      </w:r>
      <w:r w:rsidRPr="007F7AED">
        <w:tab/>
      </w:r>
      <w:r w:rsidR="00205DAB" w:rsidRPr="007F7AED">
        <w:t>Verification and validation for machine learning</w:t>
      </w:r>
      <w:bookmarkEnd w:id="36"/>
      <w:bookmarkEnd w:id="37"/>
      <w:bookmarkEnd w:id="38"/>
    </w:p>
    <w:p w14:paraId="6C29CA8F" w14:textId="3F696A33" w:rsidR="00205DAB" w:rsidRPr="00DC20FD" w:rsidRDefault="00205DAB" w:rsidP="00205DAB">
      <w:r w:rsidRPr="00DC20FD">
        <w:t>According to the National Institute for Standards and Technology (NIST), benchmarks, metrics and the correct data is curated to successfully test an AI (</w:t>
      </w:r>
      <w:hyperlink r:id="rId20">
        <w:r w:rsidRPr="00DC20FD">
          <w:rPr>
            <w:rStyle w:val="Hyperlink"/>
          </w:rPr>
          <w:t>https://www.nist.gov/artificial-intelligence</w:t>
        </w:r>
      </w:hyperlink>
      <w:r w:rsidRPr="00DC20FD">
        <w:t xml:space="preserve">). This is described in a concrete example when looking at the testing process for automated face recognition for flight boarding described by NIST </w:t>
      </w:r>
      <w:r>
        <w:t>[b-NIST news]</w:t>
      </w:r>
      <w:r w:rsidRPr="00DC20FD">
        <w:t xml:space="preserve">. It becomes clear that the right combination of false/true-positives, and negatives plays a role, data curation and non-discriminatory capabilities of the AI, </w:t>
      </w:r>
      <w:r>
        <w:t xml:space="preserve">which is </w:t>
      </w:r>
      <w:r w:rsidRPr="00DC20FD">
        <w:t xml:space="preserve">mostly driven by the data curation for the benchmark. In other cases, collecting a representative collection of data that is non-discriminatory and yields a high AI performance may not </w:t>
      </w:r>
      <w:r w:rsidRPr="00DC20FD">
        <w:lastRenderedPageBreak/>
        <w:t>be possible or affordable. We deem those non-testable and this also frequently includes cryptographic and scientific software</w:t>
      </w:r>
      <w:r>
        <w:t>,</w:t>
      </w:r>
      <w:r w:rsidRPr="00DC20FD">
        <w:t xml:space="preserve"> no</w:t>
      </w:r>
      <w:r>
        <w:t>t</w:t>
      </w:r>
      <w:r w:rsidRPr="00DC20FD">
        <w:t xml:space="preserve"> only machine learning. </w:t>
      </w:r>
    </w:p>
    <w:p w14:paraId="1A4CC7D6" w14:textId="77A0C029" w:rsidR="00205DAB" w:rsidRPr="00DC20FD" w:rsidRDefault="00205DAB" w:rsidP="00205DAB">
      <w:pPr>
        <w:rPr>
          <w:lang w:bidi="ar-DZ"/>
        </w:rPr>
      </w:pPr>
      <w:r w:rsidRPr="00DC20FD">
        <w:t xml:space="preserve">However, NIST advertises the concept of metamorphic testing to tackle such a problem, e.g., testing of autonomous </w:t>
      </w:r>
      <w:r w:rsidRPr="00515709">
        <w:t>vehicles [b-NIST].</w:t>
      </w:r>
      <w:r w:rsidRPr="00DC20FD">
        <w:t xml:space="preserve"> </w:t>
      </w:r>
      <w:r w:rsidRPr="00DC20FD">
        <w:rPr>
          <w:lang w:bidi="ar-DZ"/>
        </w:rPr>
        <w:t xml:space="preserve">The difficulty </w:t>
      </w:r>
      <w:r>
        <w:rPr>
          <w:lang w:bidi="ar-DZ"/>
        </w:rPr>
        <w:t>with</w:t>
      </w:r>
      <w:r w:rsidRPr="00DC20FD">
        <w:rPr>
          <w:lang w:bidi="ar-DZ"/>
        </w:rPr>
        <w:t xml:space="preserve"> </w:t>
      </w:r>
      <w:r>
        <w:rPr>
          <w:lang w:bidi="ar-DZ"/>
        </w:rPr>
        <w:t>D</w:t>
      </w:r>
      <w:r w:rsidRPr="00DC20FD">
        <w:rPr>
          <w:lang w:bidi="ar-DZ"/>
        </w:rPr>
        <w:t xml:space="preserve">eep </w:t>
      </w:r>
      <w:r>
        <w:rPr>
          <w:lang w:bidi="ar-DZ"/>
        </w:rPr>
        <w:t>N</w:t>
      </w:r>
      <w:r w:rsidRPr="00DC20FD">
        <w:rPr>
          <w:lang w:bidi="ar-DZ"/>
        </w:rPr>
        <w:t xml:space="preserve">eural </w:t>
      </w:r>
      <w:r>
        <w:rPr>
          <w:lang w:bidi="ar-DZ"/>
        </w:rPr>
        <w:t>N</w:t>
      </w:r>
      <w:r w:rsidRPr="00DC20FD">
        <w:rPr>
          <w:lang w:bidi="ar-DZ"/>
        </w:rPr>
        <w:t>etworks (DNNs) is that statement coverage does not equate to a full coverage of the network. DeepXplore has a 100% statement coverage with only 34% of the neurons ever being activated. We can automate the generation of transformed images, so called pseudo-oracles, when training two DNNs to classify images. The goal of both DNNs is that they should classify images differently as much as possible</w:t>
      </w:r>
      <w:r>
        <w:rPr>
          <w:lang w:bidi="ar-DZ"/>
        </w:rPr>
        <w:t>,</w:t>
      </w:r>
      <w:r w:rsidRPr="00DC20FD">
        <w:rPr>
          <w:lang w:bidi="ar-DZ"/>
        </w:rPr>
        <w:t xml:space="preserve"> as well as increasing the neuron activity. A greedy search algorithm can be used to find transformations that maximize the neuron activity per image.</w:t>
      </w:r>
    </w:p>
    <w:p w14:paraId="0E9B2833" w14:textId="04D10F28" w:rsidR="00205DAB" w:rsidRPr="00DC20FD" w:rsidRDefault="00205DAB" w:rsidP="00205DAB">
      <w:pPr>
        <w:rPr>
          <w:lang w:bidi="ar-DZ"/>
        </w:rPr>
      </w:pPr>
      <w:r w:rsidRPr="00DC20FD">
        <w:rPr>
          <w:lang w:bidi="ar-DZ"/>
        </w:rPr>
        <w:t>Combining the information on the type of input transformation, the deviation of the AI from its expected behaviour and the amount of neuron activity can help technical and domain knowledge experts estimate the quality of the DNN</w:t>
      </w:r>
      <w:r>
        <w:rPr>
          <w:lang w:bidi="ar-DZ"/>
        </w:rPr>
        <w:t>,</w:t>
      </w:r>
      <w:r w:rsidRPr="00DC20FD">
        <w:rPr>
          <w:lang w:bidi="ar-DZ"/>
        </w:rPr>
        <w:t xml:space="preserve"> as well as the test suit</w:t>
      </w:r>
      <w:r>
        <w:rPr>
          <w:lang w:bidi="ar-DZ"/>
        </w:rPr>
        <w:t>e</w:t>
      </w:r>
      <w:r w:rsidRPr="00DC20FD">
        <w:rPr>
          <w:lang w:bidi="ar-DZ"/>
        </w:rPr>
        <w:t xml:space="preserve">. There are also guidelines that help teams set up a metamorphic test suite that provides a list of questions to go through to accomplish verification and </w:t>
      </w:r>
      <w:r w:rsidRPr="00761A36">
        <w:rPr>
          <w:lang w:bidi="ar-DZ"/>
        </w:rPr>
        <w:t>validation [b-NIST 2021].</w:t>
      </w:r>
      <w:r w:rsidRPr="00DC20FD">
        <w:rPr>
          <w:lang w:bidi="ar-DZ"/>
        </w:rPr>
        <w:t xml:space="preserve"> </w:t>
      </w:r>
    </w:p>
    <w:p w14:paraId="7161DCA1" w14:textId="4CD39DAE" w:rsidR="00205DAB" w:rsidRPr="00DC20FD" w:rsidRDefault="00205DAB" w:rsidP="00205DAB">
      <w:pPr>
        <w:rPr>
          <w:lang w:bidi="ar-DZ"/>
        </w:rPr>
      </w:pPr>
      <w:r w:rsidRPr="00DC20FD">
        <w:rPr>
          <w:lang w:bidi="ar-DZ"/>
        </w:rPr>
        <w:t>Due to the increasing demand for tested ML systems, the term ML ops (operations) is steadily increasing. It appreciates the aforementioned tight link between data, model and context. It treats the whole pipeline of necessary steps that leads to the ML</w:t>
      </w:r>
      <w:r w:rsidR="0074377D">
        <w:rPr>
          <w:lang w:bidi="ar-DZ"/>
        </w:rPr>
        <w:t>'</w:t>
      </w:r>
      <w:r w:rsidRPr="00DC20FD">
        <w:rPr>
          <w:lang w:bidi="ar-DZ"/>
        </w:rPr>
        <w:t>s output as one. The pipeline can be tested and monitored to achieve a well</w:t>
      </w:r>
      <w:r>
        <w:rPr>
          <w:lang w:bidi="ar-DZ"/>
        </w:rPr>
        <w:t>-</w:t>
      </w:r>
      <w:r w:rsidRPr="00DC20FD">
        <w:rPr>
          <w:lang w:bidi="ar-DZ"/>
        </w:rPr>
        <w:t>function</w:t>
      </w:r>
      <w:r>
        <w:rPr>
          <w:lang w:bidi="ar-DZ"/>
        </w:rPr>
        <w:t>ing</w:t>
      </w:r>
      <w:r w:rsidRPr="00DC20FD">
        <w:rPr>
          <w:lang w:bidi="ar-DZ"/>
        </w:rPr>
        <w:t xml:space="preserve"> AI/ML </w:t>
      </w:r>
      <w:r w:rsidRPr="00F729A2">
        <w:rPr>
          <w:lang w:bidi="ar-DZ"/>
        </w:rPr>
        <w:t>model [b-ML Ops]</w:t>
      </w:r>
      <w:r>
        <w:rPr>
          <w:lang w:bidi="ar-DZ"/>
        </w:rPr>
        <w:t xml:space="preserve"> </w:t>
      </w:r>
      <w:r w:rsidRPr="00784FFE">
        <w:rPr>
          <w:lang w:bidi="ar-DZ"/>
        </w:rPr>
        <w:t>[</w:t>
      </w:r>
      <w:r>
        <w:rPr>
          <w:lang w:bidi="ar-DZ"/>
        </w:rPr>
        <w:t>b-</w:t>
      </w:r>
      <w:r w:rsidRPr="00784FFE">
        <w:rPr>
          <w:lang w:bidi="ar-DZ"/>
        </w:rPr>
        <w:t>ML test score]</w:t>
      </w:r>
      <w:r w:rsidRPr="00F729A2">
        <w:rPr>
          <w:lang w:bidi="ar-DZ"/>
        </w:rPr>
        <w:t>.</w:t>
      </w:r>
      <w:r w:rsidRPr="00DC20FD">
        <w:rPr>
          <w:lang w:bidi="ar-DZ"/>
        </w:rPr>
        <w:t xml:space="preserve"> </w:t>
      </w:r>
    </w:p>
    <w:p w14:paraId="5259FDDB" w14:textId="77777777" w:rsidR="00205DAB" w:rsidRPr="00DC20FD" w:rsidRDefault="00205DAB" w:rsidP="00205DAB">
      <w:pPr>
        <w:rPr>
          <w:lang w:bidi="ar-DZ"/>
        </w:rPr>
      </w:pPr>
      <w:r w:rsidRPr="00DC20FD">
        <w:rPr>
          <w:lang w:bidi="ar-DZ"/>
        </w:rPr>
        <w:t>There are tools to help make testing easier which we are going to introduce in the next section.</w:t>
      </w:r>
    </w:p>
    <w:p w14:paraId="616C8DA7" w14:textId="4FAFFC5F" w:rsidR="00205DAB" w:rsidRPr="00DC20FD" w:rsidRDefault="000E58C5" w:rsidP="000E58C5">
      <w:pPr>
        <w:pStyle w:val="Heading1"/>
        <w:ind w:left="0" w:firstLine="0"/>
        <w:rPr>
          <w:lang w:bidi="ar-DZ"/>
        </w:rPr>
      </w:pPr>
      <w:bookmarkStart w:id="39" w:name="_Toc114644084"/>
      <w:bookmarkStart w:id="40" w:name="_Toc134124217"/>
      <w:bookmarkStart w:id="41" w:name="_Toc142389272"/>
      <w:bookmarkStart w:id="42" w:name="_Toc155950945"/>
      <w:r>
        <w:rPr>
          <w:lang w:bidi="ar-DZ"/>
        </w:rPr>
        <w:t>6</w:t>
      </w:r>
      <w:r>
        <w:rPr>
          <w:lang w:bidi="ar-DZ"/>
        </w:rPr>
        <w:tab/>
      </w:r>
      <w:r w:rsidR="00205DAB" w:rsidRPr="00DC20FD">
        <w:rPr>
          <w:lang w:bidi="ar-DZ"/>
        </w:rPr>
        <w:t>Identification of gaps needed for the assessment platform</w:t>
      </w:r>
      <w:bookmarkEnd w:id="39"/>
      <w:bookmarkEnd w:id="40"/>
      <w:bookmarkEnd w:id="41"/>
      <w:bookmarkEnd w:id="42"/>
    </w:p>
    <w:p w14:paraId="1C832A5E" w14:textId="4BE8C6FC" w:rsidR="00205DAB" w:rsidRPr="00DC20FD" w:rsidRDefault="00205DAB" w:rsidP="00205DAB">
      <w:pPr>
        <w:rPr>
          <w:lang w:bidi="ar-DZ"/>
        </w:rPr>
      </w:pPr>
      <w:r w:rsidRPr="00DC20FD">
        <w:rPr>
          <w:lang w:bidi="ar-DZ"/>
        </w:rPr>
        <w:t xml:space="preserve">While there are many suggestions made in </w:t>
      </w:r>
      <w:r>
        <w:rPr>
          <w:lang w:bidi="ar-DZ"/>
        </w:rPr>
        <w:t>clause</w:t>
      </w:r>
      <w:r w:rsidRPr="00DC20FD">
        <w:rPr>
          <w:lang w:bidi="ar-DZ"/>
        </w:rPr>
        <w:t xml:space="preserve"> 5 on how to test software in various depths and from different perspective</w:t>
      </w:r>
      <w:r>
        <w:rPr>
          <w:lang w:bidi="ar-DZ"/>
        </w:rPr>
        <w:t>s</w:t>
      </w:r>
      <w:r w:rsidRPr="00DC20FD">
        <w:rPr>
          <w:lang w:bidi="ar-DZ"/>
        </w:rPr>
        <w:t>, there are still some omissions which would be recommended to test when we want to test a health AI. We produce two sets of inputs where we expect similar outputs. When producing more input is expensive, other techniques can be used such as data transformation methods (increasing brightness of image data).</w:t>
      </w:r>
    </w:p>
    <w:p w14:paraId="6EFD24CC" w14:textId="34153AA4" w:rsidR="00205DAB" w:rsidRPr="007F7AED" w:rsidRDefault="000E58C5" w:rsidP="007F7AED">
      <w:pPr>
        <w:pStyle w:val="Heading2"/>
      </w:pPr>
      <w:bookmarkStart w:id="43" w:name="_Toc114644085"/>
      <w:bookmarkStart w:id="44" w:name="_Toc134124218"/>
      <w:bookmarkStart w:id="45" w:name="_Toc142389273"/>
      <w:bookmarkStart w:id="46" w:name="_Toc155950946"/>
      <w:r w:rsidRPr="007F7AED">
        <w:t>6.1</w:t>
      </w:r>
      <w:r w:rsidRPr="007F7AED">
        <w:tab/>
      </w:r>
      <w:r w:rsidR="00205DAB" w:rsidRPr="007F7AED">
        <w:t>Gaps in functional and black-box testing</w:t>
      </w:r>
      <w:bookmarkEnd w:id="43"/>
      <w:bookmarkEnd w:id="44"/>
      <w:bookmarkEnd w:id="45"/>
      <w:bookmarkEnd w:id="46"/>
    </w:p>
    <w:p w14:paraId="00799F59" w14:textId="3C2695CD" w:rsidR="00205DAB" w:rsidRPr="00DC20FD" w:rsidRDefault="00205DAB" w:rsidP="00205DAB">
      <w:pPr>
        <w:rPr>
          <w:lang w:bidi="ar-DZ"/>
        </w:rPr>
      </w:pPr>
      <w:r w:rsidRPr="00DC20FD">
        <w:rPr>
          <w:lang w:bidi="ar-DZ"/>
        </w:rPr>
        <w:t>Although most software has the possibility to be tested for an output given a predefined input, this approach pro</w:t>
      </w:r>
      <w:r>
        <w:rPr>
          <w:lang w:bidi="ar-DZ"/>
        </w:rPr>
        <w:t>ves</w:t>
      </w:r>
      <w:r w:rsidRPr="00DC20FD">
        <w:rPr>
          <w:lang w:bidi="ar-DZ"/>
        </w:rPr>
        <w:t xml:space="preserve"> difficult for AI models.</w:t>
      </w:r>
    </w:p>
    <w:p w14:paraId="54E2C8E9" w14:textId="79190F6D" w:rsidR="00205DAB" w:rsidRPr="00DC20FD" w:rsidRDefault="00205DAB" w:rsidP="00205DAB">
      <w:r w:rsidRPr="00DC20FD">
        <w:t xml:space="preserve">Most state-of-the-art AI algorithms are tied to </w:t>
      </w:r>
      <w:r>
        <w:t>a</w:t>
      </w:r>
      <w:r w:rsidRPr="00DC20FD">
        <w:t xml:space="preserve"> set of training data and AI-specific software-hardware-combinations. An AI is thus enclosed by several steps of computation that should be viewed as inseparable from the AI. This process needs to be streamlined to be tested and reproduced (e.g., with tools like MLFlow, Sacred</w:t>
      </w:r>
      <w:r w:rsidR="00B06D5A">
        <w:t>,</w:t>
      </w:r>
      <w:r w:rsidRPr="00DC20FD">
        <w:t xml:space="preserve"> etc.) to build a tight connection between data and AI and containerization (e.g., Docker) to tie the necessary libraries and software to the AI. One figurehead for such a pipeline could be the assessment platform of this Focus Group</w:t>
      </w:r>
      <w:r w:rsidR="0074377D">
        <w:t>'</w:t>
      </w:r>
      <w:r w:rsidRPr="00DC20FD">
        <w:t>s assessment platform that will try to find a horizontal solution on how to structure a whole AI-pipeline. In the following, we will explain why testing AIs together with data, a container and hardware-specifications are important and not covered by standard testing recommendations.</w:t>
      </w:r>
    </w:p>
    <w:p w14:paraId="1B42799A" w14:textId="3D15DFD0" w:rsidR="00205DAB" w:rsidRPr="00DC20FD" w:rsidRDefault="00205DAB" w:rsidP="00205DAB">
      <w:r w:rsidRPr="00DC20FD">
        <w:t>Certain algorithms rely on assumptions about the (input) data. To assure its functionality, input data needs to be tested for these assumptions to assure that the output of the AI works as expected</w:t>
      </w:r>
      <w:r>
        <w:t>,</w:t>
      </w:r>
      <w:r w:rsidRPr="00DC20FD">
        <w:t xml:space="preserve"> including edge cases in the input. This assumption might be fuzzier compared to traditional software testing and thus needs to be viewed slightly differently. However, even for non-AI-based software, the US Food and Drug Administration (FDA) </w:t>
      </w:r>
      <w:r w:rsidRPr="00445B6F">
        <w:t>acknowledges in [b-FDA] that not all types of input can be tested. When specifying tests for the input, we always need</w:t>
      </w:r>
      <w:r w:rsidRPr="00DC20FD">
        <w:t xml:space="preserve"> to keep in mind that although all tests have </w:t>
      </w:r>
      <w:r>
        <w:t xml:space="preserve">been </w:t>
      </w:r>
      <w:r w:rsidRPr="00DC20FD">
        <w:t xml:space="preserve">passed, our AI might still break in the future due to </w:t>
      </w:r>
      <w:r>
        <w:t>un</w:t>
      </w:r>
      <w:r w:rsidRPr="00DC20FD">
        <w:t>foreseen input data. Continued testing and evaluation for unaccounted input is important.</w:t>
      </w:r>
    </w:p>
    <w:p w14:paraId="603FB78D" w14:textId="65307313" w:rsidR="00205DAB" w:rsidRPr="00DC20FD" w:rsidRDefault="00205DAB" w:rsidP="00205DAB">
      <w:r>
        <w:lastRenderedPageBreak/>
        <w:t>In particular,</w:t>
      </w:r>
      <w:r w:rsidRPr="00DC20FD">
        <w:t xml:space="preserve"> algorithms that utilize </w:t>
      </w:r>
      <w:r w:rsidR="0074377D" w:rsidRPr="0074377D">
        <w:t>"</w:t>
      </w:r>
      <w:r w:rsidRPr="00DC20FD">
        <w:t>special</w:t>
      </w:r>
      <w:r w:rsidR="0074377D" w:rsidRPr="0074377D">
        <w:t>"</w:t>
      </w:r>
      <w:r w:rsidRPr="00DC20FD">
        <w:t xml:space="preserve"> hardware/hardware specification (e.g.</w:t>
      </w:r>
      <w:r w:rsidR="009D7091">
        <w:t>,</w:t>
      </w:r>
      <w:r w:rsidRPr="00DC20FD">
        <w:t xml:space="preserve"> graphics card</w:t>
      </w:r>
      <w:r>
        <w:t>s</w:t>
      </w:r>
      <w:r w:rsidRPr="00DC20FD">
        <w:t>/16-bit floating operations) might only run (or produce the exact expected results) on an exhaustive list of hardware-software combinations. This might be quite prominent in the medical setting</w:t>
      </w:r>
      <w:r>
        <w:t>,</w:t>
      </w:r>
      <w:r w:rsidRPr="00DC20FD">
        <w:t xml:space="preserve"> </w:t>
      </w:r>
      <w:r>
        <w:t>e</w:t>
      </w:r>
      <w:r w:rsidRPr="00DC20FD">
        <w:t xml:space="preserve">specially data from the medical setting </w:t>
      </w:r>
      <w:r>
        <w:t xml:space="preserve">which </w:t>
      </w:r>
      <w:r w:rsidRPr="00DC20FD">
        <w:t>produces data that has strong device-specific properties which can be picked up by the AI. The AI usually cannot easily generalize over these device-specific difference</w:t>
      </w:r>
      <w:r>
        <w:t>s</w:t>
      </w:r>
      <w:r w:rsidRPr="00DC20FD">
        <w:t xml:space="preserve"> because the training data</w:t>
      </w:r>
      <w:r>
        <w:t>,</w:t>
      </w:r>
      <w:r w:rsidRPr="00DC20FD">
        <w:t xml:space="preserve"> most of the time</w:t>
      </w:r>
      <w:r>
        <w:t>,</w:t>
      </w:r>
      <w:r w:rsidRPr="00DC20FD">
        <w:t xml:space="preserve"> is in-house data and therefore originates from the same data acquisition process. A dataset containing samples with lesser privacy concerns can be easier crowdsourced/combined assuring that different kinds of hardware/software combinations were used to produce such data. Thus, it is desirable to test whether an AI performs equally well on both, different hardware and software (e.g., automatic preprocessing of raw hardware output before </w:t>
      </w:r>
      <w:r>
        <w:t xml:space="preserve">a </w:t>
      </w:r>
      <w:r w:rsidRPr="00DC20FD">
        <w:t>file is saved) for data acquisition.</w:t>
      </w:r>
    </w:p>
    <w:p w14:paraId="07717551" w14:textId="3FBE316A" w:rsidR="00205DAB" w:rsidRPr="00DC20FD" w:rsidRDefault="00205DAB" w:rsidP="00205DAB">
      <w:r w:rsidRPr="00DC20FD">
        <w:t>Given that we possess a closed unit of all the necessary components to run an AI, the tests to verify its functionality probably falls into the category of functional black-box testing. We have a clear idea of what the AI is supposed to do, e.g., to detect cancer in an x-ray which is the functional part</w:t>
      </w:r>
      <w:r>
        <w:t>,</w:t>
      </w:r>
      <w:r w:rsidRPr="00DC20FD">
        <w:t xml:space="preserve"> but we do not necessarily have any insight o</w:t>
      </w:r>
      <w:r>
        <w:t>n</w:t>
      </w:r>
      <w:r w:rsidRPr="00DC20FD">
        <w:t xml:space="preserve"> the inner workings of the algorithm. When running a benchmarking challenge on </w:t>
      </w:r>
      <w:r>
        <w:t>an</w:t>
      </w:r>
      <w:r w:rsidRPr="00DC20FD">
        <w:t xml:space="preserve"> assessment platform, then there might be the problem that the algorithm must not be disclosed since it might be part of the company</w:t>
      </w:r>
      <w:r w:rsidR="0074377D">
        <w:t>'</w:t>
      </w:r>
      <w:r w:rsidRPr="00DC20FD">
        <w:t>s intellectual property. Or we have some large machine learning or deep learning model compris</w:t>
      </w:r>
      <w:r>
        <w:t>ing</w:t>
      </w:r>
      <w:r w:rsidRPr="00DC20FD">
        <w:t xml:space="preserve"> of a large number of parameters that are only accessible through specialized algorithms that do not necessarily reflect how the algorithm works. In short, we either must not see how the algorithm works or it is hardly human-interpretable. Thus, we assume black-box testing.</w:t>
      </w:r>
    </w:p>
    <w:p w14:paraId="26AE56C8" w14:textId="204B3114" w:rsidR="00205DAB" w:rsidRPr="007F7AED" w:rsidRDefault="000E58C5" w:rsidP="007F7AED">
      <w:pPr>
        <w:pStyle w:val="Heading2"/>
      </w:pPr>
      <w:bookmarkStart w:id="47" w:name="_Toc114644086"/>
      <w:bookmarkStart w:id="48" w:name="_Toc134124219"/>
      <w:bookmarkStart w:id="49" w:name="_Toc142389274"/>
      <w:bookmarkStart w:id="50" w:name="_Toc155950947"/>
      <w:r w:rsidRPr="007F7AED">
        <w:t>6.2</w:t>
      </w:r>
      <w:r w:rsidRPr="007F7AED">
        <w:tab/>
      </w:r>
      <w:r w:rsidR="00205DAB" w:rsidRPr="007F7AED">
        <w:t>Gaps in non-functional testing</w:t>
      </w:r>
      <w:bookmarkEnd w:id="47"/>
      <w:bookmarkEnd w:id="48"/>
      <w:bookmarkEnd w:id="49"/>
      <w:bookmarkEnd w:id="50"/>
    </w:p>
    <w:p w14:paraId="0943EC89" w14:textId="2DB2C978" w:rsidR="00205DAB" w:rsidRPr="00DC20FD" w:rsidRDefault="00205DAB" w:rsidP="00205DAB">
      <w:r w:rsidRPr="00DC20FD">
        <w:t xml:space="preserve">While the AI algorithm might run without errors performing the aforementioned testing, we have certain expectations of how the algorithm should work, e.g., not only to detect cancer in x-rays but also </w:t>
      </w:r>
      <w:r>
        <w:t xml:space="preserve">to detect </w:t>
      </w:r>
      <w:r w:rsidRPr="00DC20FD">
        <w:t>rare forms equally well as more common ones or to work well independent of the used machine.</w:t>
      </w:r>
    </w:p>
    <w:p w14:paraId="0DD5E7E3" w14:textId="5E61CD79" w:rsidR="00205DAB" w:rsidRPr="00DC20FD" w:rsidRDefault="00205DAB" w:rsidP="00205DAB">
      <w:r w:rsidRPr="00DC20FD">
        <w:t>Input data can change in its quality but does not necessarily break the AI. Thus, certain measures need to be established to detect a concept drift. A learning goal is mostly linked to metric</w:t>
      </w:r>
      <w:r>
        <w:t>s</w:t>
      </w:r>
      <w:r w:rsidRPr="00DC20FD">
        <w:t xml:space="preserve"> or other performance measure</w:t>
      </w:r>
      <w:r>
        <w:t>s</w:t>
      </w:r>
      <w:r w:rsidRPr="00DC20FD">
        <w:t xml:space="preserve">. It is important to specify metrics and tests to assess whether an algorithm and/or dataset achieves the expected performance of the user/stakeholder. Learning goals need to be tested as well to avoid typical pitfalls such as data leakage, bias, etc. We refer to the deliverable N° 7.3. </w:t>
      </w:r>
      <w:r w:rsidR="0074377D" w:rsidRPr="0074377D">
        <w:t>"</w:t>
      </w:r>
      <w:r w:rsidRPr="00DC20FD">
        <w:t>Data and artificial intelligence assessment methods (DAISAM) reference</w:t>
      </w:r>
      <w:r w:rsidR="0074377D" w:rsidRPr="0074377D">
        <w:t>"</w:t>
      </w:r>
      <w:r w:rsidRPr="00DC20FD">
        <w:t xml:space="preserve"> for a thorough treatise of this topic.</w:t>
      </w:r>
    </w:p>
    <w:p w14:paraId="622DB812" w14:textId="7686EF05" w:rsidR="00205DAB" w:rsidRPr="00DC20FD" w:rsidRDefault="00205DAB" w:rsidP="00205DAB">
      <w:r w:rsidRPr="00DC20FD">
        <w:t>Performance, in some cases, cannot be simply represented by numerical values. Acceptance testing is equally important in case the output is no simple scalar indicating some classification or regression performance but consists of a set of interactions with the user (i.e.</w:t>
      </w:r>
      <w:r w:rsidR="0074377D">
        <w:t>,</w:t>
      </w:r>
      <w:r w:rsidRPr="00DC20FD">
        <w:t xml:space="preserve"> chatbot). Human evaluation can lead to ambiguities since different individuals will rate the same AI output differently. It is best to agree on a number of human</w:t>
      </w:r>
      <w:r>
        <w:t xml:space="preserve"> </w:t>
      </w:r>
      <w:r w:rsidRPr="00DC20FD">
        <w:t>tester</w:t>
      </w:r>
      <w:r>
        <w:t>s</w:t>
      </w:r>
      <w:r w:rsidRPr="00DC20FD">
        <w:t xml:space="preserve"> and how their opinions are blended to achieve comparability between different AIs.</w:t>
      </w:r>
    </w:p>
    <w:p w14:paraId="0EFB64C2" w14:textId="77777777" w:rsidR="00205DAB" w:rsidRPr="00DC20FD" w:rsidRDefault="00205DAB" w:rsidP="00205DAB">
      <w:r w:rsidRPr="00DC20FD">
        <w:t>Each AI should contain a reference paper or implementation that shows that the planned AI system tackles the problem adequately. Much time can be wasted not handling known problems or using known solutions.</w:t>
      </w:r>
    </w:p>
    <w:p w14:paraId="5D550E43" w14:textId="7A7F59EF" w:rsidR="00205DAB" w:rsidRPr="007F7AED" w:rsidRDefault="000E58C5" w:rsidP="007F7AED">
      <w:pPr>
        <w:pStyle w:val="Heading2"/>
      </w:pPr>
      <w:bookmarkStart w:id="51" w:name="_Toc114644087"/>
      <w:bookmarkStart w:id="52" w:name="_Toc33539168"/>
      <w:bookmarkStart w:id="53" w:name="_Toc134124220"/>
      <w:bookmarkStart w:id="54" w:name="_Toc142389275"/>
      <w:bookmarkStart w:id="55" w:name="_Toc155950948"/>
      <w:r w:rsidRPr="007F7AED">
        <w:t>6.3</w:t>
      </w:r>
      <w:r w:rsidRPr="007F7AED">
        <w:tab/>
      </w:r>
      <w:r w:rsidR="00205DAB" w:rsidRPr="007F7AED">
        <w:t>Leaderboard probing</w:t>
      </w:r>
      <w:bookmarkEnd w:id="51"/>
      <w:bookmarkEnd w:id="52"/>
      <w:bookmarkEnd w:id="53"/>
      <w:bookmarkEnd w:id="54"/>
      <w:bookmarkEnd w:id="55"/>
    </w:p>
    <w:p w14:paraId="23110B7D" w14:textId="1108EDDC" w:rsidR="00205DAB" w:rsidRPr="00DC20FD" w:rsidRDefault="00205DAB" w:rsidP="00205DAB">
      <w:r w:rsidRPr="00DC20FD">
        <w:t>From another perspective, when organizing an AI benchmark or challenge, one needs to test how certain modification</w:t>
      </w:r>
      <w:r>
        <w:t>s</w:t>
      </w:r>
      <w:r w:rsidRPr="00DC20FD">
        <w:t xml:space="preserve"> of aggregation, missing data handling and metrics can affect the outcome of the benchmark or competition. One example is that certain metrics allow the competitors, if probed correctly, to gain knowledge about the test data. Such vulnerabilities to so-called leaderboard probing need to be avoided by testing vulnerability to such methods.</w:t>
      </w:r>
    </w:p>
    <w:p w14:paraId="5FF28A82" w14:textId="3BE024EE" w:rsidR="00205DAB" w:rsidRPr="00DC20FD" w:rsidRDefault="00205DAB" w:rsidP="00205DAB">
      <w:r w:rsidRPr="00DC20FD">
        <w:lastRenderedPageBreak/>
        <w:t>Another problem with established metrics used in benchmarking is that they don</w:t>
      </w:r>
      <w:r w:rsidR="0074377D">
        <w:t>'</w:t>
      </w:r>
      <w:r w:rsidRPr="00DC20FD">
        <w:t xml:space="preserve">t differentiate between hard and easy samples when evaluating the AI. A model could have a high accuracy but make wrong predictions with high confidence. This is problematic in a production environment and makes it hard to debug the model or develop trust in its predictions. A model with less accuracy but a more truthful confidence range may be more applicable for a production environment. A way to weight hard samples higher, </w:t>
      </w:r>
      <w:r w:rsidRPr="00447D1E">
        <w:t xml:space="preserve">e.g., many appearances of the word </w:t>
      </w:r>
      <w:r w:rsidR="0074377D" w:rsidRPr="0074377D">
        <w:t>"</w:t>
      </w:r>
      <w:r w:rsidRPr="00447D1E">
        <w:t>not</w:t>
      </w:r>
      <w:r w:rsidR="0074377D" w:rsidRPr="0074377D">
        <w:t>"</w:t>
      </w:r>
      <w:r w:rsidRPr="00447D1E">
        <w:t xml:space="preserve"> in text being classified in a sentiment classification task with an expected positive prediction, could be to weight samples by the intensity of them being out of distribution [b-AAAI].</w:t>
      </w:r>
      <w:r w:rsidRPr="00AF703F">
        <w:t xml:space="preserve"> </w:t>
      </w:r>
    </w:p>
    <w:p w14:paraId="76B87DBB" w14:textId="544FEB96" w:rsidR="00205DAB" w:rsidRPr="00DC20FD" w:rsidRDefault="00205DAB" w:rsidP="00205DAB">
      <w:r w:rsidRPr="00DC20FD">
        <w:t xml:space="preserve">Overfitting is also a way of leaderboard training. Depending on how different the training and testing dataset in a benchmark is, it makes sense to optimize the way an AI overfits. The amount of overfitting you are willing to make depends on how different the distributions are for your training and test data. This can be made visible with adversarial validation where you remove labels from training and test data and train a classifier to distinguish them given new labels. If the AUC is 0.5, the model has a hard time to differentiate between both proving that their distribution is similar. Otherwise, we need to accommodate the test </w:t>
      </w:r>
      <w:r w:rsidRPr="007A1300">
        <w:t>distribution [b-Kaggle].</w:t>
      </w:r>
      <w:r w:rsidRPr="00DC20FD">
        <w:t xml:space="preserve"> Information on the test data can be retrieved through dummy models that help you find out </w:t>
      </w:r>
      <w:r>
        <w:t xml:space="preserve">the </w:t>
      </w:r>
      <w:r w:rsidRPr="00DC20FD">
        <w:t>properties of the undisclosed test data.</w:t>
      </w:r>
    </w:p>
    <w:p w14:paraId="1EBC6D57" w14:textId="77777777" w:rsidR="00205DAB" w:rsidRPr="00DC20FD" w:rsidRDefault="00205DAB" w:rsidP="00205DAB">
      <w:r w:rsidRPr="00DC20FD">
        <w:br w:type="page"/>
      </w:r>
    </w:p>
    <w:p w14:paraId="043B1CDB" w14:textId="77777777" w:rsidR="00563179" w:rsidRDefault="00563179" w:rsidP="002F087D">
      <w:pPr>
        <w:pStyle w:val="AnnexNoTitle"/>
        <w:outlineLvl w:val="0"/>
      </w:pPr>
      <w:bookmarkStart w:id="56" w:name="_Toc155950949"/>
      <w:r>
        <w:lastRenderedPageBreak/>
        <w:t>Bibliography</w:t>
      </w:r>
      <w:bookmarkEnd w:id="56"/>
    </w:p>
    <w:p w14:paraId="6ACEA3D8" w14:textId="7DF8E83A" w:rsidR="00563179" w:rsidRDefault="00563179" w:rsidP="00563179">
      <w:pPr>
        <w:ind w:left="794" w:hanging="794"/>
      </w:pPr>
    </w:p>
    <w:p w14:paraId="7F974370" w14:textId="64B0C210" w:rsidR="007F7AED" w:rsidRDefault="00465DFB" w:rsidP="00F671FD">
      <w:pPr>
        <w:pStyle w:val="Reftext"/>
        <w:tabs>
          <w:tab w:val="clear" w:pos="794"/>
          <w:tab w:val="clear" w:pos="1191"/>
          <w:tab w:val="clear" w:pos="1588"/>
          <w:tab w:val="clear" w:pos="1985"/>
          <w:tab w:val="left" w:pos="3119"/>
        </w:tabs>
        <w:ind w:left="3119" w:hanging="3119"/>
        <w:rPr>
          <w:rStyle w:val="Hyperlink"/>
          <w:rFonts w:ascii="Arial" w:hAnsi="Arial" w:cs="Arial"/>
          <w:b/>
          <w:sz w:val="16"/>
          <w:szCs w:val="16"/>
          <w:lang w:val="fr-FR"/>
        </w:rPr>
      </w:pPr>
      <w:r>
        <w:t>[b-AAAI]</w:t>
      </w:r>
      <w:r>
        <w:tab/>
        <w:t xml:space="preserve">Swaroop Mishra, Anjana Arunkumar (2021), </w:t>
      </w:r>
      <w:r w:rsidRPr="00AF703F">
        <w:rPr>
          <w:i/>
          <w:iCs/>
        </w:rPr>
        <w:t>How Robust are Model Rankings: A Leaderboard Customization Approach for Equitable Evaluation</w:t>
      </w:r>
      <w:r>
        <w:t xml:space="preserve">, The Thirty-Fifth AAAI Conference on Artificial Intelligence (AAAI-21). </w:t>
      </w:r>
      <w:hyperlink r:id="rId21" w:history="1">
        <w:r w:rsidRPr="00AF703F">
          <w:rPr>
            <w:rStyle w:val="Hyperlink"/>
            <w:rFonts w:ascii="Arial" w:hAnsi="Arial" w:cs="Arial"/>
            <w:sz w:val="16"/>
            <w:szCs w:val="16"/>
            <w:lang w:val="fr-FR"/>
          </w:rPr>
          <w:t>https://arxiv.org/pdf/2106.05532.pdf</w:t>
        </w:r>
      </w:hyperlink>
    </w:p>
    <w:p w14:paraId="13B5CE70" w14:textId="6C11BB00" w:rsidR="00465DFB" w:rsidRPr="00F671FD" w:rsidRDefault="00465DFB" w:rsidP="00F671FD">
      <w:pPr>
        <w:pStyle w:val="Reftext"/>
        <w:tabs>
          <w:tab w:val="clear" w:pos="794"/>
          <w:tab w:val="clear" w:pos="1191"/>
          <w:tab w:val="clear" w:pos="1588"/>
          <w:tab w:val="clear" w:pos="1985"/>
          <w:tab w:val="left" w:pos="3119"/>
        </w:tabs>
        <w:ind w:left="3119" w:hanging="3119"/>
      </w:pPr>
      <w:r w:rsidRPr="00D712A0">
        <w:t>[b-Anderson]</w:t>
      </w:r>
      <w:r w:rsidRPr="00D712A0">
        <w:tab/>
        <w:t>Anderson</w:t>
      </w:r>
      <w:r w:rsidRPr="00D712A0">
        <w:rPr>
          <w:rFonts w:eastAsia="Arial Unicode MS"/>
        </w:rPr>
        <w:t>‐</w:t>
      </w:r>
      <w:r w:rsidRPr="00D712A0">
        <w:t xml:space="preserve">Cook et al. </w:t>
      </w:r>
      <w:r w:rsidRPr="007F7AED">
        <w:t xml:space="preserve">(2019), How to host an effective data competition: </w:t>
      </w:r>
      <w:r w:rsidRPr="007F7AED">
        <w:rPr>
          <w:i/>
          <w:iCs/>
        </w:rPr>
        <w:t>Statistical advice for competition design and analysis</w:t>
      </w:r>
      <w:r w:rsidRPr="007F7AED">
        <w:t xml:space="preserve">, Statistical Analysis and Data Mining: The ASA Data Science Journal, 12(4), 271-289. </w:t>
      </w:r>
      <w:hyperlink r:id="rId22">
        <w:r w:rsidR="007F7AED" w:rsidRPr="00AF703F">
          <w:rPr>
            <w:rStyle w:val="Hyperlink"/>
            <w:rFonts w:ascii="Arial" w:hAnsi="Arial" w:cs="Arial"/>
            <w:sz w:val="16"/>
            <w:szCs w:val="16"/>
          </w:rPr>
          <w:t>https://doi.org/10.1002/sam.11404</w:t>
        </w:r>
      </w:hyperlink>
    </w:p>
    <w:p w14:paraId="40BD60ED" w14:textId="7F3FD965" w:rsidR="00465DFB" w:rsidRDefault="00465DFB" w:rsidP="00F671FD">
      <w:pPr>
        <w:pStyle w:val="Reftext"/>
        <w:tabs>
          <w:tab w:val="clear" w:pos="794"/>
          <w:tab w:val="clear" w:pos="1191"/>
          <w:tab w:val="clear" w:pos="1588"/>
          <w:tab w:val="clear" w:pos="1985"/>
          <w:tab w:val="left" w:pos="3119"/>
        </w:tabs>
        <w:ind w:left="3119" w:hanging="3119"/>
        <w:rPr>
          <w:lang w:bidi="ar-DZ"/>
        </w:rPr>
      </w:pPr>
      <w:r w:rsidRPr="00447D1E">
        <w:rPr>
          <w:lang w:bidi="ar-DZ"/>
        </w:rPr>
        <w:t>[b-BS 7925]</w:t>
      </w:r>
      <w:r w:rsidRPr="00447D1E">
        <w:rPr>
          <w:lang w:bidi="ar-DZ"/>
        </w:rPr>
        <w:tab/>
        <w:t>BS 7925 (1998)</w:t>
      </w:r>
      <w:r>
        <w:rPr>
          <w:lang w:bidi="ar-DZ"/>
        </w:rPr>
        <w:t>,</w:t>
      </w:r>
      <w:r w:rsidRPr="00447D1E">
        <w:rPr>
          <w:lang w:bidi="ar-DZ"/>
        </w:rPr>
        <w:t xml:space="preserve"> </w:t>
      </w:r>
      <w:r w:rsidRPr="00326D5F">
        <w:rPr>
          <w:i/>
          <w:iCs/>
          <w:lang w:bidi="ar-DZ"/>
        </w:rPr>
        <w:t>Software testing</w:t>
      </w:r>
      <w:r w:rsidRPr="00447D1E">
        <w:rPr>
          <w:lang w:bidi="ar-DZ"/>
        </w:rPr>
        <w:t>.</w:t>
      </w:r>
      <w:r w:rsidR="007F7AED">
        <w:rPr>
          <w:lang w:bidi="ar-DZ"/>
        </w:rPr>
        <w:t xml:space="preserve"> </w:t>
      </w:r>
    </w:p>
    <w:p w14:paraId="3C3C2D74" w14:textId="14626299" w:rsidR="00465DFB" w:rsidRDefault="00465DFB" w:rsidP="00F671FD">
      <w:pPr>
        <w:pStyle w:val="Reftext"/>
        <w:tabs>
          <w:tab w:val="clear" w:pos="794"/>
          <w:tab w:val="clear" w:pos="1191"/>
          <w:tab w:val="clear" w:pos="1588"/>
          <w:tab w:val="clear" w:pos="1985"/>
          <w:tab w:val="left" w:pos="3119"/>
        </w:tabs>
        <w:ind w:left="3119" w:hanging="3119"/>
        <w:rPr>
          <w:i/>
          <w:iCs/>
        </w:rPr>
      </w:pPr>
      <w:r>
        <w:t>[b-FDA]</w:t>
      </w:r>
      <w:r>
        <w:tab/>
        <w:t xml:space="preserve">FDA (2002), </w:t>
      </w:r>
      <w:r w:rsidRPr="00DC20FD">
        <w:rPr>
          <w:i/>
          <w:iCs/>
        </w:rPr>
        <w:t>General Principles of Software Validation; Final Guidance for Industry and FDA Staff</w:t>
      </w:r>
      <w:r>
        <w:rPr>
          <w:i/>
          <w:iCs/>
        </w:rPr>
        <w:t>.</w:t>
      </w:r>
    </w:p>
    <w:p w14:paraId="6BA88E4F" w14:textId="40EB0A9B" w:rsidR="00465DFB" w:rsidRDefault="00465DFB" w:rsidP="00F671FD">
      <w:pPr>
        <w:pStyle w:val="Reftext"/>
        <w:tabs>
          <w:tab w:val="clear" w:pos="794"/>
          <w:tab w:val="clear" w:pos="1191"/>
          <w:tab w:val="clear" w:pos="1588"/>
          <w:tab w:val="clear" w:pos="1985"/>
          <w:tab w:val="left" w:pos="3119"/>
        </w:tabs>
        <w:ind w:left="3119" w:hanging="3119"/>
        <w:rPr>
          <w:lang w:bidi="ar-DZ"/>
        </w:rPr>
      </w:pPr>
      <w:r>
        <w:rPr>
          <w:lang w:bidi="ar-DZ"/>
        </w:rPr>
        <w:t>[b-ISO 29119]</w:t>
      </w:r>
      <w:r>
        <w:rPr>
          <w:lang w:bidi="ar-DZ"/>
        </w:rPr>
        <w:tab/>
      </w:r>
      <w:r w:rsidRPr="00DC20FD">
        <w:rPr>
          <w:lang w:bidi="ar-DZ"/>
        </w:rPr>
        <w:t>ISO/IEC/IEEE 29119</w:t>
      </w:r>
      <w:r>
        <w:rPr>
          <w:lang w:bidi="ar-DZ"/>
        </w:rPr>
        <w:t xml:space="preserve"> (2022), </w:t>
      </w:r>
      <w:r w:rsidRPr="00606BEB">
        <w:rPr>
          <w:i/>
          <w:iCs/>
          <w:lang w:bidi="ar-DZ"/>
        </w:rPr>
        <w:t xml:space="preserve">Software and systems engineering </w:t>
      </w:r>
      <w:r w:rsidR="00F671FD" w:rsidRPr="00F671FD">
        <w:rPr>
          <w:i/>
          <w:iCs/>
          <w:lang w:bidi="ar-DZ"/>
        </w:rPr>
        <w:t>–</w:t>
      </w:r>
      <w:r w:rsidRPr="00606BEB">
        <w:rPr>
          <w:i/>
          <w:iCs/>
          <w:lang w:bidi="ar-DZ"/>
        </w:rPr>
        <w:t xml:space="preserve"> Software testing</w:t>
      </w:r>
      <w:r>
        <w:rPr>
          <w:lang w:bidi="ar-DZ"/>
        </w:rPr>
        <w:t>.</w:t>
      </w:r>
    </w:p>
    <w:p w14:paraId="3C685E5E" w14:textId="584338F4" w:rsidR="00465DFB" w:rsidRDefault="00465DFB" w:rsidP="00F671FD">
      <w:pPr>
        <w:pStyle w:val="Reftext"/>
        <w:tabs>
          <w:tab w:val="clear" w:pos="794"/>
          <w:tab w:val="clear" w:pos="1191"/>
          <w:tab w:val="clear" w:pos="1588"/>
          <w:tab w:val="clear" w:pos="1985"/>
          <w:tab w:val="left" w:pos="3119"/>
        </w:tabs>
        <w:ind w:left="3119" w:hanging="3119"/>
        <w:rPr>
          <w:lang w:bidi="ar-DZ"/>
        </w:rPr>
      </w:pPr>
      <w:r>
        <w:rPr>
          <w:lang w:bidi="ar-DZ"/>
        </w:rPr>
        <w:t>[b-</w:t>
      </w:r>
      <w:r w:rsidRPr="00DC20FD">
        <w:rPr>
          <w:lang w:bidi="ar-DZ"/>
        </w:rPr>
        <w:t>ISO/IEC 25010</w:t>
      </w:r>
      <w:r>
        <w:rPr>
          <w:lang w:bidi="ar-DZ"/>
        </w:rPr>
        <w:t>]</w:t>
      </w:r>
      <w:r>
        <w:rPr>
          <w:lang w:bidi="ar-DZ"/>
        </w:rPr>
        <w:tab/>
        <w:t xml:space="preserve">ISO/IEC 25010 (2011), </w:t>
      </w:r>
      <w:r w:rsidRPr="00606BEB">
        <w:rPr>
          <w:i/>
          <w:iCs/>
          <w:lang w:bidi="ar-DZ"/>
        </w:rPr>
        <w:t xml:space="preserve">Systems and software engineering </w:t>
      </w:r>
      <w:r w:rsidR="00F671FD" w:rsidRPr="00F671FD">
        <w:rPr>
          <w:i/>
          <w:iCs/>
          <w:lang w:bidi="ar-DZ"/>
        </w:rPr>
        <w:t>–</w:t>
      </w:r>
      <w:r w:rsidRPr="00606BEB">
        <w:rPr>
          <w:i/>
          <w:iCs/>
          <w:lang w:bidi="ar-DZ"/>
        </w:rPr>
        <w:t xml:space="preserve"> Systems and software Quality Requirements and Evaluation (SQuaRE) </w:t>
      </w:r>
      <w:r w:rsidR="00F671FD" w:rsidRPr="00F671FD">
        <w:rPr>
          <w:i/>
          <w:iCs/>
          <w:lang w:bidi="ar-DZ"/>
        </w:rPr>
        <w:t>–</w:t>
      </w:r>
      <w:r w:rsidRPr="00606BEB">
        <w:rPr>
          <w:i/>
          <w:iCs/>
          <w:lang w:bidi="ar-DZ"/>
        </w:rPr>
        <w:t xml:space="preserve"> System and software quality models</w:t>
      </w:r>
      <w:r>
        <w:rPr>
          <w:i/>
          <w:iCs/>
          <w:lang w:bidi="ar-DZ"/>
        </w:rPr>
        <w:t>.</w:t>
      </w:r>
    </w:p>
    <w:p w14:paraId="0AF904C2" w14:textId="1F9CDA93" w:rsidR="00465DFB" w:rsidRPr="00D0375D" w:rsidRDefault="00465DFB" w:rsidP="00F671FD">
      <w:pPr>
        <w:pStyle w:val="Reftext"/>
        <w:tabs>
          <w:tab w:val="clear" w:pos="794"/>
          <w:tab w:val="clear" w:pos="1191"/>
          <w:tab w:val="clear" w:pos="1588"/>
          <w:tab w:val="clear" w:pos="1985"/>
          <w:tab w:val="left" w:pos="3119"/>
        </w:tabs>
        <w:ind w:left="3119" w:hanging="3119"/>
        <w:rPr>
          <w:sz w:val="16"/>
          <w:szCs w:val="16"/>
          <w:lang w:bidi="ar-DZ"/>
        </w:rPr>
      </w:pPr>
      <w:r w:rsidRPr="00D0375D">
        <w:t>[b-Kaggle]</w:t>
      </w:r>
      <w:r w:rsidR="00C00466">
        <w:tab/>
      </w:r>
      <w:r w:rsidRPr="004E4C6E">
        <w:t>The Kaggle Book (2022)</w:t>
      </w:r>
      <w:r>
        <w:t>.</w:t>
      </w:r>
      <w:r w:rsidRPr="004E4C6E">
        <w:t xml:space="preserve"> </w:t>
      </w:r>
      <w:hyperlink r:id="rId23" w:history="1">
        <w:r w:rsidRPr="00D0375D">
          <w:rPr>
            <w:rStyle w:val="Hyperlink"/>
            <w:sz w:val="16"/>
            <w:szCs w:val="16"/>
          </w:rPr>
          <w:t>https://www.kaggle.com/discussions/general/320574</w:t>
        </w:r>
      </w:hyperlink>
    </w:p>
    <w:p w14:paraId="0E383A55" w14:textId="6894A1F5" w:rsidR="00465DFB" w:rsidRDefault="00465DFB" w:rsidP="00F671FD">
      <w:pPr>
        <w:pStyle w:val="Reftext"/>
        <w:tabs>
          <w:tab w:val="clear" w:pos="794"/>
          <w:tab w:val="clear" w:pos="1191"/>
          <w:tab w:val="clear" w:pos="1588"/>
          <w:tab w:val="clear" w:pos="1985"/>
          <w:tab w:val="left" w:pos="3119"/>
        </w:tabs>
        <w:ind w:left="3119" w:hanging="3119"/>
        <w:rPr>
          <w:lang w:bidi="ar-DZ"/>
        </w:rPr>
      </w:pPr>
      <w:r>
        <w:rPr>
          <w:lang w:bidi="ar-DZ"/>
        </w:rPr>
        <w:t>[b-ML Ops]</w:t>
      </w:r>
      <w:r>
        <w:rPr>
          <w:lang w:bidi="ar-DZ"/>
        </w:rPr>
        <w:tab/>
      </w:r>
      <w:r w:rsidRPr="00E36A3D">
        <w:rPr>
          <w:lang w:bidi="ar-DZ"/>
        </w:rPr>
        <w:t>MLOps Principles</w:t>
      </w:r>
      <w:r>
        <w:rPr>
          <w:lang w:bidi="ar-DZ"/>
        </w:rPr>
        <w:t>.</w:t>
      </w:r>
      <w:r w:rsidRPr="00E36A3D">
        <w:rPr>
          <w:lang w:bidi="ar-DZ"/>
        </w:rPr>
        <w:t xml:space="preserve"> </w:t>
      </w:r>
      <w:hyperlink r:id="rId24">
        <w:r w:rsidRPr="00CD1927">
          <w:rPr>
            <w:rStyle w:val="Hyperlink"/>
            <w:rFonts w:ascii="Arial" w:hAnsi="Arial" w:cs="Arial"/>
            <w:sz w:val="16"/>
            <w:szCs w:val="16"/>
            <w:lang w:bidi="ar-DZ"/>
          </w:rPr>
          <w:t>https://ml-ops.org/content/mlops-principles</w:t>
        </w:r>
      </w:hyperlink>
      <w:r w:rsidRPr="00DC20FD">
        <w:rPr>
          <w:lang w:bidi="ar-DZ"/>
        </w:rPr>
        <w:t xml:space="preserve"> </w:t>
      </w:r>
    </w:p>
    <w:p w14:paraId="1E2276AB" w14:textId="003A2297" w:rsidR="00465DFB" w:rsidRDefault="00465DFB" w:rsidP="00F671FD">
      <w:pPr>
        <w:pStyle w:val="Reftext"/>
        <w:tabs>
          <w:tab w:val="clear" w:pos="794"/>
          <w:tab w:val="clear" w:pos="1191"/>
          <w:tab w:val="clear" w:pos="1588"/>
          <w:tab w:val="clear" w:pos="1985"/>
          <w:tab w:val="left" w:pos="3119"/>
        </w:tabs>
        <w:ind w:left="3119" w:hanging="3119"/>
        <w:rPr>
          <w:lang w:bidi="ar-DZ"/>
        </w:rPr>
      </w:pPr>
      <w:r w:rsidRPr="005A65A8">
        <w:rPr>
          <w:lang w:bidi="ar-DZ"/>
        </w:rPr>
        <w:t>[b-ML test score]</w:t>
      </w:r>
      <w:r w:rsidRPr="005A65A8">
        <w:rPr>
          <w:lang w:bidi="ar-DZ"/>
        </w:rPr>
        <w:tab/>
        <w:t xml:space="preserve">Breck, S., et al. (2017), </w:t>
      </w:r>
      <w:r w:rsidRPr="005A65A8">
        <w:rPr>
          <w:i/>
          <w:iCs/>
          <w:lang w:bidi="ar-DZ"/>
        </w:rPr>
        <w:t>The ML test score: A rubric for ML production</w:t>
      </w:r>
      <w:r w:rsidRPr="00CD1927">
        <w:rPr>
          <w:i/>
          <w:iCs/>
          <w:lang w:bidi="ar-DZ"/>
        </w:rPr>
        <w:t xml:space="preserve"> readiness and technical debt reduction</w:t>
      </w:r>
      <w:r w:rsidRPr="002A5C31">
        <w:rPr>
          <w:lang w:bidi="ar-DZ"/>
        </w:rPr>
        <w:t>, IEEE International Conference on Big Data (Big Data), Boston, MA, USA, 2017, pp. 1123-1132, doi: 10.1109/BigData.2017.8258038.</w:t>
      </w:r>
      <w:r>
        <w:rPr>
          <w:lang w:bidi="ar-DZ"/>
        </w:rPr>
        <w:t xml:space="preserve"> </w:t>
      </w:r>
      <w:r w:rsidR="00C00466">
        <w:rPr>
          <w:lang w:bidi="ar-DZ"/>
        </w:rPr>
        <w:br/>
      </w:r>
      <w:hyperlink r:id="rId25" w:history="1">
        <w:r w:rsidR="007F7AED" w:rsidRPr="00DA5EA2">
          <w:rPr>
            <w:rStyle w:val="Hyperlink"/>
            <w:rFonts w:ascii="Arial" w:hAnsi="Arial" w:cs="Arial"/>
            <w:sz w:val="16"/>
            <w:szCs w:val="16"/>
            <w:lang w:bidi="ar-DZ"/>
          </w:rPr>
          <w:t>https://ieeexplore.ieee.org/document/8258038</w:t>
        </w:r>
      </w:hyperlink>
    </w:p>
    <w:p w14:paraId="2B2F42E8" w14:textId="4F403C14" w:rsidR="00465DFB" w:rsidRPr="002D16A6" w:rsidRDefault="00465DFB" w:rsidP="00F671FD">
      <w:pPr>
        <w:pStyle w:val="Reftext"/>
        <w:tabs>
          <w:tab w:val="clear" w:pos="794"/>
          <w:tab w:val="clear" w:pos="1191"/>
          <w:tab w:val="clear" w:pos="1588"/>
          <w:tab w:val="clear" w:pos="1985"/>
          <w:tab w:val="left" w:pos="3119"/>
        </w:tabs>
        <w:ind w:left="3119" w:hanging="3119"/>
        <w:rPr>
          <w:rStyle w:val="Hyperlink"/>
        </w:rPr>
      </w:pPr>
      <w:r>
        <w:t>[b-NIST]</w:t>
      </w:r>
      <w:r>
        <w:tab/>
      </w:r>
      <w:r w:rsidRPr="00C00466">
        <w:rPr>
          <w:lang w:val="en-US"/>
        </w:rPr>
        <w:t>NIST</w:t>
      </w:r>
      <w:r>
        <w:t xml:space="preserve"> (2021), </w:t>
      </w:r>
      <w:r w:rsidRPr="002D16A6">
        <w:rPr>
          <w:i/>
          <w:iCs/>
        </w:rPr>
        <w:t>From Neuron Coverage to Steering Angle: Testing Autonomous Vehicles Effectively</w:t>
      </w:r>
      <w:r>
        <w:t xml:space="preserve">. </w:t>
      </w:r>
      <w:hyperlink r:id="rId26" w:history="1">
        <w:r w:rsidRPr="002D16A6">
          <w:rPr>
            <w:rStyle w:val="Hyperlink"/>
            <w:sz w:val="16"/>
            <w:szCs w:val="16"/>
          </w:rPr>
          <w:t>https://csrc.nist.gov/csrc/media/Projects/automated-combinatorial-testing-for-</w:t>
        </w:r>
        <w:r w:rsidRPr="00FE129B">
          <w:rPr>
            <w:rStyle w:val="Hyperlink"/>
            <w:sz w:val="16"/>
            <w:szCs w:val="16"/>
          </w:rPr>
          <w:t>so</w:t>
        </w:r>
        <w:r w:rsidRPr="002D16A6">
          <w:rPr>
            <w:rStyle w:val="Hyperlink"/>
            <w:sz w:val="16"/>
            <w:szCs w:val="16"/>
          </w:rPr>
          <w:t>ftware/documents/FromNC2SA_IEEEComp_SI_Auton_Veh_Aug2021.pdf</w:t>
        </w:r>
      </w:hyperlink>
    </w:p>
    <w:p w14:paraId="1530FFC0" w14:textId="08175CB3" w:rsidR="00465DFB" w:rsidRPr="00C00466" w:rsidRDefault="00465DFB" w:rsidP="00F671FD">
      <w:pPr>
        <w:pStyle w:val="Reftext"/>
        <w:tabs>
          <w:tab w:val="clear" w:pos="794"/>
          <w:tab w:val="clear" w:pos="1191"/>
          <w:tab w:val="clear" w:pos="1588"/>
          <w:tab w:val="clear" w:pos="1985"/>
          <w:tab w:val="left" w:pos="3119"/>
        </w:tabs>
        <w:ind w:left="3119" w:hanging="3119"/>
        <w:rPr>
          <w:lang w:bidi="ar-DZ"/>
        </w:rPr>
      </w:pPr>
      <w:r>
        <w:rPr>
          <w:lang w:bidi="ar-DZ"/>
        </w:rPr>
        <w:t>[b-NIST news]</w:t>
      </w:r>
      <w:r>
        <w:rPr>
          <w:lang w:bidi="ar-DZ"/>
        </w:rPr>
        <w:tab/>
      </w:r>
      <w:r w:rsidRPr="00D92B43">
        <w:rPr>
          <w:lang w:bidi="ar-DZ"/>
        </w:rPr>
        <w:t>NIST</w:t>
      </w:r>
      <w:r>
        <w:rPr>
          <w:lang w:bidi="ar-DZ"/>
        </w:rPr>
        <w:t xml:space="preserve"> news (2021),</w:t>
      </w:r>
      <w:r w:rsidRPr="00D92B43">
        <w:rPr>
          <w:lang w:bidi="ar-DZ"/>
        </w:rPr>
        <w:t xml:space="preserve"> </w:t>
      </w:r>
      <w:r w:rsidRPr="005C6C0B">
        <w:rPr>
          <w:i/>
          <w:iCs/>
          <w:lang w:bidi="ar-DZ"/>
        </w:rPr>
        <w:t>Evaluates Face Recognition Software</w:t>
      </w:r>
      <w:r w:rsidR="0074377D">
        <w:rPr>
          <w:i/>
          <w:iCs/>
          <w:lang w:bidi="ar-DZ"/>
        </w:rPr>
        <w:t>'</w:t>
      </w:r>
      <w:r w:rsidRPr="005C6C0B">
        <w:rPr>
          <w:i/>
          <w:iCs/>
          <w:lang w:bidi="ar-DZ"/>
        </w:rPr>
        <w:t>s Accuracy for Flight Boarding</w:t>
      </w:r>
      <w:r>
        <w:rPr>
          <w:lang w:bidi="ar-DZ"/>
        </w:rPr>
        <w:t xml:space="preserve">. </w:t>
      </w:r>
      <w:r w:rsidR="00C00466">
        <w:rPr>
          <w:lang w:bidi="ar-DZ"/>
        </w:rPr>
        <w:br/>
      </w:r>
      <w:hyperlink r:id="rId27" w:history="1">
        <w:r w:rsidR="00C00466" w:rsidRPr="00DA5EA2">
          <w:rPr>
            <w:rStyle w:val="Hyperlink"/>
            <w:sz w:val="16"/>
            <w:szCs w:val="16"/>
          </w:rPr>
          <w:t>https://www.nist.gov/news-events/news/2021/07/nist-evaluates-face-recognition-softwares-accuracy-flight-boarding</w:t>
        </w:r>
      </w:hyperlink>
    </w:p>
    <w:p w14:paraId="13D01A6E" w14:textId="348FE54D" w:rsidR="00465DFB" w:rsidRPr="00AF703F" w:rsidRDefault="00465DFB" w:rsidP="00F671FD">
      <w:pPr>
        <w:pStyle w:val="Reftext"/>
        <w:tabs>
          <w:tab w:val="clear" w:pos="794"/>
          <w:tab w:val="clear" w:pos="1191"/>
          <w:tab w:val="clear" w:pos="1588"/>
          <w:tab w:val="clear" w:pos="1985"/>
          <w:tab w:val="left" w:pos="3119"/>
        </w:tabs>
        <w:ind w:left="3119" w:hanging="3119"/>
        <w:rPr>
          <w:rStyle w:val="Hyperlink"/>
          <w:rFonts w:ascii="Arial" w:hAnsi="Arial" w:cs="Arial"/>
          <w:sz w:val="16"/>
          <w:szCs w:val="16"/>
          <w:lang w:bidi="ar-DZ"/>
        </w:rPr>
      </w:pPr>
      <w:r w:rsidRPr="00AF703F">
        <w:rPr>
          <w:lang w:bidi="ar-DZ"/>
        </w:rPr>
        <w:t>[b-NIST 2021]</w:t>
      </w:r>
      <w:r w:rsidRPr="00761A36">
        <w:rPr>
          <w:lang w:bidi="ar-DZ"/>
        </w:rPr>
        <w:tab/>
      </w:r>
      <w:r w:rsidRPr="00C00466">
        <w:rPr>
          <w:lang w:val="en-US"/>
        </w:rPr>
        <w:t>NIST</w:t>
      </w:r>
      <w:r w:rsidRPr="00761A36">
        <w:rPr>
          <w:lang w:bidi="ar-DZ"/>
        </w:rPr>
        <w:t xml:space="preserve"> (2021), </w:t>
      </w:r>
      <w:r w:rsidRPr="00AF703F">
        <w:rPr>
          <w:i/>
          <w:iCs/>
          <w:lang w:bidi="ar-DZ"/>
        </w:rPr>
        <w:t>Metamorphic Testing on the Continuum of Verif</w:t>
      </w:r>
      <w:r>
        <w:rPr>
          <w:i/>
          <w:iCs/>
          <w:lang w:bidi="ar-DZ"/>
        </w:rPr>
        <w:t>i</w:t>
      </w:r>
      <w:r w:rsidRPr="00AF703F">
        <w:rPr>
          <w:i/>
          <w:iCs/>
          <w:lang w:bidi="ar-DZ"/>
        </w:rPr>
        <w:t>cation and Validation of Simulation Models</w:t>
      </w:r>
      <w:r>
        <w:rPr>
          <w:i/>
          <w:iCs/>
          <w:lang w:bidi="ar-DZ"/>
        </w:rPr>
        <w:t>.</w:t>
      </w:r>
      <w:r w:rsidRPr="00761A36">
        <w:rPr>
          <w:i/>
          <w:iCs/>
          <w:lang w:bidi="ar-DZ"/>
        </w:rPr>
        <w:t xml:space="preserve"> </w:t>
      </w:r>
      <w:hyperlink r:id="rId28">
        <w:r w:rsidRPr="00AF703F">
          <w:rPr>
            <w:rStyle w:val="Hyperlink"/>
            <w:rFonts w:ascii="Arial" w:hAnsi="Arial" w:cs="Arial"/>
            <w:sz w:val="16"/>
            <w:szCs w:val="16"/>
            <w:lang w:bidi="ar-DZ"/>
          </w:rPr>
          <w:t>https://tsapps.nist.gov/publication/get_pdf.cfm?pub_id=931851</w:t>
        </w:r>
      </w:hyperlink>
    </w:p>
    <w:p w14:paraId="3192B1D9" w14:textId="6A1CAB64" w:rsidR="00465DFB" w:rsidRPr="00DC20FD" w:rsidRDefault="00465DFB" w:rsidP="00F671FD">
      <w:pPr>
        <w:pStyle w:val="Reftext"/>
        <w:tabs>
          <w:tab w:val="clear" w:pos="794"/>
          <w:tab w:val="clear" w:pos="1191"/>
          <w:tab w:val="clear" w:pos="1588"/>
          <w:tab w:val="clear" w:pos="1985"/>
          <w:tab w:val="left" w:pos="3119"/>
        </w:tabs>
        <w:ind w:left="3119" w:hanging="3119"/>
        <w:rPr>
          <w:rStyle w:val="bibliographic-informationvalue"/>
        </w:rPr>
      </w:pPr>
      <w:r w:rsidRPr="00AF703F">
        <w:rPr>
          <w:rStyle w:val="bibliographic-informationvalue"/>
          <w:lang w:val="fr-FR"/>
        </w:rPr>
        <w:t>[b-Reinke]</w:t>
      </w:r>
      <w:r>
        <w:rPr>
          <w:rStyle w:val="bibliographic-informationvalue"/>
          <w:lang w:val="fr-FR"/>
        </w:rPr>
        <w:tab/>
      </w:r>
      <w:r w:rsidRPr="00F671FD">
        <w:rPr>
          <w:lang w:val="fr-FR"/>
        </w:rPr>
        <w:t>Reinke</w:t>
      </w:r>
      <w:r w:rsidRPr="00AF703F">
        <w:rPr>
          <w:rStyle w:val="bibliographic-informationvalue"/>
          <w:lang w:val="fr-FR"/>
        </w:rPr>
        <w:t xml:space="preserve"> </w:t>
      </w:r>
      <w:r w:rsidRPr="00F671FD">
        <w:rPr>
          <w:lang w:val="fr-FR"/>
        </w:rPr>
        <w:t>et</w:t>
      </w:r>
      <w:r w:rsidRPr="00AF703F">
        <w:rPr>
          <w:rStyle w:val="bibliographic-informationvalue"/>
          <w:lang w:val="fr-FR"/>
        </w:rPr>
        <w:t xml:space="preserve"> al. </w:t>
      </w:r>
      <w:r w:rsidRPr="00000CFE">
        <w:rPr>
          <w:rStyle w:val="bibliographic-informationvalue"/>
        </w:rPr>
        <w:t>(2018)</w:t>
      </w:r>
      <w:r>
        <w:rPr>
          <w:rStyle w:val="bibliographic-informationvalue"/>
        </w:rPr>
        <w:t>,</w:t>
      </w:r>
      <w:r w:rsidRPr="00000CFE">
        <w:rPr>
          <w:rStyle w:val="bibliographic-informationvalue"/>
        </w:rPr>
        <w:t xml:space="preserve"> </w:t>
      </w:r>
      <w:r w:rsidRPr="00AF703F">
        <w:rPr>
          <w:rStyle w:val="bibliographic-informationvalue"/>
          <w:i/>
          <w:iCs/>
        </w:rPr>
        <w:t>How to exploit weaknesses in biomedical challenge design and organization</w:t>
      </w:r>
      <w:r>
        <w:rPr>
          <w:rStyle w:val="bibliographic-informationvalue"/>
          <w:i/>
          <w:iCs/>
        </w:rPr>
        <w:t>,</w:t>
      </w:r>
      <w:r w:rsidRPr="00DC20FD">
        <w:rPr>
          <w:rStyle w:val="bibliographic-informationvalue"/>
        </w:rPr>
        <w:t xml:space="preserve"> </w:t>
      </w:r>
      <w:r w:rsidRPr="00AF703F">
        <w:t>International Conference on Medical Image Computing and Computer-Assisted Intervention</w:t>
      </w:r>
      <w:r w:rsidRPr="00DC20FD">
        <w:rPr>
          <w:rStyle w:val="bibliographic-informationvalue"/>
        </w:rPr>
        <w:t xml:space="preserve"> (pp. 388-395). Springer, Cham. </w:t>
      </w:r>
      <w:hyperlink r:id="rId29">
        <w:r w:rsidRPr="00AF703F">
          <w:rPr>
            <w:rStyle w:val="Hyperlink"/>
            <w:sz w:val="16"/>
            <w:szCs w:val="16"/>
          </w:rPr>
          <w:t>https://doi.org/10.1007/978-3-030-00937-3_45</w:t>
        </w:r>
      </w:hyperlink>
      <w:r w:rsidRPr="00DC20FD">
        <w:rPr>
          <w:rStyle w:val="bibliographic-informationvalue"/>
        </w:rPr>
        <w:t xml:space="preserve"> </w:t>
      </w:r>
    </w:p>
    <w:p w14:paraId="7BF193DD" w14:textId="68E81BD4" w:rsidR="00465DFB" w:rsidRPr="00DC20FD" w:rsidRDefault="00465DFB" w:rsidP="00F671FD">
      <w:pPr>
        <w:pStyle w:val="Reftext"/>
        <w:tabs>
          <w:tab w:val="clear" w:pos="794"/>
          <w:tab w:val="clear" w:pos="1191"/>
          <w:tab w:val="clear" w:pos="1588"/>
          <w:tab w:val="clear" w:pos="1985"/>
          <w:tab w:val="left" w:pos="3119"/>
        </w:tabs>
        <w:ind w:left="3119" w:hanging="3119"/>
      </w:pPr>
      <w:r>
        <w:t>[b-Wiegand]</w:t>
      </w:r>
      <w:r>
        <w:tab/>
      </w:r>
      <w:r w:rsidRPr="00DC20FD">
        <w:t>Wiegand, T., Krishnamurthy, R., Kuglitsch, M., Lee, N., Pujari, S., Salathé, M., Wenzel, M. and Xu, S. (2019)</w:t>
      </w:r>
      <w:r>
        <w:t>,</w:t>
      </w:r>
      <w:r w:rsidRPr="00DC20FD">
        <w:t xml:space="preserve"> </w:t>
      </w:r>
      <w:r w:rsidRPr="00AF703F">
        <w:rPr>
          <w:i/>
          <w:iCs/>
        </w:rPr>
        <w:t>WHO and ITU establish benchmarking process for artificial intelligence in health</w:t>
      </w:r>
      <w:r w:rsidRPr="00DC20FD">
        <w:t xml:space="preserve">. </w:t>
      </w:r>
      <w:r w:rsidRPr="00AF703F">
        <w:t>The Lancet</w:t>
      </w:r>
      <w:r w:rsidRPr="00F62265">
        <w:t>,</w:t>
      </w:r>
      <w:r w:rsidRPr="00DC20FD">
        <w:t xml:space="preserve"> 394(10192), 9-11. </w:t>
      </w:r>
      <w:r w:rsidR="00C00466">
        <w:br/>
      </w:r>
      <w:hyperlink r:id="rId30" w:history="1">
        <w:r w:rsidR="00C00466" w:rsidRPr="00DA5EA2">
          <w:rPr>
            <w:rStyle w:val="Hyperlink"/>
            <w:sz w:val="16"/>
            <w:szCs w:val="16"/>
          </w:rPr>
          <w:t>https://doi.org/10.1016/S0140-6736(19)30762-7</w:t>
        </w:r>
      </w:hyperlink>
      <w:r w:rsidRPr="00DC20FD">
        <w:t xml:space="preserve"> </w:t>
      </w:r>
    </w:p>
    <w:p w14:paraId="2727695D" w14:textId="77777777" w:rsidR="00F671FD" w:rsidRDefault="00F671FD" w:rsidP="00563179"/>
    <w:p w14:paraId="4716D3AC" w14:textId="26E855AF" w:rsidR="00181C12" w:rsidRDefault="00181C12" w:rsidP="00181C12">
      <w:pPr>
        <w:jc w:val="center"/>
      </w:pPr>
      <w:r>
        <w:t>___________</w:t>
      </w:r>
    </w:p>
    <w:sectPr w:rsidR="00181C12" w:rsidSect="0075699C">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A2BBD" w14:textId="77777777" w:rsidR="00187B36" w:rsidRDefault="00187B36">
      <w:r>
        <w:separator/>
      </w:r>
    </w:p>
  </w:endnote>
  <w:endnote w:type="continuationSeparator" w:id="0">
    <w:p w14:paraId="7C95302B" w14:textId="77777777" w:rsidR="00187B36" w:rsidRDefault="00187B36">
      <w:r>
        <w:continuationSeparator/>
      </w:r>
    </w:p>
  </w:endnote>
  <w:endnote w:type="continuationNotice" w:id="1">
    <w:p w14:paraId="16DD8CB3" w14:textId="77777777" w:rsidR="00187B36" w:rsidRDefault="00187B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8E0F9" w14:textId="566C4D1A" w:rsidR="00181C12" w:rsidRPr="00383586" w:rsidRDefault="00181C12" w:rsidP="00181C12">
    <w:pPr>
      <w:pStyle w:val="Footer"/>
      <w:tabs>
        <w:tab w:val="clear" w:pos="5954"/>
        <w:tab w:val="left" w:pos="567"/>
        <w:tab w:val="right" w:pos="8789"/>
      </w:tabs>
      <w:jc w:val="left"/>
      <w:rPr>
        <w:b/>
        <w:bCs/>
        <w:lang w:val="it-IT"/>
      </w:rPr>
    </w:pPr>
    <w:r w:rsidRPr="00926B6C">
      <w:fldChar w:fldCharType="begin"/>
    </w:r>
    <w:r w:rsidRPr="00383586">
      <w:rPr>
        <w:lang w:val="it-IT"/>
      </w:rPr>
      <w:instrText xml:space="preserve"> PAGE </w:instrText>
    </w:r>
    <w:r w:rsidRPr="00926B6C">
      <w:fldChar w:fldCharType="separate"/>
    </w:r>
    <w:r w:rsidRPr="00383586">
      <w:rPr>
        <w:lang w:val="it-IT"/>
      </w:rPr>
      <w:t>ii</w:t>
    </w:r>
    <w:r w:rsidRPr="00926B6C">
      <w:fldChar w:fldCharType="end"/>
    </w:r>
    <w:r w:rsidRPr="00383586">
      <w:rPr>
        <w:b/>
        <w:bCs/>
        <w:lang w:val="it-IT"/>
      </w:rPr>
      <w:tab/>
    </w:r>
    <w:r w:rsidR="006D1B59" w:rsidRPr="00383586">
      <w:rPr>
        <w:b/>
        <w:bCs/>
        <w:lang w:val="it-IT"/>
      </w:rPr>
      <w:t>FG-AI4H DEL</w:t>
    </w:r>
    <w:r w:rsidR="006D1B59">
      <w:rPr>
        <w:b/>
        <w:bCs/>
        <w:lang w:val="it-IT"/>
      </w:rPr>
      <w:t>7.2</w:t>
    </w:r>
    <w:r w:rsidR="006D1B59" w:rsidRPr="00383586">
      <w:rPr>
        <w:b/>
        <w:bCs/>
        <w:lang w:val="it-IT"/>
      </w:rPr>
      <w:t xml:space="preserve"> (</w:t>
    </w:r>
    <w:r w:rsidR="006D1B59">
      <w:rPr>
        <w:b/>
        <w:bCs/>
        <w:lang w:val="it-IT"/>
      </w:rPr>
      <w:t>2023</w:t>
    </w:r>
    <w:r w:rsidR="006D1B59" w:rsidRPr="00383586">
      <w:rPr>
        <w:b/>
        <w:bCs/>
        <w:lang w:val="it-IT"/>
      </w:rPr>
      <w:t>-</w:t>
    </w:r>
    <w:r w:rsidR="006D1B59">
      <w:rPr>
        <w:b/>
        <w:bCs/>
        <w:lang w:val="it-IT"/>
      </w:rPr>
      <w:t>03</w:t>
    </w:r>
    <w:r w:rsidR="006D1B59" w:rsidRPr="00383586">
      <w:rPr>
        <w:b/>
        <w:bCs/>
        <w:lang w:val="it-I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6C37" w14:textId="77B0D871" w:rsidR="00E041C2" w:rsidRPr="00383586" w:rsidRDefault="00E041C2" w:rsidP="008F0E27">
    <w:pPr>
      <w:pStyle w:val="Footer"/>
      <w:tabs>
        <w:tab w:val="clear" w:pos="5954"/>
        <w:tab w:val="right" w:pos="8789"/>
      </w:tabs>
      <w:jc w:val="right"/>
      <w:rPr>
        <w:b/>
        <w:bCs/>
        <w:lang w:val="it-IT"/>
      </w:rPr>
    </w:pPr>
    <w:r w:rsidRPr="00926B6C">
      <w:rPr>
        <w:b/>
        <w:bCs/>
      </w:rPr>
      <w:tab/>
    </w:r>
    <w:r w:rsidRPr="00383586">
      <w:rPr>
        <w:b/>
        <w:bCs/>
        <w:lang w:val="it-IT"/>
      </w:rPr>
      <w:t>FG-AI4H DEL</w:t>
    </w:r>
    <w:r w:rsidR="006D1B59">
      <w:rPr>
        <w:b/>
        <w:bCs/>
        <w:lang w:val="it-IT"/>
      </w:rPr>
      <w:t>7.2</w:t>
    </w:r>
    <w:r w:rsidRPr="00383586">
      <w:rPr>
        <w:b/>
        <w:bCs/>
        <w:lang w:val="it-IT"/>
      </w:rPr>
      <w:t xml:space="preserve"> (</w:t>
    </w:r>
    <w:r w:rsidR="00690CA7">
      <w:rPr>
        <w:b/>
        <w:bCs/>
        <w:lang w:val="it-IT"/>
      </w:rPr>
      <w:t>2023</w:t>
    </w:r>
    <w:r w:rsidRPr="00383586">
      <w:rPr>
        <w:b/>
        <w:bCs/>
        <w:lang w:val="it-IT"/>
      </w:rPr>
      <w:t>-</w:t>
    </w:r>
    <w:r w:rsidR="00690CA7">
      <w:rPr>
        <w:b/>
        <w:bCs/>
        <w:lang w:val="it-IT"/>
      </w:rPr>
      <w:t>03</w:t>
    </w:r>
    <w:r w:rsidRPr="00383586">
      <w:rPr>
        <w:b/>
        <w:bCs/>
        <w:lang w:val="it-IT"/>
      </w:rPr>
      <w:t>)</w:t>
    </w:r>
    <w:r w:rsidRPr="00383586">
      <w:rPr>
        <w:b/>
        <w:bCs/>
        <w:lang w:val="it-IT"/>
      </w:rPr>
      <w:tab/>
    </w:r>
    <w:r w:rsidRPr="00926B6C">
      <w:fldChar w:fldCharType="begin"/>
    </w:r>
    <w:r w:rsidRPr="00383586">
      <w:rPr>
        <w:lang w:val="it-IT"/>
      </w:rPr>
      <w:instrText xml:space="preserve"> PAGE </w:instrText>
    </w:r>
    <w:r w:rsidRPr="00926B6C">
      <w:fldChar w:fldCharType="separate"/>
    </w:r>
    <w:r w:rsidRPr="00383586">
      <w:rPr>
        <w:lang w:val="it-IT"/>
      </w:rP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CD060" w14:textId="77777777" w:rsidR="00187B36" w:rsidRDefault="00187B36">
      <w:r>
        <w:t>____________________</w:t>
      </w:r>
    </w:p>
  </w:footnote>
  <w:footnote w:type="continuationSeparator" w:id="0">
    <w:p w14:paraId="2D65EC25" w14:textId="77777777" w:rsidR="00187B36" w:rsidRDefault="00187B36">
      <w:r>
        <w:continuationSeparator/>
      </w:r>
    </w:p>
  </w:footnote>
  <w:footnote w:type="continuationNotice" w:id="1">
    <w:p w14:paraId="2490929F" w14:textId="77777777" w:rsidR="00187B36" w:rsidRDefault="00187B3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D3CF7"/>
    <w:multiLevelType w:val="multilevel"/>
    <w:tmpl w:val="46A484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0336410">
    <w:abstractNumId w:val="1"/>
  </w:num>
  <w:num w:numId="2" w16cid:durableId="96674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16A66"/>
    <w:rsid w:val="00043151"/>
    <w:rsid w:val="000517B6"/>
    <w:rsid w:val="000612EE"/>
    <w:rsid w:val="0009116F"/>
    <w:rsid w:val="000A287B"/>
    <w:rsid w:val="000B08C7"/>
    <w:rsid w:val="000B48BF"/>
    <w:rsid w:val="000D305E"/>
    <w:rsid w:val="000E1D7B"/>
    <w:rsid w:val="000E355E"/>
    <w:rsid w:val="000E58C5"/>
    <w:rsid w:val="000F1B08"/>
    <w:rsid w:val="00104D75"/>
    <w:rsid w:val="0013384E"/>
    <w:rsid w:val="001423A8"/>
    <w:rsid w:val="00155182"/>
    <w:rsid w:val="00156515"/>
    <w:rsid w:val="0016509B"/>
    <w:rsid w:val="00181C12"/>
    <w:rsid w:val="0018403B"/>
    <w:rsid w:val="00187B36"/>
    <w:rsid w:val="00187C0C"/>
    <w:rsid w:val="00196F19"/>
    <w:rsid w:val="001B5D54"/>
    <w:rsid w:val="001C107A"/>
    <w:rsid w:val="001D6AC9"/>
    <w:rsid w:val="001E6C55"/>
    <w:rsid w:val="001F2BF7"/>
    <w:rsid w:val="001F3210"/>
    <w:rsid w:val="00201F80"/>
    <w:rsid w:val="00205DAB"/>
    <w:rsid w:val="002309F5"/>
    <w:rsid w:val="00240FAD"/>
    <w:rsid w:val="00263DE1"/>
    <w:rsid w:val="0028016E"/>
    <w:rsid w:val="002971EE"/>
    <w:rsid w:val="002A2404"/>
    <w:rsid w:val="002A5E68"/>
    <w:rsid w:val="002B2170"/>
    <w:rsid w:val="002B534E"/>
    <w:rsid w:val="002D599B"/>
    <w:rsid w:val="002E0F55"/>
    <w:rsid w:val="002E5890"/>
    <w:rsid w:val="002F087D"/>
    <w:rsid w:val="00302A5B"/>
    <w:rsid w:val="003042DC"/>
    <w:rsid w:val="003239B9"/>
    <w:rsid w:val="00325985"/>
    <w:rsid w:val="00330933"/>
    <w:rsid w:val="003477D8"/>
    <w:rsid w:val="00356D5E"/>
    <w:rsid w:val="00383586"/>
    <w:rsid w:val="003841CD"/>
    <w:rsid w:val="00395AC8"/>
    <w:rsid w:val="003A0344"/>
    <w:rsid w:val="003A3E2B"/>
    <w:rsid w:val="003D02CB"/>
    <w:rsid w:val="003E3F27"/>
    <w:rsid w:val="00404556"/>
    <w:rsid w:val="00406E66"/>
    <w:rsid w:val="0041539F"/>
    <w:rsid w:val="00435698"/>
    <w:rsid w:val="00445C10"/>
    <w:rsid w:val="00451FC9"/>
    <w:rsid w:val="00465DFB"/>
    <w:rsid w:val="004765B6"/>
    <w:rsid w:val="004913E7"/>
    <w:rsid w:val="004A0B50"/>
    <w:rsid w:val="004B0939"/>
    <w:rsid w:val="004C39F5"/>
    <w:rsid w:val="004C578E"/>
    <w:rsid w:val="004D0937"/>
    <w:rsid w:val="004D77F5"/>
    <w:rsid w:val="004E7D87"/>
    <w:rsid w:val="004F5B79"/>
    <w:rsid w:val="0052236C"/>
    <w:rsid w:val="00535F83"/>
    <w:rsid w:val="00563179"/>
    <w:rsid w:val="00564308"/>
    <w:rsid w:val="00575180"/>
    <w:rsid w:val="00575790"/>
    <w:rsid w:val="00585BBC"/>
    <w:rsid w:val="005A06F2"/>
    <w:rsid w:val="005C2B21"/>
    <w:rsid w:val="005C552F"/>
    <w:rsid w:val="005D379B"/>
    <w:rsid w:val="005D57DA"/>
    <w:rsid w:val="005E0206"/>
    <w:rsid w:val="00616128"/>
    <w:rsid w:val="0062037B"/>
    <w:rsid w:val="00623D17"/>
    <w:rsid w:val="0064257A"/>
    <w:rsid w:val="00671ADD"/>
    <w:rsid w:val="00680D61"/>
    <w:rsid w:val="00681642"/>
    <w:rsid w:val="00690CA7"/>
    <w:rsid w:val="00694C7A"/>
    <w:rsid w:val="006B01E4"/>
    <w:rsid w:val="006C28C2"/>
    <w:rsid w:val="006D1B59"/>
    <w:rsid w:val="006F3E3B"/>
    <w:rsid w:val="006F4F02"/>
    <w:rsid w:val="00711490"/>
    <w:rsid w:val="00726163"/>
    <w:rsid w:val="0074377D"/>
    <w:rsid w:val="0075699C"/>
    <w:rsid w:val="0076675B"/>
    <w:rsid w:val="00783586"/>
    <w:rsid w:val="00792ADD"/>
    <w:rsid w:val="007A125F"/>
    <w:rsid w:val="007A7AB6"/>
    <w:rsid w:val="007B5798"/>
    <w:rsid w:val="007C35EA"/>
    <w:rsid w:val="007D2075"/>
    <w:rsid w:val="007F1A66"/>
    <w:rsid w:val="007F497D"/>
    <w:rsid w:val="007F7AED"/>
    <w:rsid w:val="00812FA5"/>
    <w:rsid w:val="0083379C"/>
    <w:rsid w:val="0084480B"/>
    <w:rsid w:val="00863002"/>
    <w:rsid w:val="00865987"/>
    <w:rsid w:val="008D421F"/>
    <w:rsid w:val="008F0E27"/>
    <w:rsid w:val="00912FCC"/>
    <w:rsid w:val="00923C60"/>
    <w:rsid w:val="00934B4E"/>
    <w:rsid w:val="009374E1"/>
    <w:rsid w:val="00951F73"/>
    <w:rsid w:val="00955972"/>
    <w:rsid w:val="00956289"/>
    <w:rsid w:val="00957911"/>
    <w:rsid w:val="00986114"/>
    <w:rsid w:val="00994FE7"/>
    <w:rsid w:val="009A03F3"/>
    <w:rsid w:val="009A64BD"/>
    <w:rsid w:val="009C4BD0"/>
    <w:rsid w:val="009D7091"/>
    <w:rsid w:val="009F1303"/>
    <w:rsid w:val="009F684C"/>
    <w:rsid w:val="00A204EB"/>
    <w:rsid w:val="00A2301A"/>
    <w:rsid w:val="00A23770"/>
    <w:rsid w:val="00A27CA7"/>
    <w:rsid w:val="00A3658D"/>
    <w:rsid w:val="00A411E9"/>
    <w:rsid w:val="00A43177"/>
    <w:rsid w:val="00A55B34"/>
    <w:rsid w:val="00A8244F"/>
    <w:rsid w:val="00A927A7"/>
    <w:rsid w:val="00A9292D"/>
    <w:rsid w:val="00AA3ADA"/>
    <w:rsid w:val="00AC6E7E"/>
    <w:rsid w:val="00AD60E6"/>
    <w:rsid w:val="00AF703F"/>
    <w:rsid w:val="00B01B93"/>
    <w:rsid w:val="00B069C2"/>
    <w:rsid w:val="00B06D5A"/>
    <w:rsid w:val="00B06F7D"/>
    <w:rsid w:val="00B267B9"/>
    <w:rsid w:val="00B46FF3"/>
    <w:rsid w:val="00B72114"/>
    <w:rsid w:val="00B84159"/>
    <w:rsid w:val="00B86866"/>
    <w:rsid w:val="00BD30B4"/>
    <w:rsid w:val="00BD7411"/>
    <w:rsid w:val="00C00466"/>
    <w:rsid w:val="00C11E4B"/>
    <w:rsid w:val="00C2521F"/>
    <w:rsid w:val="00C42C1C"/>
    <w:rsid w:val="00C42FF1"/>
    <w:rsid w:val="00C62C39"/>
    <w:rsid w:val="00C812BE"/>
    <w:rsid w:val="00C84630"/>
    <w:rsid w:val="00C864E8"/>
    <w:rsid w:val="00C926CE"/>
    <w:rsid w:val="00CC0394"/>
    <w:rsid w:val="00CC27C9"/>
    <w:rsid w:val="00CD1811"/>
    <w:rsid w:val="00CE6FBD"/>
    <w:rsid w:val="00D12B60"/>
    <w:rsid w:val="00D36F16"/>
    <w:rsid w:val="00D41983"/>
    <w:rsid w:val="00D45101"/>
    <w:rsid w:val="00D5148D"/>
    <w:rsid w:val="00D70CD2"/>
    <w:rsid w:val="00D70E68"/>
    <w:rsid w:val="00D712A0"/>
    <w:rsid w:val="00DA4512"/>
    <w:rsid w:val="00DB2CB6"/>
    <w:rsid w:val="00DB3407"/>
    <w:rsid w:val="00DB46BA"/>
    <w:rsid w:val="00DD73B6"/>
    <w:rsid w:val="00DD742A"/>
    <w:rsid w:val="00DE45D7"/>
    <w:rsid w:val="00DF3A5B"/>
    <w:rsid w:val="00E041C2"/>
    <w:rsid w:val="00E13D31"/>
    <w:rsid w:val="00E219E8"/>
    <w:rsid w:val="00E23DFD"/>
    <w:rsid w:val="00E503F8"/>
    <w:rsid w:val="00E539A4"/>
    <w:rsid w:val="00E5596B"/>
    <w:rsid w:val="00E71E21"/>
    <w:rsid w:val="00E77120"/>
    <w:rsid w:val="00E80F25"/>
    <w:rsid w:val="00E93D7D"/>
    <w:rsid w:val="00EA1112"/>
    <w:rsid w:val="00EA2536"/>
    <w:rsid w:val="00EA4ABD"/>
    <w:rsid w:val="00EA4B27"/>
    <w:rsid w:val="00EB7B69"/>
    <w:rsid w:val="00EC34CE"/>
    <w:rsid w:val="00ED6C0B"/>
    <w:rsid w:val="00EF115B"/>
    <w:rsid w:val="00F154E7"/>
    <w:rsid w:val="00F430A3"/>
    <w:rsid w:val="00F43489"/>
    <w:rsid w:val="00F44D58"/>
    <w:rsid w:val="00F671FD"/>
    <w:rsid w:val="00FA2375"/>
    <w:rsid w:val="00FB3A39"/>
    <w:rsid w:val="00FD0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787F971F-96D8-4301-8A39-4F66821D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120"/>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heme="minorEastAsia" w:hAnsi="Times New Roman"/>
      <w:sz w:val="24"/>
      <w:lang w:val="en-GB" w:eastAsia="en-US"/>
    </w:rPr>
  </w:style>
  <w:style w:type="paragraph" w:styleId="Heading1">
    <w:name w:val="heading 1"/>
    <w:basedOn w:val="Normal"/>
    <w:next w:val="Normal"/>
    <w:link w:val="Heading1Char"/>
    <w:qFormat/>
    <w:rsid w:val="00E77120"/>
    <w:pPr>
      <w:keepNext/>
      <w:keepLines/>
      <w:spacing w:before="360"/>
      <w:ind w:left="794" w:hanging="794"/>
      <w:jc w:val="left"/>
      <w:outlineLvl w:val="0"/>
    </w:pPr>
    <w:rPr>
      <w:b/>
    </w:rPr>
  </w:style>
  <w:style w:type="paragraph" w:styleId="Heading2">
    <w:name w:val="heading 2"/>
    <w:basedOn w:val="Heading1"/>
    <w:next w:val="Normal"/>
    <w:link w:val="Heading2Char"/>
    <w:qFormat/>
    <w:rsid w:val="00E77120"/>
    <w:pPr>
      <w:spacing w:before="240"/>
      <w:outlineLvl w:val="1"/>
    </w:pPr>
  </w:style>
  <w:style w:type="paragraph" w:styleId="Heading3">
    <w:name w:val="heading 3"/>
    <w:basedOn w:val="Heading1"/>
    <w:next w:val="Normal"/>
    <w:link w:val="Heading3Char"/>
    <w:qFormat/>
    <w:rsid w:val="00E77120"/>
    <w:pPr>
      <w:spacing w:before="160"/>
      <w:outlineLvl w:val="2"/>
    </w:pPr>
  </w:style>
  <w:style w:type="paragraph" w:styleId="Heading4">
    <w:name w:val="heading 4"/>
    <w:basedOn w:val="Heading3"/>
    <w:next w:val="Normal"/>
    <w:link w:val="Heading4Char"/>
    <w:qFormat/>
    <w:rsid w:val="00E77120"/>
    <w:pPr>
      <w:tabs>
        <w:tab w:val="clear" w:pos="794"/>
        <w:tab w:val="left" w:pos="1021"/>
      </w:tabs>
      <w:ind w:left="1021" w:hanging="1021"/>
      <w:outlineLvl w:val="3"/>
    </w:pPr>
  </w:style>
  <w:style w:type="paragraph" w:styleId="Heading5">
    <w:name w:val="heading 5"/>
    <w:basedOn w:val="Heading4"/>
    <w:next w:val="Normal"/>
    <w:link w:val="Heading5Char"/>
    <w:qFormat/>
    <w:rsid w:val="00E77120"/>
    <w:pPr>
      <w:outlineLvl w:val="4"/>
    </w:pPr>
  </w:style>
  <w:style w:type="paragraph" w:styleId="Heading6">
    <w:name w:val="heading 6"/>
    <w:basedOn w:val="Heading4"/>
    <w:next w:val="Normal"/>
    <w:qFormat/>
    <w:rsid w:val="00E77120"/>
    <w:pPr>
      <w:tabs>
        <w:tab w:val="clear" w:pos="1021"/>
        <w:tab w:val="clear" w:pos="1191"/>
      </w:tabs>
      <w:ind w:left="1588" w:hanging="1588"/>
      <w:outlineLvl w:val="5"/>
    </w:pPr>
  </w:style>
  <w:style w:type="paragraph" w:styleId="Heading7">
    <w:name w:val="heading 7"/>
    <w:basedOn w:val="Heading6"/>
    <w:next w:val="Normal"/>
    <w:qFormat/>
    <w:rsid w:val="00E77120"/>
    <w:pPr>
      <w:outlineLvl w:val="6"/>
    </w:pPr>
  </w:style>
  <w:style w:type="paragraph" w:styleId="Heading8">
    <w:name w:val="heading 8"/>
    <w:basedOn w:val="Heading6"/>
    <w:next w:val="Normal"/>
    <w:qFormat/>
    <w:rsid w:val="00E77120"/>
    <w:pPr>
      <w:outlineLvl w:val="7"/>
    </w:pPr>
  </w:style>
  <w:style w:type="paragraph" w:styleId="Heading9">
    <w:name w:val="heading 9"/>
    <w:basedOn w:val="Heading6"/>
    <w:next w:val="Normal"/>
    <w:qFormat/>
    <w:rsid w:val="00E77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77120"/>
  </w:style>
  <w:style w:type="paragraph" w:styleId="TOC4">
    <w:name w:val="toc 4"/>
    <w:basedOn w:val="TOC3"/>
    <w:semiHidden/>
    <w:rsid w:val="00E77120"/>
  </w:style>
  <w:style w:type="paragraph" w:styleId="TOC3">
    <w:name w:val="toc 3"/>
    <w:basedOn w:val="TOC2"/>
    <w:semiHidden/>
    <w:rsid w:val="00E77120"/>
  </w:style>
  <w:style w:type="paragraph" w:styleId="TOC2">
    <w:name w:val="toc 2"/>
    <w:basedOn w:val="TOC1"/>
    <w:uiPriority w:val="39"/>
    <w:rsid w:val="00E77120"/>
    <w:pPr>
      <w:spacing w:before="80"/>
      <w:ind w:left="1531" w:hanging="851"/>
    </w:pPr>
  </w:style>
  <w:style w:type="paragraph" w:styleId="TOC1">
    <w:name w:val="toc 1"/>
    <w:basedOn w:val="Normal"/>
    <w:uiPriority w:val="39"/>
    <w:rsid w:val="00E77120"/>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E77120"/>
  </w:style>
  <w:style w:type="paragraph" w:styleId="TOC6">
    <w:name w:val="toc 6"/>
    <w:basedOn w:val="TOC4"/>
    <w:semiHidden/>
    <w:rsid w:val="00E77120"/>
  </w:style>
  <w:style w:type="paragraph" w:styleId="TOC5">
    <w:name w:val="toc 5"/>
    <w:basedOn w:val="TOC4"/>
    <w:semiHidden/>
    <w:rsid w:val="00E77120"/>
  </w:style>
  <w:style w:type="paragraph" w:styleId="Footer">
    <w:name w:val="footer"/>
    <w:basedOn w:val="Normal"/>
    <w:link w:val="FooterChar"/>
    <w:rsid w:val="00E7712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E7712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E77120"/>
    <w:rPr>
      <w:position w:val="6"/>
      <w:sz w:val="18"/>
    </w:rPr>
  </w:style>
  <w:style w:type="paragraph" w:styleId="FootnoteText">
    <w:name w:val="footnote text"/>
    <w:basedOn w:val="Note"/>
    <w:link w:val="FootnoteTextChar"/>
    <w:semiHidden/>
    <w:rsid w:val="00E77120"/>
    <w:pPr>
      <w:keepLines/>
      <w:tabs>
        <w:tab w:val="left" w:pos="255"/>
      </w:tabs>
      <w:ind w:left="255" w:hanging="255"/>
    </w:pPr>
  </w:style>
  <w:style w:type="paragraph" w:customStyle="1" w:styleId="Note">
    <w:name w:val="Note"/>
    <w:basedOn w:val="Normal"/>
    <w:rsid w:val="00E77120"/>
    <w:pPr>
      <w:spacing w:before="80"/>
    </w:pPr>
    <w:rPr>
      <w:sz w:val="22"/>
    </w:rPr>
  </w:style>
  <w:style w:type="paragraph" w:customStyle="1" w:styleId="enumlev1">
    <w:name w:val="enumlev1"/>
    <w:basedOn w:val="Normal"/>
    <w:rsid w:val="00E77120"/>
    <w:pPr>
      <w:spacing w:before="80"/>
      <w:ind w:left="794" w:hanging="794"/>
    </w:pPr>
  </w:style>
  <w:style w:type="paragraph" w:customStyle="1" w:styleId="enumlev2">
    <w:name w:val="enumlev2"/>
    <w:basedOn w:val="enumlev1"/>
    <w:rsid w:val="00E77120"/>
    <w:pPr>
      <w:ind w:left="1191" w:hanging="397"/>
    </w:pPr>
  </w:style>
  <w:style w:type="paragraph" w:customStyle="1" w:styleId="enumlev3">
    <w:name w:val="enumlev3"/>
    <w:basedOn w:val="enumlev2"/>
    <w:rsid w:val="00E77120"/>
    <w:pPr>
      <w:ind w:left="1588"/>
    </w:pPr>
  </w:style>
  <w:style w:type="paragraph" w:customStyle="1" w:styleId="Equation">
    <w:name w:val="Equation"/>
    <w:basedOn w:val="Normal"/>
    <w:rsid w:val="00E77120"/>
    <w:pPr>
      <w:tabs>
        <w:tab w:val="clear" w:pos="1191"/>
        <w:tab w:val="clear" w:pos="1588"/>
        <w:tab w:val="clear" w:pos="1985"/>
        <w:tab w:val="center" w:pos="4820"/>
        <w:tab w:val="right" w:pos="9639"/>
      </w:tabs>
      <w:jc w:val="left"/>
    </w:pPr>
  </w:style>
  <w:style w:type="paragraph" w:customStyle="1" w:styleId="toc0">
    <w:name w:val="toc 0"/>
    <w:basedOn w:val="Normal"/>
    <w:next w:val="TOC1"/>
    <w:rsid w:val="00E77120"/>
    <w:pPr>
      <w:keepLines/>
      <w:tabs>
        <w:tab w:val="clear" w:pos="794"/>
        <w:tab w:val="clear" w:pos="1191"/>
        <w:tab w:val="clear" w:pos="1588"/>
        <w:tab w:val="clear" w:pos="1985"/>
        <w:tab w:val="right" w:pos="9639"/>
      </w:tabs>
      <w:jc w:val="left"/>
    </w:pPr>
    <w:rPr>
      <w:b/>
    </w:rPr>
  </w:style>
  <w:style w:type="paragraph" w:customStyle="1" w:styleId="ASN1">
    <w:name w:val="ASN.1"/>
    <w:rsid w:val="00E77120"/>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styleId="TOC9">
    <w:name w:val="toc 9"/>
    <w:basedOn w:val="TOC3"/>
    <w:semiHidden/>
    <w:rsid w:val="00E77120"/>
  </w:style>
  <w:style w:type="paragraph" w:customStyle="1" w:styleId="Chaptitle">
    <w:name w:val="Chap_title"/>
    <w:basedOn w:val="Normal"/>
    <w:next w:val="Normalaftertitle"/>
    <w:rsid w:val="00E77120"/>
    <w:pPr>
      <w:keepNext/>
      <w:keepLines/>
      <w:spacing w:before="240"/>
      <w:jc w:val="center"/>
    </w:pPr>
    <w:rPr>
      <w:b/>
      <w:sz w:val="28"/>
    </w:rPr>
  </w:style>
  <w:style w:type="character" w:styleId="PageNumber">
    <w:name w:val="page number"/>
    <w:basedOn w:val="DefaultParagraphFont"/>
    <w:rsid w:val="00E77120"/>
  </w:style>
  <w:style w:type="paragraph" w:styleId="Index1">
    <w:name w:val="index 1"/>
    <w:basedOn w:val="Normal"/>
    <w:next w:val="Normal"/>
    <w:semiHidden/>
    <w:rsid w:val="00E77120"/>
    <w:pPr>
      <w:jc w:val="left"/>
    </w:pPr>
  </w:style>
  <w:style w:type="paragraph" w:customStyle="1" w:styleId="AnnexNoTitle">
    <w:name w:val="Annex_NoTitle"/>
    <w:basedOn w:val="Normal"/>
    <w:next w:val="Normalaftertitle"/>
    <w:rsid w:val="00E77120"/>
    <w:pPr>
      <w:keepNext/>
      <w:keepLines/>
      <w:spacing w:before="720"/>
      <w:jc w:val="center"/>
    </w:pPr>
    <w:rPr>
      <w:b/>
      <w:sz w:val="28"/>
    </w:rPr>
  </w:style>
  <w:style w:type="character" w:customStyle="1" w:styleId="Appdef">
    <w:name w:val="App_def"/>
    <w:basedOn w:val="DefaultParagraphFont"/>
    <w:rsid w:val="00E77120"/>
    <w:rPr>
      <w:rFonts w:ascii="Times New Roman" w:hAnsi="Times New Roman"/>
      <w:b/>
    </w:rPr>
  </w:style>
  <w:style w:type="character" w:customStyle="1" w:styleId="Appref">
    <w:name w:val="App_ref"/>
    <w:basedOn w:val="DefaultParagraphFont"/>
    <w:rsid w:val="00E77120"/>
  </w:style>
  <w:style w:type="paragraph" w:customStyle="1" w:styleId="AppendixNoTitle">
    <w:name w:val="Appendix_NoTitle"/>
    <w:basedOn w:val="AnnexNoTitle"/>
    <w:next w:val="Normalaftertitle"/>
    <w:rsid w:val="00E77120"/>
  </w:style>
  <w:style w:type="character" w:customStyle="1" w:styleId="Artdef">
    <w:name w:val="Art_def"/>
    <w:basedOn w:val="DefaultParagraphFont"/>
    <w:rsid w:val="00E77120"/>
    <w:rPr>
      <w:rFonts w:ascii="Times New Roman" w:hAnsi="Times New Roman"/>
      <w:b/>
    </w:rPr>
  </w:style>
  <w:style w:type="character" w:styleId="CommentReference">
    <w:name w:val="annotation reference"/>
    <w:basedOn w:val="DefaultParagraphFont"/>
    <w:qFormat/>
    <w:rsid w:val="00E77120"/>
    <w:rPr>
      <w:sz w:val="16"/>
      <w:szCs w:val="16"/>
    </w:rPr>
  </w:style>
  <w:style w:type="paragraph" w:customStyle="1" w:styleId="Reftitle">
    <w:name w:val="Ref_title"/>
    <w:basedOn w:val="Normal"/>
    <w:next w:val="Reftext"/>
    <w:rsid w:val="00E77120"/>
    <w:pPr>
      <w:spacing w:before="480"/>
      <w:jc w:val="center"/>
    </w:pPr>
    <w:rPr>
      <w:b/>
    </w:rPr>
  </w:style>
  <w:style w:type="paragraph" w:customStyle="1" w:styleId="ArtNo">
    <w:name w:val="Art_No"/>
    <w:basedOn w:val="Normal"/>
    <w:next w:val="Arttitle"/>
    <w:rsid w:val="00E77120"/>
    <w:pPr>
      <w:keepNext/>
      <w:keepLines/>
      <w:spacing w:before="480"/>
      <w:jc w:val="center"/>
    </w:pPr>
    <w:rPr>
      <w:caps/>
      <w:sz w:val="28"/>
    </w:rPr>
  </w:style>
  <w:style w:type="paragraph" w:customStyle="1" w:styleId="Arttitle">
    <w:name w:val="Art_title"/>
    <w:basedOn w:val="Normal"/>
    <w:next w:val="Normalaftertitle"/>
    <w:rsid w:val="00E77120"/>
    <w:pPr>
      <w:keepNext/>
      <w:keepLines/>
      <w:spacing w:before="240"/>
      <w:jc w:val="center"/>
    </w:pPr>
    <w:rPr>
      <w:b/>
      <w:sz w:val="28"/>
    </w:rPr>
  </w:style>
  <w:style w:type="character" w:customStyle="1" w:styleId="Artref">
    <w:name w:val="Art_ref"/>
    <w:basedOn w:val="DefaultParagraphFont"/>
    <w:rsid w:val="00E77120"/>
  </w:style>
  <w:style w:type="paragraph" w:customStyle="1" w:styleId="Call">
    <w:name w:val="Call"/>
    <w:basedOn w:val="Normal"/>
    <w:next w:val="Normal"/>
    <w:rsid w:val="00E77120"/>
    <w:pPr>
      <w:keepNext/>
      <w:keepLines/>
      <w:spacing w:before="160"/>
      <w:ind w:left="794"/>
      <w:jc w:val="left"/>
    </w:pPr>
    <w:rPr>
      <w:i/>
    </w:rPr>
  </w:style>
  <w:style w:type="paragraph" w:customStyle="1" w:styleId="ChapNo">
    <w:name w:val="Chap_No"/>
    <w:basedOn w:val="Normal"/>
    <w:next w:val="Chaptitle"/>
    <w:rsid w:val="00E77120"/>
    <w:pPr>
      <w:keepNext/>
      <w:keepLines/>
      <w:spacing w:before="480"/>
      <w:jc w:val="center"/>
    </w:pPr>
    <w:rPr>
      <w:b/>
      <w:caps/>
      <w:sz w:val="28"/>
    </w:rPr>
  </w:style>
  <w:style w:type="paragraph" w:customStyle="1" w:styleId="Equationlegend">
    <w:name w:val="Equation_legend"/>
    <w:basedOn w:val="Normal"/>
    <w:rsid w:val="00E7712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77120"/>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E77120"/>
    <w:pPr>
      <w:keepNext/>
      <w:keepLines/>
      <w:spacing w:before="240" w:after="120"/>
      <w:jc w:val="center"/>
    </w:pPr>
  </w:style>
  <w:style w:type="paragraph" w:customStyle="1" w:styleId="FigureNoTitle">
    <w:name w:val="Figure_NoTitle"/>
    <w:basedOn w:val="Normal"/>
    <w:next w:val="Normalaftertitle"/>
    <w:rsid w:val="00E77120"/>
    <w:pPr>
      <w:keepLines/>
      <w:spacing w:before="240" w:after="120"/>
      <w:jc w:val="center"/>
    </w:pPr>
    <w:rPr>
      <w:b/>
    </w:rPr>
  </w:style>
  <w:style w:type="paragraph" w:customStyle="1" w:styleId="Figurewithouttitle">
    <w:name w:val="Figure_without_title"/>
    <w:basedOn w:val="Normal"/>
    <w:next w:val="Normalaftertitle"/>
    <w:rsid w:val="00E77120"/>
    <w:pPr>
      <w:keepLines/>
      <w:spacing w:before="240" w:after="120"/>
      <w:jc w:val="center"/>
    </w:pPr>
  </w:style>
  <w:style w:type="paragraph" w:customStyle="1" w:styleId="FooterQP">
    <w:name w:val="Footer_QP"/>
    <w:basedOn w:val="Normal"/>
    <w:rsid w:val="00E77120"/>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E77120"/>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E77120"/>
    <w:rPr>
      <w:b w:val="0"/>
    </w:rPr>
  </w:style>
  <w:style w:type="paragraph" w:customStyle="1" w:styleId="Headingb">
    <w:name w:val="Heading_b"/>
    <w:basedOn w:val="Normal"/>
    <w:next w:val="Normal"/>
    <w:rsid w:val="00E77120"/>
    <w:pPr>
      <w:keepNext/>
      <w:spacing w:before="160"/>
      <w:jc w:val="left"/>
    </w:pPr>
    <w:rPr>
      <w:b/>
    </w:rPr>
  </w:style>
  <w:style w:type="paragraph" w:customStyle="1" w:styleId="Headingi">
    <w:name w:val="Heading_i"/>
    <w:basedOn w:val="Normal"/>
    <w:next w:val="Normal"/>
    <w:rsid w:val="00E77120"/>
    <w:pPr>
      <w:keepNext/>
      <w:spacing w:before="160"/>
      <w:jc w:val="left"/>
    </w:pPr>
    <w:rPr>
      <w:i/>
    </w:rPr>
  </w:style>
  <w:style w:type="paragraph" w:styleId="Index2">
    <w:name w:val="index 2"/>
    <w:basedOn w:val="Normal"/>
    <w:next w:val="Normal"/>
    <w:semiHidden/>
    <w:rsid w:val="00E77120"/>
    <w:pPr>
      <w:ind w:left="284"/>
      <w:jc w:val="left"/>
    </w:pPr>
  </w:style>
  <w:style w:type="paragraph" w:styleId="Index3">
    <w:name w:val="index 3"/>
    <w:basedOn w:val="Normal"/>
    <w:next w:val="Normal"/>
    <w:semiHidden/>
    <w:rsid w:val="00E77120"/>
    <w:pPr>
      <w:ind w:left="567"/>
      <w:jc w:val="left"/>
    </w:pPr>
  </w:style>
  <w:style w:type="paragraph" w:customStyle="1" w:styleId="Normalaftertitle">
    <w:name w:val="Normal_after_title"/>
    <w:basedOn w:val="Normal"/>
    <w:next w:val="Normal"/>
    <w:rsid w:val="00E77120"/>
    <w:pPr>
      <w:spacing w:before="360"/>
    </w:pPr>
  </w:style>
  <w:style w:type="paragraph" w:customStyle="1" w:styleId="PartNo">
    <w:name w:val="Part_No"/>
    <w:basedOn w:val="Normal"/>
    <w:next w:val="Partref"/>
    <w:rsid w:val="00E77120"/>
    <w:pPr>
      <w:keepNext/>
      <w:keepLines/>
      <w:spacing w:before="480" w:after="80"/>
      <w:jc w:val="center"/>
    </w:pPr>
    <w:rPr>
      <w:caps/>
      <w:sz w:val="28"/>
    </w:rPr>
  </w:style>
  <w:style w:type="paragraph" w:customStyle="1" w:styleId="Partref">
    <w:name w:val="Part_ref"/>
    <w:basedOn w:val="Normal"/>
    <w:next w:val="Parttitle"/>
    <w:rsid w:val="00E77120"/>
    <w:pPr>
      <w:keepNext/>
      <w:keepLines/>
      <w:spacing w:before="280"/>
      <w:jc w:val="center"/>
    </w:pPr>
  </w:style>
  <w:style w:type="paragraph" w:customStyle="1" w:styleId="Parttitle">
    <w:name w:val="Part_title"/>
    <w:basedOn w:val="Normal"/>
    <w:next w:val="Normalaftertitle"/>
    <w:rsid w:val="00E77120"/>
    <w:pPr>
      <w:keepNext/>
      <w:keepLines/>
      <w:spacing w:before="240" w:after="280"/>
      <w:jc w:val="center"/>
    </w:pPr>
    <w:rPr>
      <w:b/>
      <w:sz w:val="28"/>
    </w:rPr>
  </w:style>
  <w:style w:type="paragraph" w:customStyle="1" w:styleId="Recdate">
    <w:name w:val="Rec_date"/>
    <w:basedOn w:val="Normal"/>
    <w:next w:val="Normalaftertitle"/>
    <w:rsid w:val="00E7712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77120"/>
  </w:style>
  <w:style w:type="paragraph" w:customStyle="1" w:styleId="RecNo">
    <w:name w:val="Rec_No"/>
    <w:basedOn w:val="Normal"/>
    <w:next w:val="Rectitle"/>
    <w:rsid w:val="00E77120"/>
    <w:pPr>
      <w:keepNext/>
      <w:keepLines/>
      <w:spacing w:before="0"/>
      <w:jc w:val="left"/>
    </w:pPr>
    <w:rPr>
      <w:b/>
      <w:sz w:val="28"/>
    </w:rPr>
  </w:style>
  <w:style w:type="paragraph" w:customStyle="1" w:styleId="QuestionNo">
    <w:name w:val="Question_No"/>
    <w:basedOn w:val="RecNo"/>
    <w:next w:val="Questiontitle"/>
    <w:rsid w:val="00E77120"/>
  </w:style>
  <w:style w:type="paragraph" w:customStyle="1" w:styleId="Recref">
    <w:name w:val="Rec_ref"/>
    <w:basedOn w:val="Normal"/>
    <w:next w:val="Recdate"/>
    <w:rsid w:val="00E7712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77120"/>
  </w:style>
  <w:style w:type="paragraph" w:customStyle="1" w:styleId="Rectitle">
    <w:name w:val="Rec_title"/>
    <w:basedOn w:val="Normal"/>
    <w:next w:val="Normalaftertitle"/>
    <w:rsid w:val="00E77120"/>
    <w:pPr>
      <w:keepNext/>
      <w:keepLines/>
      <w:spacing w:before="360"/>
      <w:jc w:val="center"/>
    </w:pPr>
    <w:rPr>
      <w:b/>
      <w:sz w:val="28"/>
    </w:rPr>
  </w:style>
  <w:style w:type="paragraph" w:customStyle="1" w:styleId="Questiontitle">
    <w:name w:val="Question_title"/>
    <w:basedOn w:val="Rectitle"/>
    <w:next w:val="Questionref"/>
    <w:rsid w:val="00E77120"/>
  </w:style>
  <w:style w:type="paragraph" w:customStyle="1" w:styleId="Reftext">
    <w:name w:val="Ref_text"/>
    <w:basedOn w:val="Normal"/>
    <w:link w:val="ReftextChar"/>
    <w:rsid w:val="00E77120"/>
    <w:pPr>
      <w:ind w:left="794" w:hanging="794"/>
      <w:jc w:val="left"/>
    </w:pPr>
  </w:style>
  <w:style w:type="paragraph" w:customStyle="1" w:styleId="Repdate">
    <w:name w:val="Rep_date"/>
    <w:basedOn w:val="Recdate"/>
    <w:next w:val="Normalaftertitle"/>
    <w:rsid w:val="00E77120"/>
  </w:style>
  <w:style w:type="paragraph" w:customStyle="1" w:styleId="RepNo">
    <w:name w:val="Rep_No"/>
    <w:basedOn w:val="RecNo"/>
    <w:next w:val="Reptitle"/>
    <w:rsid w:val="00E77120"/>
  </w:style>
  <w:style w:type="paragraph" w:customStyle="1" w:styleId="Repref">
    <w:name w:val="Rep_ref"/>
    <w:basedOn w:val="Recref"/>
    <w:next w:val="Repdate"/>
    <w:rsid w:val="00E77120"/>
  </w:style>
  <w:style w:type="paragraph" w:customStyle="1" w:styleId="Reptitle">
    <w:name w:val="Rep_title"/>
    <w:basedOn w:val="Rectitle"/>
    <w:next w:val="Repref"/>
    <w:rsid w:val="00E77120"/>
  </w:style>
  <w:style w:type="paragraph" w:customStyle="1" w:styleId="Resdate">
    <w:name w:val="Res_date"/>
    <w:basedOn w:val="Recdate"/>
    <w:next w:val="Normalaftertitle"/>
    <w:rsid w:val="00E77120"/>
  </w:style>
  <w:style w:type="character" w:customStyle="1" w:styleId="Resdef">
    <w:name w:val="Res_def"/>
    <w:basedOn w:val="DefaultParagraphFont"/>
    <w:rsid w:val="00E77120"/>
    <w:rPr>
      <w:rFonts w:ascii="Times New Roman" w:hAnsi="Times New Roman"/>
      <w:b/>
    </w:rPr>
  </w:style>
  <w:style w:type="paragraph" w:customStyle="1" w:styleId="ResNo">
    <w:name w:val="Res_No"/>
    <w:basedOn w:val="RecNo"/>
    <w:next w:val="Restitle"/>
    <w:rsid w:val="00E77120"/>
  </w:style>
  <w:style w:type="paragraph" w:customStyle="1" w:styleId="Resref">
    <w:name w:val="Res_ref"/>
    <w:basedOn w:val="Recref"/>
    <w:next w:val="Resdate"/>
    <w:rsid w:val="00E77120"/>
  </w:style>
  <w:style w:type="paragraph" w:customStyle="1" w:styleId="Restitle">
    <w:name w:val="Res_title"/>
    <w:basedOn w:val="Rectitle"/>
    <w:next w:val="Resref"/>
    <w:rsid w:val="00E77120"/>
  </w:style>
  <w:style w:type="paragraph" w:customStyle="1" w:styleId="Section1">
    <w:name w:val="Section_1"/>
    <w:basedOn w:val="Normal"/>
    <w:next w:val="Normal"/>
    <w:rsid w:val="00E7712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77120"/>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E77120"/>
    <w:pPr>
      <w:keepNext/>
      <w:keepLines/>
      <w:spacing w:before="480" w:after="80"/>
      <w:jc w:val="center"/>
    </w:pPr>
    <w:rPr>
      <w:caps/>
      <w:sz w:val="28"/>
    </w:rPr>
  </w:style>
  <w:style w:type="paragraph" w:customStyle="1" w:styleId="Sectiontitle">
    <w:name w:val="Section_title"/>
    <w:basedOn w:val="Normal"/>
    <w:next w:val="Normalaftertitle"/>
    <w:rsid w:val="00E77120"/>
    <w:pPr>
      <w:keepNext/>
      <w:keepLines/>
      <w:spacing w:before="480" w:after="280"/>
      <w:jc w:val="center"/>
    </w:pPr>
    <w:rPr>
      <w:b/>
      <w:sz w:val="28"/>
    </w:rPr>
  </w:style>
  <w:style w:type="paragraph" w:customStyle="1" w:styleId="Source">
    <w:name w:val="Source"/>
    <w:basedOn w:val="Normal"/>
    <w:next w:val="Normalaftertitle"/>
    <w:rsid w:val="00E77120"/>
    <w:pPr>
      <w:spacing w:before="840" w:after="200"/>
      <w:jc w:val="center"/>
    </w:pPr>
    <w:rPr>
      <w:b/>
      <w:sz w:val="28"/>
    </w:rPr>
  </w:style>
  <w:style w:type="paragraph" w:customStyle="1" w:styleId="SpecialFooter">
    <w:name w:val="Special Footer"/>
    <w:basedOn w:val="Footer"/>
    <w:rsid w:val="00E77120"/>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E77120"/>
    <w:rPr>
      <w:b/>
      <w:color w:val="auto"/>
    </w:rPr>
  </w:style>
  <w:style w:type="paragraph" w:customStyle="1" w:styleId="Tablehead">
    <w:name w:val="Table_head"/>
    <w:basedOn w:val="Normal"/>
    <w:next w:val="Tabletext"/>
    <w:rsid w:val="00E7712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771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qFormat/>
    <w:rsid w:val="00E77120"/>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E771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E77120"/>
    <w:pPr>
      <w:keepNext/>
      <w:keepLines/>
      <w:spacing w:before="360" w:after="120"/>
      <w:jc w:val="center"/>
    </w:pPr>
    <w:rPr>
      <w:b/>
    </w:rPr>
  </w:style>
  <w:style w:type="paragraph" w:customStyle="1" w:styleId="Title1">
    <w:name w:val="Title 1"/>
    <w:basedOn w:val="Source"/>
    <w:next w:val="Title2"/>
    <w:rsid w:val="00E7712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77120"/>
  </w:style>
  <w:style w:type="paragraph" w:customStyle="1" w:styleId="Title3">
    <w:name w:val="Title 3"/>
    <w:basedOn w:val="Title2"/>
    <w:next w:val="Title4"/>
    <w:rsid w:val="00E77120"/>
    <w:rPr>
      <w:caps w:val="0"/>
    </w:rPr>
  </w:style>
  <w:style w:type="paragraph" w:customStyle="1" w:styleId="Title4">
    <w:name w:val="Title 4"/>
    <w:basedOn w:val="Title3"/>
    <w:next w:val="Heading1"/>
    <w:rsid w:val="00E77120"/>
    <w:rPr>
      <w:b/>
    </w:rPr>
  </w:style>
  <w:style w:type="paragraph" w:customStyle="1" w:styleId="Artheading">
    <w:name w:val="Art_heading"/>
    <w:basedOn w:val="Normal"/>
    <w:next w:val="Normalaftertitle"/>
    <w:rsid w:val="00E77120"/>
    <w:pPr>
      <w:spacing w:before="480"/>
      <w:jc w:val="center"/>
    </w:pPr>
    <w:rPr>
      <w:b/>
      <w:sz w:val="28"/>
    </w:rPr>
  </w:style>
  <w:style w:type="character" w:styleId="Hyperlink">
    <w:name w:val="Hyperlink"/>
    <w:basedOn w:val="DefaultParagraphFont"/>
    <w:rsid w:val="00E77120"/>
    <w:rPr>
      <w:color w:val="0000FF"/>
      <w:u w:val="single"/>
    </w:rPr>
  </w:style>
  <w:style w:type="paragraph" w:styleId="BalloonText">
    <w:name w:val="Balloon Text"/>
    <w:basedOn w:val="Normal"/>
    <w:link w:val="BalloonTextChar"/>
    <w:unhideWhenUsed/>
    <w:rsid w:val="00E77120"/>
    <w:pPr>
      <w:spacing w:before="0"/>
    </w:pPr>
    <w:rPr>
      <w:sz w:val="18"/>
      <w:szCs w:val="18"/>
    </w:rPr>
  </w:style>
  <w:style w:type="character" w:customStyle="1" w:styleId="BalloonTextChar">
    <w:name w:val="Balloon Text Char"/>
    <w:basedOn w:val="DefaultParagraphFont"/>
    <w:link w:val="BalloonText"/>
    <w:rsid w:val="00E77120"/>
    <w:rPr>
      <w:rFonts w:ascii="Times New Roman" w:eastAsiaTheme="minorEastAsia" w:hAnsi="Times New Roman"/>
      <w:sz w:val="18"/>
      <w:szCs w:val="18"/>
      <w:lang w:val="en-GB" w:eastAsia="en-US"/>
    </w:rPr>
  </w:style>
  <w:style w:type="paragraph" w:styleId="BodyText">
    <w:name w:val="Body Text"/>
    <w:basedOn w:val="Normal"/>
    <w:link w:val="BodyTextChar"/>
    <w:uiPriority w:val="1"/>
    <w:qFormat/>
    <w:rsid w:val="00E77120"/>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E77120"/>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E77120"/>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77120"/>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basedOn w:val="DefaultParagraphFont"/>
    <w:link w:val="Heading1"/>
    <w:rsid w:val="00E77120"/>
    <w:rPr>
      <w:rFonts w:ascii="Times New Roman" w:eastAsiaTheme="minorEastAsia" w:hAnsi="Times New Roman"/>
      <w:b/>
      <w:sz w:val="24"/>
      <w:lang w:val="en-GB" w:eastAsia="en-US"/>
    </w:rPr>
  </w:style>
  <w:style w:type="character" w:customStyle="1" w:styleId="Heading2Char">
    <w:name w:val="Heading 2 Char"/>
    <w:basedOn w:val="DefaultParagraphFont"/>
    <w:link w:val="Heading2"/>
    <w:rsid w:val="00E77120"/>
    <w:rPr>
      <w:rFonts w:ascii="Times New Roman" w:eastAsiaTheme="minorEastAsia"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semiHidden/>
    <w:unhideWhenUsed/>
    <w:rsid w:val="004C39F5"/>
    <w:rPr>
      <w:color w:val="800080" w:themeColor="followedHyperlink"/>
      <w:u w:val="single"/>
    </w:rPr>
  </w:style>
  <w:style w:type="paragraph" w:styleId="CommentSubject">
    <w:name w:val="annotation subject"/>
    <w:basedOn w:val="CommentText"/>
    <w:next w:val="CommentText"/>
    <w:link w:val="CommentSubjectChar"/>
    <w:semiHidden/>
    <w:unhideWhenUsed/>
    <w:rsid w:val="00E77120"/>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
    <w:name w:val="Comment Text Char"/>
    <w:basedOn w:val="DefaultParagraphFont"/>
    <w:link w:val="CommentText"/>
    <w:qFormat/>
    <w:rsid w:val="00E77120"/>
    <w:rPr>
      <w:rFonts w:ascii="Times New Roman" w:eastAsiaTheme="minorEastAsia" w:hAnsi="Times New Roman"/>
      <w:lang w:eastAsia="en-US"/>
    </w:rPr>
  </w:style>
  <w:style w:type="character" w:customStyle="1" w:styleId="CommentSubjectChar">
    <w:name w:val="Comment Subject Char"/>
    <w:basedOn w:val="CommentTextChar"/>
    <w:link w:val="CommentSubject"/>
    <w:semiHidden/>
    <w:rsid w:val="00E77120"/>
    <w:rPr>
      <w:rFonts w:ascii="Times New Roman" w:eastAsiaTheme="minorEastAsia" w:hAnsi="Times New Roman"/>
      <w:b/>
      <w:bCs/>
      <w:sz w:val="24"/>
      <w:lang w:val="en-GB" w:eastAsia="en-US"/>
    </w:rPr>
  </w:style>
  <w:style w:type="character" w:customStyle="1" w:styleId="ReftextArial9pt">
    <w:name w:val="Ref_text Arial 9 pt"/>
    <w:rsid w:val="00BD30B4"/>
    <w:rPr>
      <w:rFonts w:ascii="Arial" w:hAnsi="Arial" w:cs="Arial"/>
      <w:sz w:val="18"/>
      <w:szCs w:val="18"/>
    </w:rPr>
  </w:style>
  <w:style w:type="character" w:customStyle="1" w:styleId="bibliographic-informationvalue">
    <w:name w:val="bibliographic-information__value"/>
    <w:rsid w:val="00465DFB"/>
  </w:style>
  <w:style w:type="paragraph" w:customStyle="1" w:styleId="TableNotitle0">
    <w:name w:val="Table_No &amp; title"/>
    <w:basedOn w:val="Normal"/>
    <w:next w:val="Normal"/>
    <w:qFormat/>
    <w:rsid w:val="00205DAB"/>
    <w:pPr>
      <w:keepNext/>
      <w:keepLines/>
      <w:spacing w:before="360" w:after="120"/>
      <w:jc w:val="center"/>
    </w:pPr>
    <w:rPr>
      <w:b/>
      <w:lang w:eastAsia="ja-JP"/>
    </w:rPr>
  </w:style>
  <w:style w:type="character" w:customStyle="1" w:styleId="ReftextChar">
    <w:name w:val="Ref_text Char"/>
    <w:link w:val="Reftext"/>
    <w:qFormat/>
    <w:locked/>
    <w:rsid w:val="00C00466"/>
    <w:rPr>
      <w:rFonts w:ascii="Times New Roman" w:eastAsiaTheme="minorEastAsia" w:hAnsi="Times New Roman"/>
      <w:sz w:val="24"/>
      <w:lang w:val="en-GB" w:eastAsia="en-US"/>
    </w:rPr>
  </w:style>
  <w:style w:type="paragraph" w:styleId="Caption">
    <w:name w:val="caption"/>
    <w:aliases w:val="cap"/>
    <w:basedOn w:val="Normal"/>
    <w:next w:val="Normal"/>
    <w:unhideWhenUsed/>
    <w:qFormat/>
    <w:rsid w:val="00E77120"/>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Docnumber">
    <w:name w:val="Docnumber"/>
    <w:basedOn w:val="Normal"/>
    <w:link w:val="DocnumberChar"/>
    <w:qFormat/>
    <w:rsid w:val="00E77120"/>
    <w:pPr>
      <w:jc w:val="right"/>
    </w:pPr>
    <w:rPr>
      <w:rFonts w:eastAsia="Times New Roman"/>
      <w:b/>
      <w:bCs/>
      <w:sz w:val="40"/>
    </w:rPr>
  </w:style>
  <w:style w:type="character" w:customStyle="1" w:styleId="DocnumberChar">
    <w:name w:val="Docnumber Char"/>
    <w:basedOn w:val="DefaultParagraphFont"/>
    <w:link w:val="Docnumber"/>
    <w:rsid w:val="00E77120"/>
    <w:rPr>
      <w:rFonts w:ascii="Times New Roman" w:hAnsi="Times New Roman"/>
      <w:b/>
      <w:bCs/>
      <w:sz w:val="40"/>
      <w:lang w:val="en-GB" w:eastAsia="en-US"/>
    </w:rPr>
  </w:style>
  <w:style w:type="character" w:styleId="EndnoteReference">
    <w:name w:val="endnote reference"/>
    <w:basedOn w:val="DefaultParagraphFont"/>
    <w:rsid w:val="00E77120"/>
    <w:rPr>
      <w:vertAlign w:val="superscript"/>
    </w:rPr>
  </w:style>
  <w:style w:type="paragraph" w:styleId="EndnoteText">
    <w:name w:val="endnote text"/>
    <w:basedOn w:val="Normal"/>
    <w:link w:val="EndnoteTextChar"/>
    <w:rsid w:val="00E77120"/>
    <w:pPr>
      <w:spacing w:before="0"/>
    </w:pPr>
    <w:rPr>
      <w:sz w:val="20"/>
    </w:rPr>
  </w:style>
  <w:style w:type="character" w:customStyle="1" w:styleId="EndnoteTextChar">
    <w:name w:val="Endnote Text Char"/>
    <w:basedOn w:val="DefaultParagraphFont"/>
    <w:link w:val="EndnoteText"/>
    <w:rsid w:val="00E77120"/>
    <w:rPr>
      <w:rFonts w:ascii="Times New Roman" w:eastAsiaTheme="minorEastAsia" w:hAnsi="Times New Roman"/>
      <w:lang w:val="en-GB" w:eastAsia="en-US"/>
    </w:rPr>
  </w:style>
  <w:style w:type="character" w:customStyle="1" w:styleId="FooterChar">
    <w:name w:val="Footer Char"/>
    <w:basedOn w:val="DefaultParagraphFont"/>
    <w:link w:val="Footer"/>
    <w:qFormat/>
    <w:rsid w:val="00E77120"/>
    <w:rPr>
      <w:rFonts w:ascii="Times New Roman" w:eastAsiaTheme="minorEastAsia" w:hAnsi="Times New Roman"/>
      <w:caps/>
      <w:noProof/>
      <w:sz w:val="16"/>
      <w:lang w:val="en-GB" w:eastAsia="en-US"/>
    </w:rPr>
  </w:style>
  <w:style w:type="character" w:customStyle="1" w:styleId="FootnoteTextChar">
    <w:name w:val="Footnote Text Char"/>
    <w:basedOn w:val="DefaultParagraphFont"/>
    <w:link w:val="FootnoteText"/>
    <w:semiHidden/>
    <w:rsid w:val="00E77120"/>
    <w:rPr>
      <w:rFonts w:ascii="Times New Roman" w:eastAsiaTheme="minorEastAsia" w:hAnsi="Times New Roman"/>
      <w:sz w:val="22"/>
      <w:lang w:val="en-GB" w:eastAsia="en-US"/>
    </w:rPr>
  </w:style>
  <w:style w:type="character" w:customStyle="1" w:styleId="HeaderChar">
    <w:name w:val="Header Char"/>
    <w:basedOn w:val="DefaultParagraphFont"/>
    <w:link w:val="Header"/>
    <w:rsid w:val="00E77120"/>
    <w:rPr>
      <w:rFonts w:ascii="Times New Roman" w:eastAsiaTheme="minorEastAsia" w:hAnsi="Times New Roman"/>
      <w:sz w:val="18"/>
      <w:lang w:val="en-GB" w:eastAsia="en-US"/>
    </w:rPr>
  </w:style>
  <w:style w:type="character" w:customStyle="1" w:styleId="Heading3Char">
    <w:name w:val="Heading 3 Char"/>
    <w:basedOn w:val="DefaultParagraphFont"/>
    <w:link w:val="Heading3"/>
    <w:rsid w:val="00E77120"/>
    <w:rPr>
      <w:rFonts w:ascii="Times New Roman" w:eastAsiaTheme="minorEastAsia" w:hAnsi="Times New Roman"/>
      <w:b/>
      <w:sz w:val="24"/>
      <w:lang w:val="en-GB" w:eastAsia="en-US"/>
    </w:rPr>
  </w:style>
  <w:style w:type="character" w:customStyle="1" w:styleId="Heading4Char">
    <w:name w:val="Heading 4 Char"/>
    <w:basedOn w:val="DefaultParagraphFont"/>
    <w:link w:val="Heading4"/>
    <w:rsid w:val="00E77120"/>
    <w:rPr>
      <w:rFonts w:ascii="Times New Roman" w:eastAsiaTheme="minorEastAsia" w:hAnsi="Times New Roman"/>
      <w:b/>
      <w:sz w:val="24"/>
      <w:lang w:val="en-GB" w:eastAsia="en-US"/>
    </w:rPr>
  </w:style>
  <w:style w:type="character" w:customStyle="1" w:styleId="Heading5Char">
    <w:name w:val="Heading 5 Char"/>
    <w:basedOn w:val="DefaultParagraphFont"/>
    <w:link w:val="Heading5"/>
    <w:rsid w:val="00E77120"/>
    <w:rPr>
      <w:rFonts w:ascii="Times New Roman" w:eastAsiaTheme="minorEastAsia" w:hAnsi="Times New Roman"/>
      <w:b/>
      <w:sz w:val="24"/>
      <w:lang w:val="en-GB" w:eastAsia="en-US"/>
    </w:rPr>
  </w:style>
  <w:style w:type="paragraph" w:styleId="ListParagraph">
    <w:name w:val="List Paragraph"/>
    <w:basedOn w:val="Normal"/>
    <w:link w:val="ListParagraphChar"/>
    <w:uiPriority w:val="34"/>
    <w:qFormat/>
    <w:rsid w:val="00E77120"/>
    <w:pPr>
      <w:ind w:left="720"/>
      <w:contextualSpacing/>
    </w:pPr>
  </w:style>
  <w:style w:type="character" w:customStyle="1" w:styleId="ListParagraphChar">
    <w:name w:val="List Paragraph Char"/>
    <w:basedOn w:val="DefaultParagraphFont"/>
    <w:link w:val="ListParagraph"/>
    <w:uiPriority w:val="34"/>
    <w:locked/>
    <w:rsid w:val="00E77120"/>
    <w:rPr>
      <w:rFonts w:ascii="Times New Roman" w:eastAsiaTheme="minorEastAsia" w:hAnsi="Times New Roman"/>
      <w:sz w:val="24"/>
      <w:lang w:val="en-GB" w:eastAsia="en-US"/>
    </w:rPr>
  </w:style>
  <w:style w:type="paragraph" w:customStyle="1" w:styleId="TSBHeaderQuestion">
    <w:name w:val="TSBHeaderQuestion"/>
    <w:basedOn w:val="Normal"/>
    <w:qFormat/>
    <w:rsid w:val="00E77120"/>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E77120"/>
    <w:pPr>
      <w:jc w:val="right"/>
    </w:pPr>
    <w:rPr>
      <w:rFonts w:eastAsia="Times New Roman"/>
      <w:b/>
      <w:bCs/>
      <w:sz w:val="28"/>
      <w:szCs w:val="28"/>
    </w:rPr>
  </w:style>
  <w:style w:type="paragraph" w:customStyle="1" w:styleId="TSBHeaderSource">
    <w:name w:val="TSBHeaderSource"/>
    <w:basedOn w:val="Normal"/>
    <w:qFormat/>
    <w:rsid w:val="00E77120"/>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E77120"/>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E77120"/>
    <w:pPr>
      <w:tabs>
        <w:tab w:val="clear" w:pos="794"/>
        <w:tab w:val="clear" w:pos="1191"/>
        <w:tab w:val="clear" w:pos="1588"/>
        <w:tab w:val="clear" w:pos="1985"/>
      </w:tabs>
      <w:overflowPunct/>
      <w:autoSpaceDE/>
      <w:autoSpaceDN/>
      <w:adjustRightInd/>
      <w:jc w:val="righ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bboodA@rki.de" TargetMode="External"/><Relationship Id="rId18" Type="http://schemas.openxmlformats.org/officeDocument/2006/relationships/hyperlink" Target="https://extranet.itu.int/sites/itu-t/focusgroups/ai4h/Deliverables/DEL05.docx" TargetMode="External"/><Relationship Id="rId26" Type="http://schemas.openxmlformats.org/officeDocument/2006/relationships/hyperlink" Target="https://csrc.nist.gov/csrc/media/Projects/automated-combinatorial-testing-for-software/documents/FromNC2SA_IEEEComp_SI_Auton_Veh_Aug2021.pdf" TargetMode="External"/><Relationship Id="rId3" Type="http://schemas.openxmlformats.org/officeDocument/2006/relationships/styles" Target="styles.xml"/><Relationship Id="rId21" Type="http://schemas.openxmlformats.org/officeDocument/2006/relationships/hyperlink" Target="https://arxiv.org/pdf/2106.05532.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ieeexplore.ieee.org/document/8258038"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nist.gov/artificial-intelligence" TargetMode="External"/><Relationship Id="rId29" Type="http://schemas.openxmlformats.org/officeDocument/2006/relationships/hyperlink" Target="https://doi.org/10.1007/978-3-030-00937-3_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l-ops.org/content/mlops-principl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Bmail@itu.int" TargetMode="External"/><Relationship Id="rId23" Type="http://schemas.openxmlformats.org/officeDocument/2006/relationships/hyperlink" Target="https://www.kaggle.com/discussions/general/320574" TargetMode="External"/><Relationship Id="rId28" Type="http://schemas.openxmlformats.org/officeDocument/2006/relationships/hyperlink" Target="https://tsapps.nist.gov/publication/get_pdf.cfm?pub_id=931851" TargetMode="External"/><Relationship Id="rId10" Type="http://schemas.openxmlformats.org/officeDocument/2006/relationships/header" Target="header2.xml"/><Relationship Id="rId19" Type="http://schemas.openxmlformats.org/officeDocument/2006/relationships/hyperlink" Target="https://extranet.itu.int/sites/itu-t/focusgroups/ai4h/Deliverables/DEL07_3.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03.safelinks.protection.outlook.com/?url=https%3A%2F%2Fcreativecommons.org%2Flicenses%2Fby-nc-sa%2F3.0%2Figo&amp;data=05%7C02%7Canibal.cabrera%40itu.int%7C0a344a9ab4d94de8688b08dc7a6ac2a4%7C23e464d704e64b87913c24bd89219fd3%7C0%7C0%7C638519846146526208%7CUnknown%7CTWFpbGZsb3d8eyJWIjoiMC4wLjAwMDAiLCJQIjoiV2luMzIiLCJBTiI6Ik1haWwiLCJXVCI6Mn0%3D%7C0%7C%7C%7C&amp;sdata=26EPjcaGt0K7Jqk2Sv9QRmEPzfjN0fYKm4xFRdVn0t4%3D&amp;reserved=0" TargetMode="External"/><Relationship Id="rId22" Type="http://schemas.openxmlformats.org/officeDocument/2006/relationships/hyperlink" Target="https://doi.org/10.1002/sam.11404" TargetMode="External"/><Relationship Id="rId27" Type="http://schemas.openxmlformats.org/officeDocument/2006/relationships/hyperlink" Target="https://www.nist.gov/news-events/news/2021/07/nist-evaluates-face-recognition-softwares-accuracy-flight-boarding" TargetMode="External"/><Relationship Id="rId30" Type="http://schemas.openxmlformats.org/officeDocument/2006/relationships/hyperlink" Target="https://doi.org/10.1016/S0140-6736(19)3076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72</TotalTime>
  <Pages>11</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DEL7.2 Artificial intelligence technical test specification</vt:lpstr>
    </vt:vector>
  </TitlesOfParts>
  <Manager>ITU-T</Manager>
  <Company>International Telecommunication Union (ITU)</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DEL7.2 Artificial intelligence technical test specification</dc:title>
  <dc:subject/>
  <dc:creator>FG-AI4H</dc:creator>
  <cp:keywords/>
  <cp:lastModifiedBy>TSB-AC</cp:lastModifiedBy>
  <cp:revision>73</cp:revision>
  <cp:lastPrinted>2025-04-02T13:36:00Z</cp:lastPrinted>
  <dcterms:created xsi:type="dcterms:W3CDTF">2023-02-25T00:05:00Z</dcterms:created>
  <dcterms:modified xsi:type="dcterms:W3CDTF">2025-04-02T13:37:00Z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